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65" w:type="pct"/>
        <w:tblCellSpacing w:w="15" w:type="dxa"/>
        <w:tblInd w:w="187" w:type="dxa"/>
        <w:tblCellMar>
          <w:top w:w="15" w:type="dxa"/>
          <w:left w:w="15" w:type="dxa"/>
          <w:bottom w:w="15" w:type="dxa"/>
          <w:right w:w="15" w:type="dxa"/>
        </w:tblCellMar>
        <w:tblLook w:val="04A0" w:firstRow="1" w:lastRow="0" w:firstColumn="1" w:lastColumn="0" w:noHBand="0" w:noVBand="1"/>
      </w:tblPr>
      <w:tblGrid>
        <w:gridCol w:w="6617"/>
        <w:gridCol w:w="3122"/>
        <w:gridCol w:w="87"/>
        <w:gridCol w:w="96"/>
      </w:tblGrid>
      <w:tr w:rsidR="00B46A3A" w:rsidTr="00DA37A0">
        <w:trPr>
          <w:gridAfter w:val="2"/>
          <w:wAfter w:w="55" w:type="pct"/>
          <w:tblCellSpacing w:w="15" w:type="dxa"/>
        </w:trPr>
        <w:tc>
          <w:tcPr>
            <w:tcW w:w="3322" w:type="pct"/>
            <w:vAlign w:val="center"/>
            <w:hideMark/>
          </w:tcPr>
          <w:p w:rsidR="00B46A3A" w:rsidRDefault="00B46A3A" w:rsidP="00DA37A0">
            <w:pPr>
              <w:widowControl/>
              <w:rPr>
                <w:szCs w:val="24"/>
              </w:rPr>
            </w:pPr>
            <w:r>
              <w:rPr>
                <w:rFonts w:ascii="楷体" w:eastAsia="楷体" w:hAnsi="楷体" w:hint="eastAsia"/>
                <w:sz w:val="32"/>
                <w:szCs w:val="32"/>
              </w:rPr>
              <w:t>备案号：</w:t>
            </w:r>
            <w:r>
              <w:rPr>
                <w:rFonts w:hint="eastAsia"/>
              </w:rPr>
              <w:t xml:space="preserve"> </w:t>
            </w:r>
          </w:p>
        </w:tc>
        <w:tc>
          <w:tcPr>
            <w:tcW w:w="1563" w:type="pct"/>
            <w:vMerge w:val="restart"/>
            <w:hideMark/>
          </w:tcPr>
          <w:p w:rsidR="00B46A3A" w:rsidRDefault="00B46A3A" w:rsidP="0073373E">
            <w:pPr>
              <w:jc w:val="right"/>
            </w:pPr>
          </w:p>
        </w:tc>
      </w:tr>
      <w:tr w:rsidR="00B46A3A" w:rsidTr="00DA37A0">
        <w:trPr>
          <w:gridAfter w:val="2"/>
          <w:wAfter w:w="55" w:type="pct"/>
          <w:tblCellSpacing w:w="15" w:type="dxa"/>
        </w:trPr>
        <w:tc>
          <w:tcPr>
            <w:tcW w:w="3322" w:type="pct"/>
            <w:vAlign w:val="center"/>
            <w:hideMark/>
          </w:tcPr>
          <w:p w:rsidR="00B46A3A" w:rsidRDefault="00B46A3A" w:rsidP="00DA37A0">
            <w:r>
              <w:rPr>
                <w:rFonts w:ascii="楷体" w:eastAsia="楷体" w:hAnsi="楷体" w:hint="eastAsia"/>
                <w:sz w:val="32"/>
                <w:szCs w:val="32"/>
              </w:rPr>
              <w:t>查询码：</w:t>
            </w:r>
            <w:r>
              <w:rPr>
                <w:rFonts w:hint="eastAsia"/>
              </w:rPr>
              <w:t xml:space="preserve"> </w:t>
            </w:r>
          </w:p>
        </w:tc>
        <w:tc>
          <w:tcPr>
            <w:tcW w:w="0" w:type="auto"/>
            <w:vMerge/>
            <w:vAlign w:val="center"/>
            <w:hideMark/>
          </w:tcPr>
          <w:p w:rsidR="00B46A3A" w:rsidRDefault="00B46A3A" w:rsidP="0073373E">
            <w:pPr>
              <w:rPr>
                <w:rFonts w:ascii="宋体" w:hAnsi="宋体" w:cs="宋体"/>
                <w:szCs w:val="24"/>
              </w:rPr>
            </w:pPr>
          </w:p>
        </w:tc>
      </w:tr>
      <w:tr w:rsidR="00B46A3A" w:rsidTr="00DA37A0">
        <w:trPr>
          <w:gridAfter w:val="2"/>
          <w:wAfter w:w="55" w:type="pct"/>
          <w:tblCellSpacing w:w="15" w:type="dxa"/>
        </w:trPr>
        <w:tc>
          <w:tcPr>
            <w:tcW w:w="3322" w:type="pct"/>
            <w:vAlign w:val="center"/>
            <w:hideMark/>
          </w:tcPr>
          <w:p w:rsidR="00B46A3A" w:rsidRDefault="00B46A3A" w:rsidP="0073373E">
            <w:r>
              <w:rPr>
                <w:rFonts w:ascii="楷体" w:eastAsia="楷体" w:hAnsi="楷体" w:hint="eastAsia"/>
                <w:sz w:val="32"/>
                <w:szCs w:val="32"/>
              </w:rPr>
              <w:t> </w:t>
            </w:r>
            <w:r>
              <w:rPr>
                <w:rFonts w:hint="eastAsia"/>
              </w:rPr>
              <w:t xml:space="preserve"> </w:t>
            </w:r>
          </w:p>
        </w:tc>
        <w:tc>
          <w:tcPr>
            <w:tcW w:w="0" w:type="auto"/>
            <w:vMerge/>
            <w:vAlign w:val="center"/>
            <w:hideMark/>
          </w:tcPr>
          <w:p w:rsidR="00B46A3A" w:rsidRDefault="00B46A3A" w:rsidP="0073373E">
            <w:pPr>
              <w:rPr>
                <w:rFonts w:ascii="宋体" w:hAnsi="宋体" w:cs="宋体"/>
                <w:szCs w:val="24"/>
              </w:rPr>
            </w:pPr>
          </w:p>
        </w:tc>
      </w:tr>
      <w:tr w:rsidR="00B46A3A" w:rsidTr="00DA37A0">
        <w:trPr>
          <w:gridAfter w:val="2"/>
          <w:wAfter w:w="55" w:type="pct"/>
          <w:tblCellSpacing w:w="15" w:type="dxa"/>
        </w:trPr>
        <w:tc>
          <w:tcPr>
            <w:tcW w:w="3322" w:type="pct"/>
            <w:vAlign w:val="center"/>
            <w:hideMark/>
          </w:tcPr>
          <w:p w:rsidR="00B46A3A" w:rsidRDefault="00B46A3A" w:rsidP="0073373E">
            <w:r>
              <w:rPr>
                <w:rFonts w:ascii="楷体" w:eastAsia="楷体" w:hAnsi="楷体" w:hint="eastAsia"/>
                <w:sz w:val="32"/>
                <w:szCs w:val="32"/>
              </w:rPr>
              <w:t> </w:t>
            </w:r>
            <w:r>
              <w:rPr>
                <w:rFonts w:hint="eastAsia"/>
              </w:rPr>
              <w:t xml:space="preserve"> </w:t>
            </w:r>
          </w:p>
        </w:tc>
        <w:tc>
          <w:tcPr>
            <w:tcW w:w="0" w:type="auto"/>
            <w:vMerge/>
            <w:vAlign w:val="center"/>
            <w:hideMark/>
          </w:tcPr>
          <w:p w:rsidR="00B46A3A" w:rsidRDefault="00B46A3A" w:rsidP="0073373E">
            <w:pPr>
              <w:rPr>
                <w:rFonts w:ascii="宋体" w:hAnsi="宋体" w:cs="宋体"/>
                <w:szCs w:val="24"/>
              </w:rPr>
            </w:pPr>
          </w:p>
        </w:tc>
      </w:tr>
      <w:tr w:rsidR="002E5F8D" w:rsidRPr="002D64C6" w:rsidTr="00DA37A0">
        <w:trPr>
          <w:trHeight w:val="2258"/>
          <w:tblCellSpacing w:w="15" w:type="dxa"/>
        </w:trPr>
        <w:tc>
          <w:tcPr>
            <w:tcW w:w="4914" w:type="pct"/>
            <w:gridSpan w:val="3"/>
            <w:vAlign w:val="center"/>
            <w:hideMark/>
          </w:tcPr>
          <w:p w:rsidR="008875B2" w:rsidRDefault="008875B2" w:rsidP="00FF7C78">
            <w:pPr>
              <w:spacing w:line="432" w:lineRule="auto"/>
              <w:jc w:val="center"/>
              <w:rPr>
                <w:rFonts w:ascii="楷体" w:eastAsia="楷体" w:hAnsi="楷体"/>
                <w:sz w:val="32"/>
                <w:szCs w:val="32"/>
              </w:rPr>
            </w:pPr>
          </w:p>
          <w:p w:rsidR="00FF7C78" w:rsidRPr="002D64C6" w:rsidRDefault="00FF7C78" w:rsidP="00FF7C78">
            <w:pPr>
              <w:spacing w:line="432" w:lineRule="auto"/>
              <w:rPr>
                <w:rFonts w:ascii="Arial" w:hAnsi="Arial"/>
                <w:b/>
                <w:sz w:val="44"/>
              </w:rPr>
            </w:pPr>
            <w:r>
              <w:rPr>
                <w:rFonts w:ascii="Arial" w:hAnsi="Arial" w:hint="eastAsia"/>
                <w:b/>
                <w:sz w:val="44"/>
              </w:rPr>
              <w:t xml:space="preserve">             </w:t>
            </w:r>
            <w:r w:rsidRPr="002D64C6">
              <w:rPr>
                <w:rFonts w:ascii="Arial" w:hAnsi="Arial" w:hint="eastAsia"/>
                <w:b/>
                <w:sz w:val="44"/>
              </w:rPr>
              <w:t>土</w:t>
            </w:r>
            <w:r w:rsidRPr="002D64C6">
              <w:rPr>
                <w:rFonts w:ascii="仿宋_GB2312" w:eastAsia="仿宋_GB2312" w:hAnsi="Arial" w:hint="eastAsia"/>
                <w:b/>
                <w:sz w:val="44"/>
              </w:rPr>
              <w:t xml:space="preserve"> </w:t>
            </w:r>
            <w:r w:rsidRPr="002D64C6">
              <w:rPr>
                <w:rFonts w:ascii="Arial" w:hAnsi="Arial" w:hint="eastAsia"/>
                <w:b/>
                <w:sz w:val="44"/>
              </w:rPr>
              <w:t>地</w:t>
            </w:r>
            <w:r w:rsidRPr="002D64C6">
              <w:rPr>
                <w:rFonts w:ascii="仿宋_GB2312" w:eastAsia="仿宋_GB2312" w:hAnsi="Arial" w:hint="eastAsia"/>
                <w:b/>
                <w:sz w:val="44"/>
              </w:rPr>
              <w:t xml:space="preserve"> </w:t>
            </w:r>
            <w:r w:rsidRPr="002D64C6">
              <w:rPr>
                <w:rFonts w:ascii="Arial" w:hAnsi="Arial" w:hint="eastAsia"/>
                <w:b/>
                <w:sz w:val="44"/>
              </w:rPr>
              <w:t>估</w:t>
            </w:r>
            <w:r w:rsidRPr="002D64C6">
              <w:rPr>
                <w:rFonts w:ascii="仿宋_GB2312" w:eastAsia="仿宋_GB2312" w:hAnsi="Arial" w:hint="eastAsia"/>
                <w:b/>
                <w:sz w:val="44"/>
              </w:rPr>
              <w:t xml:space="preserve"> </w:t>
            </w:r>
            <w:r w:rsidRPr="002D64C6">
              <w:rPr>
                <w:rFonts w:ascii="Arial" w:hAnsi="Arial" w:hint="eastAsia"/>
                <w:b/>
                <w:sz w:val="44"/>
              </w:rPr>
              <w:t>价</w:t>
            </w:r>
            <w:r w:rsidRPr="002D64C6">
              <w:rPr>
                <w:rFonts w:ascii="仿宋_GB2312" w:eastAsia="仿宋_GB2312" w:hAnsi="Arial" w:hint="eastAsia"/>
                <w:b/>
                <w:sz w:val="44"/>
              </w:rPr>
              <w:t xml:space="preserve"> </w:t>
            </w:r>
            <w:r w:rsidRPr="002D64C6">
              <w:rPr>
                <w:rFonts w:ascii="Arial" w:hAnsi="Arial" w:hint="eastAsia"/>
                <w:b/>
                <w:sz w:val="44"/>
              </w:rPr>
              <w:t>报</w:t>
            </w:r>
            <w:r w:rsidRPr="002D64C6">
              <w:rPr>
                <w:rFonts w:ascii="仿宋_GB2312" w:eastAsia="仿宋_GB2312" w:hAnsi="Arial" w:hint="eastAsia"/>
                <w:b/>
                <w:sz w:val="44"/>
              </w:rPr>
              <w:t xml:space="preserve"> </w:t>
            </w:r>
            <w:r w:rsidRPr="002D64C6">
              <w:rPr>
                <w:rFonts w:ascii="Arial" w:hAnsi="Arial" w:hint="eastAsia"/>
                <w:b/>
                <w:sz w:val="44"/>
              </w:rPr>
              <w:t>告</w:t>
            </w:r>
          </w:p>
          <w:p w:rsidR="002E5F8D" w:rsidRPr="002D64C6" w:rsidRDefault="002E5F8D" w:rsidP="00933DFC"/>
        </w:tc>
        <w:tc>
          <w:tcPr>
            <w:tcW w:w="0" w:type="auto"/>
            <w:vAlign w:val="center"/>
            <w:hideMark/>
          </w:tcPr>
          <w:p w:rsidR="002E5F8D" w:rsidRPr="002D64C6" w:rsidRDefault="002E5F8D" w:rsidP="00933DFC">
            <w:pPr>
              <w:rPr>
                <w:rFonts w:ascii="宋体" w:hAnsi="宋体" w:cs="宋体"/>
                <w:szCs w:val="24"/>
              </w:rPr>
            </w:pPr>
          </w:p>
        </w:tc>
      </w:tr>
    </w:tbl>
    <w:p w:rsidR="00FF7C78" w:rsidRPr="002D64C6" w:rsidRDefault="00FF7C78">
      <w:pPr>
        <w:spacing w:line="432" w:lineRule="auto"/>
        <w:jc w:val="center"/>
        <w:rPr>
          <w:rFonts w:ascii="Arial" w:eastAsia="楷体_GB2312" w:hAnsi="Arial"/>
          <w:b/>
          <w:sz w:val="32"/>
        </w:rPr>
      </w:pPr>
    </w:p>
    <w:p w:rsidR="008875B2" w:rsidRPr="002D64C6" w:rsidRDefault="008875B2">
      <w:pPr>
        <w:spacing w:line="432" w:lineRule="auto"/>
        <w:jc w:val="center"/>
        <w:rPr>
          <w:rFonts w:ascii="Arial" w:eastAsia="楷体_GB2312" w:hAnsi="Arial"/>
          <w:b/>
          <w:sz w:val="32"/>
        </w:rPr>
      </w:pPr>
    </w:p>
    <w:p w:rsidR="00DE2F85" w:rsidRPr="002D64C6" w:rsidRDefault="00DE2F85" w:rsidP="00DE2F85">
      <w:pPr>
        <w:spacing w:line="432" w:lineRule="auto"/>
        <w:ind w:left="2201" w:hangingChars="685" w:hanging="2201"/>
        <w:jc w:val="both"/>
        <w:rPr>
          <w:rFonts w:ascii="楷体_GB2312" w:eastAsia="楷体_GB2312" w:hAnsi="Arial"/>
          <w:b/>
          <w:i/>
          <w:color w:val="548DD4"/>
          <w:sz w:val="28"/>
          <w:szCs w:val="28"/>
        </w:rPr>
      </w:pPr>
      <w:r w:rsidRPr="002D64C6">
        <w:rPr>
          <w:rFonts w:ascii="楷体_GB2312" w:eastAsia="楷体_GB2312" w:hAnsi="Arial" w:hint="eastAsia"/>
          <w:b/>
          <w:sz w:val="32"/>
        </w:rPr>
        <w:t>项</w:t>
      </w:r>
      <w:r w:rsidRPr="002D64C6">
        <w:rPr>
          <w:rFonts w:ascii="仿宋_GB2312" w:eastAsia="仿宋_GB2312" w:hAnsi="Arial" w:hint="eastAsia"/>
          <w:b/>
          <w:sz w:val="32"/>
        </w:rPr>
        <w:t xml:space="preserve">  </w:t>
      </w:r>
      <w:r w:rsidRPr="002D64C6">
        <w:rPr>
          <w:rFonts w:ascii="楷体_GB2312" w:eastAsia="楷体_GB2312" w:hAnsi="Arial" w:hint="eastAsia"/>
          <w:b/>
          <w:sz w:val="32"/>
        </w:rPr>
        <w:t>目</w:t>
      </w:r>
      <w:r w:rsidRPr="002D64C6">
        <w:rPr>
          <w:rFonts w:ascii="仿宋_GB2312" w:eastAsia="仿宋_GB2312" w:hAnsi="Arial" w:hint="eastAsia"/>
          <w:b/>
          <w:sz w:val="32"/>
        </w:rPr>
        <w:t xml:space="preserve"> </w:t>
      </w:r>
      <w:r w:rsidRPr="002D64C6">
        <w:rPr>
          <w:rFonts w:ascii="楷体_GB2312" w:eastAsia="楷体_GB2312" w:hAnsi="Arial" w:hint="eastAsia"/>
          <w:b/>
          <w:sz w:val="32"/>
        </w:rPr>
        <w:t>名</w:t>
      </w:r>
      <w:r w:rsidRPr="002D64C6">
        <w:rPr>
          <w:rFonts w:ascii="仿宋_GB2312" w:eastAsia="仿宋_GB2312" w:hAnsi="Arial" w:hint="eastAsia"/>
          <w:b/>
          <w:sz w:val="32"/>
        </w:rPr>
        <w:t xml:space="preserve"> </w:t>
      </w:r>
      <w:r w:rsidRPr="002D64C6">
        <w:rPr>
          <w:rFonts w:ascii="楷体_GB2312" w:eastAsia="楷体_GB2312" w:hAnsi="Arial" w:hint="eastAsia"/>
          <w:b/>
          <w:sz w:val="32"/>
        </w:rPr>
        <w:t>称：</w:t>
      </w:r>
      <w:r w:rsidRPr="002D64C6">
        <w:rPr>
          <w:rFonts w:ascii="Arial" w:eastAsia="楷体_GB2312" w:hAnsi="Arial" w:hint="eastAsia"/>
          <w:b/>
          <w:sz w:val="32"/>
        </w:rPr>
        <w:t>北京市</w:t>
      </w:r>
      <w:r w:rsidR="003B6C6A">
        <w:rPr>
          <w:rFonts w:ascii="Arial" w:eastAsia="楷体_GB2312" w:hAnsi="Arial" w:hint="eastAsia"/>
          <w:b/>
          <w:sz w:val="32"/>
        </w:rPr>
        <w:t>海淀区苏家坨镇北安河东区定向安置房项目现状住宅、商业（配套）、办公（公共服务设施）、地下仓储、地下车库</w:t>
      </w:r>
      <w:r w:rsidRPr="002D64C6">
        <w:rPr>
          <w:rFonts w:ascii="Arial" w:eastAsia="楷体_GB2312" w:hAnsi="Arial" w:hint="eastAsia"/>
          <w:b/>
          <w:sz w:val="32"/>
        </w:rPr>
        <w:t>用地</w:t>
      </w:r>
      <w:r w:rsidRPr="002D64C6">
        <w:rPr>
          <w:rFonts w:ascii="楷体_GB2312" w:eastAsia="楷体_GB2312" w:hAnsi="Arial" w:hint="eastAsia"/>
          <w:b/>
          <w:sz w:val="32"/>
        </w:rPr>
        <w:t>出让地价评估</w:t>
      </w:r>
    </w:p>
    <w:p w:rsidR="00DE2F85" w:rsidRPr="002D64C6" w:rsidRDefault="00DE2F85" w:rsidP="00DE2F85">
      <w:pPr>
        <w:spacing w:line="432" w:lineRule="auto"/>
        <w:ind w:left="1925" w:hangingChars="685" w:hanging="1925"/>
        <w:jc w:val="both"/>
        <w:rPr>
          <w:rFonts w:ascii="楷体_GB2312" w:eastAsia="楷体_GB2312" w:hAnsi="Arial"/>
          <w:b/>
          <w:color w:val="548DD4"/>
          <w:sz w:val="28"/>
          <w:szCs w:val="28"/>
        </w:rPr>
      </w:pPr>
    </w:p>
    <w:p w:rsidR="00DE2F85" w:rsidRPr="002D64C6" w:rsidRDefault="00DE2F85" w:rsidP="00DE2F85">
      <w:pPr>
        <w:spacing w:line="432" w:lineRule="auto"/>
        <w:jc w:val="both"/>
        <w:rPr>
          <w:rFonts w:ascii="楷体_GB2312" w:eastAsia="楷体_GB2312" w:hAnsi="Arial"/>
          <w:b/>
          <w:sz w:val="32"/>
        </w:rPr>
      </w:pPr>
      <w:r w:rsidRPr="002D64C6">
        <w:rPr>
          <w:rFonts w:ascii="楷体_GB2312" w:eastAsia="楷体_GB2312" w:hAnsi="Arial" w:hint="eastAsia"/>
          <w:b/>
          <w:sz w:val="32"/>
        </w:rPr>
        <w:t>受托估价单位：</w:t>
      </w:r>
      <w:proofErr w:type="gramStart"/>
      <w:r w:rsidRPr="002D64C6">
        <w:rPr>
          <w:rFonts w:ascii="楷体_GB2312" w:eastAsia="楷体_GB2312" w:hAnsi="Arial" w:hint="eastAsia"/>
          <w:b/>
          <w:sz w:val="32"/>
        </w:rPr>
        <w:t>北京康正宏</w:t>
      </w:r>
      <w:proofErr w:type="gramEnd"/>
      <w:r w:rsidRPr="002D64C6">
        <w:rPr>
          <w:rFonts w:ascii="楷体_GB2312" w:eastAsia="楷体_GB2312" w:hAnsi="Arial" w:hint="eastAsia"/>
          <w:b/>
          <w:sz w:val="32"/>
        </w:rPr>
        <w:t>基房地产评估有限公司</w:t>
      </w:r>
    </w:p>
    <w:p w:rsidR="00DE2F85" w:rsidRPr="002D64C6" w:rsidRDefault="00DE2F85" w:rsidP="00DE2F85">
      <w:pPr>
        <w:spacing w:line="432" w:lineRule="auto"/>
        <w:jc w:val="both"/>
        <w:rPr>
          <w:rFonts w:ascii="楷体_GB2312" w:eastAsia="楷体_GB2312" w:hAnsi="Arial"/>
          <w:b/>
          <w:sz w:val="32"/>
        </w:rPr>
      </w:pPr>
    </w:p>
    <w:p w:rsidR="00DE2F85" w:rsidRPr="002D64C6" w:rsidRDefault="00DE2F85" w:rsidP="00DE2F85">
      <w:pPr>
        <w:spacing w:line="432" w:lineRule="auto"/>
        <w:jc w:val="both"/>
        <w:rPr>
          <w:rFonts w:ascii="楷体_GB2312" w:eastAsia="楷体_GB2312" w:hAnsi="Arial"/>
          <w:b/>
          <w:sz w:val="32"/>
        </w:rPr>
      </w:pPr>
      <w:r w:rsidRPr="002D64C6">
        <w:rPr>
          <w:rFonts w:ascii="楷体_GB2312" w:eastAsia="楷体_GB2312" w:hAnsi="Arial" w:hint="eastAsia"/>
          <w:b/>
          <w:sz w:val="32"/>
        </w:rPr>
        <w:t>土地估价报告编号：</w:t>
      </w:r>
    </w:p>
    <w:p w:rsidR="00DE2F85" w:rsidRPr="00AF6AF6" w:rsidRDefault="00DE2F85" w:rsidP="00DE2F85">
      <w:pPr>
        <w:spacing w:line="432" w:lineRule="auto"/>
        <w:jc w:val="both"/>
        <w:rPr>
          <w:rFonts w:ascii="楷体_GB2312" w:eastAsia="楷体_GB2312" w:hAnsi="Arial"/>
          <w:b/>
          <w:sz w:val="32"/>
        </w:rPr>
      </w:pPr>
    </w:p>
    <w:p w:rsidR="00DE2F85" w:rsidRPr="002D64C6" w:rsidRDefault="00DE2F85" w:rsidP="00DE2F85">
      <w:pPr>
        <w:spacing w:line="432" w:lineRule="auto"/>
        <w:jc w:val="both"/>
        <w:rPr>
          <w:rFonts w:ascii="Arial" w:eastAsia="仿宋_GB2312" w:hAnsi="Arial"/>
          <w:sz w:val="44"/>
        </w:rPr>
      </w:pPr>
      <w:r w:rsidRPr="002D64C6">
        <w:rPr>
          <w:rFonts w:ascii="楷体_GB2312" w:eastAsia="楷体_GB2312" w:hAnsi="Arial" w:hint="eastAsia"/>
          <w:b/>
          <w:sz w:val="32"/>
        </w:rPr>
        <w:t>提交估价报告日期：</w:t>
      </w:r>
      <w:r w:rsidR="003B6C6A">
        <w:rPr>
          <w:rFonts w:ascii="Arial" w:eastAsia="楷体_GB2312" w:hAnsi="Arial" w:hint="eastAsia"/>
          <w:b/>
          <w:sz w:val="32"/>
        </w:rPr>
        <w:t>2018</w:t>
      </w:r>
      <w:r w:rsidR="003B6C6A">
        <w:rPr>
          <w:rFonts w:ascii="Arial" w:eastAsia="楷体_GB2312" w:hAnsi="Arial" w:hint="eastAsia"/>
          <w:b/>
          <w:sz w:val="32"/>
        </w:rPr>
        <w:t>年</w:t>
      </w:r>
      <w:r w:rsidR="003B6C6A">
        <w:rPr>
          <w:rFonts w:ascii="Arial" w:eastAsia="楷体_GB2312" w:hAnsi="Arial" w:hint="eastAsia"/>
          <w:b/>
          <w:sz w:val="32"/>
        </w:rPr>
        <w:t>12</w:t>
      </w:r>
      <w:r w:rsidR="003B6C6A">
        <w:rPr>
          <w:rFonts w:ascii="Arial" w:eastAsia="楷体_GB2312" w:hAnsi="Arial" w:hint="eastAsia"/>
          <w:b/>
          <w:sz w:val="32"/>
        </w:rPr>
        <w:t>月</w:t>
      </w:r>
      <w:r w:rsidR="00D52D1B">
        <w:rPr>
          <w:rFonts w:ascii="Arial" w:eastAsia="楷体_GB2312" w:hAnsi="Arial" w:hint="eastAsia"/>
          <w:b/>
          <w:sz w:val="32"/>
        </w:rPr>
        <w:t>18</w:t>
      </w:r>
      <w:r w:rsidR="003B6C6A">
        <w:rPr>
          <w:rFonts w:ascii="Arial" w:eastAsia="楷体_GB2312" w:hAnsi="Arial" w:hint="eastAsia"/>
          <w:b/>
          <w:sz w:val="32"/>
        </w:rPr>
        <w:t>日</w:t>
      </w:r>
    </w:p>
    <w:p w:rsidR="00DE2F85" w:rsidRPr="002D64C6" w:rsidRDefault="00DE2F85" w:rsidP="00DE2F85">
      <w:pPr>
        <w:spacing w:line="360" w:lineRule="auto"/>
        <w:ind w:firstLine="660"/>
        <w:jc w:val="center"/>
        <w:rPr>
          <w:rFonts w:ascii="Arial" w:eastAsia="仿宋_GB2312" w:hAnsi="Arial"/>
          <w:sz w:val="44"/>
        </w:rPr>
        <w:sectPr w:rsidR="00DE2F85" w:rsidRPr="002D64C6" w:rsidSect="00B1633F">
          <w:headerReference w:type="even" r:id="rId10"/>
          <w:headerReference w:type="default" r:id="rId11"/>
          <w:footerReference w:type="even" r:id="rId12"/>
          <w:footerReference w:type="default" r:id="rId13"/>
          <w:headerReference w:type="first" r:id="rId14"/>
          <w:footerReference w:type="first" r:id="rId15"/>
          <w:pgSz w:w="11907" w:h="16840" w:code="9"/>
          <w:pgMar w:top="1843" w:right="1440" w:bottom="1440" w:left="1134" w:header="851" w:footer="1134" w:gutter="0"/>
          <w:pgNumType w:start="0"/>
          <w:cols w:space="720"/>
          <w:titlePg/>
        </w:sectPr>
      </w:pPr>
    </w:p>
    <w:p w:rsidR="00794161" w:rsidRPr="002D64C6" w:rsidRDefault="00B1489F">
      <w:pPr>
        <w:spacing w:line="360" w:lineRule="auto"/>
        <w:jc w:val="center"/>
        <w:rPr>
          <w:rFonts w:ascii="宋体" w:hAnsi="宋体"/>
          <w:b/>
          <w:sz w:val="32"/>
          <w:szCs w:val="32"/>
        </w:rPr>
      </w:pPr>
      <w:r w:rsidRPr="002D64C6">
        <w:rPr>
          <w:rFonts w:ascii="宋体" w:hAnsi="宋体" w:hint="eastAsia"/>
          <w:b/>
          <w:sz w:val="32"/>
          <w:szCs w:val="32"/>
        </w:rPr>
        <w:lastRenderedPageBreak/>
        <w:t>目录</w:t>
      </w:r>
    </w:p>
    <w:p w:rsidR="00D91E44" w:rsidRPr="002D64C6" w:rsidRDefault="003B360A">
      <w:pPr>
        <w:pStyle w:val="10"/>
        <w:rPr>
          <w:rFonts w:asciiTheme="minorHAnsi" w:eastAsiaTheme="minorEastAsia" w:hAnsiTheme="minorHAnsi" w:cstheme="minorBidi"/>
          <w:noProof/>
          <w:kern w:val="2"/>
          <w:sz w:val="21"/>
          <w:szCs w:val="22"/>
        </w:rPr>
      </w:pPr>
      <w:r w:rsidRPr="002D64C6">
        <w:rPr>
          <w:rFonts w:ascii="Arial" w:cs="Arial"/>
        </w:rPr>
        <w:fldChar w:fldCharType="begin"/>
      </w:r>
      <w:r w:rsidR="00B1489F" w:rsidRPr="002D64C6">
        <w:rPr>
          <w:rFonts w:ascii="Arial" w:cs="Arial"/>
        </w:rPr>
        <w:instrText xml:space="preserve"> TOC \o "1-2" \h \z \u </w:instrText>
      </w:r>
      <w:r w:rsidRPr="002D64C6">
        <w:rPr>
          <w:rFonts w:ascii="Arial" w:cs="Arial"/>
        </w:rPr>
        <w:fldChar w:fldCharType="separate"/>
      </w:r>
      <w:hyperlink w:anchor="_Toc524544413" w:history="1">
        <w:r w:rsidR="00D91E44" w:rsidRPr="002D64C6">
          <w:rPr>
            <w:rStyle w:val="a9"/>
            <w:rFonts w:ascii="宋体" w:hint="eastAsia"/>
            <w:b/>
            <w:noProof/>
          </w:rPr>
          <w:t>第一部分</w:t>
        </w:r>
        <w:r w:rsidR="00D91E44" w:rsidRPr="002D64C6">
          <w:rPr>
            <w:rStyle w:val="a9"/>
            <w:b/>
            <w:noProof/>
          </w:rPr>
          <w:t xml:space="preserve">  </w:t>
        </w:r>
        <w:r w:rsidR="00D91E44" w:rsidRPr="002D64C6">
          <w:rPr>
            <w:rStyle w:val="a9"/>
            <w:rFonts w:ascii="宋体" w:hint="eastAsia"/>
            <w:b/>
            <w:noProof/>
          </w:rPr>
          <w:t>摘</w:t>
        </w:r>
        <w:r w:rsidR="00D91E44" w:rsidRPr="002D64C6">
          <w:rPr>
            <w:rStyle w:val="a9"/>
            <w:b/>
            <w:noProof/>
          </w:rPr>
          <w:t xml:space="preserve">  </w:t>
        </w:r>
        <w:r w:rsidR="00D91E44" w:rsidRPr="002D64C6">
          <w:rPr>
            <w:rStyle w:val="a9"/>
            <w:rFonts w:ascii="宋体" w:hint="eastAsia"/>
            <w:b/>
            <w:noProof/>
          </w:rPr>
          <w:t>要</w:t>
        </w:r>
        <w:r w:rsidR="00D91E44" w:rsidRPr="002D64C6">
          <w:rPr>
            <w:noProof/>
            <w:webHidden/>
          </w:rPr>
          <w:tab/>
        </w:r>
        <w:r w:rsidRPr="002D64C6">
          <w:rPr>
            <w:noProof/>
            <w:webHidden/>
          </w:rPr>
          <w:fldChar w:fldCharType="begin"/>
        </w:r>
        <w:r w:rsidR="00D91E44" w:rsidRPr="002D64C6">
          <w:rPr>
            <w:noProof/>
            <w:webHidden/>
          </w:rPr>
          <w:instrText xml:space="preserve"> PAGEREF _Toc524544413 \h </w:instrText>
        </w:r>
        <w:r w:rsidRPr="002D64C6">
          <w:rPr>
            <w:noProof/>
            <w:webHidden/>
          </w:rPr>
        </w:r>
        <w:r w:rsidRPr="002D64C6">
          <w:rPr>
            <w:noProof/>
            <w:webHidden/>
          </w:rPr>
          <w:fldChar w:fldCharType="separate"/>
        </w:r>
        <w:r w:rsidR="00A4621A">
          <w:rPr>
            <w:noProof/>
            <w:webHidden/>
          </w:rPr>
          <w:t>1</w:t>
        </w:r>
        <w:r w:rsidRPr="002D64C6">
          <w:rPr>
            <w:noProof/>
            <w:webHidden/>
          </w:rPr>
          <w:fldChar w:fldCharType="end"/>
        </w:r>
      </w:hyperlink>
    </w:p>
    <w:p w:rsidR="00D91E44" w:rsidRPr="002D64C6" w:rsidRDefault="008B6938">
      <w:pPr>
        <w:pStyle w:val="20"/>
        <w:rPr>
          <w:rFonts w:asciiTheme="minorHAnsi" w:eastAsiaTheme="minorEastAsia" w:hAnsiTheme="minorHAnsi" w:cstheme="minorBidi"/>
          <w:noProof/>
          <w:kern w:val="2"/>
          <w:sz w:val="21"/>
          <w:szCs w:val="22"/>
        </w:rPr>
      </w:pPr>
      <w:hyperlink w:anchor="_Toc524544414" w:history="1">
        <w:r w:rsidR="00D91E44" w:rsidRPr="002D64C6">
          <w:rPr>
            <w:rStyle w:val="a9"/>
            <w:rFonts w:ascii="仿宋_GB2312" w:eastAsia="仿宋_GB2312" w:hAnsi="Arial" w:hint="eastAsia"/>
            <w:b/>
            <w:bCs/>
            <w:noProof/>
          </w:rPr>
          <w:t>一、估价项目名称</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_Toc524544414 \h </w:instrText>
        </w:r>
        <w:r w:rsidR="003B360A" w:rsidRPr="002D64C6">
          <w:rPr>
            <w:noProof/>
            <w:webHidden/>
          </w:rPr>
        </w:r>
        <w:r w:rsidR="003B360A" w:rsidRPr="002D64C6">
          <w:rPr>
            <w:noProof/>
            <w:webHidden/>
          </w:rPr>
          <w:fldChar w:fldCharType="separate"/>
        </w:r>
        <w:r w:rsidR="00A4621A">
          <w:rPr>
            <w:noProof/>
            <w:webHidden/>
          </w:rPr>
          <w:t>1</w:t>
        </w:r>
        <w:r w:rsidR="003B360A" w:rsidRPr="002D64C6">
          <w:rPr>
            <w:noProof/>
            <w:webHidden/>
          </w:rPr>
          <w:fldChar w:fldCharType="end"/>
        </w:r>
      </w:hyperlink>
    </w:p>
    <w:p w:rsidR="00D91E44" w:rsidRPr="002D64C6" w:rsidRDefault="008B6938">
      <w:pPr>
        <w:pStyle w:val="20"/>
        <w:rPr>
          <w:rFonts w:asciiTheme="minorHAnsi" w:eastAsiaTheme="minorEastAsia" w:hAnsiTheme="minorHAnsi" w:cstheme="minorBidi"/>
          <w:noProof/>
          <w:kern w:val="2"/>
          <w:sz w:val="21"/>
          <w:szCs w:val="22"/>
        </w:rPr>
      </w:pPr>
      <w:hyperlink w:anchor="_Toc524544415" w:history="1">
        <w:r w:rsidR="00D91E44" w:rsidRPr="002D64C6">
          <w:rPr>
            <w:rStyle w:val="a9"/>
            <w:rFonts w:ascii="仿宋_GB2312" w:eastAsia="仿宋_GB2312" w:hAnsi="Arial" w:hint="eastAsia"/>
            <w:b/>
            <w:bCs/>
            <w:noProof/>
          </w:rPr>
          <w:t>二、委托估价方</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_Toc524544415 \h </w:instrText>
        </w:r>
        <w:r w:rsidR="003B360A" w:rsidRPr="002D64C6">
          <w:rPr>
            <w:noProof/>
            <w:webHidden/>
          </w:rPr>
        </w:r>
        <w:r w:rsidR="003B360A" w:rsidRPr="002D64C6">
          <w:rPr>
            <w:noProof/>
            <w:webHidden/>
          </w:rPr>
          <w:fldChar w:fldCharType="separate"/>
        </w:r>
        <w:r w:rsidR="00A4621A">
          <w:rPr>
            <w:noProof/>
            <w:webHidden/>
          </w:rPr>
          <w:t>1</w:t>
        </w:r>
        <w:r w:rsidR="003B360A" w:rsidRPr="002D64C6">
          <w:rPr>
            <w:noProof/>
            <w:webHidden/>
          </w:rPr>
          <w:fldChar w:fldCharType="end"/>
        </w:r>
      </w:hyperlink>
    </w:p>
    <w:p w:rsidR="00D91E44" w:rsidRPr="002D64C6" w:rsidRDefault="008B6938">
      <w:pPr>
        <w:pStyle w:val="20"/>
        <w:rPr>
          <w:rFonts w:asciiTheme="minorHAnsi" w:eastAsiaTheme="minorEastAsia" w:hAnsiTheme="minorHAnsi" w:cstheme="minorBidi"/>
          <w:noProof/>
          <w:kern w:val="2"/>
          <w:sz w:val="21"/>
          <w:szCs w:val="22"/>
        </w:rPr>
      </w:pPr>
      <w:hyperlink w:anchor="_Toc524544416" w:history="1">
        <w:r w:rsidR="00D91E44" w:rsidRPr="002D64C6">
          <w:rPr>
            <w:rStyle w:val="a9"/>
            <w:rFonts w:ascii="仿宋_GB2312" w:eastAsia="仿宋_GB2312" w:hAnsi="Arial" w:hint="eastAsia"/>
            <w:b/>
            <w:bCs/>
            <w:noProof/>
          </w:rPr>
          <w:t>三、估价目的</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_Toc524544416 \h </w:instrText>
        </w:r>
        <w:r w:rsidR="003B360A" w:rsidRPr="002D64C6">
          <w:rPr>
            <w:noProof/>
            <w:webHidden/>
          </w:rPr>
        </w:r>
        <w:r w:rsidR="003B360A" w:rsidRPr="002D64C6">
          <w:rPr>
            <w:noProof/>
            <w:webHidden/>
          </w:rPr>
          <w:fldChar w:fldCharType="separate"/>
        </w:r>
        <w:r w:rsidR="00A4621A">
          <w:rPr>
            <w:noProof/>
            <w:webHidden/>
          </w:rPr>
          <w:t>1</w:t>
        </w:r>
        <w:r w:rsidR="003B360A" w:rsidRPr="002D64C6">
          <w:rPr>
            <w:noProof/>
            <w:webHidden/>
          </w:rPr>
          <w:fldChar w:fldCharType="end"/>
        </w:r>
      </w:hyperlink>
    </w:p>
    <w:p w:rsidR="00D91E44" w:rsidRPr="002D64C6" w:rsidRDefault="008B6938">
      <w:pPr>
        <w:pStyle w:val="20"/>
        <w:rPr>
          <w:rFonts w:asciiTheme="minorHAnsi" w:eastAsiaTheme="minorEastAsia" w:hAnsiTheme="minorHAnsi" w:cstheme="minorBidi"/>
          <w:noProof/>
          <w:kern w:val="2"/>
          <w:sz w:val="21"/>
          <w:szCs w:val="22"/>
        </w:rPr>
      </w:pPr>
      <w:hyperlink w:anchor="_Toc524544417" w:history="1">
        <w:r w:rsidR="00D91E44" w:rsidRPr="002D64C6">
          <w:rPr>
            <w:rStyle w:val="a9"/>
            <w:rFonts w:ascii="仿宋_GB2312" w:eastAsia="仿宋_GB2312" w:hAnsi="Arial" w:hint="eastAsia"/>
            <w:b/>
            <w:bCs/>
            <w:noProof/>
          </w:rPr>
          <w:t>四、估价期日</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_Toc524544417 \h </w:instrText>
        </w:r>
        <w:r w:rsidR="003B360A" w:rsidRPr="002D64C6">
          <w:rPr>
            <w:noProof/>
            <w:webHidden/>
          </w:rPr>
        </w:r>
        <w:r w:rsidR="003B360A" w:rsidRPr="002D64C6">
          <w:rPr>
            <w:noProof/>
            <w:webHidden/>
          </w:rPr>
          <w:fldChar w:fldCharType="separate"/>
        </w:r>
        <w:r w:rsidR="00A4621A">
          <w:rPr>
            <w:noProof/>
            <w:webHidden/>
          </w:rPr>
          <w:t>1</w:t>
        </w:r>
        <w:r w:rsidR="003B360A" w:rsidRPr="002D64C6">
          <w:rPr>
            <w:noProof/>
            <w:webHidden/>
          </w:rPr>
          <w:fldChar w:fldCharType="end"/>
        </w:r>
      </w:hyperlink>
    </w:p>
    <w:p w:rsidR="00D91E44" w:rsidRPr="002D64C6" w:rsidRDefault="008B6938">
      <w:pPr>
        <w:pStyle w:val="20"/>
        <w:rPr>
          <w:rFonts w:asciiTheme="minorHAnsi" w:eastAsiaTheme="minorEastAsia" w:hAnsiTheme="minorHAnsi" w:cstheme="minorBidi"/>
          <w:noProof/>
          <w:kern w:val="2"/>
          <w:sz w:val="21"/>
          <w:szCs w:val="22"/>
        </w:rPr>
      </w:pPr>
      <w:hyperlink w:anchor="_Toc524544418" w:history="1">
        <w:r w:rsidR="00D91E44" w:rsidRPr="002D64C6">
          <w:rPr>
            <w:rStyle w:val="a9"/>
            <w:rFonts w:ascii="仿宋_GB2312" w:eastAsia="仿宋_GB2312" w:hAnsi="Arial" w:hint="eastAsia"/>
            <w:b/>
            <w:bCs/>
            <w:noProof/>
          </w:rPr>
          <w:t>五、估价日期</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_Toc524544418 \h </w:instrText>
        </w:r>
        <w:r w:rsidR="003B360A" w:rsidRPr="002D64C6">
          <w:rPr>
            <w:noProof/>
            <w:webHidden/>
          </w:rPr>
        </w:r>
        <w:r w:rsidR="003B360A" w:rsidRPr="002D64C6">
          <w:rPr>
            <w:noProof/>
            <w:webHidden/>
          </w:rPr>
          <w:fldChar w:fldCharType="separate"/>
        </w:r>
        <w:r w:rsidR="00A4621A">
          <w:rPr>
            <w:noProof/>
            <w:webHidden/>
          </w:rPr>
          <w:t>2</w:t>
        </w:r>
        <w:r w:rsidR="003B360A" w:rsidRPr="002D64C6">
          <w:rPr>
            <w:noProof/>
            <w:webHidden/>
          </w:rPr>
          <w:fldChar w:fldCharType="end"/>
        </w:r>
      </w:hyperlink>
    </w:p>
    <w:p w:rsidR="00D91E44" w:rsidRPr="002D64C6" w:rsidRDefault="008B6938">
      <w:pPr>
        <w:pStyle w:val="20"/>
        <w:rPr>
          <w:rFonts w:asciiTheme="minorHAnsi" w:eastAsiaTheme="minorEastAsia" w:hAnsiTheme="minorHAnsi" w:cstheme="minorBidi"/>
          <w:noProof/>
          <w:kern w:val="2"/>
          <w:sz w:val="21"/>
          <w:szCs w:val="22"/>
        </w:rPr>
      </w:pPr>
      <w:hyperlink w:anchor="_Toc524544419" w:history="1">
        <w:r w:rsidR="00D91E44" w:rsidRPr="002D64C6">
          <w:rPr>
            <w:rStyle w:val="a9"/>
            <w:rFonts w:ascii="仿宋_GB2312" w:eastAsia="仿宋_GB2312" w:hAnsi="Arial" w:hint="eastAsia"/>
            <w:b/>
            <w:bCs/>
            <w:noProof/>
          </w:rPr>
          <w:t>六、地价定义</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_Toc524544419 \h </w:instrText>
        </w:r>
        <w:r w:rsidR="003B360A" w:rsidRPr="002D64C6">
          <w:rPr>
            <w:noProof/>
            <w:webHidden/>
          </w:rPr>
        </w:r>
        <w:r w:rsidR="003B360A" w:rsidRPr="002D64C6">
          <w:rPr>
            <w:noProof/>
            <w:webHidden/>
          </w:rPr>
          <w:fldChar w:fldCharType="separate"/>
        </w:r>
        <w:r w:rsidR="00A4621A">
          <w:rPr>
            <w:noProof/>
            <w:webHidden/>
          </w:rPr>
          <w:t>2</w:t>
        </w:r>
        <w:r w:rsidR="003B360A" w:rsidRPr="002D64C6">
          <w:rPr>
            <w:noProof/>
            <w:webHidden/>
          </w:rPr>
          <w:fldChar w:fldCharType="end"/>
        </w:r>
      </w:hyperlink>
    </w:p>
    <w:p w:rsidR="00D91E44" w:rsidRPr="002D64C6" w:rsidRDefault="008B6938">
      <w:pPr>
        <w:pStyle w:val="20"/>
        <w:rPr>
          <w:rFonts w:asciiTheme="minorHAnsi" w:eastAsiaTheme="minorEastAsia" w:hAnsiTheme="minorHAnsi" w:cstheme="minorBidi"/>
          <w:noProof/>
          <w:kern w:val="2"/>
          <w:sz w:val="21"/>
          <w:szCs w:val="22"/>
        </w:rPr>
      </w:pPr>
      <w:hyperlink w:anchor="_Toc524544420" w:history="1">
        <w:r w:rsidR="00D91E44" w:rsidRPr="002D64C6">
          <w:rPr>
            <w:rStyle w:val="a9"/>
            <w:rFonts w:ascii="仿宋_GB2312" w:eastAsia="仿宋_GB2312" w:hAnsi="Arial" w:hint="eastAsia"/>
            <w:b/>
            <w:noProof/>
          </w:rPr>
          <w:t>七、估价结果</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_Toc524544420 \h </w:instrText>
        </w:r>
        <w:r w:rsidR="003B360A" w:rsidRPr="002D64C6">
          <w:rPr>
            <w:noProof/>
            <w:webHidden/>
          </w:rPr>
        </w:r>
        <w:r w:rsidR="003B360A" w:rsidRPr="002D64C6">
          <w:rPr>
            <w:noProof/>
            <w:webHidden/>
          </w:rPr>
          <w:fldChar w:fldCharType="separate"/>
        </w:r>
        <w:r w:rsidR="00A4621A">
          <w:rPr>
            <w:noProof/>
            <w:webHidden/>
          </w:rPr>
          <w:t>5</w:t>
        </w:r>
        <w:r w:rsidR="003B360A" w:rsidRPr="002D64C6">
          <w:rPr>
            <w:noProof/>
            <w:webHidden/>
          </w:rPr>
          <w:fldChar w:fldCharType="end"/>
        </w:r>
      </w:hyperlink>
    </w:p>
    <w:p w:rsidR="00D91E44" w:rsidRPr="002D64C6" w:rsidRDefault="008B6938">
      <w:pPr>
        <w:pStyle w:val="20"/>
        <w:rPr>
          <w:rFonts w:asciiTheme="minorHAnsi" w:eastAsiaTheme="minorEastAsia" w:hAnsiTheme="minorHAnsi" w:cstheme="minorBidi"/>
          <w:noProof/>
          <w:kern w:val="2"/>
          <w:sz w:val="21"/>
          <w:szCs w:val="22"/>
        </w:rPr>
      </w:pPr>
      <w:hyperlink w:anchor="_Toc524544422" w:history="1">
        <w:r w:rsidR="00D91E44" w:rsidRPr="002D64C6">
          <w:rPr>
            <w:rStyle w:val="a9"/>
            <w:rFonts w:ascii="仿宋_GB2312" w:eastAsia="仿宋_GB2312" w:hAnsi="Arial" w:hint="eastAsia"/>
            <w:b/>
            <w:bCs/>
            <w:noProof/>
          </w:rPr>
          <w:t>八、评估专业人员签字</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_Toc524544422 \h </w:instrText>
        </w:r>
        <w:r w:rsidR="003B360A" w:rsidRPr="002D64C6">
          <w:rPr>
            <w:noProof/>
            <w:webHidden/>
          </w:rPr>
        </w:r>
        <w:r w:rsidR="003B360A" w:rsidRPr="002D64C6">
          <w:rPr>
            <w:noProof/>
            <w:webHidden/>
          </w:rPr>
          <w:fldChar w:fldCharType="separate"/>
        </w:r>
        <w:r w:rsidR="00A4621A">
          <w:rPr>
            <w:noProof/>
            <w:webHidden/>
          </w:rPr>
          <w:t>7</w:t>
        </w:r>
        <w:r w:rsidR="003B360A" w:rsidRPr="002D64C6">
          <w:rPr>
            <w:noProof/>
            <w:webHidden/>
          </w:rPr>
          <w:fldChar w:fldCharType="end"/>
        </w:r>
      </w:hyperlink>
    </w:p>
    <w:p w:rsidR="00D91E44" w:rsidRPr="002D64C6" w:rsidRDefault="008B6938">
      <w:pPr>
        <w:pStyle w:val="20"/>
        <w:rPr>
          <w:rFonts w:asciiTheme="minorHAnsi" w:eastAsiaTheme="minorEastAsia" w:hAnsiTheme="minorHAnsi" w:cstheme="minorBidi"/>
          <w:noProof/>
          <w:kern w:val="2"/>
          <w:sz w:val="21"/>
          <w:szCs w:val="22"/>
        </w:rPr>
      </w:pPr>
      <w:hyperlink w:anchor="_Toc524544423" w:history="1">
        <w:r w:rsidR="00D91E44" w:rsidRPr="002D64C6">
          <w:rPr>
            <w:rStyle w:val="a9"/>
            <w:rFonts w:ascii="仿宋_GB2312" w:eastAsia="仿宋_GB2312" w:hAnsi="Arial" w:hint="eastAsia"/>
            <w:b/>
            <w:noProof/>
          </w:rPr>
          <w:t>九、土地估价机构</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_Toc524544423 \h </w:instrText>
        </w:r>
        <w:r w:rsidR="003B360A" w:rsidRPr="002D64C6">
          <w:rPr>
            <w:noProof/>
            <w:webHidden/>
          </w:rPr>
        </w:r>
        <w:r w:rsidR="003B360A" w:rsidRPr="002D64C6">
          <w:rPr>
            <w:noProof/>
            <w:webHidden/>
          </w:rPr>
          <w:fldChar w:fldCharType="separate"/>
        </w:r>
        <w:r w:rsidR="00A4621A">
          <w:rPr>
            <w:noProof/>
            <w:webHidden/>
          </w:rPr>
          <w:t>7</w:t>
        </w:r>
        <w:r w:rsidR="003B360A" w:rsidRPr="002D64C6">
          <w:rPr>
            <w:noProof/>
            <w:webHidden/>
          </w:rPr>
          <w:fldChar w:fldCharType="end"/>
        </w:r>
      </w:hyperlink>
    </w:p>
    <w:p w:rsidR="00D91E44" w:rsidRPr="002D64C6" w:rsidRDefault="008B6938">
      <w:pPr>
        <w:pStyle w:val="20"/>
        <w:rPr>
          <w:rFonts w:asciiTheme="minorHAnsi" w:eastAsiaTheme="minorEastAsia" w:hAnsiTheme="minorHAnsi" w:cstheme="minorBidi"/>
          <w:noProof/>
          <w:kern w:val="2"/>
          <w:sz w:val="21"/>
          <w:szCs w:val="22"/>
        </w:rPr>
      </w:pPr>
      <w:hyperlink w:anchor="_Toc524544424" w:history="1">
        <w:r w:rsidR="00D91E44" w:rsidRPr="002D64C6">
          <w:rPr>
            <w:rStyle w:val="a9"/>
            <w:rFonts w:ascii="仿宋_GB2312" w:eastAsia="仿宋_GB2312" w:hAnsi="Arial" w:hint="eastAsia"/>
            <w:bCs/>
            <w:noProof/>
          </w:rPr>
          <w:t>附</w:t>
        </w:r>
        <w:r w:rsidR="00D91E44" w:rsidRPr="002D64C6">
          <w:rPr>
            <w:rStyle w:val="a9"/>
            <w:rFonts w:ascii="仿宋_GB2312" w:eastAsia="仿宋_GB2312" w:hAnsi="Arial"/>
            <w:b/>
            <w:noProof/>
          </w:rPr>
          <w:t xml:space="preserve">  </w:t>
        </w:r>
        <w:r w:rsidR="00D91E44" w:rsidRPr="002D64C6">
          <w:rPr>
            <w:rStyle w:val="a9"/>
            <w:rFonts w:ascii="仿宋_GB2312" w:eastAsia="仿宋_GB2312" w:hAnsi="Arial" w:hint="eastAsia"/>
            <w:b/>
            <w:noProof/>
          </w:rPr>
          <w:t>估价结果一览表</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_Toc524544424 \h </w:instrText>
        </w:r>
        <w:r w:rsidR="003B360A" w:rsidRPr="002D64C6">
          <w:rPr>
            <w:noProof/>
            <w:webHidden/>
          </w:rPr>
        </w:r>
        <w:r w:rsidR="003B360A" w:rsidRPr="002D64C6">
          <w:rPr>
            <w:noProof/>
            <w:webHidden/>
          </w:rPr>
          <w:fldChar w:fldCharType="separate"/>
        </w:r>
        <w:r w:rsidR="00A4621A">
          <w:rPr>
            <w:noProof/>
            <w:webHidden/>
          </w:rPr>
          <w:t>8</w:t>
        </w:r>
        <w:r w:rsidR="003B360A" w:rsidRPr="002D64C6">
          <w:rPr>
            <w:noProof/>
            <w:webHidden/>
          </w:rPr>
          <w:fldChar w:fldCharType="end"/>
        </w:r>
      </w:hyperlink>
    </w:p>
    <w:p w:rsidR="00D91E44" w:rsidRPr="002D64C6" w:rsidRDefault="008B6938">
      <w:pPr>
        <w:pStyle w:val="10"/>
        <w:rPr>
          <w:rFonts w:asciiTheme="minorHAnsi" w:eastAsiaTheme="minorEastAsia" w:hAnsiTheme="minorHAnsi" w:cstheme="minorBidi"/>
          <w:noProof/>
          <w:kern w:val="2"/>
          <w:sz w:val="21"/>
          <w:szCs w:val="22"/>
        </w:rPr>
      </w:pPr>
      <w:hyperlink w:anchor="_Toc524544425" w:history="1">
        <w:r w:rsidR="00D91E44" w:rsidRPr="002D64C6">
          <w:rPr>
            <w:rStyle w:val="a9"/>
            <w:rFonts w:ascii="宋体" w:hint="eastAsia"/>
            <w:b/>
            <w:noProof/>
          </w:rPr>
          <w:t>第二部分</w:t>
        </w:r>
        <w:r w:rsidR="00D91E44" w:rsidRPr="002D64C6">
          <w:rPr>
            <w:rStyle w:val="a9"/>
            <w:b/>
            <w:noProof/>
          </w:rPr>
          <w:t xml:space="preserve">  </w:t>
        </w:r>
        <w:r w:rsidR="00D91E44" w:rsidRPr="002D64C6">
          <w:rPr>
            <w:rStyle w:val="a9"/>
            <w:rFonts w:ascii="宋体" w:hint="eastAsia"/>
            <w:b/>
            <w:noProof/>
          </w:rPr>
          <w:t>估价对象界定</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_Toc524544425 \h </w:instrText>
        </w:r>
        <w:r w:rsidR="003B360A" w:rsidRPr="002D64C6">
          <w:rPr>
            <w:noProof/>
            <w:webHidden/>
          </w:rPr>
        </w:r>
        <w:r w:rsidR="003B360A" w:rsidRPr="002D64C6">
          <w:rPr>
            <w:noProof/>
            <w:webHidden/>
          </w:rPr>
          <w:fldChar w:fldCharType="separate"/>
        </w:r>
        <w:r w:rsidR="00A4621A">
          <w:rPr>
            <w:noProof/>
            <w:webHidden/>
          </w:rPr>
          <w:t>10</w:t>
        </w:r>
        <w:r w:rsidR="003B360A" w:rsidRPr="002D64C6">
          <w:rPr>
            <w:noProof/>
            <w:webHidden/>
          </w:rPr>
          <w:fldChar w:fldCharType="end"/>
        </w:r>
      </w:hyperlink>
    </w:p>
    <w:p w:rsidR="00D91E44" w:rsidRPr="002D64C6" w:rsidRDefault="008B6938">
      <w:pPr>
        <w:pStyle w:val="20"/>
        <w:rPr>
          <w:rFonts w:asciiTheme="minorHAnsi" w:eastAsiaTheme="minorEastAsia" w:hAnsiTheme="minorHAnsi" w:cstheme="minorBidi"/>
          <w:noProof/>
          <w:kern w:val="2"/>
          <w:sz w:val="21"/>
          <w:szCs w:val="22"/>
        </w:rPr>
      </w:pPr>
      <w:hyperlink w:anchor="_Toc524544426" w:history="1">
        <w:r w:rsidR="00D91E44" w:rsidRPr="002D64C6">
          <w:rPr>
            <w:rStyle w:val="a9"/>
            <w:rFonts w:ascii="仿宋_GB2312" w:eastAsia="仿宋_GB2312" w:hAnsi="Arial" w:hint="eastAsia"/>
            <w:b/>
            <w:noProof/>
          </w:rPr>
          <w:t>一、委托估价方</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_Toc524544426 \h </w:instrText>
        </w:r>
        <w:r w:rsidR="003B360A" w:rsidRPr="002D64C6">
          <w:rPr>
            <w:noProof/>
            <w:webHidden/>
          </w:rPr>
        </w:r>
        <w:r w:rsidR="003B360A" w:rsidRPr="002D64C6">
          <w:rPr>
            <w:noProof/>
            <w:webHidden/>
          </w:rPr>
          <w:fldChar w:fldCharType="separate"/>
        </w:r>
        <w:r w:rsidR="00A4621A">
          <w:rPr>
            <w:noProof/>
            <w:webHidden/>
          </w:rPr>
          <w:t>10</w:t>
        </w:r>
        <w:r w:rsidR="003B360A" w:rsidRPr="002D64C6">
          <w:rPr>
            <w:noProof/>
            <w:webHidden/>
          </w:rPr>
          <w:fldChar w:fldCharType="end"/>
        </w:r>
      </w:hyperlink>
    </w:p>
    <w:p w:rsidR="00D91E44" w:rsidRPr="002D64C6" w:rsidRDefault="008B6938">
      <w:pPr>
        <w:pStyle w:val="20"/>
        <w:rPr>
          <w:rFonts w:asciiTheme="minorHAnsi" w:eastAsiaTheme="minorEastAsia" w:hAnsiTheme="minorHAnsi" w:cstheme="minorBidi"/>
          <w:noProof/>
          <w:kern w:val="2"/>
          <w:sz w:val="21"/>
          <w:szCs w:val="22"/>
        </w:rPr>
      </w:pPr>
      <w:hyperlink w:anchor="_Toc524544427" w:history="1">
        <w:r w:rsidR="00D91E44" w:rsidRPr="002D64C6">
          <w:rPr>
            <w:rStyle w:val="a9"/>
            <w:rFonts w:ascii="仿宋_GB2312" w:eastAsia="仿宋_GB2312" w:hAnsi="Arial" w:hint="eastAsia"/>
            <w:b/>
            <w:noProof/>
          </w:rPr>
          <w:t>二、估价对象</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_Toc524544427 \h </w:instrText>
        </w:r>
        <w:r w:rsidR="003B360A" w:rsidRPr="002D64C6">
          <w:rPr>
            <w:noProof/>
            <w:webHidden/>
          </w:rPr>
        </w:r>
        <w:r w:rsidR="003B360A" w:rsidRPr="002D64C6">
          <w:rPr>
            <w:noProof/>
            <w:webHidden/>
          </w:rPr>
          <w:fldChar w:fldCharType="separate"/>
        </w:r>
        <w:r w:rsidR="00A4621A">
          <w:rPr>
            <w:noProof/>
            <w:webHidden/>
          </w:rPr>
          <w:t>10</w:t>
        </w:r>
        <w:r w:rsidR="003B360A" w:rsidRPr="002D64C6">
          <w:rPr>
            <w:noProof/>
            <w:webHidden/>
          </w:rPr>
          <w:fldChar w:fldCharType="end"/>
        </w:r>
      </w:hyperlink>
    </w:p>
    <w:p w:rsidR="00D91E44" w:rsidRPr="002D64C6" w:rsidRDefault="008B6938">
      <w:pPr>
        <w:pStyle w:val="20"/>
        <w:rPr>
          <w:rFonts w:asciiTheme="minorHAnsi" w:eastAsiaTheme="minorEastAsia" w:hAnsiTheme="minorHAnsi" w:cstheme="minorBidi"/>
          <w:noProof/>
          <w:kern w:val="2"/>
          <w:sz w:val="21"/>
          <w:szCs w:val="22"/>
        </w:rPr>
      </w:pPr>
      <w:hyperlink w:anchor="_Toc524544428" w:history="1">
        <w:r w:rsidR="00D91E44" w:rsidRPr="002D64C6">
          <w:rPr>
            <w:rStyle w:val="a9"/>
            <w:rFonts w:ascii="仿宋_GB2312" w:eastAsia="仿宋_GB2312" w:hAnsi="Arial" w:hint="eastAsia"/>
            <w:b/>
            <w:noProof/>
          </w:rPr>
          <w:t>三、估价对象概况</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_Toc524544428 \h </w:instrText>
        </w:r>
        <w:r w:rsidR="003B360A" w:rsidRPr="002D64C6">
          <w:rPr>
            <w:noProof/>
            <w:webHidden/>
          </w:rPr>
        </w:r>
        <w:r w:rsidR="003B360A" w:rsidRPr="002D64C6">
          <w:rPr>
            <w:noProof/>
            <w:webHidden/>
          </w:rPr>
          <w:fldChar w:fldCharType="separate"/>
        </w:r>
        <w:r w:rsidR="00A4621A">
          <w:rPr>
            <w:noProof/>
            <w:webHidden/>
          </w:rPr>
          <w:t>11</w:t>
        </w:r>
        <w:r w:rsidR="003B360A" w:rsidRPr="002D64C6">
          <w:rPr>
            <w:noProof/>
            <w:webHidden/>
          </w:rPr>
          <w:fldChar w:fldCharType="end"/>
        </w:r>
      </w:hyperlink>
    </w:p>
    <w:p w:rsidR="00D91E44" w:rsidRPr="002D64C6" w:rsidRDefault="008B6938">
      <w:pPr>
        <w:pStyle w:val="20"/>
        <w:rPr>
          <w:rFonts w:asciiTheme="minorHAnsi" w:eastAsiaTheme="minorEastAsia" w:hAnsiTheme="minorHAnsi" w:cstheme="minorBidi"/>
          <w:noProof/>
          <w:kern w:val="2"/>
          <w:sz w:val="21"/>
          <w:szCs w:val="22"/>
        </w:rPr>
      </w:pPr>
      <w:hyperlink w:anchor="_Toc524544429" w:history="1">
        <w:r w:rsidR="00D91E44" w:rsidRPr="002D64C6">
          <w:rPr>
            <w:rStyle w:val="a9"/>
            <w:rFonts w:ascii="仿宋_GB2312" w:eastAsia="仿宋_GB2312" w:hAnsi="Arial" w:hint="eastAsia"/>
            <w:b/>
            <w:noProof/>
          </w:rPr>
          <w:t>四、影响地价的因素说明</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_Toc524544429 \h </w:instrText>
        </w:r>
        <w:r w:rsidR="003B360A" w:rsidRPr="002D64C6">
          <w:rPr>
            <w:noProof/>
            <w:webHidden/>
          </w:rPr>
        </w:r>
        <w:r w:rsidR="003B360A" w:rsidRPr="002D64C6">
          <w:rPr>
            <w:noProof/>
            <w:webHidden/>
          </w:rPr>
          <w:fldChar w:fldCharType="separate"/>
        </w:r>
        <w:r w:rsidR="00A4621A">
          <w:rPr>
            <w:noProof/>
            <w:webHidden/>
          </w:rPr>
          <w:t>15</w:t>
        </w:r>
        <w:r w:rsidR="003B360A" w:rsidRPr="002D64C6">
          <w:rPr>
            <w:noProof/>
            <w:webHidden/>
          </w:rPr>
          <w:fldChar w:fldCharType="end"/>
        </w:r>
      </w:hyperlink>
    </w:p>
    <w:p w:rsidR="00D91E44" w:rsidRPr="002D64C6" w:rsidRDefault="008B6938">
      <w:pPr>
        <w:pStyle w:val="10"/>
        <w:rPr>
          <w:rFonts w:asciiTheme="minorHAnsi" w:eastAsiaTheme="minorEastAsia" w:hAnsiTheme="minorHAnsi" w:cstheme="minorBidi"/>
          <w:noProof/>
          <w:kern w:val="2"/>
          <w:sz w:val="21"/>
          <w:szCs w:val="22"/>
        </w:rPr>
      </w:pPr>
      <w:hyperlink w:anchor="_Toc524544434" w:history="1">
        <w:r w:rsidR="00D91E44" w:rsidRPr="002D64C6">
          <w:rPr>
            <w:rStyle w:val="a9"/>
            <w:rFonts w:ascii="宋体" w:hint="eastAsia"/>
            <w:b/>
            <w:noProof/>
          </w:rPr>
          <w:t>第三部分</w:t>
        </w:r>
        <w:r w:rsidR="00D91E44" w:rsidRPr="002D64C6">
          <w:rPr>
            <w:rStyle w:val="a9"/>
            <w:b/>
            <w:noProof/>
          </w:rPr>
          <w:t xml:space="preserve">  </w:t>
        </w:r>
        <w:r w:rsidR="00D91E44" w:rsidRPr="002D64C6">
          <w:rPr>
            <w:rStyle w:val="a9"/>
            <w:rFonts w:ascii="宋体" w:hint="eastAsia"/>
            <w:b/>
            <w:noProof/>
          </w:rPr>
          <w:t>土地估价结果及其使用</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_Toc524544434 \h </w:instrText>
        </w:r>
        <w:r w:rsidR="003B360A" w:rsidRPr="002D64C6">
          <w:rPr>
            <w:noProof/>
            <w:webHidden/>
          </w:rPr>
        </w:r>
        <w:r w:rsidR="003B360A" w:rsidRPr="002D64C6">
          <w:rPr>
            <w:noProof/>
            <w:webHidden/>
          </w:rPr>
          <w:fldChar w:fldCharType="separate"/>
        </w:r>
        <w:r w:rsidR="00A4621A">
          <w:rPr>
            <w:noProof/>
            <w:webHidden/>
          </w:rPr>
          <w:t>30</w:t>
        </w:r>
        <w:r w:rsidR="003B360A" w:rsidRPr="002D64C6">
          <w:rPr>
            <w:noProof/>
            <w:webHidden/>
          </w:rPr>
          <w:fldChar w:fldCharType="end"/>
        </w:r>
      </w:hyperlink>
    </w:p>
    <w:p w:rsidR="00D91E44" w:rsidRPr="002D64C6" w:rsidRDefault="008B6938">
      <w:pPr>
        <w:pStyle w:val="20"/>
        <w:rPr>
          <w:rFonts w:asciiTheme="minorHAnsi" w:eastAsiaTheme="minorEastAsia" w:hAnsiTheme="minorHAnsi" w:cstheme="minorBidi"/>
          <w:noProof/>
          <w:kern w:val="2"/>
          <w:sz w:val="21"/>
          <w:szCs w:val="22"/>
        </w:rPr>
      </w:pPr>
      <w:hyperlink w:anchor="_Toc524544435" w:history="1">
        <w:r w:rsidR="00D91E44" w:rsidRPr="002D64C6">
          <w:rPr>
            <w:rStyle w:val="a9"/>
            <w:rFonts w:ascii="仿宋_GB2312" w:eastAsia="仿宋_GB2312" w:hAnsi="Arial" w:hint="eastAsia"/>
            <w:b/>
            <w:noProof/>
          </w:rPr>
          <w:t>一、估价依据</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_Toc524544435 \h </w:instrText>
        </w:r>
        <w:r w:rsidR="003B360A" w:rsidRPr="002D64C6">
          <w:rPr>
            <w:noProof/>
            <w:webHidden/>
          </w:rPr>
        </w:r>
        <w:r w:rsidR="003B360A" w:rsidRPr="002D64C6">
          <w:rPr>
            <w:noProof/>
            <w:webHidden/>
          </w:rPr>
          <w:fldChar w:fldCharType="separate"/>
        </w:r>
        <w:r w:rsidR="00A4621A">
          <w:rPr>
            <w:noProof/>
            <w:webHidden/>
          </w:rPr>
          <w:t>30</w:t>
        </w:r>
        <w:r w:rsidR="003B360A" w:rsidRPr="002D64C6">
          <w:rPr>
            <w:noProof/>
            <w:webHidden/>
          </w:rPr>
          <w:fldChar w:fldCharType="end"/>
        </w:r>
      </w:hyperlink>
    </w:p>
    <w:p w:rsidR="00D91E44" w:rsidRPr="002D64C6" w:rsidRDefault="008B6938">
      <w:pPr>
        <w:pStyle w:val="20"/>
        <w:rPr>
          <w:rFonts w:asciiTheme="minorHAnsi" w:eastAsiaTheme="minorEastAsia" w:hAnsiTheme="minorHAnsi" w:cstheme="minorBidi"/>
          <w:noProof/>
          <w:kern w:val="2"/>
          <w:sz w:val="21"/>
          <w:szCs w:val="22"/>
        </w:rPr>
      </w:pPr>
      <w:hyperlink w:anchor="_Toc524544436" w:history="1">
        <w:r w:rsidR="00D91E44" w:rsidRPr="002D64C6">
          <w:rPr>
            <w:rStyle w:val="a9"/>
            <w:rFonts w:ascii="仿宋_GB2312" w:eastAsia="仿宋_GB2312" w:hAnsi="Arial" w:hint="eastAsia"/>
            <w:b/>
            <w:noProof/>
          </w:rPr>
          <w:t>二、土地估价</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_Toc524544436 \h </w:instrText>
        </w:r>
        <w:r w:rsidR="003B360A" w:rsidRPr="002D64C6">
          <w:rPr>
            <w:noProof/>
            <w:webHidden/>
          </w:rPr>
        </w:r>
        <w:r w:rsidR="003B360A" w:rsidRPr="002D64C6">
          <w:rPr>
            <w:noProof/>
            <w:webHidden/>
          </w:rPr>
          <w:fldChar w:fldCharType="separate"/>
        </w:r>
        <w:r w:rsidR="00A4621A">
          <w:rPr>
            <w:noProof/>
            <w:webHidden/>
          </w:rPr>
          <w:t>34</w:t>
        </w:r>
        <w:r w:rsidR="003B360A" w:rsidRPr="002D64C6">
          <w:rPr>
            <w:noProof/>
            <w:webHidden/>
          </w:rPr>
          <w:fldChar w:fldCharType="end"/>
        </w:r>
      </w:hyperlink>
    </w:p>
    <w:p w:rsidR="00D91E44" w:rsidRPr="002D64C6" w:rsidRDefault="008B6938">
      <w:pPr>
        <w:pStyle w:val="20"/>
        <w:rPr>
          <w:rFonts w:asciiTheme="minorHAnsi" w:eastAsiaTheme="minorEastAsia" w:hAnsiTheme="minorHAnsi" w:cstheme="minorBidi"/>
          <w:noProof/>
          <w:kern w:val="2"/>
          <w:sz w:val="21"/>
          <w:szCs w:val="22"/>
        </w:rPr>
      </w:pPr>
      <w:hyperlink w:anchor="_Toc524544439" w:history="1">
        <w:r w:rsidR="00D91E44" w:rsidRPr="002D64C6">
          <w:rPr>
            <w:rStyle w:val="a9"/>
            <w:rFonts w:ascii="仿宋_GB2312" w:eastAsia="仿宋_GB2312" w:hAnsi="Arial" w:hint="eastAsia"/>
            <w:b/>
            <w:noProof/>
          </w:rPr>
          <w:t>三、估价结果和估价报告的使用</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_Toc524544439 \h </w:instrText>
        </w:r>
        <w:r w:rsidR="003B360A" w:rsidRPr="002D64C6">
          <w:rPr>
            <w:noProof/>
            <w:webHidden/>
          </w:rPr>
        </w:r>
        <w:r w:rsidR="003B360A" w:rsidRPr="002D64C6">
          <w:rPr>
            <w:noProof/>
            <w:webHidden/>
          </w:rPr>
          <w:fldChar w:fldCharType="separate"/>
        </w:r>
        <w:r w:rsidR="00A4621A">
          <w:rPr>
            <w:noProof/>
            <w:webHidden/>
          </w:rPr>
          <w:t>44</w:t>
        </w:r>
        <w:r w:rsidR="003B360A" w:rsidRPr="002D64C6">
          <w:rPr>
            <w:noProof/>
            <w:webHidden/>
          </w:rPr>
          <w:fldChar w:fldCharType="end"/>
        </w:r>
      </w:hyperlink>
    </w:p>
    <w:p w:rsidR="00D91E44" w:rsidRPr="002D64C6" w:rsidRDefault="008B6938">
      <w:pPr>
        <w:pStyle w:val="10"/>
        <w:rPr>
          <w:rFonts w:asciiTheme="minorHAnsi" w:eastAsiaTheme="minorEastAsia" w:hAnsiTheme="minorHAnsi" w:cstheme="minorBidi"/>
          <w:noProof/>
          <w:kern w:val="2"/>
          <w:sz w:val="21"/>
          <w:szCs w:val="22"/>
        </w:rPr>
      </w:pPr>
      <w:hyperlink w:anchor="_Toc524544441" w:history="1">
        <w:r w:rsidR="00D91E44" w:rsidRPr="002D64C6">
          <w:rPr>
            <w:rStyle w:val="a9"/>
            <w:rFonts w:ascii="宋体" w:hint="eastAsia"/>
            <w:b/>
            <w:noProof/>
          </w:rPr>
          <w:t>第四部分</w:t>
        </w:r>
        <w:r w:rsidR="00D91E44" w:rsidRPr="002D64C6">
          <w:rPr>
            <w:rStyle w:val="a9"/>
            <w:b/>
            <w:noProof/>
          </w:rPr>
          <w:t xml:space="preserve">  </w:t>
        </w:r>
        <w:r w:rsidR="00D91E44" w:rsidRPr="002D64C6">
          <w:rPr>
            <w:rStyle w:val="a9"/>
            <w:rFonts w:ascii="宋体" w:hint="eastAsia"/>
            <w:b/>
            <w:noProof/>
          </w:rPr>
          <w:t>附</w:t>
        </w:r>
        <w:r w:rsidR="00D91E44" w:rsidRPr="002D64C6">
          <w:rPr>
            <w:rStyle w:val="a9"/>
            <w:b/>
            <w:noProof/>
          </w:rPr>
          <w:t xml:space="preserve">  </w:t>
        </w:r>
        <w:r w:rsidR="00D91E44" w:rsidRPr="002D64C6">
          <w:rPr>
            <w:rStyle w:val="a9"/>
            <w:rFonts w:ascii="宋体" w:hint="eastAsia"/>
            <w:b/>
            <w:noProof/>
          </w:rPr>
          <w:t>件</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_Toc524544441 \h </w:instrText>
        </w:r>
        <w:r w:rsidR="003B360A" w:rsidRPr="002D64C6">
          <w:rPr>
            <w:noProof/>
            <w:webHidden/>
          </w:rPr>
        </w:r>
        <w:r w:rsidR="003B360A" w:rsidRPr="002D64C6">
          <w:rPr>
            <w:noProof/>
            <w:webHidden/>
          </w:rPr>
          <w:fldChar w:fldCharType="separate"/>
        </w:r>
        <w:r w:rsidR="00A4621A">
          <w:rPr>
            <w:noProof/>
            <w:webHidden/>
          </w:rPr>
          <w:t>50</w:t>
        </w:r>
        <w:r w:rsidR="003B360A" w:rsidRPr="002D64C6">
          <w:rPr>
            <w:noProof/>
            <w:webHidden/>
          </w:rPr>
          <w:fldChar w:fldCharType="end"/>
        </w:r>
      </w:hyperlink>
    </w:p>
    <w:p w:rsidR="00794161" w:rsidRPr="002D64C6" w:rsidRDefault="003B360A" w:rsidP="006D4C2F">
      <w:pPr>
        <w:spacing w:line="360" w:lineRule="auto"/>
        <w:jc w:val="center"/>
        <w:rPr>
          <w:rFonts w:ascii="Arial" w:eastAsia="仿宋_GB2312" w:hAnsi="Arial"/>
          <w:sz w:val="44"/>
        </w:rPr>
        <w:sectPr w:rsidR="00794161" w:rsidRPr="002D64C6" w:rsidSect="00B1633F">
          <w:headerReference w:type="first" r:id="rId16"/>
          <w:pgSz w:w="11907" w:h="16840"/>
          <w:pgMar w:top="1843" w:right="1134" w:bottom="1134" w:left="1134" w:header="1134" w:footer="907" w:gutter="340"/>
          <w:pgNumType w:start="0"/>
          <w:cols w:space="720"/>
          <w:titlePg/>
          <w:docGrid w:linePitch="326"/>
        </w:sectPr>
      </w:pPr>
      <w:r w:rsidRPr="002D64C6">
        <w:rPr>
          <w:rFonts w:ascii="Arial" w:eastAsia="仿宋_GB2312" w:hAnsi="Arial" w:cs="Arial"/>
          <w:sz w:val="28"/>
          <w:szCs w:val="28"/>
        </w:rPr>
        <w:fldChar w:fldCharType="end"/>
      </w:r>
    </w:p>
    <w:p w:rsidR="00794161" w:rsidRPr="002D64C6" w:rsidRDefault="00794161">
      <w:pPr>
        <w:spacing w:line="360" w:lineRule="auto"/>
        <w:rPr>
          <w:rFonts w:ascii="Arial" w:eastAsia="仿宋_GB2312" w:hAnsi="Arial"/>
          <w:sz w:val="44"/>
        </w:rPr>
        <w:sectPr w:rsidR="00794161" w:rsidRPr="002D64C6" w:rsidSect="00B1633F">
          <w:headerReference w:type="default" r:id="rId17"/>
          <w:footerReference w:type="even" r:id="rId18"/>
          <w:footerReference w:type="default" r:id="rId19"/>
          <w:headerReference w:type="first" r:id="rId20"/>
          <w:footerReference w:type="first" r:id="rId21"/>
          <w:type w:val="continuous"/>
          <w:pgSz w:w="11907" w:h="16840"/>
          <w:pgMar w:top="1843" w:right="1440" w:bottom="1440" w:left="1134" w:header="851" w:footer="1134" w:gutter="0"/>
          <w:pgNumType w:start="1"/>
          <w:cols w:space="720"/>
          <w:titlePg/>
        </w:sectPr>
      </w:pPr>
    </w:p>
    <w:p w:rsidR="00DE2F85" w:rsidRPr="002D64C6" w:rsidRDefault="00DE2F85" w:rsidP="00DE2F85">
      <w:pPr>
        <w:spacing w:line="360" w:lineRule="auto"/>
        <w:jc w:val="center"/>
        <w:rPr>
          <w:rFonts w:ascii="Arial" w:hAnsi="Arial"/>
          <w:b/>
          <w:sz w:val="32"/>
        </w:rPr>
      </w:pPr>
      <w:bookmarkStart w:id="0" w:name="_Toc425250307"/>
      <w:bookmarkStart w:id="1" w:name="_Toc469066307"/>
      <w:bookmarkStart w:id="2" w:name="_Toc416783523"/>
      <w:bookmarkStart w:id="3" w:name="_Toc418750885"/>
      <w:bookmarkStart w:id="4" w:name="_Toc515458363"/>
      <w:r w:rsidRPr="002D64C6">
        <w:rPr>
          <w:rFonts w:ascii="Arial" w:hAnsi="Arial" w:hint="eastAsia"/>
          <w:b/>
          <w:sz w:val="32"/>
        </w:rPr>
        <w:lastRenderedPageBreak/>
        <w:t>土</w:t>
      </w:r>
      <w:r w:rsidRPr="002D64C6">
        <w:rPr>
          <w:rFonts w:ascii="仿宋_GB2312" w:eastAsia="仿宋_GB2312" w:hAnsi="Arial" w:hint="eastAsia"/>
          <w:b/>
          <w:sz w:val="32"/>
        </w:rPr>
        <w:t xml:space="preserve"> </w:t>
      </w:r>
      <w:r w:rsidRPr="002D64C6">
        <w:rPr>
          <w:rFonts w:ascii="Arial" w:hAnsi="Arial" w:hint="eastAsia"/>
          <w:b/>
          <w:sz w:val="32"/>
        </w:rPr>
        <w:t>地</w:t>
      </w:r>
      <w:r w:rsidRPr="002D64C6">
        <w:rPr>
          <w:rFonts w:ascii="仿宋_GB2312" w:eastAsia="仿宋_GB2312" w:hAnsi="Arial" w:hint="eastAsia"/>
          <w:b/>
          <w:sz w:val="32"/>
        </w:rPr>
        <w:t xml:space="preserve"> </w:t>
      </w:r>
      <w:r w:rsidRPr="002D64C6">
        <w:rPr>
          <w:rFonts w:ascii="Arial" w:hAnsi="Arial" w:hint="eastAsia"/>
          <w:b/>
          <w:sz w:val="32"/>
        </w:rPr>
        <w:t>估</w:t>
      </w:r>
      <w:r w:rsidRPr="002D64C6">
        <w:rPr>
          <w:rFonts w:ascii="仿宋_GB2312" w:eastAsia="仿宋_GB2312" w:hAnsi="Arial" w:hint="eastAsia"/>
          <w:b/>
          <w:sz w:val="32"/>
        </w:rPr>
        <w:t xml:space="preserve"> </w:t>
      </w:r>
      <w:r w:rsidRPr="002D64C6">
        <w:rPr>
          <w:rFonts w:ascii="Arial" w:hAnsi="Arial" w:hint="eastAsia"/>
          <w:b/>
          <w:sz w:val="32"/>
        </w:rPr>
        <w:t>价</w:t>
      </w:r>
      <w:r w:rsidRPr="002D64C6">
        <w:rPr>
          <w:rFonts w:ascii="仿宋_GB2312" w:eastAsia="仿宋_GB2312" w:hAnsi="Arial" w:hint="eastAsia"/>
          <w:b/>
          <w:sz w:val="32"/>
        </w:rPr>
        <w:t xml:space="preserve"> </w:t>
      </w:r>
      <w:r w:rsidRPr="002D64C6">
        <w:rPr>
          <w:rFonts w:ascii="Arial" w:hAnsi="Arial" w:hint="eastAsia"/>
          <w:b/>
          <w:sz w:val="32"/>
        </w:rPr>
        <w:t>报</w:t>
      </w:r>
      <w:r w:rsidRPr="002D64C6">
        <w:rPr>
          <w:rFonts w:ascii="仿宋_GB2312" w:eastAsia="仿宋_GB2312" w:hAnsi="Arial" w:hint="eastAsia"/>
          <w:b/>
          <w:sz w:val="32"/>
        </w:rPr>
        <w:t xml:space="preserve"> </w:t>
      </w:r>
      <w:r w:rsidRPr="002D64C6">
        <w:rPr>
          <w:rFonts w:ascii="Arial" w:hAnsi="Arial" w:hint="eastAsia"/>
          <w:b/>
          <w:sz w:val="32"/>
        </w:rPr>
        <w:t>告</w:t>
      </w:r>
    </w:p>
    <w:p w:rsidR="00DE2F85" w:rsidRPr="002D64C6" w:rsidRDefault="00DE2F85" w:rsidP="00DE2F85">
      <w:pPr>
        <w:spacing w:line="360" w:lineRule="auto"/>
        <w:rPr>
          <w:rFonts w:ascii="Arial" w:eastAsia="楷体_GB2312" w:hAnsi="Arial"/>
          <w:b/>
          <w:sz w:val="32"/>
        </w:rPr>
      </w:pPr>
    </w:p>
    <w:p w:rsidR="00DE2F85" w:rsidRPr="002D64C6" w:rsidRDefault="00DE2F85" w:rsidP="00DE2F85">
      <w:pPr>
        <w:tabs>
          <w:tab w:val="center" w:pos="4332"/>
          <w:tab w:val="right" w:pos="8664"/>
        </w:tabs>
        <w:spacing w:line="360" w:lineRule="auto"/>
        <w:outlineLvl w:val="0"/>
        <w:rPr>
          <w:rFonts w:ascii="宋体" w:hAnsi="Arial"/>
          <w:sz w:val="32"/>
        </w:rPr>
      </w:pPr>
      <w:bookmarkStart w:id="5" w:name="_Toc416783516"/>
      <w:bookmarkStart w:id="6" w:name="_Toc418750878"/>
      <w:r w:rsidRPr="002D64C6">
        <w:rPr>
          <w:rFonts w:ascii="宋体" w:hAnsi="Arial"/>
          <w:b/>
          <w:sz w:val="32"/>
        </w:rPr>
        <w:tab/>
      </w:r>
      <w:bookmarkStart w:id="7" w:name="_Toc425250300"/>
      <w:bookmarkStart w:id="8" w:name="_Toc469066300"/>
      <w:bookmarkStart w:id="9" w:name="_Toc515457779"/>
      <w:bookmarkStart w:id="10" w:name="_Toc515458357"/>
      <w:bookmarkStart w:id="11" w:name="_Toc524544413"/>
      <w:bookmarkStart w:id="12" w:name="_Toc524592065"/>
      <w:r w:rsidRPr="002D64C6">
        <w:rPr>
          <w:rFonts w:ascii="宋体" w:hAnsi="Arial" w:hint="eastAsia"/>
          <w:b/>
          <w:sz w:val="32"/>
        </w:rPr>
        <w:t>第一部分</w:t>
      </w:r>
      <w:r w:rsidRPr="002D64C6">
        <w:rPr>
          <w:rFonts w:ascii="仿宋_GB2312" w:eastAsia="仿宋_GB2312" w:hAnsi="Arial" w:hint="eastAsia"/>
          <w:b/>
          <w:sz w:val="32"/>
        </w:rPr>
        <w:t xml:space="preserve">  </w:t>
      </w:r>
      <w:r w:rsidRPr="002D64C6">
        <w:rPr>
          <w:rFonts w:ascii="宋体" w:hAnsi="Arial" w:hint="eastAsia"/>
          <w:b/>
          <w:sz w:val="32"/>
        </w:rPr>
        <w:t>摘</w:t>
      </w:r>
      <w:r w:rsidRPr="002D64C6">
        <w:rPr>
          <w:rFonts w:ascii="仿宋_GB2312" w:eastAsia="仿宋_GB2312" w:hAnsi="Arial" w:hint="eastAsia"/>
          <w:b/>
          <w:sz w:val="32"/>
        </w:rPr>
        <w:t xml:space="preserve">  </w:t>
      </w:r>
      <w:r w:rsidRPr="002D64C6">
        <w:rPr>
          <w:rFonts w:ascii="宋体" w:hAnsi="Arial" w:hint="eastAsia"/>
          <w:b/>
          <w:sz w:val="32"/>
        </w:rPr>
        <w:t>要</w:t>
      </w:r>
      <w:bookmarkEnd w:id="5"/>
      <w:bookmarkEnd w:id="6"/>
      <w:bookmarkEnd w:id="7"/>
      <w:bookmarkEnd w:id="8"/>
      <w:bookmarkEnd w:id="9"/>
      <w:bookmarkEnd w:id="10"/>
      <w:bookmarkEnd w:id="11"/>
      <w:bookmarkEnd w:id="12"/>
      <w:r w:rsidRPr="002D64C6">
        <w:rPr>
          <w:rFonts w:ascii="宋体" w:hAnsi="Arial"/>
          <w:b/>
          <w:sz w:val="32"/>
        </w:rPr>
        <w:tab/>
      </w:r>
    </w:p>
    <w:p w:rsidR="00DE2F85" w:rsidRPr="002D64C6" w:rsidRDefault="00DE2F85" w:rsidP="00DE2F85">
      <w:pPr>
        <w:spacing w:line="360" w:lineRule="auto"/>
        <w:rPr>
          <w:rFonts w:ascii="仿宋_GB2312" w:eastAsia="仿宋_GB2312" w:hAnsi="Arial"/>
          <w:sz w:val="28"/>
        </w:rPr>
      </w:pPr>
    </w:p>
    <w:p w:rsidR="00DE2F85" w:rsidRPr="002D64C6" w:rsidRDefault="00DE2F85" w:rsidP="00DE2F85">
      <w:pPr>
        <w:spacing w:line="360" w:lineRule="auto"/>
        <w:jc w:val="both"/>
        <w:outlineLvl w:val="1"/>
        <w:rPr>
          <w:rFonts w:ascii="仿宋_GB2312" w:eastAsia="仿宋_GB2312" w:hAnsi="Arial"/>
          <w:b/>
          <w:bCs/>
          <w:sz w:val="28"/>
        </w:rPr>
      </w:pPr>
      <w:bookmarkStart w:id="13" w:name="_Toc416783517"/>
      <w:bookmarkStart w:id="14" w:name="_Toc418750879"/>
      <w:bookmarkStart w:id="15" w:name="_Toc425250301"/>
      <w:bookmarkStart w:id="16" w:name="_Toc469066301"/>
      <w:bookmarkStart w:id="17" w:name="_Toc515457780"/>
      <w:bookmarkStart w:id="18" w:name="_Toc515458358"/>
      <w:bookmarkStart w:id="19" w:name="_Toc524544414"/>
      <w:bookmarkStart w:id="20" w:name="_Toc524592066"/>
      <w:r w:rsidRPr="002D64C6">
        <w:rPr>
          <w:rFonts w:ascii="仿宋_GB2312" w:eastAsia="仿宋_GB2312" w:hAnsi="Arial" w:hint="eastAsia"/>
          <w:b/>
          <w:bCs/>
          <w:sz w:val="28"/>
        </w:rPr>
        <w:t>一、估价项目名称</w:t>
      </w:r>
      <w:bookmarkEnd w:id="13"/>
      <w:bookmarkEnd w:id="14"/>
      <w:bookmarkEnd w:id="15"/>
      <w:bookmarkEnd w:id="16"/>
      <w:bookmarkEnd w:id="17"/>
      <w:bookmarkEnd w:id="18"/>
      <w:bookmarkEnd w:id="19"/>
      <w:bookmarkEnd w:id="20"/>
    </w:p>
    <w:p w:rsidR="00DE2F85" w:rsidRPr="002D64C6" w:rsidRDefault="00DE2F85" w:rsidP="00DE2F85">
      <w:pPr>
        <w:spacing w:line="360" w:lineRule="auto"/>
        <w:ind w:firstLineChars="199" w:firstLine="557"/>
        <w:jc w:val="both"/>
        <w:rPr>
          <w:rFonts w:ascii="仿宋_GB2312" w:eastAsia="仿宋_GB2312" w:hAnsi="Arial"/>
          <w:sz w:val="28"/>
        </w:rPr>
      </w:pPr>
      <w:r w:rsidRPr="002D64C6">
        <w:rPr>
          <w:rFonts w:ascii="仿宋_GB2312" w:eastAsia="仿宋_GB2312" w:hAnsi="Arial" w:hint="eastAsia"/>
          <w:sz w:val="28"/>
        </w:rPr>
        <w:t>北京市</w:t>
      </w:r>
      <w:r w:rsidR="003B6C6A">
        <w:rPr>
          <w:rFonts w:ascii="仿宋_GB2312" w:eastAsia="仿宋_GB2312" w:hAnsi="Arial" w:hint="eastAsia"/>
          <w:sz w:val="28"/>
        </w:rPr>
        <w:t>海淀区苏家坨镇北安河东区定向安置房项目现状住宅、商业（配套）、办公（公共服务设施）、地下仓储、地下车库</w:t>
      </w:r>
      <w:r w:rsidRPr="002D64C6">
        <w:rPr>
          <w:rFonts w:ascii="仿宋_GB2312" w:eastAsia="仿宋_GB2312" w:hAnsi="Arial" w:hint="eastAsia"/>
          <w:sz w:val="28"/>
        </w:rPr>
        <w:t>用地出让地价评估</w:t>
      </w:r>
    </w:p>
    <w:p w:rsidR="00DE2F85" w:rsidRPr="002D64C6" w:rsidRDefault="00DE2F85" w:rsidP="00DE2F85">
      <w:pPr>
        <w:spacing w:line="360" w:lineRule="auto"/>
        <w:jc w:val="both"/>
        <w:rPr>
          <w:rFonts w:ascii="仿宋_GB2312" w:eastAsia="仿宋_GB2312" w:hAnsi="Arial"/>
          <w:b/>
          <w:bCs/>
          <w:sz w:val="28"/>
        </w:rPr>
      </w:pPr>
    </w:p>
    <w:p w:rsidR="00DE2F85" w:rsidRPr="002D64C6" w:rsidRDefault="00DE2F85" w:rsidP="00DE2F85">
      <w:pPr>
        <w:spacing w:line="360" w:lineRule="auto"/>
        <w:jc w:val="both"/>
        <w:outlineLvl w:val="1"/>
        <w:rPr>
          <w:rFonts w:ascii="仿宋_GB2312" w:eastAsia="仿宋_GB2312" w:hAnsi="Arial"/>
          <w:b/>
          <w:bCs/>
          <w:sz w:val="28"/>
        </w:rPr>
      </w:pPr>
      <w:bookmarkStart w:id="21" w:name="_Toc416783518"/>
      <w:bookmarkStart w:id="22" w:name="_Toc418750880"/>
      <w:bookmarkStart w:id="23" w:name="_Toc425250302"/>
      <w:bookmarkStart w:id="24" w:name="_Toc469066302"/>
      <w:bookmarkStart w:id="25" w:name="_Toc515261586"/>
      <w:bookmarkStart w:id="26" w:name="_Toc515457781"/>
      <w:bookmarkStart w:id="27" w:name="_Toc515458359"/>
      <w:bookmarkStart w:id="28" w:name="_Toc524544415"/>
      <w:bookmarkStart w:id="29" w:name="_Toc524592067"/>
      <w:r w:rsidRPr="002D64C6">
        <w:rPr>
          <w:rFonts w:ascii="仿宋_GB2312" w:eastAsia="仿宋_GB2312" w:hAnsi="Arial" w:hint="eastAsia"/>
          <w:b/>
          <w:bCs/>
          <w:sz w:val="28"/>
        </w:rPr>
        <w:t>二、委托估价方</w:t>
      </w:r>
      <w:bookmarkEnd w:id="21"/>
      <w:bookmarkEnd w:id="22"/>
      <w:bookmarkEnd w:id="23"/>
      <w:bookmarkEnd w:id="24"/>
      <w:bookmarkEnd w:id="25"/>
      <w:bookmarkEnd w:id="26"/>
      <w:bookmarkEnd w:id="27"/>
      <w:bookmarkEnd w:id="28"/>
      <w:bookmarkEnd w:id="29"/>
    </w:p>
    <w:p w:rsidR="00DE2F85" w:rsidRPr="002D64C6" w:rsidRDefault="00DE2F85" w:rsidP="00DE2F85">
      <w:pPr>
        <w:spacing w:line="360" w:lineRule="auto"/>
        <w:ind w:firstLineChars="200" w:firstLine="560"/>
        <w:jc w:val="both"/>
        <w:rPr>
          <w:rFonts w:ascii="仿宋_GB2312" w:eastAsia="仿宋_GB2312"/>
          <w:bCs/>
          <w:sz w:val="28"/>
        </w:rPr>
      </w:pPr>
      <w:r w:rsidRPr="002D64C6">
        <w:rPr>
          <w:rFonts w:ascii="Arial" w:eastAsia="仿宋_GB2312" w:hAnsi="Arial" w:hint="eastAsia"/>
          <w:bCs/>
          <w:sz w:val="28"/>
        </w:rPr>
        <w:t>北京市土地利用事务中心</w:t>
      </w:r>
      <w:r w:rsidRPr="002D64C6" w:rsidDel="00AE555E">
        <w:rPr>
          <w:rFonts w:ascii="仿宋_GB2312" w:eastAsia="仿宋_GB2312" w:hint="eastAsia"/>
          <w:bCs/>
          <w:sz w:val="28"/>
        </w:rPr>
        <w:t xml:space="preserve"> </w:t>
      </w:r>
    </w:p>
    <w:p w:rsidR="00DE2F85" w:rsidRPr="002D64C6" w:rsidRDefault="00DE2F85" w:rsidP="00DE2F85">
      <w:pPr>
        <w:spacing w:line="360" w:lineRule="auto"/>
        <w:ind w:left="1" w:right="-85" w:firstLineChars="200" w:firstLine="562"/>
        <w:jc w:val="both"/>
        <w:rPr>
          <w:rFonts w:ascii="仿宋_GB2312" w:eastAsia="仿宋_GB2312" w:hAnsi="Arial"/>
          <w:b/>
          <w:bCs/>
          <w:sz w:val="28"/>
        </w:rPr>
      </w:pPr>
    </w:p>
    <w:p w:rsidR="00DE2F85" w:rsidRPr="002D64C6" w:rsidRDefault="00DE2F85" w:rsidP="00DE2F85">
      <w:pPr>
        <w:spacing w:line="360" w:lineRule="auto"/>
        <w:jc w:val="both"/>
        <w:outlineLvl w:val="1"/>
        <w:rPr>
          <w:rFonts w:ascii="仿宋_GB2312" w:eastAsia="仿宋_GB2312" w:hAnsi="Arial"/>
          <w:b/>
          <w:bCs/>
          <w:sz w:val="28"/>
        </w:rPr>
      </w:pPr>
      <w:bookmarkStart w:id="30" w:name="_Toc416783519"/>
      <w:bookmarkStart w:id="31" w:name="_Toc418750881"/>
      <w:bookmarkStart w:id="32" w:name="_Toc425250303"/>
      <w:bookmarkStart w:id="33" w:name="_Toc469066303"/>
      <w:bookmarkStart w:id="34" w:name="_Toc515261587"/>
      <w:bookmarkStart w:id="35" w:name="_Toc515457782"/>
      <w:bookmarkStart w:id="36" w:name="_Toc515458360"/>
      <w:bookmarkStart w:id="37" w:name="_Toc524544416"/>
      <w:bookmarkStart w:id="38" w:name="_Toc524592068"/>
      <w:r w:rsidRPr="002D64C6">
        <w:rPr>
          <w:rFonts w:ascii="仿宋_GB2312" w:eastAsia="仿宋_GB2312" w:hAnsi="Arial" w:hint="eastAsia"/>
          <w:b/>
          <w:bCs/>
          <w:sz w:val="28"/>
        </w:rPr>
        <w:t>三、估价目的</w:t>
      </w:r>
      <w:bookmarkEnd w:id="30"/>
      <w:bookmarkEnd w:id="31"/>
      <w:bookmarkEnd w:id="32"/>
      <w:bookmarkEnd w:id="33"/>
      <w:bookmarkEnd w:id="34"/>
      <w:bookmarkEnd w:id="35"/>
      <w:bookmarkEnd w:id="36"/>
      <w:bookmarkEnd w:id="37"/>
      <w:bookmarkEnd w:id="38"/>
    </w:p>
    <w:p w:rsidR="00DE2F85" w:rsidRPr="002D64C6" w:rsidRDefault="00B626F4" w:rsidP="00DE2F85">
      <w:pPr>
        <w:snapToGrid w:val="0"/>
        <w:spacing w:line="360" w:lineRule="auto"/>
        <w:ind w:firstLine="556"/>
        <w:jc w:val="both"/>
        <w:rPr>
          <w:rFonts w:ascii="仿宋_GB2312" w:eastAsia="仿宋_GB2312" w:hAnsi="Arial"/>
          <w:sz w:val="28"/>
        </w:rPr>
      </w:pPr>
      <w:r>
        <w:rPr>
          <w:rFonts w:ascii="仿宋_GB2312" w:eastAsia="仿宋_GB2312" w:hAnsi="华文仿宋" w:hint="eastAsia"/>
          <w:sz w:val="28"/>
        </w:rPr>
        <w:t>中建新牧（北京）置业发展有限公司</w:t>
      </w:r>
      <w:r w:rsidR="00DE2F85" w:rsidRPr="002D64C6">
        <w:rPr>
          <w:rFonts w:ascii="仿宋_GB2312" w:eastAsia="仿宋_GB2312" w:hAnsi="华文仿宋" w:hint="eastAsia"/>
          <w:sz w:val="28"/>
        </w:rPr>
        <w:t>向</w:t>
      </w:r>
      <w:r>
        <w:rPr>
          <w:rFonts w:ascii="仿宋_GB2312" w:eastAsia="仿宋_GB2312" w:hAnsi="华文仿宋" w:hint="eastAsia"/>
          <w:sz w:val="28"/>
        </w:rPr>
        <w:t>北京市规划和自然资源委员会</w:t>
      </w:r>
      <w:r w:rsidR="00DE2F85" w:rsidRPr="002D64C6">
        <w:rPr>
          <w:rFonts w:ascii="仿宋_GB2312" w:eastAsia="仿宋_GB2312" w:hAnsi="华文仿宋" w:hint="eastAsia"/>
          <w:sz w:val="28"/>
        </w:rPr>
        <w:t>申请办理</w:t>
      </w:r>
      <w:r>
        <w:rPr>
          <w:rFonts w:ascii="Arial" w:eastAsia="仿宋_GB2312" w:hAnsi="Arial" w:cs="Arial"/>
          <w:sz w:val="28"/>
        </w:rPr>
        <w:t>海淀区苏家坨镇北安河东区定向安置房项目</w:t>
      </w:r>
      <w:r w:rsidR="00DE2F85" w:rsidRPr="002D64C6">
        <w:rPr>
          <w:rFonts w:ascii="Arial" w:eastAsia="仿宋_GB2312" w:hAnsi="Arial" w:cs="Arial"/>
          <w:sz w:val="28"/>
        </w:rPr>
        <w:t>土地协议出让手续</w:t>
      </w:r>
      <w:r w:rsidR="00DE2F85" w:rsidRPr="002D64C6">
        <w:rPr>
          <w:rFonts w:ascii="仿宋_GB2312" w:eastAsia="仿宋_GB2312" w:hAnsi="华文仿宋" w:hint="eastAsia"/>
          <w:sz w:val="28"/>
          <w:szCs w:val="28"/>
        </w:rPr>
        <w:t>。</w:t>
      </w:r>
      <w:r w:rsidR="00DE2F85" w:rsidRPr="002D64C6">
        <w:rPr>
          <w:rFonts w:ascii="仿宋_GB2312" w:eastAsia="仿宋_GB2312" w:hAnsi="华文仿宋" w:hint="eastAsia"/>
          <w:sz w:val="28"/>
        </w:rPr>
        <w:t>经</w:t>
      </w:r>
      <w:r>
        <w:rPr>
          <w:rFonts w:ascii="仿宋_GB2312" w:eastAsia="仿宋_GB2312" w:hAnsi="华文仿宋" w:hint="eastAsia"/>
          <w:sz w:val="28"/>
        </w:rPr>
        <w:t>北京市规划和自然资源委员会</w:t>
      </w:r>
      <w:r w:rsidR="00DE2F85" w:rsidRPr="002D64C6">
        <w:rPr>
          <w:rFonts w:ascii="仿宋_GB2312" w:eastAsia="仿宋_GB2312" w:hAnsi="华文仿宋" w:hint="eastAsia"/>
          <w:sz w:val="28"/>
        </w:rPr>
        <w:t>审查，该项目符合北京市国有建设用地使用权</w:t>
      </w:r>
      <w:r w:rsidR="00DE2F85" w:rsidRPr="002D64C6">
        <w:rPr>
          <w:rFonts w:ascii="Arial" w:eastAsia="仿宋_GB2312" w:hAnsi="Arial" w:cs="Arial"/>
          <w:sz w:val="28"/>
        </w:rPr>
        <w:t>土地协议出让</w:t>
      </w:r>
      <w:r w:rsidR="00DE2F85" w:rsidRPr="002D64C6">
        <w:rPr>
          <w:rFonts w:ascii="仿宋_GB2312" w:eastAsia="仿宋_GB2312" w:hAnsi="华文仿宋" w:hint="eastAsia"/>
          <w:sz w:val="28"/>
        </w:rPr>
        <w:t>的条件，</w:t>
      </w:r>
      <w:proofErr w:type="gramStart"/>
      <w:r w:rsidR="00DE2F85" w:rsidRPr="002D64C6">
        <w:rPr>
          <w:rFonts w:ascii="仿宋_GB2312" w:eastAsia="仿宋_GB2312" w:hAnsi="华文仿宋" w:hint="eastAsia"/>
          <w:sz w:val="28"/>
        </w:rPr>
        <w:t>故委托北京康正</w:t>
      </w:r>
      <w:proofErr w:type="gramEnd"/>
      <w:r w:rsidR="00DE2F85" w:rsidRPr="002D64C6">
        <w:rPr>
          <w:rFonts w:ascii="仿宋_GB2312" w:eastAsia="仿宋_GB2312" w:hAnsi="华文仿宋" w:hint="eastAsia"/>
          <w:sz w:val="28"/>
        </w:rPr>
        <w:t>宏基房地产评估有限公司依据有关法律法规、土地估价相关规程和规范等对估价对象于设定开发利用条件下的国有建设用地使用权出让价格进行评估，</w:t>
      </w:r>
      <w:r w:rsidR="00DE2F85" w:rsidRPr="002D64C6">
        <w:rPr>
          <w:rFonts w:ascii="仿宋_GB2312" w:eastAsia="仿宋_GB2312" w:hAnsi="华文仿宋" w:hint="eastAsia"/>
          <w:bCs/>
          <w:sz w:val="28"/>
        </w:rPr>
        <w:t>为</w:t>
      </w:r>
      <w:r>
        <w:rPr>
          <w:rFonts w:ascii="仿宋_GB2312" w:eastAsia="仿宋_GB2312" w:hAnsi="华文仿宋" w:hint="eastAsia"/>
          <w:bCs/>
          <w:sz w:val="28"/>
        </w:rPr>
        <w:t>北京市规划和自然资源委员会</w:t>
      </w:r>
      <w:r w:rsidR="00DE2F85" w:rsidRPr="002D64C6">
        <w:rPr>
          <w:rFonts w:ascii="仿宋_GB2312" w:eastAsia="仿宋_GB2312" w:hAnsi="华文仿宋" w:hint="eastAsia"/>
          <w:bCs/>
          <w:sz w:val="28"/>
        </w:rPr>
        <w:t>办理该项目</w:t>
      </w:r>
      <w:r w:rsidR="00DE2F85" w:rsidRPr="002D64C6">
        <w:rPr>
          <w:rFonts w:ascii="Arial" w:eastAsia="仿宋_GB2312" w:hAnsi="Arial" w:cs="Arial"/>
          <w:sz w:val="28"/>
        </w:rPr>
        <w:t>土地协议出让</w:t>
      </w:r>
      <w:r w:rsidR="00DE2F85" w:rsidRPr="002D64C6">
        <w:rPr>
          <w:rFonts w:ascii="Arial" w:eastAsia="仿宋_GB2312" w:hAnsi="Arial" w:cs="Arial" w:hint="eastAsia"/>
          <w:sz w:val="28"/>
        </w:rPr>
        <w:t>手续</w:t>
      </w:r>
      <w:r w:rsidR="00DE2F85" w:rsidRPr="002D64C6">
        <w:rPr>
          <w:rFonts w:ascii="仿宋_GB2312" w:eastAsia="仿宋_GB2312" w:hAnsi="华文仿宋" w:hint="eastAsia"/>
          <w:bCs/>
          <w:sz w:val="28"/>
        </w:rPr>
        <w:t>提供参考依据</w:t>
      </w:r>
      <w:r w:rsidR="00DE2F85" w:rsidRPr="002D64C6">
        <w:rPr>
          <w:rFonts w:ascii="仿宋_GB2312" w:eastAsia="仿宋_GB2312" w:hAnsi="华文仿宋" w:hint="eastAsia"/>
          <w:sz w:val="28"/>
        </w:rPr>
        <w:t>。</w:t>
      </w:r>
    </w:p>
    <w:p w:rsidR="00DE2F85" w:rsidRPr="002D64C6" w:rsidRDefault="00DE2F85" w:rsidP="00DE2F85">
      <w:pPr>
        <w:spacing w:line="360" w:lineRule="auto"/>
        <w:ind w:firstLineChars="200" w:firstLine="562"/>
        <w:jc w:val="both"/>
        <w:rPr>
          <w:rFonts w:ascii="仿宋_GB2312" w:eastAsia="仿宋_GB2312" w:hAnsi="Arial"/>
          <w:b/>
          <w:bCs/>
          <w:sz w:val="28"/>
        </w:rPr>
      </w:pPr>
    </w:p>
    <w:p w:rsidR="00DE2F85" w:rsidRPr="002D64C6" w:rsidRDefault="00DE2F85" w:rsidP="00DE2F85">
      <w:pPr>
        <w:spacing w:line="360" w:lineRule="auto"/>
        <w:jc w:val="both"/>
        <w:outlineLvl w:val="1"/>
        <w:rPr>
          <w:rFonts w:ascii="仿宋_GB2312" w:eastAsia="仿宋_GB2312" w:hAnsi="Arial"/>
          <w:b/>
          <w:bCs/>
          <w:sz w:val="28"/>
        </w:rPr>
      </w:pPr>
      <w:bookmarkStart w:id="39" w:name="_Toc416783520"/>
      <w:bookmarkStart w:id="40" w:name="_Toc418750882"/>
      <w:bookmarkStart w:id="41" w:name="_Toc425250304"/>
      <w:bookmarkStart w:id="42" w:name="_Toc469066304"/>
      <w:bookmarkStart w:id="43" w:name="_Toc515261588"/>
      <w:bookmarkStart w:id="44" w:name="_Toc515457783"/>
      <w:bookmarkStart w:id="45" w:name="_Toc515458361"/>
      <w:bookmarkStart w:id="46" w:name="_Toc524544417"/>
      <w:bookmarkStart w:id="47" w:name="_Toc524592069"/>
      <w:r w:rsidRPr="002D64C6">
        <w:rPr>
          <w:rFonts w:ascii="仿宋_GB2312" w:eastAsia="仿宋_GB2312" w:hAnsi="Arial" w:hint="eastAsia"/>
          <w:b/>
          <w:bCs/>
          <w:sz w:val="28"/>
        </w:rPr>
        <w:t>四、估价期日</w:t>
      </w:r>
      <w:bookmarkEnd w:id="39"/>
      <w:bookmarkEnd w:id="40"/>
      <w:bookmarkEnd w:id="41"/>
      <w:bookmarkEnd w:id="42"/>
      <w:bookmarkEnd w:id="43"/>
      <w:bookmarkEnd w:id="44"/>
      <w:bookmarkEnd w:id="45"/>
      <w:bookmarkEnd w:id="46"/>
      <w:bookmarkEnd w:id="47"/>
    </w:p>
    <w:p w:rsidR="00DE2F85" w:rsidRPr="002D64C6" w:rsidRDefault="00C30284" w:rsidP="00DE2F85">
      <w:pPr>
        <w:spacing w:line="360" w:lineRule="auto"/>
        <w:ind w:firstLineChars="200" w:firstLine="560"/>
        <w:jc w:val="both"/>
        <w:rPr>
          <w:rFonts w:ascii="仿宋_GB2312" w:eastAsia="仿宋_GB2312" w:hAnsi="Arial"/>
          <w:sz w:val="28"/>
        </w:rPr>
      </w:pP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10</w:t>
      </w:r>
      <w:r>
        <w:rPr>
          <w:rFonts w:ascii="Arial" w:eastAsia="仿宋_GB2312" w:hAnsi="Arial" w:hint="eastAsia"/>
          <w:sz w:val="28"/>
        </w:rPr>
        <w:t>月</w:t>
      </w:r>
      <w:r>
        <w:rPr>
          <w:rFonts w:ascii="Arial" w:eastAsia="仿宋_GB2312" w:hAnsi="Arial" w:hint="eastAsia"/>
          <w:sz w:val="28"/>
        </w:rPr>
        <w:t>15</w:t>
      </w:r>
      <w:r>
        <w:rPr>
          <w:rFonts w:ascii="Arial" w:eastAsia="仿宋_GB2312" w:hAnsi="Arial" w:hint="eastAsia"/>
          <w:sz w:val="28"/>
        </w:rPr>
        <w:t>日</w:t>
      </w:r>
      <w:r w:rsidR="00DE2F85" w:rsidRPr="002D64C6">
        <w:rPr>
          <w:rFonts w:ascii="仿宋_GB2312" w:eastAsia="仿宋_GB2312" w:hAnsi="Arial" w:hint="eastAsia"/>
          <w:sz w:val="28"/>
        </w:rPr>
        <w:t>（</w:t>
      </w:r>
      <w:r w:rsidR="00DE2F85" w:rsidRPr="002D64C6">
        <w:rPr>
          <w:rFonts w:ascii="仿宋_GB2312" w:eastAsia="仿宋_GB2312" w:hAnsi="华文仿宋" w:hint="eastAsia"/>
          <w:sz w:val="28"/>
          <w:szCs w:val="28"/>
        </w:rPr>
        <w:t>根据《国有建设用地使用权出让地价评估委托书》确定</w:t>
      </w:r>
      <w:r w:rsidR="00DE2F85" w:rsidRPr="002D64C6">
        <w:rPr>
          <w:rFonts w:ascii="仿宋_GB2312" w:eastAsia="仿宋_GB2312" w:hAnsi="Arial" w:hint="eastAsia"/>
          <w:sz w:val="28"/>
        </w:rPr>
        <w:t>）</w:t>
      </w:r>
    </w:p>
    <w:p w:rsidR="00DE2F85" w:rsidRDefault="00DE2F85" w:rsidP="00DE2F85">
      <w:pPr>
        <w:spacing w:line="360" w:lineRule="auto"/>
        <w:ind w:firstLineChars="200" w:firstLine="560"/>
        <w:jc w:val="both"/>
        <w:rPr>
          <w:rFonts w:ascii="仿宋_GB2312" w:eastAsia="仿宋_GB2312" w:hAnsi="Arial"/>
          <w:sz w:val="28"/>
        </w:rPr>
      </w:pPr>
    </w:p>
    <w:p w:rsidR="00830F7E" w:rsidRPr="002D64C6" w:rsidRDefault="00830F7E" w:rsidP="00DE2F85">
      <w:pPr>
        <w:spacing w:line="360" w:lineRule="auto"/>
        <w:ind w:firstLineChars="200" w:firstLine="560"/>
        <w:jc w:val="both"/>
        <w:rPr>
          <w:rFonts w:ascii="仿宋_GB2312" w:eastAsia="仿宋_GB2312" w:hAnsi="Arial"/>
          <w:sz w:val="28"/>
        </w:rPr>
      </w:pPr>
    </w:p>
    <w:p w:rsidR="00DE2F85" w:rsidRPr="002D64C6" w:rsidRDefault="00DE2F85" w:rsidP="00DE2F85">
      <w:pPr>
        <w:tabs>
          <w:tab w:val="left" w:pos="6957"/>
        </w:tabs>
        <w:spacing w:line="360" w:lineRule="auto"/>
        <w:jc w:val="both"/>
        <w:outlineLvl w:val="1"/>
        <w:rPr>
          <w:rFonts w:ascii="仿宋_GB2312" w:eastAsia="仿宋_GB2312" w:hAnsi="Arial"/>
          <w:b/>
          <w:bCs/>
          <w:sz w:val="28"/>
        </w:rPr>
      </w:pPr>
      <w:bookmarkStart w:id="48" w:name="_Toc416783521"/>
      <w:bookmarkStart w:id="49" w:name="_Toc418750883"/>
      <w:bookmarkStart w:id="50" w:name="_Toc425250305"/>
      <w:bookmarkStart w:id="51" w:name="_Toc469066305"/>
      <w:bookmarkStart w:id="52" w:name="_Toc515261589"/>
      <w:bookmarkStart w:id="53" w:name="_Toc515457784"/>
      <w:bookmarkStart w:id="54" w:name="_Toc515458362"/>
      <w:bookmarkStart w:id="55" w:name="_Toc524544418"/>
      <w:bookmarkStart w:id="56" w:name="_Toc524592070"/>
      <w:r w:rsidRPr="002D64C6">
        <w:rPr>
          <w:rFonts w:ascii="仿宋_GB2312" w:eastAsia="仿宋_GB2312" w:hAnsi="Arial" w:hint="eastAsia"/>
          <w:b/>
          <w:bCs/>
          <w:sz w:val="28"/>
        </w:rPr>
        <w:lastRenderedPageBreak/>
        <w:t>五、估价日期</w:t>
      </w:r>
      <w:bookmarkEnd w:id="48"/>
      <w:bookmarkEnd w:id="49"/>
      <w:bookmarkEnd w:id="50"/>
      <w:bookmarkEnd w:id="51"/>
      <w:bookmarkEnd w:id="52"/>
      <w:bookmarkEnd w:id="53"/>
      <w:bookmarkEnd w:id="54"/>
      <w:bookmarkEnd w:id="55"/>
      <w:bookmarkEnd w:id="56"/>
      <w:r w:rsidRPr="002D64C6">
        <w:rPr>
          <w:rFonts w:ascii="仿宋_GB2312" w:eastAsia="仿宋_GB2312" w:hAnsi="Arial"/>
          <w:b/>
          <w:bCs/>
          <w:sz w:val="28"/>
        </w:rPr>
        <w:tab/>
      </w:r>
    </w:p>
    <w:p w:rsidR="00DE2F85" w:rsidRPr="002D64C6" w:rsidRDefault="00C30284" w:rsidP="00DE2F85">
      <w:pPr>
        <w:spacing w:line="360" w:lineRule="auto"/>
        <w:ind w:firstLineChars="200" w:firstLine="560"/>
        <w:jc w:val="both"/>
        <w:rPr>
          <w:rFonts w:ascii="仿宋_GB2312" w:eastAsia="仿宋_GB2312" w:hAnsi="Arial"/>
          <w:sz w:val="28"/>
        </w:rPr>
      </w:pP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13</w:t>
      </w:r>
      <w:r>
        <w:rPr>
          <w:rFonts w:ascii="Arial" w:eastAsia="仿宋_GB2312" w:hAnsi="Arial" w:hint="eastAsia"/>
          <w:sz w:val="28"/>
        </w:rPr>
        <w:t>日</w:t>
      </w:r>
      <w:r w:rsidR="00DE2F85" w:rsidRPr="002D64C6">
        <w:rPr>
          <w:rFonts w:ascii="Arial" w:eastAsia="仿宋_GB2312" w:hAnsi="Arial" w:hint="eastAsia"/>
          <w:sz w:val="28"/>
        </w:rPr>
        <w:t>至</w:t>
      </w:r>
      <w:r w:rsidR="003B6C6A">
        <w:rPr>
          <w:rFonts w:ascii="Arial" w:eastAsia="仿宋_GB2312" w:hAnsi="Arial" w:hint="eastAsia"/>
          <w:sz w:val="28"/>
        </w:rPr>
        <w:t>2018</w:t>
      </w:r>
      <w:r w:rsidR="003B6C6A">
        <w:rPr>
          <w:rFonts w:ascii="Arial" w:eastAsia="仿宋_GB2312" w:hAnsi="Arial" w:hint="eastAsia"/>
          <w:sz w:val="28"/>
        </w:rPr>
        <w:t>年</w:t>
      </w:r>
      <w:r w:rsidR="003B6C6A">
        <w:rPr>
          <w:rFonts w:ascii="Arial" w:eastAsia="仿宋_GB2312" w:hAnsi="Arial" w:hint="eastAsia"/>
          <w:sz w:val="28"/>
        </w:rPr>
        <w:t>12</w:t>
      </w:r>
      <w:r w:rsidR="003B6C6A">
        <w:rPr>
          <w:rFonts w:ascii="Arial" w:eastAsia="仿宋_GB2312" w:hAnsi="Arial" w:hint="eastAsia"/>
          <w:sz w:val="28"/>
        </w:rPr>
        <w:t>月</w:t>
      </w:r>
      <w:r w:rsidR="00D52D1B">
        <w:rPr>
          <w:rFonts w:ascii="Arial" w:eastAsia="仿宋_GB2312" w:hAnsi="Arial" w:hint="eastAsia"/>
          <w:sz w:val="28"/>
        </w:rPr>
        <w:t>18</w:t>
      </w:r>
      <w:r w:rsidR="003B6C6A">
        <w:rPr>
          <w:rFonts w:ascii="Arial" w:eastAsia="仿宋_GB2312" w:hAnsi="Arial" w:hint="eastAsia"/>
          <w:sz w:val="28"/>
        </w:rPr>
        <w:t>日</w:t>
      </w:r>
      <w:bookmarkStart w:id="57" w:name="_Toc416783522"/>
      <w:bookmarkStart w:id="58" w:name="_Toc418750884"/>
      <w:bookmarkStart w:id="59" w:name="_Toc425250306"/>
      <w:bookmarkStart w:id="60" w:name="_Toc469066306"/>
    </w:p>
    <w:p w:rsidR="00DE2F85" w:rsidRPr="002D64C6" w:rsidRDefault="00DE2F85" w:rsidP="00D91E44">
      <w:pPr>
        <w:tabs>
          <w:tab w:val="left" w:pos="6957"/>
        </w:tabs>
        <w:spacing w:line="360" w:lineRule="auto"/>
        <w:jc w:val="both"/>
        <w:outlineLvl w:val="1"/>
        <w:rPr>
          <w:rFonts w:ascii="仿宋_GB2312" w:eastAsia="仿宋_GB2312" w:hAnsi="Arial"/>
          <w:color w:val="E36C0A"/>
          <w:sz w:val="28"/>
        </w:rPr>
      </w:pPr>
    </w:p>
    <w:p w:rsidR="00DE2F85" w:rsidRPr="002D64C6" w:rsidRDefault="00DE2F85" w:rsidP="00D91E44">
      <w:pPr>
        <w:tabs>
          <w:tab w:val="left" w:pos="6957"/>
        </w:tabs>
        <w:spacing w:line="360" w:lineRule="auto"/>
        <w:jc w:val="both"/>
        <w:outlineLvl w:val="1"/>
        <w:rPr>
          <w:rFonts w:ascii="仿宋_GB2312" w:eastAsia="仿宋_GB2312" w:hAnsi="Arial"/>
          <w:b/>
          <w:bCs/>
          <w:sz w:val="28"/>
        </w:rPr>
      </w:pPr>
      <w:bookmarkStart w:id="61" w:name="_Toc524544419"/>
      <w:bookmarkStart w:id="62" w:name="_Toc524592071"/>
      <w:r w:rsidRPr="002D64C6">
        <w:rPr>
          <w:rFonts w:ascii="仿宋_GB2312" w:eastAsia="仿宋_GB2312" w:hAnsi="Arial" w:hint="eastAsia"/>
          <w:b/>
          <w:bCs/>
          <w:sz w:val="28"/>
        </w:rPr>
        <w:t>六、地价定义</w:t>
      </w:r>
      <w:bookmarkEnd w:id="57"/>
      <w:bookmarkEnd w:id="58"/>
      <w:bookmarkEnd w:id="59"/>
      <w:bookmarkEnd w:id="60"/>
      <w:bookmarkEnd w:id="61"/>
      <w:bookmarkEnd w:id="62"/>
    </w:p>
    <w:p w:rsidR="00DE2F85" w:rsidRPr="002D64C6" w:rsidRDefault="00DE2F85" w:rsidP="00DE2F85">
      <w:pPr>
        <w:snapToGrid w:val="0"/>
        <w:spacing w:line="360" w:lineRule="auto"/>
        <w:ind w:firstLine="556"/>
        <w:jc w:val="both"/>
        <w:rPr>
          <w:rFonts w:ascii="仿宋_GB2312" w:eastAsia="仿宋_GB2312" w:hAnsi="华文仿宋"/>
          <w:sz w:val="28"/>
        </w:rPr>
      </w:pPr>
      <w:r w:rsidRPr="002D64C6">
        <w:rPr>
          <w:rFonts w:ascii="仿宋_GB2312" w:eastAsia="仿宋_GB2312" w:hAnsi="华文仿宋" w:hint="eastAsia"/>
          <w:sz w:val="28"/>
        </w:rPr>
        <w:t>核定本项目土地协议出让的</w:t>
      </w:r>
      <w:r w:rsidR="00A77AE8" w:rsidRPr="002D64C6">
        <w:rPr>
          <w:rFonts w:ascii="仿宋_GB2312" w:eastAsia="仿宋_GB2312" w:hAnsi="华文仿宋" w:hint="eastAsia"/>
          <w:sz w:val="28"/>
        </w:rPr>
        <w:t>底价</w:t>
      </w:r>
      <w:r w:rsidRPr="002D64C6">
        <w:rPr>
          <w:rFonts w:ascii="仿宋_GB2312" w:eastAsia="仿宋_GB2312" w:hAnsi="华文仿宋" w:hint="eastAsia"/>
          <w:sz w:val="28"/>
        </w:rPr>
        <w:t>，需评估估价对象的熟地价（</w:t>
      </w:r>
      <w:r w:rsidRPr="002D64C6">
        <w:rPr>
          <w:rFonts w:ascii="仿宋_GB2312" w:eastAsia="仿宋_GB2312" w:hAnsi="华文仿宋" w:hint="eastAsia"/>
          <w:sz w:val="28"/>
          <w:szCs w:val="28"/>
        </w:rPr>
        <w:t>正常市场价格</w:t>
      </w:r>
      <w:r w:rsidRPr="002D64C6">
        <w:rPr>
          <w:rFonts w:ascii="仿宋_GB2312" w:eastAsia="仿宋_GB2312" w:hAnsi="华文仿宋" w:hint="eastAsia"/>
          <w:sz w:val="28"/>
        </w:rPr>
        <w:t>）、</w:t>
      </w:r>
      <w:r w:rsidRPr="002D64C6">
        <w:rPr>
          <w:rFonts w:ascii="仿宋_GB2312" w:eastAsia="仿宋_GB2312" w:hAnsi="华文仿宋" w:hint="eastAsia"/>
          <w:sz w:val="28"/>
          <w:szCs w:val="28"/>
        </w:rPr>
        <w:t>政府土地出让收益。</w:t>
      </w:r>
    </w:p>
    <w:p w:rsidR="00DE2F85" w:rsidRPr="002D64C6" w:rsidRDefault="00DE2F85" w:rsidP="00DE2F85">
      <w:pPr>
        <w:snapToGrid w:val="0"/>
        <w:spacing w:line="360" w:lineRule="auto"/>
        <w:ind w:firstLine="556"/>
        <w:jc w:val="both"/>
        <w:rPr>
          <w:rFonts w:ascii="仿宋_GB2312" w:eastAsia="仿宋_GB2312" w:hAnsi="华文仿宋"/>
          <w:sz w:val="28"/>
          <w:szCs w:val="28"/>
        </w:rPr>
      </w:pPr>
      <w:r w:rsidRPr="002D64C6">
        <w:rPr>
          <w:rFonts w:ascii="仿宋_GB2312" w:eastAsia="仿宋_GB2312" w:hAnsi="华文仿宋" w:hint="eastAsia"/>
          <w:sz w:val="28"/>
          <w:szCs w:val="28"/>
        </w:rPr>
        <w:t>（一）</w:t>
      </w:r>
      <w:r w:rsidRPr="002D64C6">
        <w:rPr>
          <w:rFonts w:ascii="仿宋_GB2312" w:eastAsia="仿宋_GB2312" w:hAnsi="华文仿宋" w:hint="eastAsia"/>
          <w:sz w:val="28"/>
        </w:rPr>
        <w:t>熟地价（</w:t>
      </w:r>
      <w:r w:rsidRPr="002D64C6">
        <w:rPr>
          <w:rFonts w:ascii="仿宋_GB2312" w:eastAsia="仿宋_GB2312" w:hAnsi="华文仿宋" w:hint="eastAsia"/>
          <w:sz w:val="28"/>
          <w:szCs w:val="28"/>
        </w:rPr>
        <w:t>正常市场价格</w:t>
      </w:r>
      <w:r w:rsidRPr="002D64C6">
        <w:rPr>
          <w:rFonts w:ascii="仿宋_GB2312" w:eastAsia="仿宋_GB2312" w:hAnsi="华文仿宋" w:hint="eastAsia"/>
          <w:sz w:val="28"/>
        </w:rPr>
        <w:t>）</w:t>
      </w:r>
    </w:p>
    <w:p w:rsidR="00DE2F85" w:rsidRPr="002D64C6" w:rsidRDefault="00DE2F85" w:rsidP="00DE2F85">
      <w:pPr>
        <w:snapToGrid w:val="0"/>
        <w:spacing w:line="360" w:lineRule="auto"/>
        <w:ind w:firstLine="556"/>
        <w:jc w:val="both"/>
        <w:rPr>
          <w:rFonts w:ascii="Arial" w:eastAsia="仿宋_GB2312" w:hAnsi="Arial" w:cs="Arial"/>
          <w:sz w:val="28"/>
          <w:szCs w:val="28"/>
        </w:rPr>
      </w:pPr>
      <w:r w:rsidRPr="002D64C6">
        <w:rPr>
          <w:rFonts w:ascii="仿宋_GB2312" w:eastAsia="仿宋_GB2312" w:hAnsi="华文仿宋" w:hint="eastAsia"/>
          <w:sz w:val="28"/>
          <w:szCs w:val="28"/>
        </w:rPr>
        <w:t>出让土地正常市场价格为设定开发建设条件下的完整国有建设用地使用权价格（即熟地价），对有关事项做</w:t>
      </w:r>
      <w:r w:rsidRPr="002D64C6">
        <w:rPr>
          <w:rFonts w:ascii="Arial" w:eastAsia="仿宋_GB2312" w:hAnsi="Arial" w:cs="Arial"/>
          <w:sz w:val="28"/>
          <w:szCs w:val="28"/>
        </w:rPr>
        <w:t>出的设定及地价内涵如下</w:t>
      </w:r>
      <w:r w:rsidRPr="002D64C6">
        <w:rPr>
          <w:rFonts w:ascii="Arial" w:eastAsia="仿宋_GB2312" w:hAnsi="Arial" w:cs="Arial"/>
          <w:sz w:val="28"/>
          <w:szCs w:val="28"/>
        </w:rPr>
        <w:t>:</w:t>
      </w:r>
    </w:p>
    <w:p w:rsidR="00DE2F85" w:rsidRPr="002D64C6"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土地用途设定：</w:t>
      </w:r>
    </w:p>
    <w:p w:rsidR="00C30284" w:rsidRPr="00C30284" w:rsidRDefault="00DE2F85" w:rsidP="00DE2F85">
      <w:pPr>
        <w:snapToGrid w:val="0"/>
        <w:spacing w:line="360" w:lineRule="auto"/>
        <w:ind w:firstLineChars="200" w:firstLine="560"/>
        <w:jc w:val="both"/>
        <w:rPr>
          <w:rFonts w:ascii="Arial" w:eastAsia="仿宋_GB2312" w:hAnsi="Arial" w:cs="Arial"/>
          <w:sz w:val="28"/>
          <w:szCs w:val="28"/>
        </w:rPr>
      </w:pPr>
      <w:r w:rsidRPr="002D64C6">
        <w:rPr>
          <w:rFonts w:ascii="Arial" w:eastAsia="仿宋_GB2312" w:hAnsi="Arial" w:cs="Arial" w:hint="eastAsia"/>
          <w:sz w:val="28"/>
          <w:szCs w:val="28"/>
        </w:rPr>
        <w:t>201</w:t>
      </w:r>
      <w:r w:rsidR="00C30284">
        <w:rPr>
          <w:rFonts w:ascii="Arial" w:eastAsia="仿宋_GB2312" w:hAnsi="Arial" w:cs="Arial" w:hint="eastAsia"/>
          <w:sz w:val="28"/>
          <w:szCs w:val="28"/>
        </w:rPr>
        <w:t>7</w:t>
      </w:r>
      <w:r w:rsidRPr="002D64C6">
        <w:rPr>
          <w:rFonts w:ascii="Arial" w:eastAsia="仿宋_GB2312" w:hAnsi="Arial" w:cs="Arial" w:hint="eastAsia"/>
          <w:sz w:val="28"/>
          <w:szCs w:val="28"/>
        </w:rPr>
        <w:t>年</w:t>
      </w:r>
      <w:r w:rsidR="00C30284">
        <w:rPr>
          <w:rFonts w:ascii="Arial" w:eastAsia="仿宋_GB2312" w:hAnsi="Arial" w:cs="Arial" w:hint="eastAsia"/>
          <w:sz w:val="28"/>
          <w:szCs w:val="28"/>
        </w:rPr>
        <w:t>4</w:t>
      </w:r>
      <w:r w:rsidRPr="002D64C6">
        <w:rPr>
          <w:rFonts w:ascii="Arial" w:eastAsia="仿宋_GB2312" w:hAnsi="Arial" w:cs="Arial" w:hint="eastAsia"/>
          <w:sz w:val="28"/>
          <w:szCs w:val="28"/>
        </w:rPr>
        <w:t>月</w:t>
      </w:r>
      <w:r w:rsidR="00C30284">
        <w:rPr>
          <w:rFonts w:ascii="Arial" w:eastAsia="仿宋_GB2312" w:hAnsi="Arial" w:cs="Arial" w:hint="eastAsia"/>
          <w:sz w:val="28"/>
          <w:szCs w:val="28"/>
        </w:rPr>
        <w:t>14</w:t>
      </w:r>
      <w:r w:rsidRPr="002D64C6">
        <w:rPr>
          <w:rFonts w:ascii="仿宋_GB2312" w:eastAsia="仿宋_GB2312" w:hAnsi="华文仿宋" w:hint="eastAsia"/>
          <w:sz w:val="28"/>
          <w:szCs w:val="28"/>
        </w:rPr>
        <w:t>日，</w:t>
      </w:r>
      <w:r w:rsidR="00C30284">
        <w:rPr>
          <w:rFonts w:ascii="仿宋_GB2312" w:eastAsia="仿宋_GB2312" w:hAnsi="华文仿宋" w:hint="eastAsia"/>
          <w:sz w:val="28"/>
          <w:szCs w:val="28"/>
        </w:rPr>
        <w:t>北京市发展和改革委员会出具的《北京市发展和改革委员会 关于海淀区苏家坨镇北安河东区定向安置房项目补办核准手续的批复》</w:t>
      </w:r>
      <w:r w:rsidR="00C30284" w:rsidRPr="00C30284">
        <w:rPr>
          <w:rFonts w:ascii="Arial" w:eastAsia="仿宋_GB2312" w:hAnsi="Arial" w:cs="Arial"/>
          <w:sz w:val="28"/>
          <w:szCs w:val="28"/>
        </w:rPr>
        <w:t>[</w:t>
      </w:r>
      <w:r w:rsidR="00C30284" w:rsidRPr="00C30284">
        <w:rPr>
          <w:rFonts w:ascii="Arial" w:eastAsia="仿宋_GB2312" w:hAnsi="Arial" w:cs="Arial"/>
          <w:sz w:val="28"/>
          <w:szCs w:val="28"/>
        </w:rPr>
        <w:t>京发改</w:t>
      </w:r>
      <w:r w:rsidR="00C30284">
        <w:rPr>
          <w:rFonts w:ascii="Arial" w:eastAsia="仿宋_GB2312" w:hAnsi="Arial" w:cs="Arial" w:hint="eastAsia"/>
          <w:sz w:val="28"/>
          <w:szCs w:val="28"/>
        </w:rPr>
        <w:t>（核）</w:t>
      </w:r>
      <w:r w:rsidR="00C30284">
        <w:rPr>
          <w:rFonts w:ascii="Arial" w:eastAsia="仿宋_GB2312" w:hAnsi="Arial" w:cs="Arial" w:hint="eastAsia"/>
          <w:sz w:val="28"/>
          <w:szCs w:val="28"/>
        </w:rPr>
        <w:t>[2017]90</w:t>
      </w:r>
      <w:r w:rsidR="00C30284">
        <w:rPr>
          <w:rFonts w:ascii="Arial" w:eastAsia="仿宋_GB2312" w:hAnsi="Arial" w:cs="Arial" w:hint="eastAsia"/>
          <w:sz w:val="28"/>
          <w:szCs w:val="28"/>
        </w:rPr>
        <w:t>号</w:t>
      </w:r>
      <w:r w:rsidR="00C30284" w:rsidRPr="00C30284">
        <w:rPr>
          <w:rFonts w:ascii="Arial" w:eastAsia="仿宋_GB2312" w:hAnsi="Arial" w:cs="Arial"/>
          <w:sz w:val="28"/>
          <w:szCs w:val="28"/>
        </w:rPr>
        <w:t>]</w:t>
      </w:r>
      <w:r w:rsidR="00C30284">
        <w:rPr>
          <w:rFonts w:ascii="Arial" w:eastAsia="仿宋_GB2312" w:hAnsi="Arial" w:cs="Arial" w:hint="eastAsia"/>
          <w:sz w:val="28"/>
          <w:szCs w:val="28"/>
        </w:rPr>
        <w:t>显示：估价对象建设内容为住宅及配套。</w:t>
      </w:r>
    </w:p>
    <w:p w:rsidR="00DE2F85" w:rsidRDefault="00C30284" w:rsidP="00DE2F85">
      <w:pPr>
        <w:snapToGrid w:val="0"/>
        <w:spacing w:line="360" w:lineRule="auto"/>
        <w:ind w:firstLineChars="200" w:firstLine="560"/>
        <w:jc w:val="both"/>
        <w:rPr>
          <w:rFonts w:ascii="仿宋_GB2312" w:eastAsia="仿宋_GB2312" w:hAnsi="华文仿宋"/>
          <w:sz w:val="28"/>
          <w:szCs w:val="28"/>
        </w:rPr>
      </w:pPr>
      <w:r w:rsidRPr="002D64C6">
        <w:rPr>
          <w:rFonts w:ascii="Arial" w:eastAsia="仿宋_GB2312" w:hAnsi="Arial" w:cs="Arial" w:hint="eastAsia"/>
          <w:sz w:val="28"/>
          <w:szCs w:val="28"/>
        </w:rPr>
        <w:t>201</w:t>
      </w:r>
      <w:r>
        <w:rPr>
          <w:rFonts w:ascii="Arial" w:eastAsia="仿宋_GB2312" w:hAnsi="Arial" w:cs="Arial" w:hint="eastAsia"/>
          <w:sz w:val="28"/>
          <w:szCs w:val="28"/>
        </w:rPr>
        <w:t>7</w:t>
      </w:r>
      <w:r w:rsidRPr="002D64C6">
        <w:rPr>
          <w:rFonts w:ascii="Arial" w:eastAsia="仿宋_GB2312" w:hAnsi="Arial" w:cs="Arial" w:hint="eastAsia"/>
          <w:sz w:val="28"/>
          <w:szCs w:val="28"/>
        </w:rPr>
        <w:t>年</w:t>
      </w:r>
      <w:r>
        <w:rPr>
          <w:rFonts w:ascii="Arial" w:eastAsia="仿宋_GB2312" w:hAnsi="Arial" w:cs="Arial" w:hint="eastAsia"/>
          <w:sz w:val="28"/>
          <w:szCs w:val="28"/>
        </w:rPr>
        <w:t>5</w:t>
      </w:r>
      <w:r w:rsidRPr="002D64C6">
        <w:rPr>
          <w:rFonts w:ascii="Arial" w:eastAsia="仿宋_GB2312" w:hAnsi="Arial" w:cs="Arial" w:hint="eastAsia"/>
          <w:sz w:val="28"/>
          <w:szCs w:val="28"/>
        </w:rPr>
        <w:t>月</w:t>
      </w:r>
      <w:r>
        <w:rPr>
          <w:rFonts w:ascii="Arial" w:eastAsia="仿宋_GB2312" w:hAnsi="Arial" w:cs="Arial" w:hint="eastAsia"/>
          <w:sz w:val="28"/>
          <w:szCs w:val="28"/>
        </w:rPr>
        <w:t>23</w:t>
      </w:r>
      <w:r w:rsidRPr="002D64C6">
        <w:rPr>
          <w:rFonts w:ascii="仿宋_GB2312" w:eastAsia="仿宋_GB2312" w:hAnsi="华文仿宋" w:hint="eastAsia"/>
          <w:sz w:val="28"/>
          <w:szCs w:val="28"/>
        </w:rPr>
        <w:t>日，</w:t>
      </w:r>
      <w:r w:rsidR="007006C7">
        <w:rPr>
          <w:rFonts w:ascii="仿宋_GB2312" w:eastAsia="仿宋_GB2312" w:hAnsi="华文仿宋" w:hint="eastAsia"/>
          <w:sz w:val="28"/>
        </w:rPr>
        <w:t>北京市规划和国土资源管理委员会出具的《北京市规划和国土资源管理委员会建设项目规划条件》[</w:t>
      </w:r>
      <w:r w:rsidR="007006C7" w:rsidRPr="00830F7E">
        <w:rPr>
          <w:rFonts w:ascii="Arial" w:eastAsia="仿宋_GB2312" w:hAnsi="Arial" w:cs="Arial"/>
          <w:sz w:val="28"/>
        </w:rPr>
        <w:t>2017</w:t>
      </w:r>
      <w:proofErr w:type="gramStart"/>
      <w:r w:rsidR="007006C7" w:rsidRPr="00830F7E">
        <w:rPr>
          <w:rFonts w:ascii="Arial" w:eastAsia="仿宋_GB2312" w:hAnsi="Arial" w:cs="Arial"/>
          <w:sz w:val="28"/>
        </w:rPr>
        <w:t>规</w:t>
      </w:r>
      <w:proofErr w:type="gramEnd"/>
      <w:r w:rsidR="007006C7" w:rsidRPr="00830F7E">
        <w:rPr>
          <w:rFonts w:ascii="Arial" w:eastAsia="仿宋_GB2312" w:hAnsi="Arial" w:cs="Arial"/>
          <w:sz w:val="28"/>
        </w:rPr>
        <w:t>（海）</w:t>
      </w:r>
      <w:proofErr w:type="gramStart"/>
      <w:r w:rsidR="007006C7" w:rsidRPr="00830F7E">
        <w:rPr>
          <w:rFonts w:ascii="Arial" w:eastAsia="仿宋_GB2312" w:hAnsi="Arial" w:cs="Arial"/>
          <w:sz w:val="28"/>
        </w:rPr>
        <w:t>条授字</w:t>
      </w:r>
      <w:proofErr w:type="gramEnd"/>
      <w:r w:rsidR="007006C7" w:rsidRPr="00830F7E">
        <w:rPr>
          <w:rFonts w:ascii="Arial" w:eastAsia="仿宋_GB2312" w:hAnsi="Arial" w:cs="Arial"/>
          <w:sz w:val="28"/>
        </w:rPr>
        <w:t>0003</w:t>
      </w:r>
      <w:r w:rsidR="007006C7">
        <w:rPr>
          <w:rFonts w:ascii="仿宋_GB2312" w:eastAsia="仿宋_GB2312" w:hAnsi="华文仿宋" w:hint="eastAsia"/>
          <w:sz w:val="28"/>
        </w:rPr>
        <w:t>号]</w:t>
      </w:r>
      <w:r w:rsidR="00DE2F85" w:rsidRPr="002D64C6">
        <w:rPr>
          <w:rFonts w:ascii="仿宋_GB2312" w:eastAsia="仿宋_GB2312" w:hAnsi="华文仿宋" w:hint="eastAsia"/>
          <w:sz w:val="28"/>
          <w:szCs w:val="28"/>
        </w:rPr>
        <w:t>显示：</w:t>
      </w:r>
      <w:r w:rsidR="0092221C">
        <w:rPr>
          <w:rFonts w:ascii="仿宋_GB2312" w:eastAsia="仿宋_GB2312" w:hAnsi="华文仿宋" w:hint="eastAsia"/>
          <w:sz w:val="28"/>
          <w:szCs w:val="28"/>
        </w:rPr>
        <w:t>建筑使用性质为定向安置房及居住公共服务设施</w:t>
      </w:r>
      <w:r w:rsidR="00DE2F85" w:rsidRPr="002D64C6">
        <w:rPr>
          <w:rFonts w:ascii="仿宋_GB2312" w:eastAsia="仿宋_GB2312" w:hAnsi="华文仿宋" w:hint="eastAsia"/>
          <w:sz w:val="28"/>
          <w:szCs w:val="28"/>
        </w:rPr>
        <w:t>。</w:t>
      </w:r>
    </w:p>
    <w:p w:rsidR="00830F7E" w:rsidRPr="002D64C6" w:rsidRDefault="00830F7E" w:rsidP="00DE2F85">
      <w:pPr>
        <w:snapToGrid w:val="0"/>
        <w:spacing w:line="360" w:lineRule="auto"/>
        <w:ind w:firstLineChars="200" w:firstLine="560"/>
        <w:jc w:val="both"/>
        <w:rPr>
          <w:rFonts w:ascii="仿宋_GB2312" w:eastAsia="仿宋_GB2312" w:hAnsi="华文仿宋"/>
          <w:sz w:val="28"/>
          <w:szCs w:val="28"/>
        </w:rPr>
      </w:pPr>
      <w:r w:rsidRPr="00830F7E">
        <w:rPr>
          <w:rFonts w:ascii="Arial" w:eastAsia="仿宋_GB2312" w:hAnsi="Arial" w:cs="Arial"/>
          <w:sz w:val="28"/>
          <w:szCs w:val="28"/>
        </w:rPr>
        <w:t>2017</w:t>
      </w:r>
      <w:r w:rsidRPr="00830F7E">
        <w:rPr>
          <w:rFonts w:ascii="Arial" w:eastAsia="仿宋_GB2312" w:hAnsi="Arial" w:cs="Arial"/>
          <w:sz w:val="28"/>
          <w:szCs w:val="28"/>
        </w:rPr>
        <w:t>年</w:t>
      </w:r>
      <w:r w:rsidRPr="00830F7E">
        <w:rPr>
          <w:rFonts w:ascii="Arial" w:eastAsia="仿宋_GB2312" w:hAnsi="Arial" w:cs="Arial"/>
          <w:sz w:val="28"/>
          <w:szCs w:val="28"/>
        </w:rPr>
        <w:t>10</w:t>
      </w:r>
      <w:r w:rsidRPr="00830F7E">
        <w:rPr>
          <w:rFonts w:ascii="Arial" w:eastAsia="仿宋_GB2312" w:hAnsi="Arial" w:cs="Arial"/>
          <w:sz w:val="28"/>
          <w:szCs w:val="28"/>
        </w:rPr>
        <w:t>月</w:t>
      </w:r>
      <w:r w:rsidRPr="00830F7E">
        <w:rPr>
          <w:rFonts w:ascii="Arial" w:eastAsia="仿宋_GB2312" w:hAnsi="Arial" w:cs="Arial"/>
          <w:sz w:val="28"/>
          <w:szCs w:val="28"/>
        </w:rPr>
        <w:t>20</w:t>
      </w:r>
      <w:r w:rsidRPr="00830F7E">
        <w:rPr>
          <w:rFonts w:ascii="Arial" w:eastAsia="仿宋_GB2312" w:hAnsi="Arial" w:cs="Arial"/>
          <w:sz w:val="28"/>
          <w:szCs w:val="28"/>
        </w:rPr>
        <w:t>日，</w:t>
      </w:r>
      <w:r>
        <w:rPr>
          <w:rFonts w:ascii="仿宋_GB2312" w:eastAsia="仿宋_GB2312" w:hAnsi="华文仿宋" w:hint="eastAsia"/>
          <w:sz w:val="28"/>
        </w:rPr>
        <w:t>北京市规划和国土资源管理委员会出具的</w:t>
      </w:r>
      <w:r w:rsidRPr="002D64C6">
        <w:rPr>
          <w:rFonts w:ascii="Arial" w:eastAsia="仿宋_GB2312" w:hAnsi="Arial" w:cs="Arial"/>
          <w:sz w:val="28"/>
        </w:rPr>
        <w:t>《</w:t>
      </w:r>
      <w:r>
        <w:rPr>
          <w:rFonts w:ascii="Arial" w:eastAsia="仿宋_GB2312" w:hAnsi="Arial" w:cs="Arial"/>
          <w:sz w:val="28"/>
        </w:rPr>
        <w:t>北京市规划和国土资源管理委员会建设工程设计方案审查意见》</w:t>
      </w:r>
      <w:r>
        <w:rPr>
          <w:rFonts w:ascii="Arial" w:eastAsia="仿宋_GB2312" w:hAnsi="Arial" w:cs="Arial"/>
          <w:sz w:val="28"/>
        </w:rPr>
        <w:t>[2017</w:t>
      </w:r>
      <w:proofErr w:type="gramStart"/>
      <w:r>
        <w:rPr>
          <w:rFonts w:ascii="Arial" w:eastAsia="仿宋_GB2312" w:hAnsi="Arial" w:cs="Arial"/>
          <w:sz w:val="28"/>
        </w:rPr>
        <w:t>规</w:t>
      </w:r>
      <w:proofErr w:type="gramEnd"/>
      <w:r>
        <w:rPr>
          <w:rFonts w:ascii="Arial" w:eastAsia="仿宋_GB2312" w:hAnsi="Arial" w:cs="Arial"/>
          <w:sz w:val="28"/>
        </w:rPr>
        <w:t>（海）审字</w:t>
      </w:r>
      <w:r>
        <w:rPr>
          <w:rFonts w:ascii="Arial" w:eastAsia="仿宋_GB2312" w:hAnsi="Arial" w:cs="Arial"/>
          <w:sz w:val="28"/>
        </w:rPr>
        <w:t>0008</w:t>
      </w:r>
      <w:r>
        <w:rPr>
          <w:rFonts w:ascii="Arial" w:eastAsia="仿宋_GB2312" w:hAnsi="Arial" w:cs="Arial"/>
          <w:sz w:val="28"/>
        </w:rPr>
        <w:t>号</w:t>
      </w:r>
      <w:r>
        <w:rPr>
          <w:rFonts w:ascii="仿宋_GB2312" w:eastAsia="仿宋_GB2312" w:hAnsi="Arial" w:hint="eastAsia"/>
          <w:sz w:val="28"/>
        </w:rPr>
        <w:t>]显示：建设用地性质为</w:t>
      </w:r>
      <w:r w:rsidRPr="00830F7E">
        <w:rPr>
          <w:rFonts w:ascii="Arial" w:eastAsia="仿宋_GB2312" w:hAnsi="Arial" w:cs="Arial"/>
          <w:sz w:val="28"/>
        </w:rPr>
        <w:t>R2</w:t>
      </w:r>
      <w:proofErr w:type="gramStart"/>
      <w:r>
        <w:rPr>
          <w:rFonts w:ascii="仿宋_GB2312" w:eastAsia="仿宋_GB2312" w:hAnsi="Arial" w:hint="eastAsia"/>
          <w:sz w:val="28"/>
        </w:rPr>
        <w:t>二</w:t>
      </w:r>
      <w:proofErr w:type="gramEnd"/>
      <w:r>
        <w:rPr>
          <w:rFonts w:ascii="仿宋_GB2312" w:eastAsia="仿宋_GB2312" w:hAnsi="Arial" w:hint="eastAsia"/>
          <w:sz w:val="28"/>
        </w:rPr>
        <w:t>类居住用地。</w:t>
      </w:r>
    </w:p>
    <w:p w:rsidR="00830F7E" w:rsidRPr="002D64C6" w:rsidRDefault="00DE2F85" w:rsidP="00DE2F85">
      <w:pPr>
        <w:snapToGrid w:val="0"/>
        <w:spacing w:line="360" w:lineRule="auto"/>
        <w:ind w:firstLineChars="200" w:firstLine="560"/>
        <w:jc w:val="both"/>
        <w:rPr>
          <w:rFonts w:ascii="Arial" w:eastAsia="仿宋_GB2312" w:hAnsi="Arial" w:cs="Arial"/>
          <w:sz w:val="28"/>
        </w:rPr>
      </w:pPr>
      <w:r w:rsidRPr="002D64C6">
        <w:rPr>
          <w:rFonts w:ascii="仿宋_GB2312" w:eastAsia="仿宋_GB2312" w:hAnsi="华文仿宋" w:hint="eastAsia"/>
          <w:sz w:val="28"/>
        </w:rPr>
        <w:t>委托估价方在《国有建设用地使用权出让地价评估委托书》中明确土地用途为</w:t>
      </w:r>
      <w:r w:rsidR="002E7421">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rPr>
        <w:t>。结合《土地利用现状分类》</w:t>
      </w:r>
      <w:r w:rsidRPr="002D64C6">
        <w:rPr>
          <w:rFonts w:ascii="仿宋_GB2312" w:eastAsia="仿宋_GB2312" w:hAnsi="华文仿宋" w:hint="eastAsia"/>
          <w:sz w:val="28"/>
          <w:szCs w:val="28"/>
        </w:rPr>
        <w:t>[</w:t>
      </w:r>
      <w:r w:rsidRPr="002D64C6">
        <w:rPr>
          <w:rFonts w:ascii="Arial" w:eastAsia="仿宋_GB2312" w:hAnsi="Arial" w:cs="Arial"/>
          <w:caps/>
          <w:sz w:val="28"/>
          <w:szCs w:val="28"/>
        </w:rPr>
        <w:t>GB/T21010-2007</w:t>
      </w:r>
      <w:r w:rsidRPr="002D64C6">
        <w:rPr>
          <w:rFonts w:ascii="仿宋_GB2312" w:eastAsia="仿宋_GB2312" w:hAnsi="华文仿宋" w:hint="eastAsia"/>
          <w:sz w:val="28"/>
          <w:szCs w:val="28"/>
        </w:rPr>
        <w:t>]</w:t>
      </w:r>
      <w:r w:rsidRPr="002D64C6">
        <w:rPr>
          <w:rFonts w:ascii="仿宋_GB2312" w:eastAsia="仿宋_GB2312" w:hAnsi="华文仿宋" w:hint="eastAsia"/>
          <w:sz w:val="28"/>
        </w:rPr>
        <w:t>、《北京市关于更新出让国有建设用地使用权基准地价的通知》</w:t>
      </w:r>
      <w:r w:rsidRPr="002D64C6">
        <w:rPr>
          <w:rFonts w:ascii="仿宋_GB2312" w:eastAsia="仿宋_GB2312" w:hAnsi="华文仿宋" w:hint="eastAsia"/>
          <w:sz w:val="28"/>
          <w:szCs w:val="28"/>
        </w:rPr>
        <w:t>[</w:t>
      </w:r>
      <w:r w:rsidRPr="002D64C6">
        <w:rPr>
          <w:rFonts w:ascii="仿宋_GB2312" w:eastAsia="仿宋_GB2312" w:hAnsi="华文仿宋" w:hint="eastAsia"/>
          <w:sz w:val="28"/>
        </w:rPr>
        <w:t>京政发</w:t>
      </w:r>
      <w:r w:rsidRPr="002D64C6">
        <w:rPr>
          <w:rFonts w:ascii="Arial" w:eastAsia="仿宋_GB2312" w:hAnsi="Arial" w:cs="Arial"/>
          <w:sz w:val="28"/>
        </w:rPr>
        <w:t>（</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仿宋_GB2312" w:eastAsia="仿宋_GB2312" w:hAnsi="华文仿宋" w:hint="eastAsia"/>
          <w:sz w:val="28"/>
        </w:rPr>
        <w:t>号</w:t>
      </w:r>
      <w:r w:rsidRPr="002D64C6">
        <w:rPr>
          <w:rFonts w:ascii="仿宋_GB2312" w:eastAsia="仿宋_GB2312" w:hAnsi="华文仿宋" w:hint="eastAsia"/>
          <w:sz w:val="28"/>
          <w:szCs w:val="28"/>
        </w:rPr>
        <w:t>]</w:t>
      </w:r>
      <w:r w:rsidRPr="002D64C6">
        <w:rPr>
          <w:rFonts w:ascii="仿宋_GB2312" w:eastAsia="仿宋_GB2312" w:hAnsi="华文仿宋" w:hint="eastAsia"/>
          <w:sz w:val="28"/>
        </w:rPr>
        <w:t>，根据《国有建设用地使用权出让地价评估委托书》，此次估价设定估价对象用途为</w:t>
      </w:r>
      <w:r w:rsidR="002E7421">
        <w:rPr>
          <w:rFonts w:ascii="仿宋_GB2312" w:eastAsia="仿宋_GB2312" w:hAnsi="华文仿宋" w:hint="eastAsia"/>
          <w:sz w:val="28"/>
        </w:rPr>
        <w:t>住宅、商业（配套）、办公（公共服务设施）、地下仓储、地下车库</w:t>
      </w:r>
      <w:r w:rsidRPr="002D64C6">
        <w:rPr>
          <w:rFonts w:ascii="Arial" w:eastAsia="仿宋_GB2312" w:hAnsi="Arial" w:cs="Arial"/>
          <w:sz w:val="28"/>
        </w:rPr>
        <w:t>。</w:t>
      </w:r>
    </w:p>
    <w:p w:rsidR="00DE2F85" w:rsidRPr="002D64C6"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lastRenderedPageBreak/>
        <w:t>土地使用权类型：</w:t>
      </w:r>
    </w:p>
    <w:p w:rsidR="00DE2F85" w:rsidRPr="002D64C6" w:rsidRDefault="00FB31E7" w:rsidP="00DE2F85">
      <w:pPr>
        <w:spacing w:line="360" w:lineRule="auto"/>
        <w:ind w:firstLineChars="200" w:firstLine="560"/>
        <w:jc w:val="both"/>
        <w:rPr>
          <w:rFonts w:ascii="Arial" w:eastAsia="仿宋_GB2312" w:hAnsi="Arial" w:cs="Arial"/>
          <w:sz w:val="28"/>
          <w:szCs w:val="28"/>
        </w:rPr>
      </w:pPr>
      <w:r>
        <w:rPr>
          <w:rFonts w:ascii="仿宋_GB2312" w:eastAsia="仿宋_GB2312" w:hAnsi="华文仿宋" w:hint="eastAsia"/>
          <w:sz w:val="28"/>
          <w:szCs w:val="28"/>
        </w:rPr>
        <w:t>根据《北京市人民政府 关于海淀区二〇一八年度批次建设用地的批复》</w:t>
      </w:r>
      <w:r w:rsidRPr="00FB31E7">
        <w:rPr>
          <w:rFonts w:ascii="Arial" w:eastAsia="仿宋_GB2312" w:hAnsi="Arial" w:cs="Arial"/>
          <w:sz w:val="28"/>
          <w:szCs w:val="28"/>
        </w:rPr>
        <w:t>[</w:t>
      </w:r>
      <w:proofErr w:type="gramStart"/>
      <w:r>
        <w:rPr>
          <w:rFonts w:ascii="Arial" w:eastAsia="仿宋_GB2312" w:hAnsi="Arial" w:cs="Arial" w:hint="eastAsia"/>
          <w:sz w:val="28"/>
          <w:szCs w:val="28"/>
        </w:rPr>
        <w:t>京政地字</w:t>
      </w:r>
      <w:proofErr w:type="gramEnd"/>
      <w:r>
        <w:rPr>
          <w:rFonts w:ascii="Arial" w:eastAsia="仿宋_GB2312" w:hAnsi="Arial" w:cs="Arial" w:hint="eastAsia"/>
          <w:sz w:val="28"/>
          <w:szCs w:val="28"/>
        </w:rPr>
        <w:t>[2018]11</w:t>
      </w:r>
      <w:r>
        <w:rPr>
          <w:rFonts w:ascii="Arial" w:eastAsia="仿宋_GB2312" w:hAnsi="Arial" w:cs="Arial" w:hint="eastAsia"/>
          <w:sz w:val="28"/>
          <w:szCs w:val="28"/>
        </w:rPr>
        <w:t>号</w:t>
      </w:r>
      <w:r w:rsidRPr="00FB31E7">
        <w:rPr>
          <w:rFonts w:ascii="Arial" w:eastAsia="仿宋_GB2312" w:hAnsi="Arial" w:cs="Arial"/>
          <w:sz w:val="28"/>
          <w:szCs w:val="28"/>
        </w:rPr>
        <w:t>]</w:t>
      </w:r>
      <w:r>
        <w:rPr>
          <w:rFonts w:ascii="Arial" w:eastAsia="仿宋_GB2312" w:hAnsi="Arial" w:cs="Arial" w:hint="eastAsia"/>
          <w:sz w:val="28"/>
          <w:szCs w:val="28"/>
        </w:rPr>
        <w:t>显示：</w:t>
      </w:r>
      <w:r>
        <w:rPr>
          <w:rFonts w:ascii="仿宋_GB2312" w:eastAsia="仿宋_GB2312" w:hAnsi="华文仿宋" w:hint="eastAsia"/>
          <w:sz w:val="28"/>
          <w:szCs w:val="28"/>
        </w:rPr>
        <w:t>北京市海淀区苏家坨镇北安河东区定向安置房项目</w:t>
      </w:r>
      <w:r w:rsidR="00DE2F85" w:rsidRPr="002D64C6">
        <w:rPr>
          <w:rFonts w:ascii="Arial" w:eastAsia="仿宋_GB2312" w:hAnsi="Arial" w:cs="Arial"/>
          <w:sz w:val="28"/>
          <w:szCs w:val="28"/>
        </w:rPr>
        <w:t>用</w:t>
      </w:r>
      <w:r w:rsidR="00DE2F85" w:rsidRPr="002D64C6">
        <w:rPr>
          <w:rFonts w:ascii="仿宋_GB2312" w:eastAsia="仿宋_GB2312" w:hAnsi="华文仿宋" w:hint="eastAsia"/>
          <w:sz w:val="28"/>
          <w:szCs w:val="28"/>
        </w:rPr>
        <w:t>地</w:t>
      </w:r>
      <w:r>
        <w:rPr>
          <w:rFonts w:ascii="仿宋_GB2312" w:eastAsia="仿宋_GB2312" w:hAnsi="华文仿宋" w:hint="eastAsia"/>
          <w:sz w:val="28"/>
          <w:szCs w:val="28"/>
        </w:rPr>
        <w:t>属新增</w:t>
      </w:r>
      <w:r w:rsidR="00494074">
        <w:rPr>
          <w:rFonts w:ascii="仿宋_GB2312" w:eastAsia="仿宋_GB2312" w:hAnsi="华文仿宋" w:hint="eastAsia"/>
          <w:sz w:val="28"/>
          <w:szCs w:val="28"/>
        </w:rPr>
        <w:t>国有</w:t>
      </w:r>
      <w:r>
        <w:rPr>
          <w:rFonts w:ascii="仿宋_GB2312" w:eastAsia="仿宋_GB2312" w:hAnsi="华文仿宋" w:hint="eastAsia"/>
          <w:sz w:val="28"/>
          <w:szCs w:val="28"/>
        </w:rPr>
        <w:t>建设用地</w:t>
      </w:r>
      <w:r w:rsidR="00DE2F85" w:rsidRPr="002D64C6">
        <w:rPr>
          <w:rFonts w:ascii="仿宋_GB2312" w:eastAsia="仿宋_GB2312" w:hAnsi="华文仿宋" w:hint="eastAsia"/>
          <w:sz w:val="28"/>
          <w:szCs w:val="28"/>
        </w:rPr>
        <w:t>，此次拟办</w:t>
      </w:r>
      <w:proofErr w:type="gramStart"/>
      <w:r w:rsidR="00DE2F85" w:rsidRPr="002D64C6">
        <w:rPr>
          <w:rFonts w:ascii="仿宋_GB2312" w:eastAsia="仿宋_GB2312" w:hAnsi="华文仿宋" w:hint="eastAsia"/>
          <w:sz w:val="28"/>
          <w:szCs w:val="28"/>
        </w:rPr>
        <w:t>理土地</w:t>
      </w:r>
      <w:proofErr w:type="gramEnd"/>
      <w:r w:rsidR="00DE2F85" w:rsidRPr="002D64C6">
        <w:rPr>
          <w:rFonts w:ascii="仿宋_GB2312" w:eastAsia="仿宋_GB2312" w:hAnsi="华文仿宋" w:hint="eastAsia"/>
          <w:sz w:val="28"/>
          <w:szCs w:val="28"/>
        </w:rPr>
        <w:t>协议出让手续，</w:t>
      </w:r>
      <w:r w:rsidR="00DE2F85" w:rsidRPr="002D64C6">
        <w:rPr>
          <w:rFonts w:ascii="Arial" w:eastAsia="仿宋_GB2312" w:hAnsi="Arial" w:cs="Arial"/>
          <w:sz w:val="28"/>
          <w:szCs w:val="28"/>
        </w:rPr>
        <w:t>根据估价目的，设定估价对象土地使用权类型为出让。</w:t>
      </w:r>
      <w:r w:rsidR="00DE2F85" w:rsidRPr="002D64C6">
        <w:rPr>
          <w:rFonts w:ascii="Arial" w:eastAsia="仿宋_GB2312" w:hAnsi="Arial" w:cs="Arial"/>
          <w:sz w:val="28"/>
          <w:szCs w:val="28"/>
        </w:rPr>
        <w:t xml:space="preserve">    </w:t>
      </w:r>
      <w:bookmarkStart w:id="63" w:name="_GoBack"/>
      <w:bookmarkEnd w:id="63"/>
    </w:p>
    <w:p w:rsidR="00DE2F85" w:rsidRPr="002D64C6"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土地开发程度设定：</w:t>
      </w:r>
    </w:p>
    <w:p w:rsidR="00DE2F85" w:rsidRPr="002D64C6" w:rsidRDefault="00FB31E7" w:rsidP="00DE2F85">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北京市海淀区苏家坨镇北安河东区定向安置房项目</w:t>
      </w:r>
      <w:r w:rsidR="00DE2F85" w:rsidRPr="002D64C6">
        <w:rPr>
          <w:rFonts w:ascii="仿宋_GB2312" w:eastAsia="仿宋_GB2312" w:hAnsi="华文仿宋" w:hint="eastAsia"/>
          <w:sz w:val="28"/>
          <w:szCs w:val="28"/>
        </w:rPr>
        <w:t>用地现状开发程度为宗地外“</w:t>
      </w:r>
      <w:r>
        <w:rPr>
          <w:rFonts w:ascii="仿宋_GB2312" w:eastAsia="仿宋_GB2312" w:hAnsi="华文仿宋" w:hint="eastAsia"/>
          <w:sz w:val="28"/>
          <w:szCs w:val="28"/>
        </w:rPr>
        <w:t>六通”（即通路、通上水、通下水、</w:t>
      </w:r>
      <w:r w:rsidR="005477BB">
        <w:rPr>
          <w:rFonts w:ascii="仿宋_GB2312" w:eastAsia="仿宋_GB2312" w:hAnsi="华文仿宋" w:hint="eastAsia"/>
          <w:sz w:val="28"/>
          <w:szCs w:val="28"/>
        </w:rPr>
        <w:t xml:space="preserve"> </w:t>
      </w:r>
      <w:r>
        <w:rPr>
          <w:rFonts w:ascii="仿宋_GB2312" w:eastAsia="仿宋_GB2312" w:hAnsi="华文仿宋" w:hint="eastAsia"/>
          <w:sz w:val="28"/>
          <w:szCs w:val="28"/>
        </w:rPr>
        <w:t>通电、通讯、通燃气）</w:t>
      </w:r>
      <w:r w:rsidR="00DE2F85" w:rsidRPr="002D64C6">
        <w:rPr>
          <w:rFonts w:ascii="仿宋_GB2312" w:eastAsia="仿宋_GB2312" w:hAnsi="华文仿宋" w:hint="eastAsia"/>
          <w:sz w:val="28"/>
          <w:szCs w:val="28"/>
        </w:rPr>
        <w:t>，宗地内存在数幢建筑物。北京市土地出让采用“净地”出让形式，故本次评估设定估价对象开发程度为宗地外“</w:t>
      </w:r>
      <w:r>
        <w:rPr>
          <w:rFonts w:ascii="仿宋_GB2312" w:eastAsia="仿宋_GB2312" w:hAnsi="华文仿宋" w:hint="eastAsia"/>
          <w:sz w:val="28"/>
          <w:szCs w:val="28"/>
        </w:rPr>
        <w:t>六通”（即通路、通上水、通下水、通电、通讯、通燃气）</w:t>
      </w:r>
      <w:r w:rsidR="00DE2F85" w:rsidRPr="002D64C6">
        <w:rPr>
          <w:rFonts w:ascii="Arial" w:eastAsia="仿宋_GB2312" w:hAnsi="Arial" w:cs="Arial"/>
          <w:sz w:val="28"/>
          <w:szCs w:val="28"/>
        </w:rPr>
        <w:t>，宗地内</w:t>
      </w:r>
      <w:r w:rsidR="00DE2F85" w:rsidRPr="002D64C6">
        <w:rPr>
          <w:rFonts w:ascii="仿宋_GB2312" w:eastAsia="仿宋_GB2312" w:hAnsi="Arial" w:cs="Arial" w:hint="eastAsia"/>
          <w:sz w:val="28"/>
          <w:szCs w:val="28"/>
        </w:rPr>
        <w:t>“场地平整”</w:t>
      </w:r>
      <w:r w:rsidR="00DE2F85" w:rsidRPr="002D64C6">
        <w:rPr>
          <w:rFonts w:ascii="Arial" w:eastAsia="仿宋_GB2312" w:hAnsi="Arial" w:cs="Arial"/>
          <w:sz w:val="28"/>
          <w:szCs w:val="28"/>
        </w:rPr>
        <w:t>。</w:t>
      </w:r>
    </w:p>
    <w:p w:rsidR="00DE2F85" w:rsidRPr="002D64C6"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土地使用权年限设定：</w:t>
      </w:r>
    </w:p>
    <w:p w:rsidR="00DE2F85" w:rsidRPr="002D64C6" w:rsidRDefault="00DE2F85" w:rsidP="00DE2F85">
      <w:pPr>
        <w:spacing w:line="360" w:lineRule="auto"/>
        <w:ind w:firstLineChars="200" w:firstLine="560"/>
        <w:jc w:val="both"/>
        <w:rPr>
          <w:rFonts w:ascii="Arial" w:eastAsia="仿宋_GB2312" w:hAnsi="Arial" w:cs="Arial"/>
          <w:sz w:val="28"/>
        </w:rPr>
      </w:pPr>
      <w:r w:rsidRPr="002D64C6">
        <w:rPr>
          <w:rFonts w:ascii="仿宋_GB2312" w:eastAsia="仿宋_GB2312" w:hAnsi="Arial" w:hint="eastAsia"/>
          <w:sz w:val="28"/>
        </w:rPr>
        <w:t>由于本次估价对象尚未办理国有建设用地出让手续，并未取得相关权属证书，故本次评估设定估价对象国有建设用地使用年限为法定最高出让年</w:t>
      </w:r>
      <w:proofErr w:type="gramStart"/>
      <w:r w:rsidRPr="002D64C6">
        <w:rPr>
          <w:rFonts w:ascii="仿宋_GB2312" w:eastAsia="仿宋_GB2312" w:hAnsi="Arial" w:hint="eastAsia"/>
          <w:sz w:val="28"/>
        </w:rPr>
        <w:t>期</w:t>
      </w:r>
      <w:r w:rsidR="00FB31E7" w:rsidRPr="00FB31E7">
        <w:rPr>
          <w:rFonts w:ascii="Arial" w:eastAsia="仿宋_GB2312" w:hAnsi="Arial" w:cs="Arial"/>
          <w:sz w:val="28"/>
        </w:rPr>
        <w:t>住宅</w:t>
      </w:r>
      <w:proofErr w:type="gramEnd"/>
      <w:r w:rsidR="00FB31E7" w:rsidRPr="00FB31E7">
        <w:rPr>
          <w:rFonts w:ascii="Arial" w:eastAsia="仿宋_GB2312" w:hAnsi="Arial" w:cs="Arial"/>
          <w:sz w:val="28"/>
        </w:rPr>
        <w:t>70</w:t>
      </w:r>
      <w:r w:rsidR="00FB31E7" w:rsidRPr="00FB31E7">
        <w:rPr>
          <w:rFonts w:ascii="Arial" w:eastAsia="仿宋_GB2312" w:hAnsi="Arial" w:cs="Arial"/>
          <w:sz w:val="28"/>
        </w:rPr>
        <w:t>年、商业（配套）</w:t>
      </w:r>
      <w:r w:rsidR="00FB31E7" w:rsidRPr="00FB31E7">
        <w:rPr>
          <w:rFonts w:ascii="Arial" w:eastAsia="仿宋_GB2312" w:hAnsi="Arial" w:cs="Arial"/>
          <w:sz w:val="28"/>
        </w:rPr>
        <w:t>40</w:t>
      </w:r>
      <w:r w:rsidR="00FB31E7" w:rsidRPr="00FB31E7">
        <w:rPr>
          <w:rFonts w:ascii="Arial" w:eastAsia="仿宋_GB2312" w:hAnsi="Arial" w:cs="Arial"/>
          <w:sz w:val="28"/>
        </w:rPr>
        <w:t>年、办公（公共服务设施）、地下仓储及地下车库</w:t>
      </w:r>
      <w:r w:rsidR="00FB31E7" w:rsidRPr="00FB31E7">
        <w:rPr>
          <w:rFonts w:ascii="Arial" w:eastAsia="仿宋_GB2312" w:hAnsi="Arial" w:cs="Arial"/>
          <w:sz w:val="28"/>
        </w:rPr>
        <w:t>50</w:t>
      </w:r>
      <w:r w:rsidR="00FB31E7" w:rsidRPr="00FB31E7">
        <w:rPr>
          <w:rFonts w:ascii="Arial" w:eastAsia="仿宋_GB2312" w:hAnsi="Arial" w:cs="Arial"/>
          <w:sz w:val="28"/>
        </w:rPr>
        <w:t>年</w:t>
      </w:r>
      <w:r w:rsidRPr="002D64C6">
        <w:rPr>
          <w:rFonts w:ascii="Arial" w:eastAsia="仿宋_GB2312" w:hAnsi="Arial" w:cs="Arial"/>
          <w:sz w:val="28"/>
        </w:rPr>
        <w:t>。</w:t>
      </w:r>
    </w:p>
    <w:p w:rsidR="00DE2F85" w:rsidRPr="002D64C6"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2D64C6">
        <w:rPr>
          <w:rFonts w:ascii="仿宋_GB2312" w:eastAsia="仿宋_GB2312" w:hAnsi="Arial" w:hint="eastAsia"/>
          <w:sz w:val="28"/>
        </w:rPr>
        <w:t>规划利用条件</w:t>
      </w:r>
      <w:r w:rsidRPr="002D64C6">
        <w:rPr>
          <w:rFonts w:ascii="Arial" w:eastAsia="仿宋_GB2312" w:hAnsi="Arial" w:cs="Arial"/>
          <w:sz w:val="28"/>
          <w:szCs w:val="28"/>
        </w:rPr>
        <w:t>：</w:t>
      </w:r>
    </w:p>
    <w:p w:rsidR="00DE2F85" w:rsidRPr="002D64C6" w:rsidRDefault="00DE2F85" w:rsidP="00DE2F85">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2D64C6">
        <w:rPr>
          <w:rFonts w:ascii="仿宋_GB2312" w:eastAsia="仿宋_GB2312" w:hAnsi="Arial" w:hint="eastAsia"/>
          <w:sz w:val="28"/>
        </w:rPr>
        <w:t>根据委托估价方提供的</w:t>
      </w:r>
      <w:r w:rsidRPr="002D64C6">
        <w:rPr>
          <w:rFonts w:ascii="仿宋_GB2312" w:eastAsia="仿宋_GB2312" w:hAnsi="华文仿宋" w:hint="eastAsia"/>
          <w:sz w:val="28"/>
        </w:rPr>
        <w:t>《国有建设用地使用权出让地价评估委托书》</w:t>
      </w:r>
      <w:r w:rsidRPr="002D64C6">
        <w:rPr>
          <w:rFonts w:ascii="仿宋_GB2312" w:eastAsia="仿宋_GB2312" w:hAnsi="Arial" w:hint="eastAsia"/>
          <w:sz w:val="28"/>
        </w:rPr>
        <w:t>，本次估价对象出让国有建设用地使用权面积（以下简称‘土地面积’）为</w:t>
      </w:r>
      <w:r w:rsidR="00C67685">
        <w:rPr>
          <w:rFonts w:ascii="Arial" w:eastAsia="仿宋_GB2312" w:hAnsi="Arial" w:hint="eastAsia"/>
          <w:sz w:val="28"/>
        </w:rPr>
        <w:t>183040.8530</w:t>
      </w:r>
      <w:r w:rsidRPr="002D64C6">
        <w:rPr>
          <w:rFonts w:ascii="仿宋_GB2312" w:eastAsia="仿宋_GB2312" w:hAnsi="Arial" w:hint="eastAsia"/>
          <w:sz w:val="28"/>
        </w:rPr>
        <w:t>平方米，出让总建筑面积为</w:t>
      </w:r>
      <w:r w:rsidR="00C67685">
        <w:rPr>
          <w:rFonts w:ascii="Arial" w:eastAsia="仿宋_GB2312" w:hAnsi="Arial" w:hint="eastAsia"/>
          <w:sz w:val="28"/>
        </w:rPr>
        <w:t>605408.44</w:t>
      </w:r>
      <w:r w:rsidRPr="002D64C6">
        <w:rPr>
          <w:rFonts w:ascii="仿宋_GB2312" w:eastAsia="仿宋_GB2312" w:hAnsi="Arial" w:hint="eastAsia"/>
          <w:sz w:val="28"/>
        </w:rPr>
        <w:t>平方米</w:t>
      </w:r>
      <w:r w:rsidRPr="002D64C6">
        <w:rPr>
          <w:rFonts w:ascii="Arial" w:eastAsia="仿宋_GB2312" w:hAnsi="Arial" w:cs="Arial"/>
          <w:sz w:val="28"/>
          <w:szCs w:val="28"/>
        </w:rPr>
        <w:t>。</w:t>
      </w:r>
    </w:p>
    <w:p w:rsidR="00DE2F85" w:rsidRPr="002D64C6"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地价内涵：</w:t>
      </w:r>
    </w:p>
    <w:p w:rsidR="00DE2F85" w:rsidRPr="002D64C6" w:rsidRDefault="00DE2F85" w:rsidP="00DE2F85">
      <w:pPr>
        <w:autoSpaceDE w:val="0"/>
        <w:autoSpaceDN w:val="0"/>
        <w:snapToGrid w:val="0"/>
        <w:spacing w:line="360" w:lineRule="auto"/>
        <w:ind w:firstLineChars="200" w:firstLine="560"/>
        <w:jc w:val="both"/>
        <w:textAlignment w:val="bottom"/>
        <w:rPr>
          <w:rFonts w:ascii="仿宋_GB2312" w:eastAsia="仿宋_GB2312" w:hAnsi="华文仿宋"/>
          <w:sz w:val="28"/>
        </w:rPr>
      </w:pPr>
      <w:r w:rsidRPr="002D64C6">
        <w:rPr>
          <w:rFonts w:ascii="仿宋_GB2312" w:eastAsia="仿宋_GB2312" w:hAnsi="华文仿宋" w:hint="eastAsia"/>
          <w:sz w:val="28"/>
          <w:szCs w:val="28"/>
        </w:rPr>
        <w:t>本报告所评估的熟地价为：估价对象在估价期日</w:t>
      </w:r>
      <w:r w:rsidR="00C30284">
        <w:rPr>
          <w:rFonts w:ascii="Arial" w:eastAsia="仿宋_GB2312" w:hAnsi="Arial" w:cs="Arial"/>
          <w:sz w:val="28"/>
          <w:szCs w:val="28"/>
        </w:rPr>
        <w:t>2018</w:t>
      </w:r>
      <w:r w:rsidR="00C30284">
        <w:rPr>
          <w:rFonts w:ascii="Arial" w:eastAsia="仿宋_GB2312" w:hAnsi="Arial" w:cs="Arial"/>
          <w:sz w:val="28"/>
          <w:szCs w:val="28"/>
        </w:rPr>
        <w:t>年</w:t>
      </w:r>
      <w:r w:rsidR="00C30284">
        <w:rPr>
          <w:rFonts w:ascii="Arial" w:eastAsia="仿宋_GB2312" w:hAnsi="Arial" w:cs="Arial"/>
          <w:sz w:val="28"/>
          <w:szCs w:val="28"/>
        </w:rPr>
        <w:t>10</w:t>
      </w:r>
      <w:r w:rsidR="00C30284">
        <w:rPr>
          <w:rFonts w:ascii="Arial" w:eastAsia="仿宋_GB2312" w:hAnsi="Arial" w:cs="Arial"/>
          <w:sz w:val="28"/>
          <w:szCs w:val="28"/>
        </w:rPr>
        <w:t>月</w:t>
      </w:r>
      <w:r w:rsidR="00C30284">
        <w:rPr>
          <w:rFonts w:ascii="Arial" w:eastAsia="仿宋_GB2312" w:hAnsi="Arial" w:cs="Arial"/>
          <w:sz w:val="28"/>
          <w:szCs w:val="28"/>
        </w:rPr>
        <w:t>15</w:t>
      </w:r>
      <w:r w:rsidR="00C30284">
        <w:rPr>
          <w:rFonts w:ascii="Arial" w:eastAsia="仿宋_GB2312" w:hAnsi="Arial" w:cs="Arial"/>
          <w:sz w:val="28"/>
          <w:szCs w:val="28"/>
        </w:rPr>
        <w:t>日</w:t>
      </w:r>
      <w:r w:rsidRPr="002D64C6">
        <w:rPr>
          <w:rFonts w:ascii="仿宋_GB2312" w:eastAsia="仿宋_GB2312" w:hAnsi="华文仿宋" w:hint="eastAsia"/>
          <w:sz w:val="28"/>
          <w:szCs w:val="28"/>
        </w:rPr>
        <w:t>，在北京市基准地价</w:t>
      </w:r>
      <w:r w:rsidR="00C67685">
        <w:rPr>
          <w:rFonts w:ascii="Arial" w:eastAsia="仿宋_GB2312" w:hAnsi="Arial" w:cs="Arial"/>
          <w:sz w:val="28"/>
          <w:szCs w:val="28"/>
        </w:rPr>
        <w:t>居住类九级</w:t>
      </w:r>
      <w:r w:rsidR="00A137DB">
        <w:rPr>
          <w:rFonts w:ascii="宋体" w:hAnsi="宋体" w:cs="宋体" w:hint="eastAsia"/>
          <w:sz w:val="28"/>
          <w:szCs w:val="28"/>
        </w:rPr>
        <w:t>Ⅸ</w:t>
      </w:r>
      <w:r w:rsidR="00C67685">
        <w:rPr>
          <w:rFonts w:ascii="Arial" w:eastAsia="仿宋_GB2312" w:hAnsi="Arial" w:cs="Arial"/>
          <w:sz w:val="28"/>
          <w:szCs w:val="28"/>
        </w:rPr>
        <w:t>-01</w:t>
      </w:r>
      <w:r w:rsidR="00C67685">
        <w:rPr>
          <w:rFonts w:ascii="Arial" w:eastAsia="仿宋_GB2312" w:hAnsi="Arial" w:cs="Arial"/>
          <w:sz w:val="28"/>
          <w:szCs w:val="28"/>
        </w:rPr>
        <w:t>区片</w:t>
      </w:r>
      <w:r w:rsidRPr="002D64C6">
        <w:rPr>
          <w:rFonts w:ascii="Arial" w:eastAsia="仿宋_GB2312" w:hAnsi="Arial" w:cs="Arial"/>
          <w:sz w:val="28"/>
          <w:szCs w:val="28"/>
        </w:rPr>
        <w:t>、商业类</w:t>
      </w:r>
      <w:r w:rsidR="00C67685">
        <w:rPr>
          <w:rFonts w:ascii="Arial" w:eastAsia="仿宋_GB2312" w:hAnsi="Arial" w:cs="Arial"/>
          <w:sz w:val="28"/>
          <w:szCs w:val="28"/>
        </w:rPr>
        <w:t>九级</w:t>
      </w:r>
      <w:r w:rsidR="00A137DB">
        <w:rPr>
          <w:rFonts w:ascii="宋体" w:hAnsi="宋体" w:cs="宋体" w:hint="eastAsia"/>
          <w:sz w:val="28"/>
          <w:szCs w:val="28"/>
        </w:rPr>
        <w:t>Ⅸ</w:t>
      </w:r>
      <w:r w:rsidR="00C67685">
        <w:rPr>
          <w:rFonts w:ascii="Arial" w:eastAsia="仿宋_GB2312" w:hAnsi="Arial" w:cs="Arial"/>
          <w:sz w:val="28"/>
          <w:szCs w:val="28"/>
        </w:rPr>
        <w:t>-01</w:t>
      </w:r>
      <w:r w:rsidRPr="002D64C6">
        <w:rPr>
          <w:rFonts w:ascii="Arial" w:eastAsia="仿宋_GB2312" w:hAnsi="Arial" w:cs="Arial"/>
          <w:sz w:val="28"/>
          <w:szCs w:val="28"/>
        </w:rPr>
        <w:t>区片、办公类</w:t>
      </w:r>
      <w:r w:rsidR="00C67685">
        <w:rPr>
          <w:rFonts w:ascii="Arial" w:eastAsia="仿宋_GB2312" w:hAnsi="Arial" w:cs="Arial"/>
          <w:sz w:val="28"/>
          <w:szCs w:val="28"/>
        </w:rPr>
        <w:t>九级</w:t>
      </w:r>
      <w:r w:rsidR="00A137DB">
        <w:rPr>
          <w:rFonts w:ascii="宋体" w:hAnsi="宋体" w:cs="宋体" w:hint="eastAsia"/>
          <w:sz w:val="28"/>
          <w:szCs w:val="28"/>
        </w:rPr>
        <w:t>Ⅸ</w:t>
      </w:r>
      <w:r w:rsidR="00C67685">
        <w:rPr>
          <w:rFonts w:ascii="Arial" w:eastAsia="仿宋_GB2312" w:hAnsi="Arial" w:cs="Arial"/>
          <w:sz w:val="28"/>
          <w:szCs w:val="28"/>
        </w:rPr>
        <w:t>-01</w:t>
      </w:r>
      <w:r w:rsidRPr="002D64C6">
        <w:rPr>
          <w:rFonts w:ascii="Arial" w:eastAsia="仿宋_GB2312" w:hAnsi="Arial" w:cs="Arial"/>
          <w:sz w:val="28"/>
          <w:szCs w:val="28"/>
        </w:rPr>
        <w:t>区片</w:t>
      </w:r>
      <w:r w:rsidRPr="002D64C6">
        <w:rPr>
          <w:rFonts w:ascii="仿宋_GB2312" w:eastAsia="仿宋_GB2312" w:hAnsi="华文仿宋" w:hint="eastAsia"/>
          <w:sz w:val="28"/>
          <w:szCs w:val="28"/>
        </w:rPr>
        <w:t>地价区内，评估设定土地使用权类型为出让；设定开发程度为宗地外“</w:t>
      </w:r>
      <w:r w:rsidR="00FB31E7">
        <w:rPr>
          <w:rFonts w:ascii="仿宋_GB2312" w:eastAsia="仿宋_GB2312" w:hAnsi="华文仿宋" w:hint="eastAsia"/>
          <w:sz w:val="28"/>
          <w:szCs w:val="28"/>
        </w:rPr>
        <w:t>六通”（即通路、通上水、通下水、通电、通讯、通燃气）</w:t>
      </w:r>
      <w:r w:rsidRPr="002D64C6">
        <w:rPr>
          <w:rFonts w:ascii="仿宋_GB2312" w:eastAsia="仿宋_GB2312" w:hAnsi="华文仿宋" w:hint="eastAsia"/>
          <w:sz w:val="28"/>
          <w:szCs w:val="28"/>
        </w:rPr>
        <w:t>，宗地内“场</w:t>
      </w:r>
      <w:r w:rsidRPr="002D64C6">
        <w:rPr>
          <w:rFonts w:ascii="仿宋_GB2312" w:eastAsia="仿宋_GB2312" w:hAnsi="华文仿宋" w:hint="eastAsia"/>
          <w:sz w:val="28"/>
          <w:szCs w:val="28"/>
        </w:rPr>
        <w:lastRenderedPageBreak/>
        <w:t>地平整”；设定土地用途为</w:t>
      </w:r>
      <w:r w:rsidR="002E7421">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szCs w:val="28"/>
        </w:rPr>
        <w:t>；</w:t>
      </w:r>
      <w:r w:rsidRPr="002D64C6">
        <w:rPr>
          <w:rFonts w:ascii="仿宋_GB2312" w:eastAsia="仿宋_GB2312" w:hAnsi="Arial" w:hint="eastAsia"/>
          <w:sz w:val="28"/>
        </w:rPr>
        <w:t>在现状利用条件下</w:t>
      </w:r>
      <w:r w:rsidRPr="002D64C6">
        <w:rPr>
          <w:rFonts w:ascii="仿宋_GB2312" w:eastAsia="仿宋_GB2312" w:hAnsi="华文仿宋" w:hint="eastAsia"/>
          <w:sz w:val="28"/>
          <w:szCs w:val="28"/>
        </w:rPr>
        <w:t>，</w:t>
      </w:r>
      <w:r w:rsidR="00C67685" w:rsidRPr="00C67685">
        <w:rPr>
          <w:rFonts w:ascii="Arial" w:eastAsia="仿宋_GB2312" w:hAnsi="Arial" w:cs="Arial"/>
          <w:sz w:val="28"/>
        </w:rPr>
        <w:t>住宅用途土地使用年限</w:t>
      </w:r>
      <w:r w:rsidR="00C67685" w:rsidRPr="00C67685">
        <w:rPr>
          <w:rFonts w:ascii="Arial" w:eastAsia="仿宋_GB2312" w:hAnsi="Arial" w:cs="Arial"/>
          <w:sz w:val="28"/>
        </w:rPr>
        <w:t>70</w:t>
      </w:r>
      <w:r w:rsidR="00C67685" w:rsidRPr="00C67685">
        <w:rPr>
          <w:rFonts w:ascii="Arial" w:eastAsia="仿宋_GB2312" w:hAnsi="Arial" w:cs="Arial"/>
          <w:sz w:val="28"/>
        </w:rPr>
        <w:t>年、商业（配套）用途土地使用年限</w:t>
      </w:r>
      <w:r w:rsidR="00C67685" w:rsidRPr="00C67685">
        <w:rPr>
          <w:rFonts w:ascii="Arial" w:eastAsia="仿宋_GB2312" w:hAnsi="Arial" w:cs="Arial"/>
          <w:sz w:val="28"/>
        </w:rPr>
        <w:t>40</w:t>
      </w:r>
      <w:r w:rsidR="00C67685" w:rsidRPr="00C67685">
        <w:rPr>
          <w:rFonts w:ascii="Arial" w:eastAsia="仿宋_GB2312" w:hAnsi="Arial" w:cs="Arial"/>
          <w:sz w:val="28"/>
        </w:rPr>
        <w:t>年、办公（公共服务设施）、地下仓储及地下车库用途土地使用年限</w:t>
      </w:r>
      <w:r w:rsidR="00C67685" w:rsidRPr="00C67685">
        <w:rPr>
          <w:rFonts w:ascii="Arial" w:eastAsia="仿宋_GB2312" w:hAnsi="Arial" w:cs="Arial"/>
          <w:sz w:val="28"/>
        </w:rPr>
        <w:t>50</w:t>
      </w:r>
      <w:r w:rsidR="00C67685" w:rsidRPr="00C67685">
        <w:rPr>
          <w:rFonts w:ascii="Arial" w:eastAsia="仿宋_GB2312" w:hAnsi="Arial" w:cs="Arial"/>
          <w:sz w:val="28"/>
        </w:rPr>
        <w:t>年</w:t>
      </w:r>
      <w:r w:rsidRPr="002D64C6">
        <w:rPr>
          <w:rFonts w:ascii="仿宋_GB2312" w:eastAsia="仿宋_GB2312" w:hAnsi="华文仿宋" w:hint="eastAsia"/>
          <w:sz w:val="28"/>
          <w:szCs w:val="28"/>
        </w:rPr>
        <w:t>于设定条件下完整的国有建设用地使用权价格，即出让土地使用权的正常市场价格。</w:t>
      </w:r>
    </w:p>
    <w:p w:rsidR="00DE2F85" w:rsidRPr="002D64C6" w:rsidRDefault="00DE2F85" w:rsidP="00DE2F85">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t>（二）政府土地出让收益内涵如下:</w:t>
      </w:r>
    </w:p>
    <w:p w:rsidR="00DE2F85" w:rsidRPr="002D64C6" w:rsidRDefault="00DE2F85" w:rsidP="00DE2F85">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2D64C6">
        <w:rPr>
          <w:rFonts w:ascii="仿宋_GB2312" w:eastAsia="仿宋_GB2312" w:hAnsi="华文仿宋" w:hint="eastAsia"/>
          <w:sz w:val="28"/>
          <w:szCs w:val="28"/>
        </w:rPr>
        <w:t>根据《北京市关于更新出让国有建设用地使用权基准地价的通知》[京政发</w:t>
      </w:r>
      <w:r w:rsidRPr="002D64C6">
        <w:rPr>
          <w:rFonts w:ascii="Arial" w:eastAsia="仿宋_GB2312" w:hAnsi="Arial" w:cs="Arial"/>
          <w:sz w:val="28"/>
          <w:szCs w:val="28"/>
        </w:rPr>
        <w:t>（</w:t>
      </w:r>
      <w:r w:rsidRPr="002D64C6">
        <w:rPr>
          <w:rFonts w:ascii="Arial" w:eastAsia="仿宋_GB2312" w:hAnsi="Arial" w:cs="Arial"/>
          <w:sz w:val="28"/>
          <w:szCs w:val="28"/>
        </w:rPr>
        <w:t>2014</w:t>
      </w:r>
      <w:r w:rsidRPr="002D64C6">
        <w:rPr>
          <w:rFonts w:ascii="Arial" w:eastAsia="仿宋_GB2312" w:hAnsi="Arial" w:cs="Arial"/>
          <w:sz w:val="28"/>
          <w:szCs w:val="28"/>
        </w:rPr>
        <w:t>）</w:t>
      </w:r>
      <w:r w:rsidRPr="002D64C6">
        <w:rPr>
          <w:rFonts w:ascii="Arial" w:eastAsia="仿宋_GB2312" w:hAnsi="Arial" w:cs="Arial"/>
          <w:sz w:val="28"/>
          <w:szCs w:val="28"/>
        </w:rPr>
        <w:t>26</w:t>
      </w:r>
      <w:r w:rsidRPr="002D64C6">
        <w:rPr>
          <w:rFonts w:ascii="仿宋_GB2312" w:eastAsia="仿宋_GB2312" w:hAnsi="华文仿宋" w:hint="eastAsia"/>
          <w:sz w:val="28"/>
          <w:szCs w:val="28"/>
        </w:rPr>
        <w:t>号]、《关于印发北京市国有建设用地使用权出让地价评审暂行规定的通知》[京国土用</w:t>
      </w:r>
      <w:r w:rsidRPr="002D64C6">
        <w:rPr>
          <w:rFonts w:ascii="Arial" w:eastAsia="仿宋_GB2312" w:hAnsi="Arial" w:cs="Arial"/>
          <w:sz w:val="28"/>
          <w:szCs w:val="28"/>
        </w:rPr>
        <w:t>［</w:t>
      </w:r>
      <w:r w:rsidRPr="002D64C6">
        <w:rPr>
          <w:rFonts w:ascii="Arial" w:eastAsia="仿宋_GB2312" w:hAnsi="Arial" w:cs="Arial"/>
          <w:sz w:val="28"/>
          <w:szCs w:val="28"/>
        </w:rPr>
        <w:t>2015</w:t>
      </w:r>
      <w:r w:rsidRPr="002D64C6">
        <w:rPr>
          <w:rFonts w:ascii="Arial" w:eastAsia="仿宋_GB2312" w:hAnsi="Arial" w:cs="Arial"/>
          <w:sz w:val="28"/>
          <w:szCs w:val="28"/>
        </w:rPr>
        <w:t>］</w:t>
      </w:r>
      <w:r w:rsidRPr="002D64C6">
        <w:rPr>
          <w:rFonts w:ascii="Arial" w:eastAsia="仿宋_GB2312" w:hAnsi="Arial" w:cs="Arial"/>
          <w:sz w:val="28"/>
          <w:szCs w:val="28"/>
        </w:rPr>
        <w:t>87</w:t>
      </w:r>
      <w:r w:rsidRPr="002D64C6">
        <w:rPr>
          <w:rFonts w:ascii="仿宋_GB2312" w:eastAsia="仿宋_GB2312" w:hAnsi="华文仿宋" w:hint="eastAsia"/>
          <w:sz w:val="28"/>
          <w:szCs w:val="28"/>
        </w:rPr>
        <w:t>号]和《北京市国土资源局关于出让国有建设用地使用权基准地价应用有关问题的公告》等有关文件的规定，政府土地出让</w:t>
      </w:r>
      <w:proofErr w:type="gramStart"/>
      <w:r w:rsidRPr="002D64C6">
        <w:rPr>
          <w:rFonts w:ascii="仿宋_GB2312" w:eastAsia="仿宋_GB2312" w:hAnsi="华文仿宋" w:hint="eastAsia"/>
          <w:sz w:val="28"/>
          <w:szCs w:val="28"/>
        </w:rPr>
        <w:t>收益按楼面熟</w:t>
      </w:r>
      <w:proofErr w:type="gramEnd"/>
      <w:r w:rsidRPr="002D64C6">
        <w:rPr>
          <w:rFonts w:ascii="仿宋_GB2312" w:eastAsia="仿宋_GB2312" w:hAnsi="华文仿宋" w:hint="eastAsia"/>
          <w:sz w:val="28"/>
          <w:szCs w:val="28"/>
        </w:rPr>
        <w:t>地价及相应土地用途的政府收益比例确定。</w:t>
      </w:r>
      <w:r w:rsidR="002E7421">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szCs w:val="28"/>
        </w:rPr>
        <w:t>用途政府土地出让收益比例为</w:t>
      </w:r>
      <w:r w:rsidRPr="002D64C6">
        <w:rPr>
          <w:rFonts w:ascii="Arial" w:eastAsia="仿宋_GB2312" w:hAnsi="Arial" w:cs="Arial"/>
          <w:sz w:val="28"/>
          <w:szCs w:val="28"/>
        </w:rPr>
        <w:t>25%</w:t>
      </w:r>
      <w:r w:rsidRPr="002D64C6">
        <w:rPr>
          <w:rFonts w:ascii="仿宋_GB2312" w:eastAsia="仿宋_GB2312" w:hAnsi="华文仿宋" w:hint="eastAsia"/>
          <w:sz w:val="28"/>
          <w:szCs w:val="28"/>
        </w:rPr>
        <w:t>。</w:t>
      </w:r>
    </w:p>
    <w:p w:rsidR="00DE2F85" w:rsidRPr="002D64C6" w:rsidRDefault="00DE2F85" w:rsidP="00DE2F85">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t>（三）本项目协议出让部分及</w:t>
      </w:r>
      <w:r w:rsidR="000820C8" w:rsidRPr="002D64C6">
        <w:rPr>
          <w:rFonts w:ascii="仿宋_GB2312" w:eastAsia="仿宋_GB2312" w:hAnsi="华文仿宋" w:hint="eastAsia"/>
          <w:sz w:val="28"/>
          <w:szCs w:val="28"/>
        </w:rPr>
        <w:t>出让底价建议</w:t>
      </w:r>
      <w:r w:rsidRPr="002D64C6">
        <w:rPr>
          <w:rFonts w:ascii="仿宋_GB2312" w:eastAsia="仿宋_GB2312" w:hAnsi="华文仿宋" w:hint="eastAsia"/>
          <w:sz w:val="28"/>
          <w:szCs w:val="28"/>
        </w:rPr>
        <w:t>：</w:t>
      </w:r>
    </w:p>
    <w:p w:rsidR="00DE2F85" w:rsidRPr="002D64C6" w:rsidRDefault="00DE2F85" w:rsidP="00DE2F85">
      <w:pPr>
        <w:snapToGrid w:val="0"/>
        <w:spacing w:line="360" w:lineRule="auto"/>
        <w:ind w:firstLine="556"/>
        <w:rPr>
          <w:rFonts w:ascii="Arial" w:eastAsia="仿宋_GB2312" w:hAnsi="Arial" w:cs="Arial"/>
          <w:sz w:val="28"/>
          <w:szCs w:val="28"/>
        </w:rPr>
      </w:pPr>
      <w:r w:rsidRPr="002D64C6">
        <w:rPr>
          <w:rFonts w:ascii="仿宋_GB2312" w:eastAsia="仿宋_GB2312" w:hAnsi="华文仿宋" w:hint="eastAsia"/>
          <w:sz w:val="28"/>
          <w:szCs w:val="28"/>
        </w:rPr>
        <w:t>估价对象拟出让总建筑面积为</w:t>
      </w:r>
      <w:r w:rsidR="00C67685">
        <w:rPr>
          <w:rFonts w:ascii="Arial" w:eastAsia="仿宋_GB2312" w:hAnsi="Arial" w:cs="Arial" w:hint="eastAsia"/>
          <w:sz w:val="28"/>
          <w:szCs w:val="28"/>
        </w:rPr>
        <w:t>605408.44</w:t>
      </w:r>
      <w:r w:rsidRPr="002D64C6">
        <w:rPr>
          <w:rFonts w:ascii="仿宋_GB2312" w:eastAsia="仿宋_GB2312" w:hAnsi="华文仿宋" w:hint="eastAsia"/>
          <w:sz w:val="28"/>
          <w:szCs w:val="28"/>
        </w:rPr>
        <w:t>平方米</w:t>
      </w:r>
      <w:r w:rsidR="000147F7">
        <w:rPr>
          <w:rFonts w:ascii="仿宋_GB2312" w:eastAsia="仿宋_GB2312" w:hAnsi="华文仿宋" w:hint="eastAsia"/>
          <w:sz w:val="28"/>
          <w:szCs w:val="28"/>
        </w:rPr>
        <w:t>（另有地下建筑面积</w:t>
      </w:r>
      <w:r w:rsidR="000147F7" w:rsidRPr="000147F7">
        <w:rPr>
          <w:rFonts w:ascii="Arial" w:eastAsia="仿宋_GB2312" w:hAnsi="Arial" w:cs="Arial"/>
          <w:sz w:val="28"/>
          <w:szCs w:val="28"/>
        </w:rPr>
        <w:t>104503.56</w:t>
      </w:r>
      <w:r w:rsidR="000147F7">
        <w:rPr>
          <w:rFonts w:ascii="仿宋_GB2312" w:eastAsia="仿宋_GB2312" w:hAnsi="华文仿宋" w:hint="eastAsia"/>
          <w:sz w:val="28"/>
          <w:szCs w:val="28"/>
        </w:rPr>
        <w:t>平方米不出让）</w:t>
      </w:r>
      <w:r w:rsidRPr="002D64C6">
        <w:rPr>
          <w:rFonts w:ascii="仿宋_GB2312" w:eastAsia="仿宋_GB2312" w:hAnsi="华文仿宋" w:hint="eastAsia"/>
          <w:sz w:val="28"/>
          <w:szCs w:val="28"/>
        </w:rPr>
        <w:t>。</w:t>
      </w:r>
    </w:p>
    <w:p w:rsidR="00DE2F85" w:rsidRPr="002D64C6" w:rsidRDefault="00DE2F85" w:rsidP="00DE2F85">
      <w:pPr>
        <w:pStyle w:val="aa"/>
        <w:numPr>
          <w:ilvl w:val="0"/>
          <w:numId w:val="15"/>
        </w:numPr>
        <w:adjustRightInd/>
        <w:snapToGrid w:val="0"/>
        <w:spacing w:line="360" w:lineRule="auto"/>
        <w:ind w:firstLineChars="0"/>
        <w:jc w:val="both"/>
        <w:textAlignment w:val="auto"/>
        <w:rPr>
          <w:rFonts w:ascii="Arial" w:eastAsia="仿宋_GB2312" w:hAnsi="Arial" w:cs="Arial"/>
          <w:sz w:val="28"/>
          <w:szCs w:val="28"/>
        </w:rPr>
      </w:pPr>
      <w:proofErr w:type="gramStart"/>
      <w:r w:rsidRPr="002D64C6">
        <w:rPr>
          <w:rFonts w:ascii="仿宋_GB2312" w:eastAsia="仿宋_GB2312" w:hAnsi="华文仿宋" w:hint="eastAsia"/>
          <w:sz w:val="28"/>
          <w:szCs w:val="28"/>
        </w:rPr>
        <w:t>地上拟</w:t>
      </w:r>
      <w:proofErr w:type="gramEnd"/>
      <w:r w:rsidRPr="002D64C6">
        <w:rPr>
          <w:rFonts w:ascii="仿宋_GB2312" w:eastAsia="仿宋_GB2312" w:hAnsi="华文仿宋" w:hint="eastAsia"/>
          <w:sz w:val="28"/>
          <w:szCs w:val="28"/>
        </w:rPr>
        <w:t>出让建筑面积</w:t>
      </w:r>
      <w:r w:rsidR="00C67685">
        <w:rPr>
          <w:rFonts w:ascii="Arial" w:eastAsia="仿宋_GB2312" w:hAnsi="Arial" w:cs="Arial"/>
          <w:sz w:val="28"/>
          <w:szCs w:val="28"/>
        </w:rPr>
        <w:t>457459</w:t>
      </w:r>
      <w:r w:rsidRPr="002D64C6">
        <w:rPr>
          <w:rFonts w:ascii="Arial" w:eastAsia="仿宋_GB2312" w:hAnsi="Arial" w:cs="Arial"/>
          <w:sz w:val="28"/>
          <w:szCs w:val="28"/>
        </w:rPr>
        <w:t>平方米，</w:t>
      </w:r>
    </w:p>
    <w:p w:rsidR="00C67685" w:rsidRDefault="00DE2F85" w:rsidP="00DE2F85">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2D64C6">
        <w:rPr>
          <w:rFonts w:ascii="Arial" w:eastAsia="仿宋_GB2312" w:hAnsi="Arial" w:cs="Arial"/>
          <w:sz w:val="28"/>
          <w:szCs w:val="28"/>
        </w:rPr>
        <w:t>其中：</w:t>
      </w:r>
      <w:r w:rsidR="00C67685">
        <w:rPr>
          <w:rFonts w:ascii="Arial" w:eastAsia="仿宋_GB2312" w:hAnsi="Arial" w:cs="Arial" w:hint="eastAsia"/>
          <w:sz w:val="28"/>
          <w:szCs w:val="28"/>
        </w:rPr>
        <w:t>住宅用途</w:t>
      </w:r>
      <w:r w:rsidR="00C67685">
        <w:rPr>
          <w:rFonts w:ascii="Arial" w:eastAsia="仿宋_GB2312" w:hAnsi="Arial" w:cs="Arial" w:hint="eastAsia"/>
          <w:sz w:val="28"/>
          <w:szCs w:val="28"/>
        </w:rPr>
        <w:t>433886</w:t>
      </w:r>
      <w:r w:rsidR="00C67685">
        <w:rPr>
          <w:rFonts w:ascii="Arial" w:eastAsia="仿宋_GB2312" w:hAnsi="Arial" w:cs="Arial" w:hint="eastAsia"/>
          <w:sz w:val="28"/>
          <w:szCs w:val="28"/>
        </w:rPr>
        <w:t>平方米；</w:t>
      </w:r>
    </w:p>
    <w:p w:rsidR="00DE2F85" w:rsidRPr="002D64C6" w:rsidRDefault="00DE2F85" w:rsidP="00C67685">
      <w:pPr>
        <w:autoSpaceDE w:val="0"/>
        <w:autoSpaceDN w:val="0"/>
        <w:snapToGrid w:val="0"/>
        <w:spacing w:line="360" w:lineRule="auto"/>
        <w:ind w:firstLineChars="500" w:firstLine="1400"/>
        <w:jc w:val="both"/>
        <w:textAlignment w:val="bottom"/>
        <w:rPr>
          <w:rFonts w:ascii="Arial" w:eastAsia="仿宋_GB2312" w:hAnsi="Arial" w:cs="Arial"/>
          <w:sz w:val="28"/>
          <w:szCs w:val="28"/>
        </w:rPr>
      </w:pPr>
      <w:r w:rsidRPr="002D64C6">
        <w:rPr>
          <w:rFonts w:ascii="Arial" w:eastAsia="仿宋_GB2312" w:hAnsi="Arial" w:cs="Arial"/>
          <w:sz w:val="28"/>
          <w:szCs w:val="28"/>
        </w:rPr>
        <w:t>商业（配套）用途</w:t>
      </w:r>
      <w:r w:rsidR="00C67685">
        <w:rPr>
          <w:rFonts w:ascii="Arial" w:eastAsia="仿宋_GB2312" w:hAnsi="Arial" w:cs="Arial"/>
          <w:sz w:val="28"/>
          <w:szCs w:val="28"/>
        </w:rPr>
        <w:t>9696</w:t>
      </w:r>
      <w:r w:rsidRPr="002D64C6">
        <w:rPr>
          <w:rFonts w:ascii="Arial" w:eastAsia="仿宋_GB2312" w:hAnsi="Arial" w:cs="Arial"/>
          <w:sz w:val="28"/>
          <w:szCs w:val="28"/>
        </w:rPr>
        <w:t>平方米；</w:t>
      </w:r>
    </w:p>
    <w:p w:rsidR="00DE2F85" w:rsidRPr="002D64C6" w:rsidRDefault="00DE2F85" w:rsidP="00DE2F85">
      <w:pPr>
        <w:autoSpaceDE w:val="0"/>
        <w:autoSpaceDN w:val="0"/>
        <w:snapToGrid w:val="0"/>
        <w:spacing w:line="360" w:lineRule="auto"/>
        <w:ind w:firstLineChars="500" w:firstLine="1400"/>
        <w:jc w:val="both"/>
        <w:textAlignment w:val="bottom"/>
        <w:rPr>
          <w:rFonts w:ascii="仿宋_GB2312" w:eastAsia="仿宋_GB2312" w:hAnsi="华文仿宋"/>
          <w:sz w:val="28"/>
        </w:rPr>
      </w:pPr>
      <w:r w:rsidRPr="002D64C6">
        <w:rPr>
          <w:rFonts w:ascii="Arial" w:eastAsia="仿宋_GB2312" w:hAnsi="Arial" w:cs="Arial"/>
          <w:sz w:val="28"/>
          <w:szCs w:val="28"/>
        </w:rPr>
        <w:t>办公（公共服务设施）用途</w:t>
      </w:r>
      <w:r w:rsidR="00C67685">
        <w:rPr>
          <w:rFonts w:ascii="Arial" w:eastAsia="仿宋_GB2312" w:hAnsi="Arial" w:cs="Arial"/>
          <w:sz w:val="28"/>
          <w:szCs w:val="28"/>
        </w:rPr>
        <w:t>13877</w:t>
      </w:r>
      <w:r w:rsidRPr="002D64C6">
        <w:rPr>
          <w:rFonts w:ascii="仿宋_GB2312" w:eastAsia="仿宋_GB2312" w:hAnsi="华文仿宋" w:hint="eastAsia"/>
          <w:sz w:val="28"/>
          <w:szCs w:val="28"/>
        </w:rPr>
        <w:t>平方米</w:t>
      </w:r>
      <w:r w:rsidRPr="002D64C6">
        <w:rPr>
          <w:rFonts w:ascii="仿宋_GB2312" w:eastAsia="仿宋_GB2312" w:hAnsi="华文仿宋" w:hint="eastAsia"/>
          <w:sz w:val="28"/>
        </w:rPr>
        <w:t>。</w:t>
      </w:r>
    </w:p>
    <w:p w:rsidR="00DE2F85" w:rsidRPr="002D64C6" w:rsidRDefault="00DE2F85" w:rsidP="00DE2F85">
      <w:pPr>
        <w:pStyle w:val="aa"/>
        <w:numPr>
          <w:ilvl w:val="0"/>
          <w:numId w:val="15"/>
        </w:numPr>
        <w:adjustRightInd/>
        <w:snapToGrid w:val="0"/>
        <w:spacing w:line="360" w:lineRule="auto"/>
        <w:ind w:firstLineChars="0"/>
        <w:jc w:val="both"/>
        <w:textAlignment w:val="auto"/>
        <w:rPr>
          <w:rFonts w:ascii="Arial" w:eastAsia="仿宋_GB2312" w:hAnsi="Arial" w:cs="Arial"/>
          <w:sz w:val="28"/>
          <w:szCs w:val="28"/>
        </w:rPr>
      </w:pPr>
      <w:proofErr w:type="gramStart"/>
      <w:r w:rsidRPr="002D64C6">
        <w:rPr>
          <w:rFonts w:ascii="Arial" w:eastAsia="仿宋_GB2312" w:hAnsi="Arial" w:cs="Arial" w:hint="eastAsia"/>
          <w:sz w:val="28"/>
          <w:szCs w:val="28"/>
        </w:rPr>
        <w:t>地下拟</w:t>
      </w:r>
      <w:proofErr w:type="gramEnd"/>
      <w:r w:rsidRPr="002D64C6">
        <w:rPr>
          <w:rFonts w:ascii="Arial" w:eastAsia="仿宋_GB2312" w:hAnsi="Arial" w:cs="Arial" w:hint="eastAsia"/>
          <w:sz w:val="28"/>
          <w:szCs w:val="28"/>
        </w:rPr>
        <w:t>出让</w:t>
      </w:r>
      <w:r w:rsidRPr="002D64C6">
        <w:rPr>
          <w:rFonts w:ascii="仿宋_GB2312" w:eastAsia="仿宋_GB2312" w:hAnsi="华文仿宋" w:hint="eastAsia"/>
          <w:sz w:val="28"/>
          <w:szCs w:val="28"/>
        </w:rPr>
        <w:t>建筑面积</w:t>
      </w:r>
      <w:r w:rsidR="00C67685">
        <w:rPr>
          <w:rFonts w:ascii="Arial" w:eastAsia="仿宋_GB2312" w:hAnsi="Arial" w:cs="Arial" w:hint="eastAsia"/>
          <w:sz w:val="28"/>
          <w:szCs w:val="28"/>
        </w:rPr>
        <w:t>147949.44</w:t>
      </w:r>
      <w:r w:rsidRPr="002D64C6">
        <w:rPr>
          <w:rFonts w:ascii="Arial" w:eastAsia="仿宋_GB2312" w:hAnsi="Arial" w:cs="Arial" w:hint="eastAsia"/>
          <w:sz w:val="28"/>
          <w:szCs w:val="28"/>
        </w:rPr>
        <w:t>平方米</w:t>
      </w:r>
      <w:r w:rsidRPr="002D64C6">
        <w:rPr>
          <w:rFonts w:ascii="Arial" w:eastAsia="仿宋_GB2312" w:hAnsi="Arial" w:cs="Arial"/>
          <w:sz w:val="28"/>
          <w:szCs w:val="28"/>
        </w:rPr>
        <w:t>：</w:t>
      </w:r>
    </w:p>
    <w:p w:rsidR="00DE2F85" w:rsidRPr="002D64C6" w:rsidRDefault="00DE2F85" w:rsidP="000147F7">
      <w:pPr>
        <w:snapToGrid w:val="0"/>
        <w:spacing w:line="360" w:lineRule="auto"/>
        <w:ind w:firstLine="556"/>
        <w:rPr>
          <w:rFonts w:ascii="Arial" w:eastAsia="仿宋_GB2312" w:hAnsi="Arial" w:cs="Arial"/>
          <w:sz w:val="28"/>
          <w:szCs w:val="28"/>
        </w:rPr>
      </w:pPr>
      <w:r w:rsidRPr="002D64C6">
        <w:rPr>
          <w:rFonts w:ascii="仿宋_GB2312" w:eastAsia="仿宋_GB2312" w:hAnsi="华文仿宋" w:hint="eastAsia"/>
          <w:sz w:val="28"/>
          <w:szCs w:val="28"/>
        </w:rPr>
        <w:t>其中：</w:t>
      </w:r>
      <w:r w:rsidRPr="002D64C6">
        <w:rPr>
          <w:rFonts w:ascii="仿宋_GB2312" w:eastAsia="仿宋_GB2312" w:hAnsi="华文仿宋" w:hint="eastAsia"/>
          <w:sz w:val="28"/>
        </w:rPr>
        <w:t>地下仓储</w:t>
      </w:r>
      <w:r w:rsidRPr="002D64C6">
        <w:rPr>
          <w:rFonts w:ascii="Arial" w:eastAsia="仿宋_GB2312" w:hAnsi="Arial" w:cs="Arial"/>
          <w:sz w:val="28"/>
          <w:szCs w:val="28"/>
        </w:rPr>
        <w:t>用途</w:t>
      </w:r>
      <w:r w:rsidR="000147F7">
        <w:rPr>
          <w:rFonts w:ascii="Arial" w:eastAsia="仿宋_GB2312" w:hAnsi="Arial" w:cs="Arial" w:hint="eastAsia"/>
          <w:sz w:val="28"/>
          <w:szCs w:val="28"/>
        </w:rPr>
        <w:t>32261</w:t>
      </w:r>
      <w:r w:rsidRPr="002D64C6">
        <w:rPr>
          <w:rFonts w:ascii="Arial" w:eastAsia="仿宋_GB2312" w:hAnsi="Arial" w:cs="Arial" w:hint="eastAsia"/>
          <w:sz w:val="28"/>
          <w:szCs w:val="28"/>
        </w:rPr>
        <w:t>平方米；</w:t>
      </w:r>
    </w:p>
    <w:p w:rsidR="00DE2F85" w:rsidRPr="002D64C6" w:rsidRDefault="00DE2F85" w:rsidP="00DE2F85">
      <w:pPr>
        <w:snapToGrid w:val="0"/>
        <w:spacing w:line="360" w:lineRule="auto"/>
        <w:ind w:firstLineChars="497" w:firstLine="1392"/>
        <w:rPr>
          <w:rFonts w:ascii="Arial" w:eastAsia="仿宋_GB2312" w:hAnsi="Arial" w:cs="Arial"/>
          <w:sz w:val="28"/>
          <w:szCs w:val="28"/>
        </w:rPr>
      </w:pPr>
      <w:r w:rsidRPr="002D64C6">
        <w:rPr>
          <w:rFonts w:ascii="仿宋_GB2312" w:eastAsia="仿宋_GB2312" w:hAnsi="华文仿宋" w:hint="eastAsia"/>
          <w:sz w:val="28"/>
        </w:rPr>
        <w:t>地下车库</w:t>
      </w:r>
      <w:r w:rsidRPr="002D64C6">
        <w:rPr>
          <w:rFonts w:ascii="Arial" w:eastAsia="仿宋_GB2312" w:hAnsi="Arial" w:cs="Arial"/>
          <w:sz w:val="28"/>
          <w:szCs w:val="28"/>
        </w:rPr>
        <w:t>用途</w:t>
      </w:r>
      <w:r w:rsidR="000147F7">
        <w:rPr>
          <w:rFonts w:ascii="Arial" w:eastAsia="仿宋_GB2312" w:hAnsi="Arial" w:cs="Arial" w:hint="eastAsia"/>
          <w:sz w:val="28"/>
          <w:szCs w:val="28"/>
        </w:rPr>
        <w:t>115688.44</w:t>
      </w:r>
      <w:r w:rsidRPr="002D64C6">
        <w:rPr>
          <w:rFonts w:ascii="Arial" w:eastAsia="仿宋_GB2312" w:hAnsi="Arial" w:cs="Arial" w:hint="eastAsia"/>
          <w:sz w:val="28"/>
          <w:szCs w:val="28"/>
        </w:rPr>
        <w:t>平方米</w:t>
      </w:r>
      <w:r w:rsidRPr="002D64C6">
        <w:rPr>
          <w:rFonts w:ascii="仿宋_GB2312" w:eastAsia="仿宋_GB2312" w:hAnsi="华文仿宋" w:hint="eastAsia"/>
          <w:sz w:val="28"/>
          <w:szCs w:val="28"/>
        </w:rPr>
        <w:t>。</w:t>
      </w:r>
    </w:p>
    <w:p w:rsidR="00DE2F85" w:rsidRPr="002D64C6" w:rsidRDefault="000820C8" w:rsidP="00DE2F85">
      <w:pPr>
        <w:pStyle w:val="aa"/>
        <w:numPr>
          <w:ilvl w:val="0"/>
          <w:numId w:val="15"/>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hint="eastAsia"/>
          <w:sz w:val="28"/>
          <w:szCs w:val="28"/>
        </w:rPr>
        <w:t>出让底价建议</w:t>
      </w:r>
    </w:p>
    <w:p w:rsidR="00DE2F85" w:rsidRPr="002D64C6" w:rsidRDefault="00DE2F85" w:rsidP="00DE2F85">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2D64C6">
        <w:rPr>
          <w:rFonts w:ascii="仿宋_GB2312" w:eastAsia="仿宋_GB2312" w:hAnsi="华文仿宋" w:hint="eastAsia"/>
          <w:color w:val="000000"/>
          <w:sz w:val="28"/>
        </w:rPr>
        <w:t>依据《国土资源部办公厅关于印发〈国有建设用地使用权出让地价评估</w:t>
      </w:r>
      <w:r w:rsidRPr="002D64C6">
        <w:rPr>
          <w:rFonts w:ascii="仿宋_GB2312" w:eastAsia="仿宋_GB2312" w:hAnsi="华文仿宋" w:hint="eastAsia"/>
          <w:color w:val="000000"/>
          <w:sz w:val="28"/>
        </w:rPr>
        <w:lastRenderedPageBreak/>
        <w:t>技术规范〉的通知》[</w:t>
      </w:r>
      <w:proofErr w:type="gramStart"/>
      <w:r w:rsidRPr="002D64C6">
        <w:rPr>
          <w:rFonts w:ascii="仿宋_GB2312" w:eastAsia="仿宋_GB2312" w:hAnsi="华文仿宋" w:hint="eastAsia"/>
          <w:color w:val="000000"/>
          <w:sz w:val="28"/>
        </w:rPr>
        <w:t>国土资厅发</w:t>
      </w:r>
      <w:proofErr w:type="gramEnd"/>
      <w:r w:rsidRPr="002D64C6">
        <w:rPr>
          <w:rFonts w:ascii="Arial" w:eastAsia="仿宋_GB2312" w:hAnsi="Arial" w:cs="Arial"/>
          <w:color w:val="000000"/>
          <w:sz w:val="28"/>
        </w:rPr>
        <w:t>（</w:t>
      </w:r>
      <w:r w:rsidRPr="002D64C6">
        <w:rPr>
          <w:rFonts w:ascii="Arial" w:eastAsia="仿宋_GB2312" w:hAnsi="Arial" w:cs="Arial"/>
          <w:color w:val="000000"/>
          <w:sz w:val="28"/>
        </w:rPr>
        <w:t>2018</w:t>
      </w:r>
      <w:r w:rsidRPr="002D64C6">
        <w:rPr>
          <w:rFonts w:ascii="Arial" w:eastAsia="仿宋_GB2312" w:hAnsi="Arial" w:cs="Arial"/>
          <w:color w:val="000000"/>
          <w:sz w:val="28"/>
        </w:rPr>
        <w:t>）</w:t>
      </w:r>
      <w:r w:rsidRPr="002D64C6">
        <w:rPr>
          <w:rFonts w:ascii="Arial" w:eastAsia="仿宋_GB2312" w:hAnsi="Arial" w:cs="Arial"/>
          <w:color w:val="000000"/>
          <w:sz w:val="28"/>
        </w:rPr>
        <w:t>4</w:t>
      </w:r>
      <w:r w:rsidRPr="002D64C6">
        <w:rPr>
          <w:rFonts w:ascii="仿宋_GB2312" w:eastAsia="仿宋_GB2312" w:hAnsi="华文仿宋" w:hint="eastAsia"/>
          <w:color w:val="000000"/>
          <w:sz w:val="28"/>
        </w:rPr>
        <w:t>号]</w:t>
      </w:r>
      <w:r w:rsidRPr="002D64C6">
        <w:rPr>
          <w:rFonts w:ascii="仿宋_GB2312" w:eastAsia="仿宋_GB2312" w:hAnsi="华文仿宋" w:hint="eastAsia"/>
          <w:sz w:val="28"/>
          <w:szCs w:val="28"/>
        </w:rPr>
        <w:t>，</w:t>
      </w:r>
      <w:r w:rsidR="00B23019">
        <w:rPr>
          <w:rFonts w:ascii="仿宋_GB2312" w:eastAsia="仿宋_GB2312" w:hAnsi="华文仿宋" w:hint="eastAsia"/>
          <w:sz w:val="28"/>
          <w:szCs w:val="28"/>
        </w:rPr>
        <w:t>出让时重新设定规划建设条件的，应评估在新设定规划建设条件下的出让土地使用权正常市场价格，</w:t>
      </w:r>
      <w:r w:rsidRPr="002D64C6">
        <w:rPr>
          <w:rFonts w:ascii="仿宋_GB2312" w:eastAsia="仿宋_GB2312" w:hAnsi="华文仿宋" w:hint="eastAsia"/>
          <w:sz w:val="28"/>
          <w:szCs w:val="28"/>
        </w:rPr>
        <w:t>作为评估结果。</w:t>
      </w:r>
    </w:p>
    <w:p w:rsidR="009D15FE" w:rsidRPr="002D64C6" w:rsidRDefault="009D15FE" w:rsidP="000E26C3">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p>
    <w:p w:rsidR="00DE2F85" w:rsidRPr="002D64C6" w:rsidRDefault="00DE2F85" w:rsidP="00DE2F85">
      <w:pPr>
        <w:spacing w:line="360" w:lineRule="auto"/>
        <w:outlineLvl w:val="1"/>
        <w:rPr>
          <w:rFonts w:ascii="仿宋_GB2312" w:eastAsia="仿宋_GB2312" w:hAnsi="Arial"/>
          <w:b/>
          <w:sz w:val="28"/>
        </w:rPr>
      </w:pPr>
      <w:bookmarkStart w:id="64" w:name="_Toc515457785"/>
      <w:bookmarkStart w:id="65" w:name="_Toc524544420"/>
      <w:bookmarkStart w:id="66" w:name="_Toc524592072"/>
      <w:bookmarkEnd w:id="0"/>
      <w:bookmarkEnd w:id="1"/>
      <w:bookmarkEnd w:id="2"/>
      <w:bookmarkEnd w:id="3"/>
      <w:bookmarkEnd w:id="4"/>
      <w:r w:rsidRPr="002D64C6">
        <w:rPr>
          <w:rFonts w:ascii="仿宋_GB2312" w:eastAsia="仿宋_GB2312" w:hAnsi="Arial" w:hint="eastAsia"/>
          <w:b/>
          <w:color w:val="000000"/>
          <w:sz w:val="28"/>
        </w:rPr>
        <w:t>七、估价结果</w:t>
      </w:r>
      <w:bookmarkEnd w:id="64"/>
      <w:bookmarkEnd w:id="65"/>
      <w:bookmarkEnd w:id="66"/>
    </w:p>
    <w:p w:rsidR="00DE2F85" w:rsidRPr="002D64C6" w:rsidRDefault="00DE2F85" w:rsidP="00DE2F85">
      <w:pPr>
        <w:spacing w:line="360" w:lineRule="auto"/>
        <w:ind w:firstLineChars="200" w:firstLine="560"/>
        <w:jc w:val="both"/>
        <w:rPr>
          <w:rFonts w:ascii="仿宋_GB2312" w:eastAsia="仿宋_GB2312"/>
          <w:kern w:val="2"/>
          <w:sz w:val="28"/>
        </w:rPr>
      </w:pPr>
      <w:r w:rsidRPr="002D64C6">
        <w:rPr>
          <w:rFonts w:ascii="仿宋_GB2312" w:eastAsia="仿宋_GB2312" w:hint="eastAsia"/>
          <w:kern w:val="2"/>
          <w:sz w:val="28"/>
        </w:rPr>
        <w:t>评估专业人员根据估价的目的，按照估价的程序，采用科学的估价方法（基准地价系数修正法和剩余法），在认真分析现有资料的基础上，通过仔细测算和认真分析各种影响</w:t>
      </w:r>
      <w:r w:rsidRPr="002D64C6">
        <w:rPr>
          <w:rFonts w:ascii="仿宋_GB2312" w:eastAsia="仿宋_GB2312" w:hint="eastAsia"/>
          <w:sz w:val="28"/>
        </w:rPr>
        <w:t>土地</w:t>
      </w:r>
      <w:r w:rsidRPr="002D64C6">
        <w:rPr>
          <w:rFonts w:ascii="仿宋_GB2312" w:eastAsia="仿宋_GB2312" w:hint="eastAsia"/>
          <w:kern w:val="2"/>
          <w:sz w:val="28"/>
        </w:rPr>
        <w:t>价格的因素</w:t>
      </w:r>
      <w:r w:rsidRPr="002D64C6">
        <w:rPr>
          <w:rFonts w:ascii="仿宋_GB2312" w:eastAsia="仿宋_GB2312"/>
          <w:kern w:val="2"/>
          <w:sz w:val="28"/>
        </w:rPr>
        <w:t>，</w:t>
      </w:r>
      <w:r w:rsidRPr="002D64C6">
        <w:rPr>
          <w:rFonts w:ascii="仿宋_GB2312" w:eastAsia="仿宋_GB2312" w:hint="eastAsia"/>
          <w:kern w:val="2"/>
          <w:sz w:val="28"/>
        </w:rPr>
        <w:t>确定</w:t>
      </w:r>
      <w:r w:rsidRPr="002D64C6">
        <w:rPr>
          <w:rFonts w:ascii="仿宋_GB2312" w:eastAsia="仿宋_GB2312" w:hAnsi="Arial" w:hint="eastAsia"/>
          <w:sz w:val="28"/>
        </w:rPr>
        <w:t>估价对象于估价期日</w:t>
      </w:r>
      <w:r w:rsidRPr="002D64C6">
        <w:rPr>
          <w:rFonts w:ascii="仿宋_GB2312" w:eastAsia="仿宋_GB2312" w:hint="eastAsia"/>
          <w:sz w:val="28"/>
        </w:rPr>
        <w:t>的出让国有建设用地使用权</w:t>
      </w:r>
      <w:r w:rsidRPr="002D64C6">
        <w:rPr>
          <w:rFonts w:ascii="仿宋_GB2312" w:eastAsia="仿宋_GB2312" w:hAnsi="Arial" w:hint="eastAsia"/>
          <w:sz w:val="28"/>
        </w:rPr>
        <w:t>评估价格为（币种：人民币）：</w:t>
      </w:r>
    </w:p>
    <w:p w:rsidR="005A66E8" w:rsidRDefault="005A66E8" w:rsidP="005A66E8">
      <w:pPr>
        <w:snapToGrid w:val="0"/>
        <w:ind w:firstLine="556"/>
        <w:rPr>
          <w:rFonts w:ascii="仿宋_GB2312" w:eastAsia="仿宋_GB2312" w:hAnsi="华文仿宋"/>
          <w:b/>
          <w:sz w:val="28"/>
          <w:szCs w:val="28"/>
        </w:rPr>
      </w:pPr>
      <w:r w:rsidRPr="002D64C6">
        <w:rPr>
          <w:rFonts w:ascii="仿宋_GB2312" w:eastAsia="仿宋_GB2312" w:hAnsi="华文仿宋" w:hint="eastAsia"/>
          <w:b/>
          <w:sz w:val="28"/>
          <w:szCs w:val="28"/>
        </w:rPr>
        <w:sym w:font="Wingdings 2" w:char="F0C3"/>
      </w:r>
      <w:r w:rsidRPr="002D64C6">
        <w:rPr>
          <w:rFonts w:ascii="仿宋_GB2312" w:eastAsia="仿宋_GB2312" w:hAnsi="华文仿宋" w:hint="eastAsia"/>
          <w:b/>
          <w:sz w:val="28"/>
          <w:szCs w:val="28"/>
        </w:rPr>
        <w:t>熟地价</w:t>
      </w:r>
    </w:p>
    <w:tbl>
      <w:tblPr>
        <w:tblW w:w="0" w:type="auto"/>
        <w:tblLook w:val="04A0" w:firstRow="1" w:lastRow="0" w:firstColumn="1" w:lastColumn="0" w:noHBand="0" w:noVBand="1"/>
      </w:tblPr>
      <w:tblGrid>
        <w:gridCol w:w="698"/>
        <w:gridCol w:w="2616"/>
        <w:gridCol w:w="1351"/>
        <w:gridCol w:w="1300"/>
        <w:gridCol w:w="1618"/>
        <w:gridCol w:w="1662"/>
      </w:tblGrid>
      <w:tr w:rsidR="005A66E8" w:rsidRPr="00F243DA" w:rsidTr="00591D44">
        <w:trPr>
          <w:trHeight w:val="1320"/>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部位</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用途</w:t>
            </w:r>
          </w:p>
        </w:tc>
        <w:tc>
          <w:tcPr>
            <w:tcW w:w="0" w:type="auto"/>
            <w:tcBorders>
              <w:top w:val="single" w:sz="8" w:space="0" w:color="auto"/>
              <w:left w:val="nil"/>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出让建筑</w:t>
            </w:r>
          </w:p>
          <w:p w:rsidR="005A66E8" w:rsidRPr="00F243DA"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面积</w:t>
            </w:r>
          </w:p>
          <w:p w:rsidR="005A66E8" w:rsidRPr="00F243DA" w:rsidRDefault="005A66E8" w:rsidP="00591D44">
            <w:pPr>
              <w:jc w:val="center"/>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c>
          <w:tcPr>
            <w:tcW w:w="0" w:type="auto"/>
            <w:tcBorders>
              <w:top w:val="single" w:sz="8" w:space="0" w:color="auto"/>
              <w:left w:val="nil"/>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楼面熟地</w:t>
            </w:r>
          </w:p>
          <w:p w:rsidR="005A66E8" w:rsidRPr="00F243DA"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单价</w:t>
            </w:r>
          </w:p>
          <w:p w:rsidR="005A66E8" w:rsidRPr="00F243DA" w:rsidRDefault="005A66E8" w:rsidP="00591D44">
            <w:pPr>
              <w:jc w:val="center"/>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（元/</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c>
          <w:tcPr>
            <w:tcW w:w="0" w:type="auto"/>
            <w:tcBorders>
              <w:top w:val="single" w:sz="8" w:space="0" w:color="auto"/>
              <w:left w:val="nil"/>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熟地总价</w:t>
            </w:r>
          </w:p>
          <w:p w:rsidR="005A66E8" w:rsidRPr="00F243DA"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(万元）</w:t>
            </w:r>
          </w:p>
        </w:tc>
        <w:tc>
          <w:tcPr>
            <w:tcW w:w="0" w:type="auto"/>
            <w:tcBorders>
              <w:top w:val="single" w:sz="8" w:space="0" w:color="auto"/>
              <w:left w:val="nil"/>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地面熟地单价</w:t>
            </w:r>
          </w:p>
          <w:p w:rsidR="005A66E8" w:rsidRPr="00F243DA"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（元/</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r>
      <w:tr w:rsidR="00AF6AF6" w:rsidRPr="00F243DA" w:rsidTr="0053173B">
        <w:trPr>
          <w:trHeight w:val="585"/>
        </w:trPr>
        <w:tc>
          <w:tcPr>
            <w:tcW w:w="0" w:type="auto"/>
            <w:vMerge w:val="restart"/>
            <w:tcBorders>
              <w:top w:val="nil"/>
              <w:left w:val="single" w:sz="8" w:space="0" w:color="auto"/>
              <w:right w:val="single" w:sz="8" w:space="0" w:color="auto"/>
            </w:tcBorders>
            <w:shd w:val="clear" w:color="auto" w:fill="auto"/>
            <w:vAlign w:val="center"/>
            <w:hideMark/>
          </w:tcPr>
          <w:p w:rsidR="00AF6AF6" w:rsidRPr="00F243DA" w:rsidRDefault="00AF6AF6" w:rsidP="00591D44">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地上</w:t>
            </w:r>
          </w:p>
        </w:tc>
        <w:tc>
          <w:tcPr>
            <w:tcW w:w="0" w:type="auto"/>
            <w:tcBorders>
              <w:top w:val="nil"/>
              <w:left w:val="nil"/>
              <w:bottom w:val="single" w:sz="8" w:space="0" w:color="auto"/>
              <w:right w:val="single" w:sz="8" w:space="0" w:color="auto"/>
            </w:tcBorders>
            <w:shd w:val="clear" w:color="auto" w:fill="auto"/>
            <w:vAlign w:val="center"/>
            <w:hideMark/>
          </w:tcPr>
          <w:p w:rsidR="00AF6AF6" w:rsidRPr="00F243DA" w:rsidRDefault="00AF6AF6" w:rsidP="00591D44">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住宅</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AF6AF6" w:rsidRPr="00F243DA" w:rsidRDefault="00AF6AF6" w:rsidP="00AF6AF6">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433886</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AF6AF6" w:rsidRDefault="00B95AB5" w:rsidP="00AF6AF6">
            <w:pPr>
              <w:spacing w:line="240" w:lineRule="auto"/>
              <w:jc w:val="center"/>
              <w:rPr>
                <w:rFonts w:ascii="Arial" w:hAnsi="Arial" w:cs="Arial"/>
                <w:color w:val="000000"/>
                <w:szCs w:val="24"/>
              </w:rPr>
            </w:pPr>
            <w:r>
              <w:rPr>
                <w:rFonts w:ascii="Arial" w:hAnsi="Arial" w:cs="Arial" w:hint="eastAsia"/>
                <w:color w:val="000000"/>
              </w:rPr>
              <w:t>12336</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AF6AF6" w:rsidRDefault="00B95AB5" w:rsidP="00AF6AF6">
            <w:pPr>
              <w:spacing w:line="240" w:lineRule="auto"/>
              <w:jc w:val="center"/>
              <w:rPr>
                <w:rFonts w:ascii="Arial" w:hAnsi="Arial" w:cs="Arial"/>
                <w:color w:val="000000"/>
                <w:szCs w:val="24"/>
              </w:rPr>
            </w:pPr>
            <w:r>
              <w:rPr>
                <w:rFonts w:ascii="Arial" w:hAnsi="Arial" w:cs="Arial" w:hint="eastAsia"/>
                <w:color w:val="000000"/>
              </w:rPr>
              <w:t>535241.7696</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AF6AF6" w:rsidRDefault="00B95AB5" w:rsidP="00AF6AF6">
            <w:pPr>
              <w:spacing w:line="240" w:lineRule="auto"/>
              <w:jc w:val="center"/>
              <w:rPr>
                <w:rFonts w:ascii="Arial" w:hAnsi="Arial" w:cs="Arial"/>
                <w:color w:val="000000"/>
                <w:szCs w:val="24"/>
              </w:rPr>
            </w:pPr>
            <w:r>
              <w:rPr>
                <w:rFonts w:ascii="Arial" w:hAnsi="Arial" w:cs="Arial" w:hint="eastAsia"/>
                <w:color w:val="000000"/>
              </w:rPr>
              <w:t>4934</w:t>
            </w:r>
          </w:p>
        </w:tc>
      </w:tr>
      <w:tr w:rsidR="00AF6AF6" w:rsidRPr="00F243DA" w:rsidTr="0053173B">
        <w:trPr>
          <w:trHeight w:val="585"/>
        </w:trPr>
        <w:tc>
          <w:tcPr>
            <w:tcW w:w="0" w:type="auto"/>
            <w:vMerge/>
            <w:tcBorders>
              <w:left w:val="single" w:sz="8" w:space="0" w:color="auto"/>
              <w:right w:val="single" w:sz="8" w:space="0" w:color="auto"/>
            </w:tcBorders>
            <w:shd w:val="clear" w:color="auto" w:fill="auto"/>
            <w:vAlign w:val="center"/>
          </w:tcPr>
          <w:p w:rsidR="00AF6AF6" w:rsidRPr="00F243DA" w:rsidRDefault="00AF6AF6" w:rsidP="00591D44">
            <w:pPr>
              <w:widowControl/>
              <w:adjustRightInd/>
              <w:spacing w:line="240" w:lineRule="auto"/>
              <w:jc w:val="center"/>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tcPr>
          <w:p w:rsidR="00AF6AF6" w:rsidRPr="00F243DA" w:rsidRDefault="00AF6AF6" w:rsidP="0053173B">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商业（配套）</w:t>
            </w:r>
          </w:p>
        </w:tc>
        <w:tc>
          <w:tcPr>
            <w:tcW w:w="0" w:type="auto"/>
            <w:tcBorders>
              <w:top w:val="single" w:sz="4" w:space="0" w:color="auto"/>
              <w:left w:val="nil"/>
              <w:bottom w:val="single" w:sz="8" w:space="0" w:color="auto"/>
              <w:right w:val="single" w:sz="8" w:space="0" w:color="auto"/>
            </w:tcBorders>
            <w:shd w:val="clear" w:color="auto" w:fill="auto"/>
            <w:vAlign w:val="center"/>
          </w:tcPr>
          <w:p w:rsidR="00AF6AF6" w:rsidRPr="00F243DA" w:rsidRDefault="00AF6AF6" w:rsidP="00AF6AF6">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9696</w:t>
            </w:r>
          </w:p>
        </w:tc>
        <w:tc>
          <w:tcPr>
            <w:tcW w:w="0" w:type="auto"/>
            <w:tcBorders>
              <w:top w:val="single" w:sz="4" w:space="0" w:color="auto"/>
              <w:left w:val="nil"/>
              <w:bottom w:val="single" w:sz="8" w:space="0" w:color="auto"/>
              <w:right w:val="single" w:sz="8" w:space="0" w:color="auto"/>
            </w:tcBorders>
            <w:shd w:val="clear" w:color="auto" w:fill="auto"/>
            <w:vAlign w:val="center"/>
          </w:tcPr>
          <w:p w:rsidR="00AF6AF6" w:rsidRDefault="00F57338" w:rsidP="00AF6AF6">
            <w:pPr>
              <w:spacing w:line="240" w:lineRule="auto"/>
              <w:jc w:val="center"/>
              <w:rPr>
                <w:rFonts w:ascii="Arial" w:hAnsi="Arial" w:cs="Arial"/>
                <w:color w:val="000000"/>
                <w:szCs w:val="24"/>
              </w:rPr>
            </w:pPr>
            <w:r>
              <w:rPr>
                <w:rFonts w:ascii="Arial" w:hAnsi="Arial" w:cs="Arial" w:hint="eastAsia"/>
                <w:color w:val="000000"/>
              </w:rPr>
              <w:t>6317</w:t>
            </w:r>
          </w:p>
        </w:tc>
        <w:tc>
          <w:tcPr>
            <w:tcW w:w="0" w:type="auto"/>
            <w:tcBorders>
              <w:top w:val="single" w:sz="4" w:space="0" w:color="auto"/>
              <w:left w:val="nil"/>
              <w:bottom w:val="single" w:sz="8" w:space="0" w:color="auto"/>
              <w:right w:val="single" w:sz="8" w:space="0" w:color="auto"/>
            </w:tcBorders>
            <w:shd w:val="clear" w:color="auto" w:fill="auto"/>
            <w:vAlign w:val="center"/>
          </w:tcPr>
          <w:p w:rsidR="00AF6AF6" w:rsidRDefault="00F57338" w:rsidP="00AF6AF6">
            <w:pPr>
              <w:spacing w:line="240" w:lineRule="auto"/>
              <w:jc w:val="center"/>
              <w:rPr>
                <w:rFonts w:ascii="Arial" w:hAnsi="Arial" w:cs="Arial"/>
                <w:color w:val="000000"/>
                <w:szCs w:val="24"/>
              </w:rPr>
            </w:pPr>
            <w:r>
              <w:rPr>
                <w:rFonts w:ascii="Arial" w:hAnsi="Arial" w:cs="Arial" w:hint="eastAsia"/>
                <w:color w:val="000000"/>
              </w:rPr>
              <w:t>6124.9632</w:t>
            </w:r>
          </w:p>
        </w:tc>
        <w:tc>
          <w:tcPr>
            <w:tcW w:w="0" w:type="auto"/>
            <w:tcBorders>
              <w:top w:val="single" w:sz="4" w:space="0" w:color="auto"/>
              <w:left w:val="nil"/>
              <w:bottom w:val="single" w:sz="8" w:space="0" w:color="auto"/>
              <w:right w:val="single" w:sz="8" w:space="0" w:color="auto"/>
            </w:tcBorders>
            <w:shd w:val="clear" w:color="auto" w:fill="auto"/>
            <w:vAlign w:val="center"/>
          </w:tcPr>
          <w:p w:rsidR="00AF6AF6" w:rsidRDefault="00F57338" w:rsidP="00AF6AF6">
            <w:pPr>
              <w:spacing w:line="240" w:lineRule="auto"/>
              <w:jc w:val="center"/>
              <w:rPr>
                <w:rFonts w:ascii="Arial" w:hAnsi="Arial" w:cs="Arial"/>
                <w:color w:val="000000"/>
                <w:szCs w:val="24"/>
              </w:rPr>
            </w:pPr>
            <w:r>
              <w:rPr>
                <w:rFonts w:ascii="Arial" w:hAnsi="Arial" w:cs="Arial" w:hint="eastAsia"/>
                <w:color w:val="000000"/>
              </w:rPr>
              <w:t>2527</w:t>
            </w:r>
          </w:p>
        </w:tc>
      </w:tr>
      <w:tr w:rsidR="00AF6AF6" w:rsidRPr="00F243DA" w:rsidTr="0053173B">
        <w:trPr>
          <w:trHeight w:val="585"/>
        </w:trPr>
        <w:tc>
          <w:tcPr>
            <w:tcW w:w="0" w:type="auto"/>
            <w:vMerge/>
            <w:tcBorders>
              <w:left w:val="single" w:sz="8" w:space="0" w:color="auto"/>
              <w:bottom w:val="single" w:sz="8" w:space="0" w:color="000000"/>
              <w:right w:val="single" w:sz="8" w:space="0" w:color="auto"/>
            </w:tcBorders>
            <w:shd w:val="clear" w:color="auto" w:fill="auto"/>
            <w:vAlign w:val="center"/>
            <w:hideMark/>
          </w:tcPr>
          <w:p w:rsidR="00AF6AF6" w:rsidRPr="00F243DA" w:rsidRDefault="00AF6AF6"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AF6AF6" w:rsidRPr="00F243DA" w:rsidRDefault="00AF6AF6"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办公（公共服务设施）</w:t>
            </w:r>
          </w:p>
        </w:tc>
        <w:tc>
          <w:tcPr>
            <w:tcW w:w="0" w:type="auto"/>
            <w:tcBorders>
              <w:top w:val="nil"/>
              <w:left w:val="nil"/>
              <w:bottom w:val="single" w:sz="8" w:space="0" w:color="auto"/>
              <w:right w:val="single" w:sz="8" w:space="0" w:color="auto"/>
            </w:tcBorders>
            <w:shd w:val="clear" w:color="auto" w:fill="auto"/>
            <w:vAlign w:val="center"/>
            <w:hideMark/>
          </w:tcPr>
          <w:p w:rsidR="00AF6AF6" w:rsidRPr="00F243DA" w:rsidRDefault="00AF6AF6" w:rsidP="00AF6AF6">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13877</w:t>
            </w:r>
          </w:p>
        </w:tc>
        <w:tc>
          <w:tcPr>
            <w:tcW w:w="0" w:type="auto"/>
            <w:tcBorders>
              <w:top w:val="nil"/>
              <w:left w:val="nil"/>
              <w:bottom w:val="single" w:sz="8" w:space="0" w:color="auto"/>
              <w:right w:val="single" w:sz="8" w:space="0" w:color="auto"/>
            </w:tcBorders>
            <w:shd w:val="clear" w:color="auto" w:fill="auto"/>
            <w:vAlign w:val="center"/>
            <w:hideMark/>
          </w:tcPr>
          <w:p w:rsidR="00AF6AF6" w:rsidRDefault="00F57338" w:rsidP="00AF6AF6">
            <w:pPr>
              <w:spacing w:line="240" w:lineRule="auto"/>
              <w:jc w:val="center"/>
              <w:rPr>
                <w:rFonts w:ascii="Arial" w:hAnsi="Arial" w:cs="Arial"/>
                <w:color w:val="000000"/>
                <w:szCs w:val="24"/>
              </w:rPr>
            </w:pPr>
            <w:r>
              <w:rPr>
                <w:rFonts w:ascii="Arial" w:hAnsi="Arial" w:cs="Arial" w:hint="eastAsia"/>
                <w:color w:val="000000"/>
              </w:rPr>
              <w:t>6110</w:t>
            </w:r>
          </w:p>
        </w:tc>
        <w:tc>
          <w:tcPr>
            <w:tcW w:w="0" w:type="auto"/>
            <w:tcBorders>
              <w:top w:val="nil"/>
              <w:left w:val="nil"/>
              <w:bottom w:val="single" w:sz="8" w:space="0" w:color="auto"/>
              <w:right w:val="single" w:sz="8" w:space="0" w:color="auto"/>
            </w:tcBorders>
            <w:shd w:val="clear" w:color="auto" w:fill="auto"/>
            <w:vAlign w:val="center"/>
            <w:hideMark/>
          </w:tcPr>
          <w:p w:rsidR="00AF6AF6" w:rsidRDefault="00F57338" w:rsidP="00AF6AF6">
            <w:pPr>
              <w:spacing w:line="240" w:lineRule="auto"/>
              <w:jc w:val="center"/>
              <w:rPr>
                <w:rFonts w:ascii="Arial" w:hAnsi="Arial" w:cs="Arial"/>
                <w:color w:val="000000"/>
                <w:szCs w:val="24"/>
              </w:rPr>
            </w:pPr>
            <w:r>
              <w:rPr>
                <w:rFonts w:ascii="Arial" w:hAnsi="Arial" w:cs="Arial" w:hint="eastAsia"/>
                <w:color w:val="000000"/>
              </w:rPr>
              <w:t>8478.847</w:t>
            </w:r>
          </w:p>
        </w:tc>
        <w:tc>
          <w:tcPr>
            <w:tcW w:w="0" w:type="auto"/>
            <w:tcBorders>
              <w:top w:val="nil"/>
              <w:left w:val="nil"/>
              <w:bottom w:val="single" w:sz="8" w:space="0" w:color="auto"/>
              <w:right w:val="single" w:sz="8" w:space="0" w:color="auto"/>
            </w:tcBorders>
            <w:shd w:val="clear" w:color="auto" w:fill="auto"/>
            <w:vAlign w:val="center"/>
            <w:hideMark/>
          </w:tcPr>
          <w:p w:rsidR="00AF6AF6" w:rsidRDefault="00F57338" w:rsidP="00AF6AF6">
            <w:pPr>
              <w:spacing w:line="240" w:lineRule="auto"/>
              <w:jc w:val="center"/>
              <w:rPr>
                <w:rFonts w:ascii="Arial" w:hAnsi="Arial" w:cs="Arial"/>
                <w:color w:val="000000"/>
                <w:szCs w:val="24"/>
              </w:rPr>
            </w:pPr>
            <w:r>
              <w:rPr>
                <w:rFonts w:ascii="Arial" w:hAnsi="Arial" w:cs="Arial" w:hint="eastAsia"/>
                <w:color w:val="000000"/>
              </w:rPr>
              <w:t>2444</w:t>
            </w:r>
          </w:p>
        </w:tc>
      </w:tr>
      <w:tr w:rsidR="00AF6AF6" w:rsidRPr="00F243DA" w:rsidTr="0053173B">
        <w:trPr>
          <w:trHeight w:val="537"/>
        </w:trPr>
        <w:tc>
          <w:tcPr>
            <w:tcW w:w="0" w:type="auto"/>
            <w:vMerge w:val="restart"/>
            <w:tcBorders>
              <w:top w:val="nil"/>
              <w:left w:val="single" w:sz="8" w:space="0" w:color="auto"/>
              <w:right w:val="single" w:sz="8" w:space="0" w:color="auto"/>
            </w:tcBorders>
            <w:shd w:val="clear" w:color="auto" w:fill="auto"/>
            <w:vAlign w:val="center"/>
            <w:hideMark/>
          </w:tcPr>
          <w:p w:rsidR="00AF6AF6" w:rsidRPr="00F243DA" w:rsidRDefault="00AF6AF6" w:rsidP="00591D44">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w:t>
            </w:r>
          </w:p>
        </w:tc>
        <w:tc>
          <w:tcPr>
            <w:tcW w:w="0" w:type="auto"/>
            <w:tcBorders>
              <w:top w:val="nil"/>
              <w:left w:val="nil"/>
              <w:bottom w:val="single" w:sz="8" w:space="0" w:color="auto"/>
              <w:right w:val="single" w:sz="8" w:space="0" w:color="auto"/>
            </w:tcBorders>
            <w:shd w:val="clear" w:color="auto" w:fill="auto"/>
            <w:vAlign w:val="center"/>
            <w:hideMark/>
          </w:tcPr>
          <w:p w:rsidR="00AF6AF6" w:rsidRPr="00F243DA" w:rsidRDefault="00AF6AF6"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地下仓储</w:t>
            </w:r>
          </w:p>
        </w:tc>
        <w:tc>
          <w:tcPr>
            <w:tcW w:w="0" w:type="auto"/>
            <w:tcBorders>
              <w:top w:val="nil"/>
              <w:left w:val="nil"/>
              <w:bottom w:val="single" w:sz="8" w:space="0" w:color="auto"/>
              <w:right w:val="single" w:sz="8" w:space="0" w:color="auto"/>
            </w:tcBorders>
            <w:shd w:val="clear" w:color="auto" w:fill="auto"/>
            <w:vAlign w:val="center"/>
            <w:hideMark/>
          </w:tcPr>
          <w:p w:rsidR="00AF6AF6" w:rsidRPr="00F243DA" w:rsidRDefault="00AF6AF6" w:rsidP="00AF6AF6">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32261</w:t>
            </w:r>
          </w:p>
        </w:tc>
        <w:tc>
          <w:tcPr>
            <w:tcW w:w="0" w:type="auto"/>
            <w:tcBorders>
              <w:top w:val="nil"/>
              <w:left w:val="nil"/>
              <w:bottom w:val="single" w:sz="8" w:space="0" w:color="auto"/>
              <w:right w:val="single" w:sz="8" w:space="0" w:color="auto"/>
            </w:tcBorders>
            <w:shd w:val="clear" w:color="auto" w:fill="auto"/>
            <w:vAlign w:val="center"/>
            <w:hideMark/>
          </w:tcPr>
          <w:p w:rsidR="00AF6AF6" w:rsidRDefault="00B95AB5" w:rsidP="00AF6AF6">
            <w:pPr>
              <w:spacing w:line="240" w:lineRule="auto"/>
              <w:jc w:val="center"/>
              <w:rPr>
                <w:rFonts w:ascii="Arial" w:hAnsi="Arial" w:cs="Arial"/>
                <w:color w:val="000000"/>
                <w:szCs w:val="24"/>
              </w:rPr>
            </w:pPr>
            <w:r>
              <w:rPr>
                <w:rFonts w:ascii="Arial" w:hAnsi="Arial" w:cs="Arial" w:hint="eastAsia"/>
                <w:color w:val="000000"/>
              </w:rPr>
              <w:t>2405</w:t>
            </w:r>
          </w:p>
        </w:tc>
        <w:tc>
          <w:tcPr>
            <w:tcW w:w="0" w:type="auto"/>
            <w:tcBorders>
              <w:top w:val="nil"/>
              <w:left w:val="nil"/>
              <w:bottom w:val="single" w:sz="8" w:space="0" w:color="auto"/>
              <w:right w:val="single" w:sz="8" w:space="0" w:color="auto"/>
            </w:tcBorders>
            <w:shd w:val="clear" w:color="auto" w:fill="auto"/>
            <w:vAlign w:val="center"/>
            <w:hideMark/>
          </w:tcPr>
          <w:p w:rsidR="00AF6AF6" w:rsidRDefault="00B95AB5" w:rsidP="008B3B4C">
            <w:pPr>
              <w:spacing w:line="240" w:lineRule="auto"/>
              <w:jc w:val="center"/>
              <w:rPr>
                <w:rFonts w:ascii="Arial" w:hAnsi="Arial" w:cs="Arial"/>
                <w:color w:val="000000"/>
                <w:szCs w:val="24"/>
              </w:rPr>
            </w:pPr>
            <w:r>
              <w:rPr>
                <w:rFonts w:ascii="Arial" w:hAnsi="Arial" w:cs="Arial" w:hint="eastAsia"/>
                <w:color w:val="000000"/>
                <w:szCs w:val="24"/>
              </w:rPr>
              <w:t>7758.7705</w:t>
            </w:r>
          </w:p>
        </w:tc>
        <w:tc>
          <w:tcPr>
            <w:tcW w:w="0" w:type="auto"/>
            <w:tcBorders>
              <w:top w:val="nil"/>
              <w:left w:val="nil"/>
              <w:bottom w:val="single" w:sz="8" w:space="0" w:color="auto"/>
              <w:right w:val="single" w:sz="8" w:space="0" w:color="auto"/>
            </w:tcBorders>
            <w:shd w:val="clear" w:color="auto" w:fill="auto"/>
            <w:vAlign w:val="center"/>
            <w:hideMark/>
          </w:tcPr>
          <w:p w:rsidR="00AF6AF6" w:rsidRDefault="00B95AB5" w:rsidP="00F57338">
            <w:pPr>
              <w:spacing w:line="240" w:lineRule="auto"/>
              <w:jc w:val="center"/>
              <w:rPr>
                <w:rFonts w:ascii="Arial" w:hAnsi="Arial" w:cs="Arial"/>
                <w:color w:val="000000"/>
                <w:szCs w:val="24"/>
              </w:rPr>
            </w:pPr>
            <w:r>
              <w:rPr>
                <w:rFonts w:ascii="Arial" w:hAnsi="Arial" w:cs="Arial" w:hint="eastAsia"/>
                <w:color w:val="000000"/>
              </w:rPr>
              <w:t>962</w:t>
            </w:r>
          </w:p>
        </w:tc>
      </w:tr>
      <w:tr w:rsidR="00AF6AF6" w:rsidRPr="00F243DA" w:rsidTr="0053173B">
        <w:trPr>
          <w:trHeight w:val="559"/>
        </w:trPr>
        <w:tc>
          <w:tcPr>
            <w:tcW w:w="0" w:type="auto"/>
            <w:vMerge/>
            <w:tcBorders>
              <w:left w:val="single" w:sz="8" w:space="0" w:color="auto"/>
              <w:bottom w:val="single" w:sz="8" w:space="0" w:color="000000"/>
              <w:right w:val="single" w:sz="8" w:space="0" w:color="auto"/>
            </w:tcBorders>
            <w:shd w:val="clear" w:color="auto" w:fill="auto"/>
            <w:vAlign w:val="center"/>
            <w:hideMark/>
          </w:tcPr>
          <w:p w:rsidR="00AF6AF6" w:rsidRPr="00F243DA" w:rsidRDefault="00AF6AF6"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AF6AF6" w:rsidRPr="00F243DA" w:rsidRDefault="00AF6AF6"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地下车库</w:t>
            </w:r>
          </w:p>
        </w:tc>
        <w:tc>
          <w:tcPr>
            <w:tcW w:w="0" w:type="auto"/>
            <w:tcBorders>
              <w:top w:val="nil"/>
              <w:left w:val="nil"/>
              <w:bottom w:val="single" w:sz="8" w:space="0" w:color="auto"/>
              <w:right w:val="single" w:sz="8" w:space="0" w:color="auto"/>
            </w:tcBorders>
            <w:shd w:val="clear" w:color="auto" w:fill="auto"/>
            <w:vAlign w:val="center"/>
            <w:hideMark/>
          </w:tcPr>
          <w:p w:rsidR="00AF6AF6" w:rsidRPr="00F243DA" w:rsidRDefault="00AF6AF6" w:rsidP="00AF6AF6">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115688.44</w:t>
            </w:r>
          </w:p>
        </w:tc>
        <w:tc>
          <w:tcPr>
            <w:tcW w:w="0" w:type="auto"/>
            <w:tcBorders>
              <w:top w:val="nil"/>
              <w:left w:val="nil"/>
              <w:bottom w:val="single" w:sz="8" w:space="0" w:color="auto"/>
              <w:right w:val="single" w:sz="8" w:space="0" w:color="auto"/>
            </w:tcBorders>
            <w:shd w:val="clear" w:color="auto" w:fill="auto"/>
            <w:vAlign w:val="center"/>
            <w:hideMark/>
          </w:tcPr>
          <w:p w:rsidR="00AF6AF6" w:rsidRDefault="00B95AB5" w:rsidP="00AF6AF6">
            <w:pPr>
              <w:spacing w:line="240" w:lineRule="auto"/>
              <w:jc w:val="center"/>
              <w:rPr>
                <w:rFonts w:ascii="Arial" w:hAnsi="Arial" w:cs="Arial"/>
                <w:color w:val="000000"/>
                <w:szCs w:val="24"/>
              </w:rPr>
            </w:pPr>
            <w:r>
              <w:rPr>
                <w:rFonts w:ascii="Arial" w:hAnsi="Arial" w:cs="Arial" w:hint="eastAsia"/>
                <w:color w:val="000000"/>
              </w:rPr>
              <w:t>1804</w:t>
            </w:r>
          </w:p>
        </w:tc>
        <w:tc>
          <w:tcPr>
            <w:tcW w:w="0" w:type="auto"/>
            <w:tcBorders>
              <w:top w:val="nil"/>
              <w:left w:val="nil"/>
              <w:bottom w:val="single" w:sz="8" w:space="0" w:color="auto"/>
              <w:right w:val="single" w:sz="8" w:space="0" w:color="auto"/>
            </w:tcBorders>
            <w:shd w:val="clear" w:color="auto" w:fill="auto"/>
            <w:vAlign w:val="center"/>
            <w:hideMark/>
          </w:tcPr>
          <w:p w:rsidR="00AF6AF6" w:rsidRDefault="00B95AB5" w:rsidP="00AF6AF6">
            <w:pPr>
              <w:spacing w:line="240" w:lineRule="auto"/>
              <w:jc w:val="center"/>
              <w:rPr>
                <w:rFonts w:ascii="Arial" w:hAnsi="Arial" w:cs="Arial"/>
                <w:color w:val="000000"/>
                <w:szCs w:val="24"/>
              </w:rPr>
            </w:pPr>
            <w:r>
              <w:rPr>
                <w:rFonts w:ascii="Arial" w:hAnsi="Arial" w:cs="Arial" w:hint="eastAsia"/>
                <w:color w:val="000000"/>
                <w:szCs w:val="24"/>
              </w:rPr>
              <w:t>20870.1946</w:t>
            </w:r>
          </w:p>
        </w:tc>
        <w:tc>
          <w:tcPr>
            <w:tcW w:w="0" w:type="auto"/>
            <w:tcBorders>
              <w:top w:val="nil"/>
              <w:left w:val="nil"/>
              <w:bottom w:val="single" w:sz="8" w:space="0" w:color="auto"/>
              <w:right w:val="single" w:sz="8" w:space="0" w:color="auto"/>
            </w:tcBorders>
            <w:shd w:val="clear" w:color="auto" w:fill="auto"/>
            <w:vAlign w:val="center"/>
            <w:hideMark/>
          </w:tcPr>
          <w:p w:rsidR="00AF6AF6" w:rsidRDefault="00B95AB5" w:rsidP="00AF6AF6">
            <w:pPr>
              <w:spacing w:line="240" w:lineRule="auto"/>
              <w:jc w:val="center"/>
              <w:rPr>
                <w:rFonts w:ascii="Arial" w:hAnsi="Arial" w:cs="Arial"/>
                <w:color w:val="000000"/>
                <w:szCs w:val="24"/>
              </w:rPr>
            </w:pPr>
            <w:r>
              <w:rPr>
                <w:rFonts w:ascii="Arial" w:hAnsi="Arial" w:cs="Arial" w:hint="eastAsia"/>
                <w:color w:val="000000"/>
              </w:rPr>
              <w:t>722</w:t>
            </w:r>
          </w:p>
        </w:tc>
      </w:tr>
      <w:tr w:rsidR="00616C0A" w:rsidRPr="00F243DA" w:rsidTr="00591D44">
        <w:trPr>
          <w:trHeight w:val="574"/>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616C0A" w:rsidRPr="00F243DA" w:rsidRDefault="00616C0A" w:rsidP="00591D44">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合计</w:t>
            </w:r>
          </w:p>
        </w:tc>
        <w:tc>
          <w:tcPr>
            <w:tcW w:w="0" w:type="auto"/>
            <w:tcBorders>
              <w:top w:val="nil"/>
              <w:left w:val="nil"/>
              <w:bottom w:val="single" w:sz="8" w:space="0" w:color="auto"/>
              <w:right w:val="single" w:sz="8" w:space="0" w:color="auto"/>
            </w:tcBorders>
            <w:shd w:val="clear" w:color="auto" w:fill="auto"/>
            <w:vAlign w:val="center"/>
            <w:hideMark/>
          </w:tcPr>
          <w:p w:rsidR="00616C0A" w:rsidRPr="00F243DA" w:rsidRDefault="00616C0A" w:rsidP="00591D44">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605408.44</w:t>
            </w:r>
          </w:p>
        </w:tc>
        <w:tc>
          <w:tcPr>
            <w:tcW w:w="0" w:type="auto"/>
            <w:tcBorders>
              <w:top w:val="nil"/>
              <w:left w:val="nil"/>
              <w:bottom w:val="single" w:sz="8" w:space="0" w:color="auto"/>
              <w:right w:val="single" w:sz="8" w:space="0" w:color="auto"/>
            </w:tcBorders>
            <w:shd w:val="clear" w:color="auto" w:fill="auto"/>
            <w:vAlign w:val="center"/>
            <w:hideMark/>
          </w:tcPr>
          <w:p w:rsidR="00616C0A" w:rsidRPr="00AF6AF6" w:rsidRDefault="00616C0A" w:rsidP="00591D44">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w:t>
            </w:r>
          </w:p>
        </w:tc>
        <w:tc>
          <w:tcPr>
            <w:tcW w:w="0" w:type="auto"/>
            <w:tcBorders>
              <w:top w:val="nil"/>
              <w:left w:val="nil"/>
              <w:bottom w:val="single" w:sz="8" w:space="0" w:color="auto"/>
              <w:right w:val="single" w:sz="8" w:space="0" w:color="auto"/>
            </w:tcBorders>
            <w:shd w:val="clear" w:color="auto" w:fill="auto"/>
            <w:vAlign w:val="center"/>
            <w:hideMark/>
          </w:tcPr>
          <w:p w:rsidR="00616C0A" w:rsidRPr="00AF6AF6" w:rsidRDefault="00B95AB5" w:rsidP="00591D4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578474.5449</w:t>
            </w:r>
          </w:p>
        </w:tc>
        <w:tc>
          <w:tcPr>
            <w:tcW w:w="0" w:type="auto"/>
            <w:tcBorders>
              <w:top w:val="nil"/>
              <w:left w:val="nil"/>
              <w:bottom w:val="single" w:sz="8" w:space="0" w:color="auto"/>
              <w:right w:val="single" w:sz="8" w:space="0" w:color="auto"/>
            </w:tcBorders>
            <w:shd w:val="clear" w:color="auto" w:fill="auto"/>
            <w:vAlign w:val="center"/>
            <w:hideMark/>
          </w:tcPr>
          <w:p w:rsidR="00616C0A" w:rsidRPr="00AF6AF6" w:rsidRDefault="00616C0A" w:rsidP="00591D44">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w:t>
            </w:r>
          </w:p>
        </w:tc>
      </w:tr>
    </w:tbl>
    <w:p w:rsidR="005A66E8" w:rsidRPr="00AF6AF6" w:rsidRDefault="005A66E8" w:rsidP="005A66E8">
      <w:pPr>
        <w:snapToGrid w:val="0"/>
        <w:spacing w:line="360" w:lineRule="auto"/>
        <w:rPr>
          <w:rFonts w:ascii="仿宋_GB2312" w:eastAsia="仿宋_GB2312" w:hAnsi="华文仿宋"/>
          <w:b/>
          <w:sz w:val="28"/>
          <w:szCs w:val="28"/>
        </w:rPr>
      </w:pPr>
      <w:r w:rsidRPr="002D64C6">
        <w:rPr>
          <w:rFonts w:ascii="仿宋_GB2312" w:eastAsia="仿宋_GB2312" w:hAnsi="华文仿宋" w:hint="eastAsia"/>
          <w:sz w:val="28"/>
          <w:szCs w:val="28"/>
        </w:rPr>
        <w:t xml:space="preserve">      </w:t>
      </w:r>
      <w:r w:rsidRPr="00AF6AF6">
        <w:rPr>
          <w:rFonts w:ascii="仿宋_GB2312" w:eastAsia="仿宋_GB2312" w:hAnsi="华文仿宋" w:hint="eastAsia"/>
          <w:b/>
          <w:sz w:val="28"/>
          <w:szCs w:val="28"/>
        </w:rPr>
        <w:t>熟地总价：</w:t>
      </w:r>
      <w:r w:rsidR="00B95AB5">
        <w:rPr>
          <w:rFonts w:ascii="Arial" w:hAnsi="Arial" w:cs="Arial" w:hint="eastAsia"/>
          <w:color w:val="000000"/>
          <w:sz w:val="28"/>
          <w:szCs w:val="28"/>
        </w:rPr>
        <w:t>578474.5449</w:t>
      </w:r>
      <w:r w:rsidRPr="00AF6AF6">
        <w:rPr>
          <w:rFonts w:ascii="仿宋_GB2312" w:eastAsia="仿宋_GB2312" w:hAnsi="华文仿宋" w:hint="eastAsia"/>
          <w:b/>
          <w:sz w:val="28"/>
          <w:szCs w:val="28"/>
        </w:rPr>
        <w:t>万元</w:t>
      </w:r>
    </w:p>
    <w:p w:rsidR="005A66E8" w:rsidRPr="002D64C6" w:rsidRDefault="005A66E8" w:rsidP="00F57338">
      <w:pPr>
        <w:snapToGrid w:val="0"/>
        <w:spacing w:line="360" w:lineRule="auto"/>
        <w:ind w:firstLineChars="300" w:firstLine="843"/>
        <w:rPr>
          <w:rFonts w:ascii="仿宋_GB2312" w:eastAsia="仿宋_GB2312" w:hAnsi="华文仿宋"/>
          <w:b/>
          <w:sz w:val="28"/>
          <w:szCs w:val="28"/>
        </w:rPr>
      </w:pPr>
      <w:r w:rsidRPr="00AF6AF6">
        <w:rPr>
          <w:rFonts w:ascii="仿宋_GB2312" w:eastAsia="仿宋_GB2312" w:hAnsi="华文仿宋" w:hint="eastAsia"/>
          <w:b/>
          <w:sz w:val="28"/>
          <w:szCs w:val="28"/>
        </w:rPr>
        <w:t>大写金额：</w:t>
      </w:r>
      <w:proofErr w:type="gramStart"/>
      <w:r w:rsidR="00B95AB5">
        <w:rPr>
          <w:rFonts w:ascii="仿宋_GB2312" w:eastAsia="仿宋_GB2312" w:hAnsi="华文仿宋" w:hint="eastAsia"/>
          <w:b/>
          <w:sz w:val="28"/>
          <w:szCs w:val="28"/>
        </w:rPr>
        <w:t>伍拾柒亿捌仟肆佰柒拾肆万伍仟肆佰肆拾玖</w:t>
      </w:r>
      <w:proofErr w:type="gramEnd"/>
      <w:r w:rsidRPr="002D64C6">
        <w:rPr>
          <w:rFonts w:ascii="仿宋_GB2312" w:eastAsia="仿宋_GB2312" w:hAnsi="华文仿宋" w:hint="eastAsia"/>
          <w:b/>
          <w:sz w:val="28"/>
          <w:szCs w:val="28"/>
        </w:rPr>
        <w:t>元整</w:t>
      </w:r>
    </w:p>
    <w:p w:rsidR="005A66E8" w:rsidRPr="002D64C6" w:rsidRDefault="005A66E8" w:rsidP="005A66E8">
      <w:pPr>
        <w:snapToGrid w:val="0"/>
        <w:spacing w:line="360" w:lineRule="auto"/>
        <w:rPr>
          <w:rFonts w:ascii="仿宋_GB2312" w:eastAsia="仿宋_GB2312" w:hAnsi="华文仿宋"/>
          <w:sz w:val="10"/>
          <w:szCs w:val="10"/>
        </w:rPr>
      </w:pPr>
    </w:p>
    <w:p w:rsidR="005A66E8" w:rsidRPr="002D64C6" w:rsidRDefault="005A66E8" w:rsidP="005A66E8">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5A66E8" w:rsidRPr="002D64C6" w:rsidRDefault="005A66E8" w:rsidP="005A66E8">
      <w:pPr>
        <w:widowControl/>
        <w:adjustRightInd/>
        <w:spacing w:line="240" w:lineRule="auto"/>
        <w:textAlignment w:val="auto"/>
        <w:rPr>
          <w:rFonts w:ascii="仿宋_GB2312" w:eastAsia="仿宋_GB2312" w:hAnsi="华文仿宋"/>
          <w:sz w:val="28"/>
          <w:szCs w:val="28"/>
        </w:rPr>
      </w:pPr>
      <w:r w:rsidRPr="002D64C6">
        <w:rPr>
          <w:rFonts w:ascii="仿宋_GB2312" w:eastAsia="仿宋_GB2312" w:hAnsi="华文仿宋"/>
          <w:sz w:val="28"/>
          <w:szCs w:val="28"/>
        </w:rPr>
        <w:br w:type="page"/>
      </w:r>
    </w:p>
    <w:p w:rsidR="005A66E8" w:rsidRPr="002D64C6" w:rsidRDefault="005A66E8" w:rsidP="005A66E8">
      <w:pPr>
        <w:snapToGrid w:val="0"/>
        <w:spacing w:line="360" w:lineRule="auto"/>
        <w:rPr>
          <w:rFonts w:ascii="仿宋_GB2312" w:eastAsia="仿宋_GB2312" w:hAnsi="华文仿宋"/>
          <w:sz w:val="10"/>
          <w:szCs w:val="10"/>
        </w:rPr>
      </w:pPr>
    </w:p>
    <w:p w:rsidR="00197FAF" w:rsidRDefault="00197FAF" w:rsidP="00197FAF">
      <w:pPr>
        <w:pStyle w:val="11"/>
        <w:ind w:firstLine="562"/>
        <w:jc w:val="both"/>
        <w:rPr>
          <w:rFonts w:ascii="仿宋_GB2312" w:hAnsi="华文仿宋"/>
          <w:b/>
          <w:szCs w:val="28"/>
        </w:rPr>
      </w:pPr>
      <w:r w:rsidRPr="002D64C6">
        <w:rPr>
          <w:rFonts w:ascii="仿宋_GB2312" w:hAnsi="华文仿宋" w:hint="eastAsia"/>
          <w:b/>
          <w:szCs w:val="28"/>
        </w:rPr>
        <w:sym w:font="Wingdings 2" w:char="F0C3"/>
      </w:r>
      <w:r w:rsidRPr="002D64C6">
        <w:rPr>
          <w:rFonts w:ascii="仿宋_GB2312" w:hAnsi="华文仿宋" w:hint="eastAsia"/>
          <w:b/>
          <w:szCs w:val="28"/>
        </w:rPr>
        <w:t>政府土地出让收益</w:t>
      </w:r>
    </w:p>
    <w:tbl>
      <w:tblPr>
        <w:tblW w:w="0" w:type="auto"/>
        <w:tblInd w:w="98" w:type="dxa"/>
        <w:tblLook w:val="04A0" w:firstRow="1" w:lastRow="0" w:firstColumn="1" w:lastColumn="0" w:noHBand="0" w:noVBand="1"/>
      </w:tblPr>
      <w:tblGrid>
        <w:gridCol w:w="611"/>
        <w:gridCol w:w="1617"/>
        <w:gridCol w:w="2011"/>
        <w:gridCol w:w="2292"/>
        <w:gridCol w:w="2886"/>
      </w:tblGrid>
      <w:tr w:rsidR="00197FAF" w:rsidRPr="00DE2E17" w:rsidTr="00301262">
        <w:trPr>
          <w:trHeight w:val="1511"/>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197FAF" w:rsidRPr="00DE2E17" w:rsidRDefault="00197FAF" w:rsidP="00301262">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部位</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197FAF" w:rsidRPr="00DE2E17" w:rsidRDefault="00197FAF" w:rsidP="00301262">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用途</w:t>
            </w:r>
          </w:p>
        </w:tc>
        <w:tc>
          <w:tcPr>
            <w:tcW w:w="0" w:type="auto"/>
            <w:tcBorders>
              <w:top w:val="single" w:sz="8" w:space="0" w:color="auto"/>
              <w:left w:val="nil"/>
              <w:right w:val="single" w:sz="8" w:space="0" w:color="auto"/>
            </w:tcBorders>
            <w:shd w:val="clear" w:color="auto" w:fill="auto"/>
            <w:vAlign w:val="center"/>
            <w:hideMark/>
          </w:tcPr>
          <w:p w:rsidR="00197FAF" w:rsidRPr="00DE2E17" w:rsidRDefault="00197FAF" w:rsidP="00301262">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出让建筑面积（</w:t>
            </w:r>
            <w:r w:rsidRPr="00DE2E17">
              <w:rPr>
                <w:rFonts w:ascii="华文仿宋" w:eastAsia="华文仿宋" w:hAnsi="华文仿宋" w:cs="宋体" w:hint="eastAsia"/>
                <w:b/>
                <w:bCs/>
                <w:color w:val="000000"/>
                <w:szCs w:val="24"/>
              </w:rPr>
              <w:t>㎡</w:t>
            </w:r>
            <w:r w:rsidRPr="00DE2E17">
              <w:rPr>
                <w:rFonts w:ascii="仿宋_GB2312" w:eastAsia="仿宋_GB2312" w:hAnsi="宋体" w:cs="宋体" w:hint="eastAsia"/>
                <w:b/>
                <w:bCs/>
                <w:color w:val="000000"/>
                <w:szCs w:val="24"/>
              </w:rPr>
              <w:t>）</w:t>
            </w:r>
          </w:p>
        </w:tc>
        <w:tc>
          <w:tcPr>
            <w:tcW w:w="2292" w:type="dxa"/>
            <w:tcBorders>
              <w:top w:val="single" w:sz="8" w:space="0" w:color="auto"/>
              <w:left w:val="nil"/>
              <w:right w:val="single" w:sz="8" w:space="0" w:color="auto"/>
            </w:tcBorders>
            <w:shd w:val="clear" w:color="auto" w:fill="auto"/>
            <w:vAlign w:val="center"/>
            <w:hideMark/>
          </w:tcPr>
          <w:p w:rsidR="00197FAF" w:rsidRDefault="00197FAF" w:rsidP="00301262">
            <w:pPr>
              <w:widowControl/>
              <w:adjustRightInd/>
              <w:spacing w:line="240" w:lineRule="auto"/>
              <w:jc w:val="center"/>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政府土地出让收益</w:t>
            </w:r>
          </w:p>
          <w:p w:rsidR="00197FAF" w:rsidRDefault="00197FAF" w:rsidP="00301262">
            <w:pPr>
              <w:widowControl/>
              <w:adjustRightInd/>
              <w:spacing w:line="240" w:lineRule="auto"/>
              <w:jc w:val="center"/>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楼面单价</w:t>
            </w:r>
          </w:p>
          <w:p w:rsidR="00197FAF" w:rsidRPr="00DE2E17" w:rsidRDefault="00197FAF" w:rsidP="00301262">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（元/</w:t>
            </w:r>
            <w:r w:rsidRPr="00DE2E17">
              <w:rPr>
                <w:rFonts w:ascii="华文仿宋" w:eastAsia="华文仿宋" w:hAnsi="华文仿宋" w:cs="宋体" w:hint="eastAsia"/>
                <w:b/>
                <w:bCs/>
                <w:color w:val="000000"/>
                <w:szCs w:val="24"/>
              </w:rPr>
              <w:t>㎡</w:t>
            </w:r>
            <w:r w:rsidRPr="00DE2E17">
              <w:rPr>
                <w:rFonts w:ascii="仿宋_GB2312" w:eastAsia="仿宋_GB2312" w:hAnsi="宋体" w:cs="宋体" w:hint="eastAsia"/>
                <w:b/>
                <w:bCs/>
                <w:color w:val="000000"/>
                <w:szCs w:val="24"/>
              </w:rPr>
              <w:t>）</w:t>
            </w:r>
          </w:p>
        </w:tc>
        <w:tc>
          <w:tcPr>
            <w:tcW w:w="2886"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197FAF" w:rsidRPr="00DE2E17" w:rsidRDefault="00197FAF" w:rsidP="00301262">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政府土地出让收益总价(万元）</w:t>
            </w:r>
          </w:p>
        </w:tc>
      </w:tr>
      <w:tr w:rsidR="00197FAF" w:rsidRPr="00DE2E17" w:rsidTr="00301262">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197FAF" w:rsidRPr="00DE2E17" w:rsidRDefault="00197FAF" w:rsidP="00301262">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地上</w:t>
            </w:r>
          </w:p>
        </w:tc>
        <w:tc>
          <w:tcPr>
            <w:tcW w:w="0" w:type="auto"/>
            <w:tcBorders>
              <w:top w:val="nil"/>
              <w:left w:val="nil"/>
              <w:bottom w:val="single" w:sz="8" w:space="0" w:color="000000"/>
              <w:right w:val="single" w:sz="8" w:space="0" w:color="auto"/>
            </w:tcBorders>
            <w:shd w:val="clear" w:color="auto" w:fill="auto"/>
            <w:vAlign w:val="center"/>
            <w:hideMark/>
          </w:tcPr>
          <w:p w:rsidR="00197FAF" w:rsidRPr="00DE2E17" w:rsidRDefault="00197FAF" w:rsidP="00301262">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住宅</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197FAF" w:rsidRPr="00AF6AF6" w:rsidRDefault="00197FAF" w:rsidP="00301262">
            <w:pPr>
              <w:widowControl/>
              <w:adjustRightInd/>
              <w:spacing w:line="240" w:lineRule="auto"/>
              <w:jc w:val="center"/>
              <w:textAlignment w:val="auto"/>
              <w:rPr>
                <w:rFonts w:ascii="Arial" w:hAnsi="Arial" w:cs="Arial"/>
                <w:color w:val="000000"/>
                <w:szCs w:val="24"/>
              </w:rPr>
            </w:pPr>
            <w:r w:rsidRPr="00AF6AF6">
              <w:rPr>
                <w:rFonts w:ascii="Arial" w:hAnsi="Arial" w:cs="Arial" w:hint="eastAsia"/>
                <w:color w:val="000000"/>
                <w:szCs w:val="24"/>
              </w:rPr>
              <w:t>433886</w:t>
            </w:r>
          </w:p>
        </w:tc>
        <w:tc>
          <w:tcPr>
            <w:tcW w:w="2292" w:type="dxa"/>
            <w:tcBorders>
              <w:top w:val="single" w:sz="4" w:space="0" w:color="auto"/>
              <w:left w:val="nil"/>
              <w:bottom w:val="single" w:sz="8" w:space="0" w:color="000000"/>
              <w:right w:val="single" w:sz="8" w:space="0" w:color="auto"/>
            </w:tcBorders>
            <w:shd w:val="clear" w:color="auto" w:fill="auto"/>
            <w:vAlign w:val="center"/>
            <w:hideMark/>
          </w:tcPr>
          <w:p w:rsidR="00197FAF" w:rsidRPr="00AF6AF6" w:rsidRDefault="00B95AB5" w:rsidP="00301262">
            <w:pPr>
              <w:spacing w:line="240" w:lineRule="auto"/>
              <w:jc w:val="center"/>
              <w:rPr>
                <w:rFonts w:ascii="Arial" w:hAnsi="Arial" w:cs="Arial"/>
                <w:color w:val="000000"/>
                <w:szCs w:val="24"/>
              </w:rPr>
            </w:pPr>
            <w:r>
              <w:rPr>
                <w:rFonts w:ascii="Arial" w:hAnsi="Arial" w:cs="Arial" w:hint="eastAsia"/>
                <w:color w:val="000000"/>
              </w:rPr>
              <w:t>3084</w:t>
            </w:r>
          </w:p>
        </w:tc>
        <w:tc>
          <w:tcPr>
            <w:tcW w:w="2886" w:type="dxa"/>
            <w:tcBorders>
              <w:top w:val="nil"/>
              <w:left w:val="nil"/>
              <w:bottom w:val="single" w:sz="8" w:space="0" w:color="000000"/>
              <w:right w:val="single" w:sz="8" w:space="0" w:color="auto"/>
            </w:tcBorders>
            <w:shd w:val="clear" w:color="auto" w:fill="auto"/>
            <w:vAlign w:val="center"/>
            <w:hideMark/>
          </w:tcPr>
          <w:p w:rsidR="00197FAF" w:rsidRPr="00AF6AF6" w:rsidRDefault="00B95AB5" w:rsidP="00301262">
            <w:pPr>
              <w:spacing w:line="240" w:lineRule="auto"/>
              <w:jc w:val="center"/>
              <w:rPr>
                <w:rFonts w:ascii="Arial" w:hAnsi="Arial" w:cs="Arial"/>
                <w:color w:val="000000"/>
                <w:szCs w:val="24"/>
              </w:rPr>
            </w:pPr>
            <w:r>
              <w:rPr>
                <w:rFonts w:ascii="Arial" w:hAnsi="Arial" w:cs="Arial" w:hint="eastAsia"/>
                <w:color w:val="000000"/>
              </w:rPr>
              <w:t>133810.4424</w:t>
            </w:r>
          </w:p>
        </w:tc>
      </w:tr>
      <w:tr w:rsidR="00197FAF" w:rsidRPr="00DE2E17" w:rsidTr="00301262">
        <w:trPr>
          <w:trHeight w:val="585"/>
        </w:trPr>
        <w:tc>
          <w:tcPr>
            <w:tcW w:w="0" w:type="auto"/>
            <w:vMerge/>
            <w:tcBorders>
              <w:top w:val="nil"/>
              <w:left w:val="single" w:sz="8" w:space="0" w:color="auto"/>
              <w:bottom w:val="single" w:sz="8" w:space="0" w:color="000000"/>
              <w:right w:val="single" w:sz="8" w:space="0" w:color="auto"/>
            </w:tcBorders>
            <w:shd w:val="clear" w:color="auto" w:fill="auto"/>
            <w:vAlign w:val="center"/>
          </w:tcPr>
          <w:p w:rsidR="00197FAF" w:rsidRPr="00DE2E17" w:rsidRDefault="00197FAF" w:rsidP="00301262">
            <w:pPr>
              <w:widowControl/>
              <w:adjustRightInd/>
              <w:spacing w:line="240" w:lineRule="auto"/>
              <w:jc w:val="center"/>
              <w:textAlignment w:val="auto"/>
              <w:rPr>
                <w:rFonts w:ascii="仿宋_GB2312" w:eastAsia="仿宋_GB2312" w:hAnsi="宋体" w:cs="宋体"/>
                <w:color w:val="000000"/>
                <w:szCs w:val="24"/>
              </w:rPr>
            </w:pPr>
          </w:p>
        </w:tc>
        <w:tc>
          <w:tcPr>
            <w:tcW w:w="0" w:type="auto"/>
            <w:tcBorders>
              <w:top w:val="nil"/>
              <w:left w:val="nil"/>
              <w:bottom w:val="single" w:sz="8" w:space="0" w:color="000000"/>
              <w:right w:val="single" w:sz="8" w:space="0" w:color="auto"/>
            </w:tcBorders>
            <w:shd w:val="clear" w:color="auto" w:fill="auto"/>
            <w:vAlign w:val="center"/>
          </w:tcPr>
          <w:p w:rsidR="00197FAF" w:rsidRPr="00DE2E17" w:rsidRDefault="00197FAF" w:rsidP="00301262">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商业（配套）</w:t>
            </w:r>
          </w:p>
        </w:tc>
        <w:tc>
          <w:tcPr>
            <w:tcW w:w="0" w:type="auto"/>
            <w:tcBorders>
              <w:top w:val="single" w:sz="4" w:space="0" w:color="auto"/>
              <w:left w:val="nil"/>
              <w:bottom w:val="single" w:sz="8" w:space="0" w:color="auto"/>
              <w:right w:val="single" w:sz="8" w:space="0" w:color="auto"/>
            </w:tcBorders>
            <w:shd w:val="clear" w:color="auto" w:fill="auto"/>
            <w:vAlign w:val="center"/>
          </w:tcPr>
          <w:p w:rsidR="00197FAF" w:rsidRPr="00AF6AF6" w:rsidRDefault="00197FAF" w:rsidP="00301262">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9696</w:t>
            </w:r>
          </w:p>
        </w:tc>
        <w:tc>
          <w:tcPr>
            <w:tcW w:w="2292" w:type="dxa"/>
            <w:tcBorders>
              <w:top w:val="single" w:sz="4" w:space="0" w:color="auto"/>
              <w:left w:val="nil"/>
              <w:bottom w:val="single" w:sz="8" w:space="0" w:color="000000"/>
              <w:right w:val="single" w:sz="8" w:space="0" w:color="auto"/>
            </w:tcBorders>
            <w:shd w:val="clear" w:color="auto" w:fill="auto"/>
            <w:vAlign w:val="center"/>
          </w:tcPr>
          <w:p w:rsidR="00197FAF" w:rsidRPr="00AF6AF6" w:rsidRDefault="00F57338" w:rsidP="00301262">
            <w:pPr>
              <w:spacing w:line="240" w:lineRule="auto"/>
              <w:jc w:val="center"/>
              <w:rPr>
                <w:rFonts w:ascii="Arial" w:hAnsi="Arial" w:cs="Arial"/>
                <w:color w:val="000000"/>
                <w:szCs w:val="24"/>
              </w:rPr>
            </w:pPr>
            <w:r>
              <w:rPr>
                <w:rFonts w:ascii="Arial" w:hAnsi="Arial" w:cs="Arial" w:hint="eastAsia"/>
                <w:color w:val="000000"/>
              </w:rPr>
              <w:t>1579</w:t>
            </w:r>
          </w:p>
        </w:tc>
        <w:tc>
          <w:tcPr>
            <w:tcW w:w="2886" w:type="dxa"/>
            <w:tcBorders>
              <w:top w:val="nil"/>
              <w:left w:val="nil"/>
              <w:bottom w:val="single" w:sz="8" w:space="0" w:color="000000"/>
              <w:right w:val="single" w:sz="8" w:space="0" w:color="auto"/>
            </w:tcBorders>
            <w:shd w:val="clear" w:color="auto" w:fill="auto"/>
            <w:vAlign w:val="center"/>
          </w:tcPr>
          <w:p w:rsidR="00197FAF" w:rsidRPr="00AF6AF6" w:rsidRDefault="00F57338" w:rsidP="00301262">
            <w:pPr>
              <w:spacing w:line="240" w:lineRule="auto"/>
              <w:jc w:val="center"/>
              <w:rPr>
                <w:rFonts w:ascii="Arial" w:hAnsi="Arial" w:cs="Arial"/>
                <w:color w:val="000000"/>
                <w:szCs w:val="24"/>
              </w:rPr>
            </w:pPr>
            <w:r>
              <w:rPr>
                <w:rFonts w:ascii="Arial" w:hAnsi="Arial" w:cs="Arial" w:hint="eastAsia"/>
                <w:color w:val="000000"/>
              </w:rPr>
              <w:t>1530.9984</w:t>
            </w:r>
          </w:p>
        </w:tc>
      </w:tr>
      <w:tr w:rsidR="00197FAF" w:rsidRPr="00DE2E17" w:rsidTr="00301262">
        <w:trPr>
          <w:trHeight w:val="930"/>
        </w:trPr>
        <w:tc>
          <w:tcPr>
            <w:tcW w:w="0" w:type="auto"/>
            <w:vMerge/>
            <w:tcBorders>
              <w:top w:val="nil"/>
              <w:left w:val="single" w:sz="8" w:space="0" w:color="auto"/>
              <w:bottom w:val="single" w:sz="8" w:space="0" w:color="000000"/>
              <w:right w:val="single" w:sz="8" w:space="0" w:color="auto"/>
            </w:tcBorders>
            <w:vAlign w:val="center"/>
            <w:hideMark/>
          </w:tcPr>
          <w:p w:rsidR="00197FAF" w:rsidRPr="00DE2E17" w:rsidRDefault="00197FAF" w:rsidP="00301262">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right w:val="single" w:sz="8" w:space="0" w:color="auto"/>
            </w:tcBorders>
            <w:shd w:val="clear" w:color="auto" w:fill="auto"/>
            <w:vAlign w:val="center"/>
            <w:hideMark/>
          </w:tcPr>
          <w:p w:rsidR="00197FAF" w:rsidRPr="00DE2E17" w:rsidRDefault="00197FAF" w:rsidP="00301262">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办公</w:t>
            </w:r>
          </w:p>
          <w:p w:rsidR="00197FAF" w:rsidRPr="00DE2E17" w:rsidRDefault="00197FAF" w:rsidP="00301262">
            <w:pPr>
              <w:rPr>
                <w:rFonts w:ascii="仿宋_GB2312" w:eastAsia="仿宋_GB2312" w:hAnsi="宋体" w:cs="宋体"/>
                <w:color w:val="000000"/>
                <w:szCs w:val="24"/>
              </w:rPr>
            </w:pPr>
            <w:r w:rsidRPr="00DE2E17">
              <w:rPr>
                <w:rFonts w:ascii="仿宋_GB2312" w:eastAsia="仿宋_GB2312" w:hAnsi="宋体" w:cs="宋体" w:hint="eastAsia"/>
                <w:color w:val="000000"/>
                <w:szCs w:val="24"/>
              </w:rPr>
              <w:t>（公共服务设施）</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197FAF" w:rsidRPr="00AF6AF6" w:rsidRDefault="00197FAF" w:rsidP="00301262">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13877</w:t>
            </w:r>
          </w:p>
        </w:tc>
        <w:tc>
          <w:tcPr>
            <w:tcW w:w="2292" w:type="dxa"/>
            <w:tcBorders>
              <w:top w:val="nil"/>
              <w:left w:val="single" w:sz="8" w:space="0" w:color="auto"/>
              <w:bottom w:val="single" w:sz="8" w:space="0" w:color="000000"/>
              <w:right w:val="single" w:sz="8" w:space="0" w:color="auto"/>
            </w:tcBorders>
            <w:shd w:val="clear" w:color="auto" w:fill="auto"/>
            <w:vAlign w:val="center"/>
            <w:hideMark/>
          </w:tcPr>
          <w:p w:rsidR="00197FAF" w:rsidRPr="00AF6AF6" w:rsidRDefault="00F57338" w:rsidP="00301262">
            <w:pPr>
              <w:spacing w:line="240" w:lineRule="auto"/>
              <w:jc w:val="center"/>
              <w:rPr>
                <w:rFonts w:ascii="Arial" w:hAnsi="Arial" w:cs="Arial"/>
                <w:color w:val="000000"/>
                <w:szCs w:val="24"/>
              </w:rPr>
            </w:pPr>
            <w:r>
              <w:rPr>
                <w:rFonts w:ascii="Arial" w:hAnsi="Arial" w:cs="Arial" w:hint="eastAsia"/>
                <w:color w:val="000000"/>
              </w:rPr>
              <w:t>1528</w:t>
            </w:r>
          </w:p>
        </w:tc>
        <w:tc>
          <w:tcPr>
            <w:tcW w:w="2886" w:type="dxa"/>
            <w:tcBorders>
              <w:top w:val="nil"/>
              <w:left w:val="single" w:sz="8" w:space="0" w:color="auto"/>
              <w:bottom w:val="single" w:sz="8" w:space="0" w:color="000000"/>
              <w:right w:val="single" w:sz="8" w:space="0" w:color="auto"/>
            </w:tcBorders>
            <w:shd w:val="clear" w:color="auto" w:fill="auto"/>
            <w:vAlign w:val="center"/>
            <w:hideMark/>
          </w:tcPr>
          <w:p w:rsidR="00197FAF" w:rsidRPr="00AF6AF6" w:rsidRDefault="00F57338" w:rsidP="00301262">
            <w:pPr>
              <w:spacing w:line="240" w:lineRule="auto"/>
              <w:jc w:val="center"/>
              <w:rPr>
                <w:rFonts w:ascii="Arial" w:hAnsi="Arial" w:cs="Arial"/>
                <w:color w:val="000000"/>
                <w:szCs w:val="24"/>
              </w:rPr>
            </w:pPr>
            <w:r>
              <w:rPr>
                <w:rFonts w:ascii="Arial" w:hAnsi="Arial" w:cs="Arial" w:hint="eastAsia"/>
                <w:color w:val="000000"/>
              </w:rPr>
              <w:t>2120.4056</w:t>
            </w:r>
          </w:p>
        </w:tc>
      </w:tr>
      <w:tr w:rsidR="00197FAF" w:rsidRPr="00DE2E17" w:rsidTr="00301262">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197FAF" w:rsidRPr="00DE2E17" w:rsidRDefault="00197FAF" w:rsidP="00301262">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197FAF" w:rsidRPr="00DE2E17" w:rsidRDefault="00197FAF" w:rsidP="00301262">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地下仓储</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197FAF" w:rsidRPr="00AF6AF6" w:rsidRDefault="00197FAF" w:rsidP="00301262">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32261</w:t>
            </w:r>
          </w:p>
        </w:tc>
        <w:tc>
          <w:tcPr>
            <w:tcW w:w="2292" w:type="dxa"/>
            <w:vMerge w:val="restart"/>
            <w:tcBorders>
              <w:top w:val="nil"/>
              <w:left w:val="single" w:sz="8" w:space="0" w:color="auto"/>
              <w:bottom w:val="single" w:sz="8" w:space="0" w:color="000000"/>
              <w:right w:val="single" w:sz="8" w:space="0" w:color="auto"/>
            </w:tcBorders>
            <w:shd w:val="clear" w:color="auto" w:fill="auto"/>
            <w:vAlign w:val="center"/>
            <w:hideMark/>
          </w:tcPr>
          <w:p w:rsidR="00197FAF" w:rsidRPr="00AF6AF6" w:rsidRDefault="00B95AB5" w:rsidP="00301262">
            <w:pPr>
              <w:spacing w:line="240" w:lineRule="auto"/>
              <w:jc w:val="center"/>
              <w:rPr>
                <w:rFonts w:ascii="Arial" w:hAnsi="Arial" w:cs="Arial"/>
                <w:color w:val="000000"/>
                <w:szCs w:val="24"/>
              </w:rPr>
            </w:pPr>
            <w:r>
              <w:rPr>
                <w:rFonts w:ascii="Arial" w:hAnsi="Arial" w:cs="Arial" w:hint="eastAsia"/>
                <w:color w:val="000000"/>
              </w:rPr>
              <w:t>601</w:t>
            </w:r>
          </w:p>
        </w:tc>
        <w:tc>
          <w:tcPr>
            <w:tcW w:w="2886" w:type="dxa"/>
            <w:vMerge w:val="restart"/>
            <w:tcBorders>
              <w:top w:val="nil"/>
              <w:left w:val="single" w:sz="8" w:space="0" w:color="auto"/>
              <w:bottom w:val="single" w:sz="8" w:space="0" w:color="000000"/>
              <w:right w:val="single" w:sz="8" w:space="0" w:color="auto"/>
            </w:tcBorders>
            <w:shd w:val="clear" w:color="auto" w:fill="auto"/>
            <w:vAlign w:val="center"/>
            <w:hideMark/>
          </w:tcPr>
          <w:p w:rsidR="00197FAF" w:rsidRPr="00AF6AF6" w:rsidRDefault="00B95AB5" w:rsidP="00164D62">
            <w:pPr>
              <w:spacing w:line="240" w:lineRule="auto"/>
              <w:jc w:val="center"/>
              <w:rPr>
                <w:rFonts w:ascii="Arial" w:hAnsi="Arial" w:cs="Arial"/>
                <w:color w:val="000000"/>
                <w:szCs w:val="24"/>
              </w:rPr>
            </w:pPr>
            <w:r>
              <w:rPr>
                <w:rFonts w:ascii="Arial" w:hAnsi="Arial" w:cs="Arial" w:hint="eastAsia"/>
                <w:color w:val="000000"/>
              </w:rPr>
              <w:t>1938.8861</w:t>
            </w:r>
          </w:p>
        </w:tc>
      </w:tr>
      <w:tr w:rsidR="00197FAF" w:rsidRPr="00DE2E17" w:rsidTr="00301262">
        <w:trPr>
          <w:trHeight w:val="311"/>
        </w:trPr>
        <w:tc>
          <w:tcPr>
            <w:tcW w:w="0" w:type="auto"/>
            <w:vMerge/>
            <w:tcBorders>
              <w:top w:val="nil"/>
              <w:left w:val="single" w:sz="8" w:space="0" w:color="auto"/>
              <w:bottom w:val="single" w:sz="8" w:space="0" w:color="000000"/>
              <w:right w:val="single" w:sz="8" w:space="0" w:color="auto"/>
            </w:tcBorders>
            <w:vAlign w:val="center"/>
            <w:hideMark/>
          </w:tcPr>
          <w:p w:rsidR="00197FAF" w:rsidRPr="00DE2E17" w:rsidRDefault="00197FAF" w:rsidP="00301262">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197FAF" w:rsidRPr="00DE2E17" w:rsidRDefault="00197FAF" w:rsidP="00301262">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197FAF" w:rsidRPr="00AF6AF6" w:rsidRDefault="00197FAF" w:rsidP="00301262">
            <w:pPr>
              <w:widowControl/>
              <w:adjustRightInd/>
              <w:spacing w:line="240" w:lineRule="auto"/>
              <w:textAlignment w:val="auto"/>
              <w:rPr>
                <w:rFonts w:ascii="Arial" w:hAnsi="Arial" w:cs="Arial"/>
                <w:color w:val="000000"/>
                <w:szCs w:val="24"/>
              </w:rPr>
            </w:pPr>
          </w:p>
        </w:tc>
        <w:tc>
          <w:tcPr>
            <w:tcW w:w="2292" w:type="dxa"/>
            <w:vMerge/>
            <w:tcBorders>
              <w:top w:val="nil"/>
              <w:left w:val="single" w:sz="8" w:space="0" w:color="auto"/>
              <w:bottom w:val="single" w:sz="8" w:space="0" w:color="000000"/>
              <w:right w:val="single" w:sz="8" w:space="0" w:color="auto"/>
            </w:tcBorders>
            <w:vAlign w:val="center"/>
            <w:hideMark/>
          </w:tcPr>
          <w:p w:rsidR="00197FAF" w:rsidRPr="00AF6AF6" w:rsidRDefault="00197FAF" w:rsidP="00301262">
            <w:pPr>
              <w:widowControl/>
              <w:adjustRightInd/>
              <w:spacing w:line="240" w:lineRule="auto"/>
              <w:jc w:val="center"/>
              <w:textAlignment w:val="auto"/>
              <w:rPr>
                <w:rFonts w:ascii="Arial" w:hAnsi="Arial" w:cs="Arial"/>
                <w:color w:val="000000"/>
                <w:szCs w:val="24"/>
              </w:rPr>
            </w:pPr>
          </w:p>
        </w:tc>
        <w:tc>
          <w:tcPr>
            <w:tcW w:w="2886" w:type="dxa"/>
            <w:vMerge/>
            <w:tcBorders>
              <w:top w:val="nil"/>
              <w:left w:val="single" w:sz="8" w:space="0" w:color="auto"/>
              <w:bottom w:val="single" w:sz="8" w:space="0" w:color="000000"/>
              <w:right w:val="single" w:sz="8" w:space="0" w:color="auto"/>
            </w:tcBorders>
            <w:vAlign w:val="center"/>
            <w:hideMark/>
          </w:tcPr>
          <w:p w:rsidR="00197FAF" w:rsidRPr="00AF6AF6" w:rsidRDefault="00197FAF" w:rsidP="00301262">
            <w:pPr>
              <w:widowControl/>
              <w:adjustRightInd/>
              <w:spacing w:line="240" w:lineRule="auto"/>
              <w:jc w:val="center"/>
              <w:textAlignment w:val="auto"/>
              <w:rPr>
                <w:rFonts w:ascii="Arial" w:hAnsi="Arial" w:cs="Arial"/>
                <w:color w:val="000000"/>
                <w:szCs w:val="24"/>
              </w:rPr>
            </w:pPr>
          </w:p>
        </w:tc>
      </w:tr>
      <w:tr w:rsidR="00197FAF" w:rsidRPr="00DE2E17" w:rsidTr="00301262">
        <w:trPr>
          <w:trHeight w:val="330"/>
        </w:trPr>
        <w:tc>
          <w:tcPr>
            <w:tcW w:w="0" w:type="auto"/>
            <w:vMerge/>
            <w:tcBorders>
              <w:top w:val="nil"/>
              <w:left w:val="single" w:sz="8" w:space="0" w:color="auto"/>
              <w:bottom w:val="single" w:sz="8" w:space="0" w:color="000000"/>
              <w:right w:val="single" w:sz="8" w:space="0" w:color="auto"/>
            </w:tcBorders>
            <w:vAlign w:val="center"/>
            <w:hideMark/>
          </w:tcPr>
          <w:p w:rsidR="00197FAF" w:rsidRPr="00DE2E17" w:rsidRDefault="00197FAF" w:rsidP="00301262">
            <w:pPr>
              <w:widowControl/>
              <w:adjustRightInd/>
              <w:spacing w:line="240" w:lineRule="auto"/>
              <w:textAlignment w:val="auto"/>
              <w:rPr>
                <w:rFonts w:ascii="仿宋_GB2312" w:eastAsia="仿宋_GB2312" w:hAnsi="宋体" w:cs="宋体"/>
                <w:color w:val="000000"/>
                <w:szCs w:val="24"/>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197FAF" w:rsidRPr="00DE2E17" w:rsidRDefault="00197FAF" w:rsidP="00301262">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地下车库</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197FAF" w:rsidRPr="00AF6AF6" w:rsidRDefault="00197FAF" w:rsidP="00301262">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115688.44</w:t>
            </w:r>
          </w:p>
        </w:tc>
        <w:tc>
          <w:tcPr>
            <w:tcW w:w="2292" w:type="dxa"/>
            <w:vMerge w:val="restart"/>
            <w:tcBorders>
              <w:top w:val="nil"/>
              <w:left w:val="single" w:sz="8" w:space="0" w:color="auto"/>
              <w:bottom w:val="single" w:sz="8" w:space="0" w:color="000000"/>
              <w:right w:val="single" w:sz="8" w:space="0" w:color="auto"/>
            </w:tcBorders>
            <w:shd w:val="clear" w:color="auto" w:fill="auto"/>
            <w:vAlign w:val="center"/>
            <w:hideMark/>
          </w:tcPr>
          <w:p w:rsidR="00197FAF" w:rsidRPr="00AF6AF6" w:rsidRDefault="00B95AB5" w:rsidP="00301262">
            <w:pPr>
              <w:spacing w:line="240" w:lineRule="auto"/>
              <w:jc w:val="center"/>
              <w:rPr>
                <w:rFonts w:ascii="Arial" w:hAnsi="Arial" w:cs="Arial"/>
                <w:color w:val="000000"/>
                <w:szCs w:val="24"/>
              </w:rPr>
            </w:pPr>
            <w:r>
              <w:rPr>
                <w:rFonts w:ascii="Arial" w:hAnsi="Arial" w:cs="Arial" w:hint="eastAsia"/>
                <w:color w:val="000000"/>
              </w:rPr>
              <w:t>451</w:t>
            </w:r>
          </w:p>
        </w:tc>
        <w:tc>
          <w:tcPr>
            <w:tcW w:w="2886" w:type="dxa"/>
            <w:vMerge w:val="restart"/>
            <w:tcBorders>
              <w:top w:val="nil"/>
              <w:left w:val="single" w:sz="8" w:space="0" w:color="auto"/>
              <w:bottom w:val="single" w:sz="8" w:space="0" w:color="000000"/>
              <w:right w:val="single" w:sz="8" w:space="0" w:color="auto"/>
            </w:tcBorders>
            <w:shd w:val="clear" w:color="auto" w:fill="auto"/>
            <w:vAlign w:val="center"/>
            <w:hideMark/>
          </w:tcPr>
          <w:p w:rsidR="00197FAF" w:rsidRPr="00AF6AF6" w:rsidRDefault="0043396F" w:rsidP="00301262">
            <w:pPr>
              <w:spacing w:line="240" w:lineRule="auto"/>
              <w:jc w:val="center"/>
              <w:rPr>
                <w:rFonts w:ascii="Arial" w:hAnsi="Arial" w:cs="Arial"/>
                <w:color w:val="000000"/>
                <w:szCs w:val="24"/>
              </w:rPr>
            </w:pPr>
            <w:r>
              <w:rPr>
                <w:rFonts w:ascii="Arial" w:hAnsi="Arial" w:cs="Arial" w:hint="eastAsia"/>
                <w:color w:val="000000"/>
              </w:rPr>
              <w:t>5217.5486</w:t>
            </w:r>
          </w:p>
        </w:tc>
      </w:tr>
      <w:tr w:rsidR="00197FAF" w:rsidRPr="00DE2E17" w:rsidTr="00301262">
        <w:trPr>
          <w:trHeight w:val="311"/>
        </w:trPr>
        <w:tc>
          <w:tcPr>
            <w:tcW w:w="0" w:type="auto"/>
            <w:vMerge/>
            <w:tcBorders>
              <w:top w:val="nil"/>
              <w:left w:val="single" w:sz="8" w:space="0" w:color="auto"/>
              <w:bottom w:val="single" w:sz="8" w:space="0" w:color="000000"/>
              <w:right w:val="single" w:sz="8" w:space="0" w:color="auto"/>
            </w:tcBorders>
            <w:vAlign w:val="center"/>
            <w:hideMark/>
          </w:tcPr>
          <w:p w:rsidR="00197FAF" w:rsidRPr="00DE2E17" w:rsidRDefault="00197FAF" w:rsidP="00301262">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197FAF" w:rsidRPr="00DE2E17" w:rsidRDefault="00197FAF" w:rsidP="00301262">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197FAF" w:rsidRPr="00AF6AF6" w:rsidRDefault="00197FAF" w:rsidP="00301262">
            <w:pPr>
              <w:widowControl/>
              <w:adjustRightInd/>
              <w:spacing w:line="240" w:lineRule="auto"/>
              <w:textAlignment w:val="auto"/>
              <w:rPr>
                <w:rFonts w:ascii="Arial" w:hAnsi="Arial" w:cs="Arial"/>
                <w:color w:val="000000"/>
                <w:szCs w:val="24"/>
              </w:rPr>
            </w:pPr>
          </w:p>
        </w:tc>
        <w:tc>
          <w:tcPr>
            <w:tcW w:w="2292" w:type="dxa"/>
            <w:vMerge/>
            <w:tcBorders>
              <w:top w:val="nil"/>
              <w:left w:val="single" w:sz="8" w:space="0" w:color="auto"/>
              <w:bottom w:val="single" w:sz="8" w:space="0" w:color="000000"/>
              <w:right w:val="single" w:sz="8" w:space="0" w:color="auto"/>
            </w:tcBorders>
            <w:vAlign w:val="center"/>
            <w:hideMark/>
          </w:tcPr>
          <w:p w:rsidR="00197FAF" w:rsidRPr="00AF6AF6" w:rsidRDefault="00197FAF" w:rsidP="00301262">
            <w:pPr>
              <w:widowControl/>
              <w:adjustRightInd/>
              <w:spacing w:line="240" w:lineRule="auto"/>
              <w:jc w:val="center"/>
              <w:textAlignment w:val="auto"/>
              <w:rPr>
                <w:rFonts w:ascii="Arial" w:hAnsi="Arial" w:cs="Arial"/>
                <w:color w:val="000000"/>
                <w:szCs w:val="24"/>
              </w:rPr>
            </w:pPr>
          </w:p>
        </w:tc>
        <w:tc>
          <w:tcPr>
            <w:tcW w:w="2886" w:type="dxa"/>
            <w:vMerge/>
            <w:tcBorders>
              <w:top w:val="nil"/>
              <w:left w:val="single" w:sz="8" w:space="0" w:color="auto"/>
              <w:bottom w:val="single" w:sz="8" w:space="0" w:color="000000"/>
              <w:right w:val="single" w:sz="8" w:space="0" w:color="auto"/>
            </w:tcBorders>
            <w:vAlign w:val="center"/>
            <w:hideMark/>
          </w:tcPr>
          <w:p w:rsidR="00197FAF" w:rsidRPr="00AF6AF6" w:rsidRDefault="00197FAF" w:rsidP="00301262">
            <w:pPr>
              <w:widowControl/>
              <w:adjustRightInd/>
              <w:spacing w:line="240" w:lineRule="auto"/>
              <w:jc w:val="center"/>
              <w:textAlignment w:val="auto"/>
              <w:rPr>
                <w:rFonts w:ascii="Arial" w:hAnsi="Arial" w:cs="Arial"/>
                <w:color w:val="000000"/>
                <w:szCs w:val="24"/>
              </w:rPr>
            </w:pPr>
          </w:p>
        </w:tc>
      </w:tr>
      <w:tr w:rsidR="00197FAF" w:rsidRPr="00DE2E17" w:rsidTr="00301262">
        <w:trPr>
          <w:trHeight w:val="587"/>
        </w:trPr>
        <w:tc>
          <w:tcPr>
            <w:tcW w:w="0" w:type="auto"/>
            <w:gridSpan w:val="2"/>
            <w:tcBorders>
              <w:top w:val="single" w:sz="8" w:space="0" w:color="000000"/>
              <w:left w:val="single" w:sz="8" w:space="0" w:color="auto"/>
              <w:bottom w:val="single" w:sz="8" w:space="0" w:color="auto"/>
              <w:right w:val="single" w:sz="8" w:space="0" w:color="000000"/>
            </w:tcBorders>
            <w:shd w:val="clear" w:color="auto" w:fill="auto"/>
            <w:vAlign w:val="center"/>
            <w:hideMark/>
          </w:tcPr>
          <w:p w:rsidR="00197FAF" w:rsidRPr="00DE2E17" w:rsidRDefault="00197FAF" w:rsidP="00301262">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合计</w:t>
            </w:r>
          </w:p>
        </w:tc>
        <w:tc>
          <w:tcPr>
            <w:tcW w:w="0" w:type="auto"/>
            <w:tcBorders>
              <w:top w:val="nil"/>
              <w:left w:val="nil"/>
              <w:bottom w:val="single" w:sz="8" w:space="0" w:color="auto"/>
              <w:right w:val="single" w:sz="8" w:space="0" w:color="auto"/>
            </w:tcBorders>
            <w:shd w:val="clear" w:color="auto" w:fill="auto"/>
            <w:vAlign w:val="center"/>
            <w:hideMark/>
          </w:tcPr>
          <w:p w:rsidR="00197FAF" w:rsidRPr="00AF6AF6" w:rsidRDefault="00197FAF" w:rsidP="00301262">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605408.44</w:t>
            </w:r>
          </w:p>
        </w:tc>
        <w:tc>
          <w:tcPr>
            <w:tcW w:w="2292" w:type="dxa"/>
            <w:tcBorders>
              <w:top w:val="nil"/>
              <w:left w:val="nil"/>
              <w:bottom w:val="single" w:sz="8" w:space="0" w:color="auto"/>
              <w:right w:val="single" w:sz="8" w:space="0" w:color="auto"/>
            </w:tcBorders>
            <w:shd w:val="clear" w:color="auto" w:fill="auto"/>
            <w:vAlign w:val="center"/>
            <w:hideMark/>
          </w:tcPr>
          <w:p w:rsidR="00197FAF" w:rsidRPr="00AF6AF6" w:rsidRDefault="00197FAF" w:rsidP="00301262">
            <w:pPr>
              <w:widowControl/>
              <w:adjustRightInd/>
              <w:spacing w:line="240" w:lineRule="auto"/>
              <w:jc w:val="center"/>
              <w:textAlignment w:val="auto"/>
              <w:rPr>
                <w:rFonts w:ascii="Arial" w:hAnsi="Arial" w:cs="Arial"/>
                <w:color w:val="000000"/>
                <w:szCs w:val="24"/>
              </w:rPr>
            </w:pPr>
            <w:r w:rsidRPr="00AF6AF6">
              <w:rPr>
                <w:rFonts w:ascii="Arial" w:hAnsi="Arial" w:cs="Arial"/>
                <w:b/>
                <w:color w:val="000000"/>
                <w:szCs w:val="24"/>
              </w:rPr>
              <w:t>--</w:t>
            </w:r>
          </w:p>
        </w:tc>
        <w:tc>
          <w:tcPr>
            <w:tcW w:w="2886" w:type="dxa"/>
            <w:tcBorders>
              <w:top w:val="nil"/>
              <w:left w:val="nil"/>
              <w:bottom w:val="single" w:sz="8" w:space="0" w:color="auto"/>
              <w:right w:val="single" w:sz="8" w:space="0" w:color="auto"/>
            </w:tcBorders>
            <w:shd w:val="clear" w:color="auto" w:fill="auto"/>
            <w:vAlign w:val="center"/>
            <w:hideMark/>
          </w:tcPr>
          <w:p w:rsidR="00197FAF" w:rsidRPr="00AF6AF6" w:rsidRDefault="00B95AB5" w:rsidP="00301262">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144618.2811</w:t>
            </w:r>
          </w:p>
        </w:tc>
      </w:tr>
    </w:tbl>
    <w:p w:rsidR="00197FAF" w:rsidRPr="00AF6AF6" w:rsidRDefault="00197FAF" w:rsidP="00197FAF">
      <w:pPr>
        <w:snapToGrid w:val="0"/>
        <w:spacing w:line="360" w:lineRule="auto"/>
        <w:ind w:firstLineChars="300" w:firstLine="843"/>
        <w:rPr>
          <w:rFonts w:ascii="仿宋_GB2312" w:eastAsia="仿宋_GB2312" w:hAnsi="华文仿宋"/>
          <w:b/>
          <w:sz w:val="28"/>
          <w:szCs w:val="28"/>
        </w:rPr>
      </w:pPr>
      <w:r w:rsidRPr="002D64C6">
        <w:rPr>
          <w:rFonts w:ascii="仿宋_GB2312" w:eastAsia="仿宋_GB2312" w:hAnsi="华文仿宋" w:hint="eastAsia"/>
          <w:b/>
          <w:sz w:val="28"/>
          <w:szCs w:val="28"/>
        </w:rPr>
        <w:t>政府土地出让收益总价：</w:t>
      </w:r>
      <w:r w:rsidR="00B95AB5">
        <w:rPr>
          <w:rFonts w:ascii="Arial" w:hAnsi="Arial" w:cs="Arial" w:hint="eastAsia"/>
          <w:b/>
          <w:color w:val="000000"/>
          <w:sz w:val="28"/>
          <w:szCs w:val="28"/>
        </w:rPr>
        <w:t>144618.2811</w:t>
      </w:r>
      <w:r w:rsidRPr="00AF6AF6">
        <w:rPr>
          <w:rFonts w:ascii="仿宋_GB2312" w:eastAsia="仿宋_GB2312" w:hAnsi="华文仿宋" w:hint="eastAsia"/>
          <w:b/>
          <w:sz w:val="28"/>
          <w:szCs w:val="28"/>
        </w:rPr>
        <w:t>万元</w:t>
      </w:r>
    </w:p>
    <w:p w:rsidR="00F57338" w:rsidRDefault="00197FAF" w:rsidP="00197FAF">
      <w:pPr>
        <w:snapToGrid w:val="0"/>
        <w:spacing w:line="360" w:lineRule="auto"/>
        <w:ind w:firstLineChars="300" w:firstLine="843"/>
        <w:rPr>
          <w:rFonts w:ascii="仿宋_GB2312" w:eastAsia="仿宋_GB2312" w:hAnsi="Arial"/>
          <w:sz w:val="28"/>
        </w:rPr>
      </w:pPr>
      <w:r w:rsidRPr="00AF6AF6">
        <w:rPr>
          <w:rFonts w:ascii="仿宋_GB2312" w:eastAsia="仿宋_GB2312" w:hAnsi="华文仿宋" w:hint="eastAsia"/>
          <w:b/>
          <w:sz w:val="28"/>
          <w:szCs w:val="28"/>
        </w:rPr>
        <w:t>大写金额：</w:t>
      </w:r>
      <w:proofErr w:type="gramStart"/>
      <w:r w:rsidR="00B95AB5">
        <w:rPr>
          <w:rFonts w:ascii="仿宋_GB2312" w:eastAsia="仿宋_GB2312" w:hAnsi="华文仿宋" w:hint="eastAsia"/>
          <w:b/>
          <w:sz w:val="28"/>
          <w:szCs w:val="28"/>
        </w:rPr>
        <w:t>壹拾肆亿肆仟陆佰壹拾捌万贰仟捌佰壹拾壹</w:t>
      </w:r>
      <w:proofErr w:type="gramEnd"/>
      <w:r w:rsidR="00B14883">
        <w:rPr>
          <w:rFonts w:ascii="仿宋_GB2312" w:eastAsia="仿宋_GB2312" w:hAnsi="华文仿宋" w:hint="eastAsia"/>
          <w:b/>
          <w:sz w:val="28"/>
          <w:szCs w:val="28"/>
        </w:rPr>
        <w:t>元整</w:t>
      </w:r>
      <w:r w:rsidR="002F6A01" w:rsidRPr="002D64C6">
        <w:rPr>
          <w:rFonts w:ascii="仿宋_GB2312" w:eastAsia="仿宋_GB2312" w:hAnsi="华文仿宋" w:hint="eastAsia"/>
          <w:sz w:val="28"/>
          <w:szCs w:val="28"/>
        </w:rPr>
        <w:t xml:space="preserve"> </w:t>
      </w:r>
      <w:r w:rsidR="002F6A01" w:rsidRPr="002D64C6">
        <w:rPr>
          <w:rFonts w:ascii="仿宋_GB2312" w:eastAsia="仿宋_GB2312" w:hAnsi="Arial" w:hint="eastAsia"/>
          <w:sz w:val="28"/>
        </w:rPr>
        <w:t xml:space="preserve"> </w:t>
      </w:r>
    </w:p>
    <w:p w:rsidR="00896EB9" w:rsidRPr="00F57338" w:rsidRDefault="0043396F" w:rsidP="00F57338">
      <w:pPr>
        <w:snapToGrid w:val="0"/>
        <w:spacing w:line="360" w:lineRule="auto"/>
        <w:ind w:firstLineChars="300" w:firstLine="843"/>
        <w:rPr>
          <w:rFonts w:ascii="仿宋_GB2312" w:eastAsia="仿宋_GB2312" w:hAnsi="华文仿宋"/>
          <w:b/>
          <w:sz w:val="28"/>
          <w:szCs w:val="28"/>
        </w:rPr>
      </w:pPr>
      <w:r>
        <w:rPr>
          <w:rFonts w:ascii="仿宋_GB2312" w:eastAsia="仿宋_GB2312" w:hAnsi="Arial" w:hint="eastAsia"/>
          <w:b/>
          <w:sz w:val="28"/>
        </w:rPr>
        <w:t>出让底价建议以评估结果为准</w:t>
      </w:r>
      <w:r w:rsidR="00F57338" w:rsidRPr="00F57338">
        <w:rPr>
          <w:rFonts w:ascii="仿宋_GB2312" w:eastAsia="仿宋_GB2312" w:hAnsi="Arial" w:hint="eastAsia"/>
          <w:b/>
          <w:sz w:val="28"/>
        </w:rPr>
        <w:t>。</w:t>
      </w:r>
      <w:r w:rsidR="00896EB9" w:rsidRPr="00F57338">
        <w:rPr>
          <w:rFonts w:ascii="仿宋_GB2312" w:eastAsia="仿宋_GB2312" w:hAnsi="华文仿宋"/>
          <w:b/>
          <w:sz w:val="28"/>
          <w:szCs w:val="28"/>
        </w:rPr>
        <w:br w:type="page"/>
      </w:r>
    </w:p>
    <w:p w:rsidR="00DE2F85" w:rsidRPr="002D64C6" w:rsidRDefault="00DE2F85" w:rsidP="00D91E44">
      <w:pPr>
        <w:tabs>
          <w:tab w:val="left" w:pos="6957"/>
        </w:tabs>
        <w:spacing w:line="360" w:lineRule="auto"/>
        <w:jc w:val="both"/>
        <w:outlineLvl w:val="1"/>
        <w:rPr>
          <w:rFonts w:ascii="仿宋_GB2312" w:eastAsia="仿宋_GB2312" w:hAnsi="Arial"/>
          <w:b/>
          <w:bCs/>
          <w:sz w:val="28"/>
        </w:rPr>
      </w:pPr>
      <w:bookmarkStart w:id="67" w:name="_Toc524544422"/>
      <w:bookmarkStart w:id="68" w:name="_Toc524592074"/>
      <w:bookmarkStart w:id="69" w:name="_Toc416783527"/>
      <w:bookmarkStart w:id="70" w:name="_Toc418750890"/>
      <w:bookmarkStart w:id="71" w:name="_Toc425250312"/>
      <w:bookmarkStart w:id="72" w:name="_Toc469066310"/>
      <w:r w:rsidRPr="002D64C6">
        <w:rPr>
          <w:rFonts w:ascii="仿宋_GB2312" w:eastAsia="仿宋_GB2312" w:hAnsi="Arial" w:hint="eastAsia"/>
          <w:b/>
          <w:bCs/>
          <w:sz w:val="28"/>
        </w:rPr>
        <w:lastRenderedPageBreak/>
        <w:t>八、评估专业</w:t>
      </w:r>
      <w:r w:rsidRPr="002D64C6">
        <w:rPr>
          <w:rFonts w:ascii="仿宋_GB2312" w:eastAsia="仿宋_GB2312" w:hAnsi="Arial"/>
          <w:b/>
          <w:bCs/>
          <w:sz w:val="28"/>
        </w:rPr>
        <w:t>人员</w:t>
      </w:r>
      <w:r w:rsidRPr="002D64C6">
        <w:rPr>
          <w:rFonts w:ascii="仿宋_GB2312" w:eastAsia="仿宋_GB2312" w:hAnsi="Arial" w:hint="eastAsia"/>
          <w:b/>
          <w:bCs/>
          <w:sz w:val="28"/>
        </w:rPr>
        <w:t>签字</w:t>
      </w:r>
      <w:bookmarkEnd w:id="67"/>
      <w:bookmarkEnd w:id="68"/>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DE2F85" w:rsidRPr="002D64C6" w:rsidTr="002F6A01">
        <w:trPr>
          <w:trHeight w:val="70"/>
          <w:jc w:val="center"/>
        </w:trPr>
        <w:tc>
          <w:tcPr>
            <w:tcW w:w="8662" w:type="dxa"/>
            <w:gridSpan w:val="3"/>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b/>
                <w:bCs/>
                <w:color w:val="000000"/>
                <w:sz w:val="28"/>
                <w:szCs w:val="28"/>
              </w:rPr>
            </w:pPr>
            <w:r w:rsidRPr="002D64C6">
              <w:rPr>
                <w:rFonts w:ascii="仿宋_GB2312" w:eastAsia="仿宋_GB2312" w:hAnsi="宋体" w:cs="宋体" w:hint="eastAsia"/>
                <w:b/>
                <w:bCs/>
                <w:color w:val="000000"/>
                <w:sz w:val="28"/>
                <w:szCs w:val="28"/>
              </w:rPr>
              <w:t>土地估价师</w:t>
            </w:r>
          </w:p>
        </w:tc>
      </w:tr>
      <w:tr w:rsidR="00DE2F85" w:rsidRPr="002D64C6" w:rsidTr="002F6A01">
        <w:trPr>
          <w:trHeight w:val="370"/>
          <w:jc w:val="center"/>
        </w:trPr>
        <w:tc>
          <w:tcPr>
            <w:tcW w:w="2425"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姓名</w:t>
            </w:r>
          </w:p>
        </w:tc>
        <w:tc>
          <w:tcPr>
            <w:tcW w:w="3755"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资格证号</w:t>
            </w:r>
          </w:p>
        </w:tc>
        <w:tc>
          <w:tcPr>
            <w:tcW w:w="2482"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签名</w:t>
            </w:r>
          </w:p>
        </w:tc>
      </w:tr>
      <w:tr w:rsidR="00DE2F85" w:rsidRPr="002D64C6" w:rsidTr="002F6A01">
        <w:trPr>
          <w:trHeight w:hRule="exact" w:val="1134"/>
          <w:jc w:val="center"/>
        </w:trPr>
        <w:tc>
          <w:tcPr>
            <w:tcW w:w="2425"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陈  颖</w:t>
            </w:r>
          </w:p>
        </w:tc>
        <w:tc>
          <w:tcPr>
            <w:tcW w:w="3755" w:type="dxa"/>
            <w:shd w:val="clear" w:color="auto" w:fill="auto"/>
            <w:vAlign w:val="center"/>
            <w:hideMark/>
          </w:tcPr>
          <w:p w:rsidR="00DE2F85" w:rsidRPr="002D64C6" w:rsidRDefault="00DE2F85" w:rsidP="002F6A01">
            <w:pPr>
              <w:widowControl/>
              <w:adjustRightInd/>
              <w:spacing w:line="240" w:lineRule="auto"/>
              <w:jc w:val="both"/>
              <w:textAlignment w:val="auto"/>
              <w:rPr>
                <w:rFonts w:ascii="Arial" w:eastAsia="仿宋_GB2312" w:hAnsi="Arial" w:cs="Arial"/>
                <w:sz w:val="28"/>
                <w:szCs w:val="28"/>
              </w:rPr>
            </w:pPr>
            <w:r w:rsidRPr="002D64C6">
              <w:rPr>
                <w:rFonts w:ascii="Arial" w:eastAsia="仿宋_GB2312" w:hAnsi="Arial" w:cs="Arial"/>
                <w:sz w:val="28"/>
                <w:szCs w:val="28"/>
              </w:rPr>
              <w:t>2004110096</w:t>
            </w:r>
          </w:p>
        </w:tc>
        <w:tc>
          <w:tcPr>
            <w:tcW w:w="2482"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 xml:space="preserve">　</w:t>
            </w:r>
          </w:p>
        </w:tc>
      </w:tr>
      <w:tr w:rsidR="00DE2F85" w:rsidRPr="002D64C6" w:rsidTr="002F6A01">
        <w:trPr>
          <w:trHeight w:hRule="exact" w:val="1134"/>
          <w:jc w:val="center"/>
        </w:trPr>
        <w:tc>
          <w:tcPr>
            <w:tcW w:w="2425"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杨红英</w:t>
            </w:r>
          </w:p>
        </w:tc>
        <w:tc>
          <w:tcPr>
            <w:tcW w:w="3755" w:type="dxa"/>
            <w:shd w:val="clear" w:color="auto" w:fill="auto"/>
            <w:vAlign w:val="center"/>
            <w:hideMark/>
          </w:tcPr>
          <w:p w:rsidR="00DE2F85" w:rsidRPr="002D64C6" w:rsidRDefault="00DE2F85" w:rsidP="002F6A01">
            <w:pPr>
              <w:widowControl/>
              <w:adjustRightInd/>
              <w:spacing w:line="240" w:lineRule="auto"/>
              <w:jc w:val="both"/>
              <w:textAlignment w:val="auto"/>
              <w:rPr>
                <w:rFonts w:ascii="Arial" w:eastAsia="仿宋_GB2312" w:hAnsi="Arial" w:cs="Arial"/>
                <w:sz w:val="28"/>
                <w:szCs w:val="28"/>
              </w:rPr>
            </w:pPr>
            <w:r w:rsidRPr="002D64C6">
              <w:rPr>
                <w:rFonts w:ascii="Arial" w:eastAsia="仿宋_GB2312" w:hAnsi="Arial" w:cs="Arial"/>
                <w:sz w:val="28"/>
                <w:szCs w:val="28"/>
              </w:rPr>
              <w:t>2004110128</w:t>
            </w:r>
          </w:p>
        </w:tc>
        <w:tc>
          <w:tcPr>
            <w:tcW w:w="2482"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 xml:space="preserve">　</w:t>
            </w:r>
          </w:p>
        </w:tc>
      </w:tr>
      <w:tr w:rsidR="00DE2F85" w:rsidRPr="002D64C6" w:rsidTr="002F6A01">
        <w:trPr>
          <w:trHeight w:val="194"/>
          <w:jc w:val="center"/>
        </w:trPr>
        <w:tc>
          <w:tcPr>
            <w:tcW w:w="8662" w:type="dxa"/>
            <w:gridSpan w:val="3"/>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b/>
                <w:bCs/>
                <w:sz w:val="28"/>
                <w:szCs w:val="28"/>
              </w:rPr>
            </w:pPr>
            <w:r w:rsidRPr="002D64C6">
              <w:rPr>
                <w:rFonts w:ascii="仿宋_GB2312" w:eastAsia="仿宋_GB2312" w:hAnsi="宋体" w:cs="宋体" w:hint="eastAsia"/>
                <w:b/>
                <w:bCs/>
                <w:sz w:val="28"/>
                <w:szCs w:val="28"/>
              </w:rPr>
              <w:t xml:space="preserve">其他评估专业人员 </w:t>
            </w:r>
          </w:p>
        </w:tc>
      </w:tr>
      <w:tr w:rsidR="00DE2F85" w:rsidRPr="002D64C6" w:rsidTr="002F6A01">
        <w:trPr>
          <w:trHeight w:val="119"/>
          <w:jc w:val="center"/>
        </w:trPr>
        <w:tc>
          <w:tcPr>
            <w:tcW w:w="2425"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姓名</w:t>
            </w:r>
          </w:p>
        </w:tc>
        <w:tc>
          <w:tcPr>
            <w:tcW w:w="3755"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相关资格或职称</w:t>
            </w:r>
          </w:p>
        </w:tc>
        <w:tc>
          <w:tcPr>
            <w:tcW w:w="2482"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签名</w:t>
            </w:r>
          </w:p>
        </w:tc>
      </w:tr>
      <w:tr w:rsidR="00DE2F85" w:rsidRPr="002D64C6" w:rsidTr="002F6A01">
        <w:trPr>
          <w:trHeight w:hRule="exact" w:val="1134"/>
          <w:jc w:val="center"/>
        </w:trPr>
        <w:tc>
          <w:tcPr>
            <w:tcW w:w="2425" w:type="dxa"/>
            <w:shd w:val="clear" w:color="auto" w:fill="auto"/>
            <w:vAlign w:val="center"/>
            <w:hideMark/>
          </w:tcPr>
          <w:p w:rsidR="00DE2F85" w:rsidRPr="002D64C6" w:rsidRDefault="00AF6AF6" w:rsidP="002F6A01">
            <w:pPr>
              <w:widowControl/>
              <w:adjustRightInd/>
              <w:spacing w:line="240" w:lineRule="auto"/>
              <w:jc w:val="both"/>
              <w:textAlignment w:val="auto"/>
              <w:rPr>
                <w:rFonts w:ascii="仿宋_GB2312" w:eastAsia="仿宋_GB2312" w:hAnsi="宋体" w:cs="宋体"/>
                <w:sz w:val="28"/>
                <w:szCs w:val="28"/>
              </w:rPr>
            </w:pPr>
            <w:r>
              <w:rPr>
                <w:rFonts w:ascii="仿宋_GB2312" w:eastAsia="仿宋_GB2312" w:hAnsi="宋体" w:cs="宋体" w:hint="eastAsia"/>
                <w:sz w:val="28"/>
                <w:szCs w:val="28"/>
              </w:rPr>
              <w:t>李诗霖</w:t>
            </w:r>
          </w:p>
        </w:tc>
        <w:tc>
          <w:tcPr>
            <w:tcW w:w="3755"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w:t>
            </w:r>
          </w:p>
        </w:tc>
        <w:tc>
          <w:tcPr>
            <w:tcW w:w="2482"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color w:val="000000"/>
                <w:sz w:val="28"/>
                <w:szCs w:val="28"/>
              </w:rPr>
            </w:pPr>
          </w:p>
        </w:tc>
      </w:tr>
    </w:tbl>
    <w:p w:rsidR="00DE2F85" w:rsidRPr="002D64C6" w:rsidRDefault="00DE2F85" w:rsidP="00DE2F85">
      <w:pPr>
        <w:spacing w:line="360" w:lineRule="auto"/>
        <w:rPr>
          <w:rFonts w:ascii="仿宋_GB2312" w:eastAsia="仿宋_GB2312" w:hAnsi="Arial"/>
          <w:color w:val="E36C0A"/>
          <w:sz w:val="28"/>
        </w:rPr>
      </w:pPr>
    </w:p>
    <w:p w:rsidR="00DE2F85" w:rsidRPr="002D64C6" w:rsidRDefault="00DE2F85" w:rsidP="00DE2F85">
      <w:pPr>
        <w:spacing w:line="360" w:lineRule="auto"/>
        <w:outlineLvl w:val="1"/>
        <w:rPr>
          <w:rFonts w:ascii="仿宋_GB2312" w:eastAsia="仿宋_GB2312" w:hAnsi="Arial"/>
          <w:b/>
          <w:sz w:val="28"/>
        </w:rPr>
      </w:pPr>
      <w:bookmarkStart w:id="73" w:name="_Toc416783526"/>
      <w:bookmarkStart w:id="74" w:name="_Toc418750889"/>
      <w:bookmarkStart w:id="75" w:name="_Toc425250311"/>
      <w:bookmarkStart w:id="76" w:name="_Toc469066309"/>
      <w:bookmarkStart w:id="77" w:name="_Toc515457786"/>
      <w:bookmarkStart w:id="78" w:name="_Toc515458364"/>
      <w:bookmarkStart w:id="79" w:name="_Toc524544423"/>
      <w:bookmarkStart w:id="80" w:name="_Toc524592075"/>
      <w:r w:rsidRPr="002D64C6">
        <w:rPr>
          <w:rFonts w:ascii="仿宋_GB2312" w:eastAsia="仿宋_GB2312" w:hAnsi="Arial" w:hint="eastAsia"/>
          <w:b/>
          <w:sz w:val="28"/>
        </w:rPr>
        <w:t>九、土地估价机构</w:t>
      </w:r>
      <w:bookmarkEnd w:id="73"/>
      <w:bookmarkEnd w:id="74"/>
      <w:bookmarkEnd w:id="75"/>
      <w:bookmarkEnd w:id="76"/>
      <w:bookmarkEnd w:id="77"/>
      <w:bookmarkEnd w:id="78"/>
      <w:bookmarkEnd w:id="79"/>
      <w:bookmarkEnd w:id="80"/>
    </w:p>
    <w:p w:rsidR="00DE2F85" w:rsidRPr="002D64C6" w:rsidRDefault="00DE2F85" w:rsidP="00DE2F85">
      <w:pPr>
        <w:spacing w:line="360" w:lineRule="auto"/>
        <w:rPr>
          <w:rFonts w:ascii="仿宋_GB2312" w:eastAsia="仿宋_GB2312" w:hAnsi="Arial"/>
          <w:sz w:val="28"/>
        </w:rPr>
      </w:pPr>
      <w:r w:rsidRPr="002D64C6">
        <w:rPr>
          <w:rFonts w:ascii="仿宋_GB2312" w:eastAsia="仿宋_GB2312" w:hAnsi="Arial" w:hint="eastAsia"/>
          <w:sz w:val="28"/>
        </w:rPr>
        <w:t xml:space="preserve"> </w:t>
      </w:r>
    </w:p>
    <w:p w:rsidR="00DE2F85" w:rsidRPr="002D64C6" w:rsidRDefault="00DE2F85" w:rsidP="00DE2F85">
      <w:pPr>
        <w:spacing w:line="360" w:lineRule="auto"/>
        <w:rPr>
          <w:rFonts w:ascii="仿宋_GB2312" w:eastAsia="仿宋_GB2312" w:hAnsi="Arial"/>
          <w:sz w:val="28"/>
        </w:rPr>
      </w:pPr>
      <w:r w:rsidRPr="002D64C6">
        <w:rPr>
          <w:rFonts w:ascii="仿宋_GB2312" w:eastAsia="仿宋_GB2312" w:hAnsi="Arial" w:hint="eastAsia"/>
          <w:sz w:val="28"/>
        </w:rPr>
        <w:t xml:space="preserve">                              </w:t>
      </w:r>
    </w:p>
    <w:tbl>
      <w:tblPr>
        <w:tblW w:w="0" w:type="auto"/>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DE2F85" w:rsidRPr="002D64C6" w:rsidTr="002F6A01">
        <w:trPr>
          <w:jc w:val="right"/>
        </w:trPr>
        <w:tc>
          <w:tcPr>
            <w:tcW w:w="4445" w:type="dxa"/>
            <w:shd w:val="clear" w:color="auto" w:fill="auto"/>
          </w:tcPr>
          <w:p w:rsidR="00DE2F85" w:rsidRPr="002D64C6" w:rsidRDefault="00DE2F85" w:rsidP="002F6A01">
            <w:pPr>
              <w:spacing w:line="360" w:lineRule="auto"/>
              <w:rPr>
                <w:rFonts w:ascii="Arial" w:eastAsia="仿宋_GB2312" w:hAnsi="Arial" w:cs="Arial"/>
                <w:sz w:val="28"/>
                <w:szCs w:val="21"/>
              </w:rPr>
            </w:pPr>
            <w:proofErr w:type="gramStart"/>
            <w:r w:rsidRPr="002D64C6">
              <w:rPr>
                <w:rFonts w:ascii="Arial" w:eastAsia="仿宋_GB2312" w:hAnsi="Arial" w:cs="Arial"/>
                <w:sz w:val="28"/>
                <w:szCs w:val="21"/>
              </w:rPr>
              <w:t>北京康正宏</w:t>
            </w:r>
            <w:proofErr w:type="gramEnd"/>
            <w:r w:rsidRPr="002D64C6">
              <w:rPr>
                <w:rFonts w:ascii="Arial" w:eastAsia="仿宋_GB2312" w:hAnsi="Arial" w:cs="Arial"/>
                <w:sz w:val="28"/>
                <w:szCs w:val="21"/>
              </w:rPr>
              <w:t>基房地产评估有限公司</w:t>
            </w:r>
          </w:p>
        </w:tc>
      </w:tr>
      <w:tr w:rsidR="00DE2F85" w:rsidRPr="002D64C6" w:rsidTr="002F6A01">
        <w:trPr>
          <w:trHeight w:val="1431"/>
          <w:jc w:val="right"/>
        </w:trPr>
        <w:tc>
          <w:tcPr>
            <w:tcW w:w="4445" w:type="dxa"/>
            <w:shd w:val="clear" w:color="auto" w:fill="auto"/>
          </w:tcPr>
          <w:p w:rsidR="00DE2F85" w:rsidRPr="002D64C6" w:rsidRDefault="00DE2F85" w:rsidP="002F6A01">
            <w:pPr>
              <w:spacing w:line="480" w:lineRule="auto"/>
              <w:rPr>
                <w:rFonts w:ascii="Arial" w:eastAsia="仿宋_GB2312" w:hAnsi="Arial" w:cs="Arial"/>
                <w:sz w:val="28"/>
                <w:szCs w:val="21"/>
              </w:rPr>
            </w:pPr>
            <w:r w:rsidRPr="002D64C6">
              <w:rPr>
                <w:rFonts w:ascii="Arial" w:eastAsia="仿宋_GB2312" w:hAnsi="Arial" w:cs="Arial"/>
                <w:sz w:val="28"/>
                <w:szCs w:val="21"/>
              </w:rPr>
              <w:t>法定代表人：</w:t>
            </w:r>
          </w:p>
        </w:tc>
      </w:tr>
      <w:tr w:rsidR="00DE2F85" w:rsidRPr="002D64C6" w:rsidTr="002F6A01">
        <w:trPr>
          <w:cantSplit/>
          <w:jc w:val="right"/>
        </w:trPr>
        <w:tc>
          <w:tcPr>
            <w:tcW w:w="4445" w:type="dxa"/>
            <w:shd w:val="clear" w:color="auto" w:fill="auto"/>
          </w:tcPr>
          <w:p w:rsidR="00DE2F85" w:rsidRPr="002D64C6" w:rsidRDefault="00D60050" w:rsidP="00F57338">
            <w:pPr>
              <w:spacing w:line="240" w:lineRule="auto"/>
              <w:jc w:val="right"/>
              <w:rPr>
                <w:rFonts w:ascii="Arial" w:eastAsia="仿宋_GB2312" w:hAnsi="Arial" w:cs="Arial"/>
                <w:sz w:val="28"/>
                <w:szCs w:val="21"/>
              </w:rPr>
            </w:pPr>
            <w:r>
              <w:rPr>
                <w:rFonts w:ascii="Arial" w:eastAsia="仿宋_GB2312" w:hAnsi="Arial" w:cs="Arial"/>
                <w:sz w:val="28"/>
                <w:szCs w:val="21"/>
              </w:rPr>
              <w:t>二</w:t>
            </w:r>
            <w:r w:rsidR="000730E1">
              <w:rPr>
                <w:rFonts w:ascii="宋体" w:hAnsi="宋体" w:cs="宋体" w:hint="eastAsia"/>
                <w:sz w:val="28"/>
                <w:szCs w:val="21"/>
              </w:rPr>
              <w:t>〇</w:t>
            </w:r>
            <w:r>
              <w:rPr>
                <w:rFonts w:ascii="Arial" w:eastAsia="仿宋_GB2312" w:hAnsi="Arial" w:cs="Arial"/>
                <w:sz w:val="28"/>
                <w:szCs w:val="21"/>
              </w:rPr>
              <w:t>一八年十二月十</w:t>
            </w:r>
            <w:r w:rsidR="00F57338">
              <w:rPr>
                <w:rFonts w:ascii="Arial" w:eastAsia="仿宋_GB2312" w:hAnsi="Arial" w:cs="Arial" w:hint="eastAsia"/>
                <w:sz w:val="28"/>
                <w:szCs w:val="21"/>
              </w:rPr>
              <w:t>八</w:t>
            </w:r>
            <w:r w:rsidR="00DE2F85" w:rsidRPr="002D64C6">
              <w:rPr>
                <w:rFonts w:ascii="Arial" w:eastAsia="仿宋_GB2312" w:hAnsi="Arial" w:cs="Arial" w:hint="eastAsia"/>
                <w:sz w:val="28"/>
                <w:szCs w:val="21"/>
              </w:rPr>
              <w:t>日</w:t>
            </w:r>
          </w:p>
        </w:tc>
      </w:tr>
    </w:tbl>
    <w:p w:rsidR="00DE2F85" w:rsidRPr="002D64C6" w:rsidRDefault="00DE2F85" w:rsidP="00DE2F85">
      <w:pPr>
        <w:spacing w:line="360" w:lineRule="auto"/>
        <w:rPr>
          <w:rFonts w:ascii="仿宋_GB2312" w:eastAsia="仿宋_GB2312" w:hAnsi="Arial"/>
          <w:sz w:val="28"/>
        </w:rPr>
      </w:pPr>
    </w:p>
    <w:p w:rsidR="00DE2F85" w:rsidRPr="002D64C6" w:rsidRDefault="00DE2F85" w:rsidP="006D4C2F">
      <w:pPr>
        <w:spacing w:line="360" w:lineRule="auto"/>
        <w:ind w:right="560"/>
        <w:rPr>
          <w:rFonts w:ascii="仿宋_GB2312" w:eastAsia="仿宋_GB2312" w:hAnsi="Arial"/>
          <w:sz w:val="28"/>
        </w:rPr>
      </w:pPr>
    </w:p>
    <w:p w:rsidR="00DE2F85" w:rsidRPr="002D64C6" w:rsidRDefault="00DE2F85" w:rsidP="00DE2F85">
      <w:pPr>
        <w:spacing w:line="360" w:lineRule="auto"/>
        <w:ind w:firstLineChars="1600" w:firstLine="4480"/>
        <w:rPr>
          <w:rFonts w:ascii="仿宋_GB2312" w:eastAsia="仿宋_GB2312" w:hAnsi="Arial"/>
          <w:sz w:val="28"/>
        </w:rPr>
        <w:sectPr w:rsidR="00DE2F85" w:rsidRPr="002D64C6" w:rsidSect="00B1633F">
          <w:footerReference w:type="first" r:id="rId22"/>
          <w:pgSz w:w="11907" w:h="16840" w:code="9"/>
          <w:pgMar w:top="1843" w:right="1134" w:bottom="1134" w:left="1134" w:header="1134" w:footer="907" w:gutter="340"/>
          <w:pgNumType w:start="1"/>
          <w:cols w:space="720"/>
          <w:titlePg/>
          <w:docGrid w:linePitch="326"/>
        </w:sectPr>
      </w:pPr>
    </w:p>
    <w:p w:rsidR="00794161" w:rsidRPr="002D64C6" w:rsidRDefault="00794161" w:rsidP="00C22209">
      <w:pPr>
        <w:spacing w:line="240" w:lineRule="auto"/>
        <w:ind w:firstLineChars="50" w:firstLine="140"/>
        <w:outlineLvl w:val="1"/>
        <w:rPr>
          <w:rFonts w:ascii="仿宋_GB2312" w:eastAsia="仿宋_GB2312" w:hAnsi="Arial"/>
          <w:bCs/>
          <w:sz w:val="28"/>
        </w:rPr>
      </w:pPr>
    </w:p>
    <w:p w:rsidR="001779A1" w:rsidRPr="002D64C6" w:rsidRDefault="00B1489F" w:rsidP="00451032">
      <w:pPr>
        <w:spacing w:line="360" w:lineRule="auto"/>
        <w:outlineLvl w:val="1"/>
        <w:rPr>
          <w:rFonts w:ascii="仿宋_GB2312" w:eastAsia="仿宋_GB2312" w:hAnsi="Arial"/>
          <w:b/>
          <w:sz w:val="28"/>
        </w:rPr>
      </w:pPr>
      <w:bookmarkStart w:id="81" w:name="_Toc515458365"/>
      <w:bookmarkStart w:id="82" w:name="_Toc524335064"/>
      <w:bookmarkStart w:id="83" w:name="_Toc524544424"/>
      <w:bookmarkStart w:id="84" w:name="_Toc524592076"/>
      <w:r w:rsidRPr="002D64C6">
        <w:rPr>
          <w:rFonts w:ascii="仿宋_GB2312" w:eastAsia="仿宋_GB2312" w:hAnsi="Arial" w:hint="eastAsia"/>
          <w:bCs/>
          <w:sz w:val="28"/>
        </w:rPr>
        <w:t>附</w:t>
      </w:r>
      <w:r w:rsidRPr="002D64C6">
        <w:rPr>
          <w:rFonts w:ascii="仿宋_GB2312" w:eastAsia="仿宋_GB2312" w:hAnsi="Arial" w:hint="eastAsia"/>
          <w:b/>
          <w:sz w:val="28"/>
        </w:rPr>
        <w:t xml:space="preserve">                                         </w:t>
      </w:r>
      <w:bookmarkEnd w:id="69"/>
      <w:bookmarkEnd w:id="70"/>
      <w:bookmarkEnd w:id="71"/>
      <w:bookmarkEnd w:id="72"/>
      <w:bookmarkEnd w:id="81"/>
      <w:bookmarkEnd w:id="82"/>
      <w:r w:rsidR="002F6A01" w:rsidRPr="002D64C6">
        <w:rPr>
          <w:rFonts w:ascii="仿宋_GB2312" w:eastAsia="仿宋_GB2312" w:hAnsi="Arial" w:hint="eastAsia"/>
          <w:b/>
          <w:sz w:val="28"/>
        </w:rPr>
        <w:t xml:space="preserve"> </w:t>
      </w:r>
      <w:bookmarkEnd w:id="83"/>
      <w:r w:rsidR="001779A1" w:rsidRPr="002D64C6">
        <w:rPr>
          <w:rFonts w:ascii="仿宋_GB2312" w:eastAsia="仿宋_GB2312" w:hAnsi="Arial" w:hint="eastAsia"/>
          <w:b/>
          <w:sz w:val="28"/>
        </w:rPr>
        <w:t>估价结果一览表</w:t>
      </w:r>
      <w:bookmarkEnd w:id="84"/>
    </w:p>
    <w:p w:rsidR="001779A1" w:rsidRPr="002D64C6" w:rsidRDefault="001779A1" w:rsidP="00451032">
      <w:pPr>
        <w:spacing w:line="360" w:lineRule="auto"/>
        <w:rPr>
          <w:rFonts w:ascii="仿宋_GB2312" w:eastAsia="仿宋_GB2312" w:hAnsi="Arial"/>
          <w:bCs/>
          <w:sz w:val="18"/>
        </w:rPr>
      </w:pPr>
      <w:r w:rsidRPr="002D64C6">
        <w:rPr>
          <w:rFonts w:ascii="仿宋_GB2312" w:eastAsia="仿宋_GB2312" w:hAnsi="Arial" w:hint="eastAsia"/>
          <w:bCs/>
          <w:sz w:val="18"/>
        </w:rPr>
        <w:t>估价机构：</w:t>
      </w:r>
      <w:proofErr w:type="gramStart"/>
      <w:r w:rsidRPr="002D64C6">
        <w:rPr>
          <w:rFonts w:ascii="仿宋_GB2312" w:eastAsia="仿宋_GB2312" w:hAnsi="Arial" w:hint="eastAsia"/>
          <w:sz w:val="18"/>
        </w:rPr>
        <w:t>北京康正宏</w:t>
      </w:r>
      <w:proofErr w:type="gramEnd"/>
      <w:r w:rsidRPr="002D64C6">
        <w:rPr>
          <w:rFonts w:ascii="仿宋_GB2312" w:eastAsia="仿宋_GB2312" w:hAnsi="Arial" w:hint="eastAsia"/>
          <w:sz w:val="18"/>
        </w:rPr>
        <w:t xml:space="preserve">基房地产评估有限公司 </w:t>
      </w:r>
      <w:r w:rsidRPr="002D64C6">
        <w:rPr>
          <w:rFonts w:ascii="仿宋_GB2312" w:eastAsia="仿宋_GB2312" w:hAnsi="Arial" w:hint="eastAsia"/>
          <w:bCs/>
          <w:sz w:val="18"/>
        </w:rPr>
        <w:t xml:space="preserve">  估价报告编号：</w:t>
      </w:r>
      <w:r w:rsidR="00F57338">
        <w:rPr>
          <w:rFonts w:ascii="仿宋_GB2312" w:eastAsia="仿宋_GB2312" w:hAnsi="Arial" w:hint="eastAsia"/>
          <w:bCs/>
          <w:sz w:val="18"/>
        </w:rPr>
        <w:t xml:space="preserve">              </w:t>
      </w:r>
      <w:r w:rsidR="00BB1348">
        <w:rPr>
          <w:rFonts w:ascii="Arial" w:eastAsia="仿宋_GB2312" w:hAnsi="Arial" w:cs="Arial" w:hint="eastAsia"/>
          <w:bCs/>
          <w:sz w:val="18"/>
        </w:rPr>
        <w:t xml:space="preserve">    </w:t>
      </w:r>
      <w:r w:rsidRPr="002D64C6">
        <w:rPr>
          <w:rFonts w:ascii="仿宋_GB2312" w:eastAsia="仿宋_GB2312" w:hAnsi="Arial" w:hint="eastAsia"/>
          <w:bCs/>
          <w:sz w:val="18"/>
        </w:rPr>
        <w:t xml:space="preserve">    估价期日：</w:t>
      </w:r>
      <w:r w:rsidR="00C30284">
        <w:rPr>
          <w:rFonts w:ascii="Arial" w:eastAsia="仿宋_GB2312" w:hAnsi="Arial" w:hint="eastAsia"/>
          <w:bCs/>
          <w:sz w:val="18"/>
        </w:rPr>
        <w:t>2018</w:t>
      </w:r>
      <w:r w:rsidR="00C30284">
        <w:rPr>
          <w:rFonts w:ascii="Arial" w:eastAsia="仿宋_GB2312" w:hAnsi="Arial" w:hint="eastAsia"/>
          <w:bCs/>
          <w:sz w:val="18"/>
        </w:rPr>
        <w:t>年</w:t>
      </w:r>
      <w:r w:rsidR="00C30284">
        <w:rPr>
          <w:rFonts w:ascii="Arial" w:eastAsia="仿宋_GB2312" w:hAnsi="Arial" w:hint="eastAsia"/>
          <w:bCs/>
          <w:sz w:val="18"/>
        </w:rPr>
        <w:t>10</w:t>
      </w:r>
      <w:r w:rsidR="00C30284">
        <w:rPr>
          <w:rFonts w:ascii="Arial" w:eastAsia="仿宋_GB2312" w:hAnsi="Arial" w:hint="eastAsia"/>
          <w:bCs/>
          <w:sz w:val="18"/>
        </w:rPr>
        <w:t>月</w:t>
      </w:r>
      <w:r w:rsidR="00C30284">
        <w:rPr>
          <w:rFonts w:ascii="Arial" w:eastAsia="仿宋_GB2312" w:hAnsi="Arial" w:hint="eastAsia"/>
          <w:bCs/>
          <w:sz w:val="18"/>
        </w:rPr>
        <w:t>15</w:t>
      </w:r>
      <w:r w:rsidR="00C30284">
        <w:rPr>
          <w:rFonts w:ascii="Arial" w:eastAsia="仿宋_GB2312" w:hAnsi="Arial" w:hint="eastAsia"/>
          <w:bCs/>
          <w:sz w:val="18"/>
        </w:rPr>
        <w:t>日</w:t>
      </w:r>
      <w:r w:rsidRPr="002D64C6">
        <w:rPr>
          <w:rFonts w:ascii="Arial" w:eastAsia="仿宋_GB2312" w:hAnsi="Arial" w:cs="Arial"/>
          <w:bCs/>
          <w:sz w:val="18"/>
        </w:rPr>
        <w:t xml:space="preserve"> </w:t>
      </w:r>
      <w:r w:rsidRPr="002D64C6">
        <w:rPr>
          <w:rFonts w:ascii="仿宋_GB2312" w:eastAsia="仿宋_GB2312" w:hAnsi="Arial" w:hint="eastAsia"/>
          <w:bCs/>
          <w:sz w:val="18"/>
        </w:rPr>
        <w:t xml:space="preserve">  估价期日的国有建设用地使用权性质：出让</w:t>
      </w:r>
    </w:p>
    <w:tbl>
      <w:tblPr>
        <w:tblW w:w="15975" w:type="dxa"/>
        <w:jc w:val="center"/>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09"/>
        <w:gridCol w:w="780"/>
        <w:gridCol w:w="709"/>
        <w:gridCol w:w="850"/>
        <w:gridCol w:w="851"/>
        <w:gridCol w:w="850"/>
        <w:gridCol w:w="567"/>
        <w:gridCol w:w="567"/>
        <w:gridCol w:w="567"/>
        <w:gridCol w:w="709"/>
        <w:gridCol w:w="709"/>
        <w:gridCol w:w="673"/>
        <w:gridCol w:w="1169"/>
        <w:gridCol w:w="1276"/>
        <w:gridCol w:w="815"/>
        <w:gridCol w:w="1453"/>
        <w:gridCol w:w="850"/>
        <w:gridCol w:w="1134"/>
      </w:tblGrid>
      <w:tr w:rsidR="00FE6449" w:rsidRPr="002D64C6" w:rsidTr="00B2257D">
        <w:trPr>
          <w:cantSplit/>
          <w:trHeight w:val="780"/>
          <w:jc w:val="center"/>
        </w:trPr>
        <w:tc>
          <w:tcPr>
            <w:tcW w:w="737"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估价期日土地使用者</w:t>
            </w:r>
          </w:p>
        </w:tc>
        <w:tc>
          <w:tcPr>
            <w:tcW w:w="709" w:type="dxa"/>
            <w:vMerge w:val="restart"/>
            <w:vAlign w:val="center"/>
          </w:tcPr>
          <w:p w:rsidR="00FE6449" w:rsidRPr="002D64C6" w:rsidRDefault="00FE6449" w:rsidP="001228DD">
            <w:pPr>
              <w:spacing w:line="240" w:lineRule="auto"/>
              <w:rPr>
                <w:rFonts w:ascii="仿宋_GB2312" w:eastAsia="仿宋_GB2312" w:hAnsi="Arial"/>
                <w:bCs/>
                <w:sz w:val="18"/>
                <w:szCs w:val="18"/>
              </w:rPr>
            </w:pPr>
            <w:r w:rsidRPr="002D64C6">
              <w:rPr>
                <w:rFonts w:ascii="仿宋_GB2312" w:eastAsia="仿宋_GB2312" w:hAnsi="Arial" w:hint="eastAsia"/>
                <w:bCs/>
                <w:sz w:val="18"/>
                <w:szCs w:val="18"/>
              </w:rPr>
              <w:t>宗地编号</w:t>
            </w:r>
          </w:p>
        </w:tc>
        <w:tc>
          <w:tcPr>
            <w:tcW w:w="780"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宗地名称</w:t>
            </w:r>
          </w:p>
        </w:tc>
        <w:tc>
          <w:tcPr>
            <w:tcW w:w="709"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土地使用证编号</w:t>
            </w:r>
          </w:p>
        </w:tc>
        <w:tc>
          <w:tcPr>
            <w:tcW w:w="2551" w:type="dxa"/>
            <w:gridSpan w:val="3"/>
            <w:tcBorders>
              <w:bottom w:val="single" w:sz="4" w:space="0" w:color="auto"/>
            </w:tcBorders>
            <w:vAlign w:val="center"/>
          </w:tcPr>
          <w:p w:rsidR="00FE6449" w:rsidRPr="002D64C6" w:rsidRDefault="00FE6449" w:rsidP="001228DD">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估价期日的用途</w:t>
            </w:r>
          </w:p>
        </w:tc>
        <w:tc>
          <w:tcPr>
            <w:tcW w:w="1701" w:type="dxa"/>
            <w:gridSpan w:val="3"/>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容积率</w:t>
            </w:r>
          </w:p>
        </w:tc>
        <w:tc>
          <w:tcPr>
            <w:tcW w:w="709"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估价期日的实际土地开发程度</w:t>
            </w:r>
          </w:p>
        </w:tc>
        <w:tc>
          <w:tcPr>
            <w:tcW w:w="709"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估价设定的土地开发程度</w:t>
            </w:r>
          </w:p>
        </w:tc>
        <w:tc>
          <w:tcPr>
            <w:tcW w:w="673"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土地使用年限/年</w:t>
            </w:r>
          </w:p>
        </w:tc>
        <w:tc>
          <w:tcPr>
            <w:tcW w:w="1169"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土地面积/</w:t>
            </w:r>
            <w:r w:rsidRPr="002D64C6">
              <w:rPr>
                <w:rFonts w:ascii="宋体" w:hAnsi="宋体" w:cs="宋体" w:hint="eastAsia"/>
                <w:bCs/>
                <w:sz w:val="18"/>
                <w:szCs w:val="18"/>
              </w:rPr>
              <w:t>㎡</w:t>
            </w:r>
          </w:p>
        </w:tc>
        <w:tc>
          <w:tcPr>
            <w:tcW w:w="1276"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规划建筑面积/</w:t>
            </w:r>
            <w:r w:rsidRPr="002D64C6">
              <w:rPr>
                <w:rFonts w:ascii="宋体" w:hAnsi="宋体" w:cs="宋体" w:hint="eastAsia"/>
                <w:bCs/>
                <w:sz w:val="18"/>
                <w:szCs w:val="18"/>
              </w:rPr>
              <w:t>㎡</w:t>
            </w:r>
          </w:p>
        </w:tc>
        <w:tc>
          <w:tcPr>
            <w:tcW w:w="815"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地价类型</w:t>
            </w:r>
          </w:p>
        </w:tc>
        <w:tc>
          <w:tcPr>
            <w:tcW w:w="1453"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总地价/万元</w:t>
            </w:r>
          </w:p>
        </w:tc>
        <w:tc>
          <w:tcPr>
            <w:tcW w:w="850"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单位面积地价/单位面积政府土地出让收益</w:t>
            </w:r>
          </w:p>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Batang" w:eastAsia="Batang" w:hAnsi="Batang" w:cs="Batang" w:hint="eastAsia"/>
                <w:bCs/>
                <w:sz w:val="18"/>
                <w:szCs w:val="18"/>
              </w:rPr>
              <w:t>㎡</w:t>
            </w:r>
          </w:p>
        </w:tc>
        <w:tc>
          <w:tcPr>
            <w:tcW w:w="1134"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楼面地价/楼面政府土地出让收益</w:t>
            </w:r>
          </w:p>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宋体" w:hAnsi="宋体" w:cs="宋体" w:hint="eastAsia"/>
                <w:bCs/>
                <w:sz w:val="18"/>
                <w:szCs w:val="18"/>
              </w:rPr>
              <w:t>㎡</w:t>
            </w:r>
          </w:p>
        </w:tc>
      </w:tr>
      <w:tr w:rsidR="00FE6449" w:rsidRPr="002D64C6" w:rsidTr="00B2257D">
        <w:trPr>
          <w:cantSplit/>
          <w:trHeight w:val="780"/>
          <w:jc w:val="center"/>
        </w:trPr>
        <w:tc>
          <w:tcPr>
            <w:tcW w:w="737"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tcPr>
          <w:p w:rsidR="00FE6449" w:rsidRPr="002D64C6" w:rsidRDefault="00FE6449" w:rsidP="001228DD">
            <w:pPr>
              <w:spacing w:line="240" w:lineRule="auto"/>
              <w:jc w:val="center"/>
              <w:rPr>
                <w:rFonts w:ascii="仿宋_GB2312" w:eastAsia="仿宋_GB2312" w:hAnsi="Arial"/>
                <w:bCs/>
                <w:sz w:val="18"/>
                <w:szCs w:val="18"/>
              </w:rPr>
            </w:pPr>
          </w:p>
        </w:tc>
        <w:tc>
          <w:tcPr>
            <w:tcW w:w="780"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850" w:type="dxa"/>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证载</w:t>
            </w:r>
          </w:p>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（或批准）</w:t>
            </w:r>
          </w:p>
        </w:tc>
        <w:tc>
          <w:tcPr>
            <w:tcW w:w="851" w:type="dxa"/>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850" w:type="dxa"/>
            <w:tcBorders>
              <w:bottom w:val="single" w:sz="4" w:space="0" w:color="auto"/>
            </w:tcBorders>
            <w:vAlign w:val="center"/>
          </w:tcPr>
          <w:p w:rsidR="00FE6449" w:rsidRPr="002D64C6" w:rsidRDefault="00FE6449" w:rsidP="001228DD">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567" w:type="dxa"/>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w:t>
            </w:r>
          </w:p>
        </w:tc>
        <w:tc>
          <w:tcPr>
            <w:tcW w:w="567" w:type="dxa"/>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567" w:type="dxa"/>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709"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673"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1169"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1276"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815"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1453" w:type="dxa"/>
            <w:vMerge/>
            <w:tcBorders>
              <w:bottom w:val="single" w:sz="4" w:space="0" w:color="auto"/>
            </w:tcBorders>
          </w:tcPr>
          <w:p w:rsidR="00FE6449" w:rsidRPr="002D64C6" w:rsidRDefault="00FE6449" w:rsidP="001228DD">
            <w:pPr>
              <w:spacing w:line="240" w:lineRule="auto"/>
              <w:jc w:val="center"/>
              <w:rPr>
                <w:rFonts w:ascii="仿宋_GB2312" w:eastAsia="仿宋_GB2312" w:hAnsi="Arial"/>
                <w:bCs/>
                <w:sz w:val="18"/>
                <w:szCs w:val="18"/>
              </w:rPr>
            </w:pPr>
          </w:p>
        </w:tc>
        <w:tc>
          <w:tcPr>
            <w:tcW w:w="850"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1134"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r>
      <w:tr w:rsidR="00F57338" w:rsidRPr="002D64C6" w:rsidTr="00B2257D">
        <w:trPr>
          <w:cantSplit/>
          <w:trHeight w:val="1555"/>
          <w:jc w:val="center"/>
        </w:trPr>
        <w:tc>
          <w:tcPr>
            <w:tcW w:w="737" w:type="dxa"/>
            <w:vMerge w:val="restart"/>
            <w:vAlign w:val="center"/>
          </w:tcPr>
          <w:p w:rsidR="00F57338" w:rsidRPr="002D64C6" w:rsidRDefault="00F57338" w:rsidP="001228DD">
            <w:pPr>
              <w:spacing w:line="240" w:lineRule="auto"/>
              <w:jc w:val="center"/>
              <w:rPr>
                <w:rFonts w:ascii="仿宋_GB2312" w:eastAsia="仿宋_GB2312" w:hAnsi="Arial"/>
                <w:bCs/>
                <w:sz w:val="18"/>
                <w:szCs w:val="18"/>
              </w:rPr>
            </w:pPr>
            <w:r>
              <w:rPr>
                <w:rFonts w:ascii="Arial" w:eastAsia="仿宋_GB2312" w:hAnsi="Arial" w:hint="eastAsia"/>
                <w:bCs/>
                <w:sz w:val="18"/>
                <w:szCs w:val="18"/>
              </w:rPr>
              <w:t>中建新牧（北京）置业发展有限公司</w:t>
            </w:r>
          </w:p>
        </w:tc>
        <w:tc>
          <w:tcPr>
            <w:tcW w:w="709" w:type="dxa"/>
            <w:vMerge w:val="restart"/>
            <w:vAlign w:val="center"/>
          </w:tcPr>
          <w:p w:rsidR="00F57338" w:rsidRPr="002D64C6" w:rsidRDefault="00F57338" w:rsidP="001228DD">
            <w:pPr>
              <w:spacing w:line="240" w:lineRule="auto"/>
              <w:jc w:val="center"/>
              <w:rPr>
                <w:rFonts w:ascii="Arial" w:eastAsia="仿宋_GB2312" w:hAnsi="Arial" w:cs="Arial"/>
                <w:bCs/>
                <w:sz w:val="18"/>
                <w:szCs w:val="18"/>
              </w:rPr>
            </w:pPr>
            <w:r>
              <w:rPr>
                <w:rFonts w:ascii="宋体" w:hAnsi="宋体" w:cs="宋体" w:hint="eastAsia"/>
                <w:bCs/>
                <w:sz w:val="18"/>
                <w:szCs w:val="18"/>
              </w:rPr>
              <w:t>——</w:t>
            </w:r>
          </w:p>
        </w:tc>
        <w:tc>
          <w:tcPr>
            <w:tcW w:w="780" w:type="dxa"/>
            <w:vMerge w:val="restart"/>
            <w:vAlign w:val="center"/>
          </w:tcPr>
          <w:p w:rsidR="00F57338" w:rsidRPr="002D64C6" w:rsidRDefault="00F57338" w:rsidP="001228DD">
            <w:pPr>
              <w:spacing w:line="240" w:lineRule="auto"/>
              <w:jc w:val="center"/>
              <w:rPr>
                <w:rFonts w:ascii="仿宋_GB2312" w:eastAsia="仿宋_GB2312" w:hAnsi="Arial"/>
                <w:bCs/>
                <w:color w:val="E36C0A"/>
                <w:sz w:val="18"/>
                <w:szCs w:val="18"/>
              </w:rPr>
            </w:pPr>
            <w:r>
              <w:rPr>
                <w:rFonts w:ascii="仿宋_GB2312" w:eastAsia="仿宋_GB2312" w:hAnsi="Arial" w:hint="eastAsia"/>
                <w:bCs/>
                <w:sz w:val="18"/>
                <w:szCs w:val="18"/>
              </w:rPr>
              <w:t>北京市海淀区苏家坨镇北安河东区定向安置房项目定向安置房及居住配套项目</w:t>
            </w:r>
          </w:p>
        </w:tc>
        <w:tc>
          <w:tcPr>
            <w:tcW w:w="709" w:type="dxa"/>
            <w:vMerge w:val="restart"/>
            <w:vAlign w:val="center"/>
          </w:tcPr>
          <w:p w:rsidR="00F57338" w:rsidRPr="002D64C6" w:rsidRDefault="00F57338" w:rsidP="001228DD">
            <w:pPr>
              <w:spacing w:line="240" w:lineRule="auto"/>
              <w:jc w:val="center"/>
              <w:rPr>
                <w:rFonts w:ascii="仿宋_GB2312" w:eastAsia="仿宋_GB2312" w:hAnsi="Arial"/>
                <w:bCs/>
                <w:sz w:val="18"/>
                <w:szCs w:val="18"/>
              </w:rPr>
            </w:pPr>
            <w:r>
              <w:rPr>
                <w:rFonts w:ascii="Arial" w:eastAsia="仿宋_GB2312" w:hAnsi="Arial" w:cs="Arial" w:hint="eastAsia"/>
                <w:bCs/>
                <w:sz w:val="18"/>
                <w:szCs w:val="18"/>
              </w:rPr>
              <w:t>——</w:t>
            </w:r>
          </w:p>
        </w:tc>
        <w:tc>
          <w:tcPr>
            <w:tcW w:w="850" w:type="dxa"/>
            <w:vMerge w:val="restart"/>
            <w:vAlign w:val="center"/>
          </w:tcPr>
          <w:p w:rsidR="00F57338" w:rsidRPr="002D64C6" w:rsidRDefault="00F57338" w:rsidP="001228DD">
            <w:pPr>
              <w:spacing w:line="240" w:lineRule="auto"/>
              <w:rPr>
                <w:rFonts w:ascii="仿宋_GB2312" w:eastAsia="仿宋_GB2312" w:hAnsi="Arial"/>
                <w:bCs/>
                <w:sz w:val="18"/>
                <w:szCs w:val="18"/>
              </w:rPr>
            </w:pPr>
            <w:r w:rsidRPr="00A76143">
              <w:rPr>
                <w:rFonts w:ascii="Arial" w:eastAsia="仿宋_GB2312" w:hAnsi="Arial" w:cs="Arial"/>
                <w:bCs/>
                <w:sz w:val="18"/>
                <w:szCs w:val="18"/>
              </w:rPr>
              <w:t>R2</w:t>
            </w:r>
            <w:proofErr w:type="gramStart"/>
            <w:r w:rsidRPr="00A76143">
              <w:rPr>
                <w:rFonts w:ascii="Arial" w:eastAsia="仿宋_GB2312" w:hAnsi="Arial" w:cs="Arial"/>
                <w:bCs/>
                <w:sz w:val="18"/>
                <w:szCs w:val="18"/>
              </w:rPr>
              <w:t>二</w:t>
            </w:r>
            <w:proofErr w:type="gramEnd"/>
            <w:r w:rsidRPr="00A76143">
              <w:rPr>
                <w:rFonts w:ascii="Arial" w:eastAsia="仿宋_GB2312" w:hAnsi="Arial" w:cs="Arial"/>
                <w:bCs/>
                <w:sz w:val="18"/>
                <w:szCs w:val="18"/>
              </w:rPr>
              <w:t>类居住</w:t>
            </w:r>
            <w:r>
              <w:rPr>
                <w:rFonts w:ascii="仿宋_GB2312" w:eastAsia="仿宋_GB2312" w:hAnsi="Arial" w:hint="eastAsia"/>
                <w:bCs/>
                <w:sz w:val="18"/>
                <w:szCs w:val="18"/>
              </w:rPr>
              <w:t>用地</w:t>
            </w:r>
          </w:p>
        </w:tc>
        <w:tc>
          <w:tcPr>
            <w:tcW w:w="851" w:type="dxa"/>
            <w:vMerge w:val="restart"/>
            <w:vAlign w:val="center"/>
          </w:tcPr>
          <w:p w:rsidR="00F57338" w:rsidRPr="002D64C6" w:rsidRDefault="00F57338" w:rsidP="001228DD">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住宅、商业（配套）、办公（公共服务设施）、地下仓储、地下车库</w:t>
            </w:r>
          </w:p>
        </w:tc>
        <w:tc>
          <w:tcPr>
            <w:tcW w:w="850" w:type="dxa"/>
            <w:vMerge w:val="restart"/>
            <w:vAlign w:val="center"/>
          </w:tcPr>
          <w:p w:rsidR="00F57338" w:rsidRPr="002D64C6" w:rsidRDefault="00F57338" w:rsidP="001228DD">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住宅、商业（配套）、办公（公共服务设施）、地下仓储、地下车库</w:t>
            </w:r>
          </w:p>
        </w:tc>
        <w:tc>
          <w:tcPr>
            <w:tcW w:w="567" w:type="dxa"/>
            <w:vMerge w:val="restart"/>
            <w:vAlign w:val="center"/>
          </w:tcPr>
          <w:p w:rsidR="00F57338" w:rsidRPr="002D64C6" w:rsidRDefault="00F57338"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地上</w:t>
            </w:r>
            <w:r>
              <w:rPr>
                <w:rFonts w:ascii="Arial" w:eastAsia="仿宋_GB2312" w:hAnsi="Arial" w:cs="Arial"/>
                <w:bCs/>
                <w:sz w:val="18"/>
                <w:szCs w:val="18"/>
              </w:rPr>
              <w:t>2.5</w:t>
            </w:r>
          </w:p>
        </w:tc>
        <w:tc>
          <w:tcPr>
            <w:tcW w:w="567" w:type="dxa"/>
            <w:vMerge w:val="restart"/>
            <w:vAlign w:val="center"/>
          </w:tcPr>
          <w:p w:rsidR="00F57338" w:rsidRPr="002D64C6" w:rsidRDefault="00F57338" w:rsidP="001228DD">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Pr>
                <w:rFonts w:ascii="Arial" w:eastAsia="仿宋_GB2312" w:hAnsi="Arial" w:cs="Arial"/>
                <w:bCs/>
                <w:sz w:val="18"/>
                <w:szCs w:val="18"/>
              </w:rPr>
              <w:t>2.5</w:t>
            </w:r>
          </w:p>
        </w:tc>
        <w:tc>
          <w:tcPr>
            <w:tcW w:w="567" w:type="dxa"/>
            <w:vMerge w:val="restart"/>
            <w:vAlign w:val="center"/>
          </w:tcPr>
          <w:p w:rsidR="00F57338" w:rsidRPr="002D64C6" w:rsidRDefault="00F57338" w:rsidP="001228DD">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Pr>
                <w:rFonts w:ascii="Arial" w:eastAsia="仿宋_GB2312" w:hAnsi="Arial" w:cs="Arial"/>
                <w:bCs/>
                <w:sz w:val="18"/>
                <w:szCs w:val="18"/>
              </w:rPr>
              <w:t>2.5</w:t>
            </w:r>
          </w:p>
        </w:tc>
        <w:tc>
          <w:tcPr>
            <w:tcW w:w="709" w:type="dxa"/>
            <w:vMerge w:val="restart"/>
            <w:vAlign w:val="center"/>
          </w:tcPr>
          <w:p w:rsidR="00F57338" w:rsidRPr="002D64C6" w:rsidRDefault="00F57338" w:rsidP="0053173B">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w:t>
            </w:r>
            <w:r>
              <w:rPr>
                <w:rFonts w:ascii="Arial" w:eastAsia="仿宋_GB2312" w:hAnsi="Arial" w:cs="Arial" w:hint="eastAsia"/>
                <w:bCs/>
                <w:sz w:val="18"/>
                <w:szCs w:val="18"/>
              </w:rPr>
              <w:t>六</w:t>
            </w:r>
            <w:r w:rsidRPr="002D64C6">
              <w:rPr>
                <w:rFonts w:ascii="Arial" w:eastAsia="仿宋_GB2312" w:hAnsi="Arial" w:cs="Arial" w:hint="eastAsia"/>
                <w:bCs/>
                <w:sz w:val="18"/>
                <w:szCs w:val="18"/>
              </w:rPr>
              <w:t>通”，宗地内有数幢建筑物</w:t>
            </w:r>
          </w:p>
        </w:tc>
        <w:tc>
          <w:tcPr>
            <w:tcW w:w="709" w:type="dxa"/>
            <w:vMerge w:val="restart"/>
            <w:vAlign w:val="center"/>
          </w:tcPr>
          <w:p w:rsidR="00F57338" w:rsidRPr="002D64C6" w:rsidRDefault="00F57338" w:rsidP="0053173B">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w:t>
            </w:r>
            <w:r>
              <w:rPr>
                <w:rFonts w:ascii="Arial" w:eastAsia="仿宋_GB2312" w:hAnsi="Arial" w:cs="Arial" w:hint="eastAsia"/>
                <w:bCs/>
                <w:sz w:val="18"/>
                <w:szCs w:val="18"/>
              </w:rPr>
              <w:t>六</w:t>
            </w:r>
            <w:r w:rsidRPr="002D64C6">
              <w:rPr>
                <w:rFonts w:ascii="Arial" w:eastAsia="仿宋_GB2312" w:hAnsi="Arial" w:cs="Arial" w:hint="eastAsia"/>
                <w:bCs/>
                <w:sz w:val="18"/>
                <w:szCs w:val="18"/>
              </w:rPr>
              <w:t>通”，宗地内“场地平整”</w:t>
            </w:r>
          </w:p>
        </w:tc>
        <w:tc>
          <w:tcPr>
            <w:tcW w:w="673" w:type="dxa"/>
            <w:vMerge w:val="restart"/>
            <w:vAlign w:val="center"/>
          </w:tcPr>
          <w:p w:rsidR="00F57338" w:rsidRPr="002D64C6" w:rsidRDefault="00F57338" w:rsidP="0053173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住宅</w:t>
            </w:r>
            <w:r>
              <w:rPr>
                <w:rFonts w:ascii="Arial" w:eastAsia="仿宋_GB2312" w:hAnsi="Arial" w:cs="Arial" w:hint="eastAsia"/>
                <w:bCs/>
                <w:sz w:val="18"/>
                <w:szCs w:val="18"/>
              </w:rPr>
              <w:t>70</w:t>
            </w:r>
            <w:r>
              <w:rPr>
                <w:rFonts w:ascii="Arial" w:eastAsia="仿宋_GB2312" w:hAnsi="Arial" w:cs="Arial" w:hint="eastAsia"/>
                <w:bCs/>
                <w:sz w:val="18"/>
                <w:szCs w:val="18"/>
              </w:rPr>
              <w:t>年、</w:t>
            </w:r>
            <w:r w:rsidRPr="002D64C6">
              <w:rPr>
                <w:rFonts w:ascii="Arial" w:eastAsia="仿宋_GB2312" w:hAnsi="Arial" w:cs="Arial"/>
                <w:bCs/>
                <w:sz w:val="18"/>
                <w:szCs w:val="18"/>
              </w:rPr>
              <w:t>商业</w:t>
            </w:r>
            <w:r w:rsidRPr="002D64C6">
              <w:rPr>
                <w:rFonts w:ascii="仿宋_GB2312" w:eastAsia="仿宋_GB2312" w:hAnsi="Arial" w:hint="eastAsia"/>
                <w:bCs/>
                <w:sz w:val="18"/>
                <w:szCs w:val="18"/>
              </w:rPr>
              <w:t>（配套）</w:t>
            </w:r>
            <w:r w:rsidRPr="002D64C6">
              <w:rPr>
                <w:rFonts w:ascii="Arial" w:eastAsia="仿宋_GB2312" w:hAnsi="Arial" w:cs="Arial" w:hint="eastAsia"/>
                <w:bCs/>
                <w:sz w:val="18"/>
                <w:szCs w:val="18"/>
              </w:rPr>
              <w:t>40</w:t>
            </w:r>
            <w:r w:rsidRPr="002D64C6">
              <w:rPr>
                <w:rFonts w:ascii="Arial" w:eastAsia="仿宋_GB2312" w:hAnsi="Arial" w:cs="Arial"/>
                <w:bCs/>
                <w:sz w:val="18"/>
                <w:szCs w:val="18"/>
              </w:rPr>
              <w:t>年、</w:t>
            </w:r>
            <w:r w:rsidRPr="002D64C6">
              <w:rPr>
                <w:rFonts w:ascii="仿宋_GB2312" w:eastAsia="仿宋_GB2312" w:hAnsi="Arial" w:hint="eastAsia"/>
                <w:bCs/>
                <w:sz w:val="18"/>
                <w:szCs w:val="18"/>
              </w:rPr>
              <w:t>办公（公共服务设施）</w:t>
            </w:r>
            <w:r w:rsidRPr="002D64C6">
              <w:rPr>
                <w:rFonts w:ascii="Arial" w:eastAsia="仿宋_GB2312" w:hAnsi="Arial" w:cs="Arial"/>
                <w:bCs/>
                <w:sz w:val="18"/>
                <w:szCs w:val="18"/>
              </w:rPr>
              <w:t>、</w:t>
            </w:r>
            <w:r w:rsidRPr="002D64C6">
              <w:rPr>
                <w:rFonts w:ascii="Arial" w:eastAsia="仿宋_GB2312" w:hAnsi="Arial" w:cs="Arial" w:hint="eastAsia"/>
                <w:bCs/>
                <w:sz w:val="18"/>
                <w:szCs w:val="18"/>
              </w:rPr>
              <w:t>地下仓储及</w:t>
            </w:r>
            <w:r w:rsidRPr="002D64C6">
              <w:rPr>
                <w:rFonts w:ascii="Arial" w:eastAsia="仿宋_GB2312" w:hAnsi="Arial" w:cs="Arial"/>
                <w:bCs/>
                <w:sz w:val="18"/>
                <w:szCs w:val="18"/>
              </w:rPr>
              <w:t>地下车库</w:t>
            </w:r>
            <w:r w:rsidRPr="002D64C6">
              <w:rPr>
                <w:rFonts w:ascii="Arial" w:eastAsia="仿宋_GB2312" w:hAnsi="Arial" w:cs="Arial" w:hint="eastAsia"/>
                <w:bCs/>
                <w:sz w:val="18"/>
                <w:szCs w:val="18"/>
              </w:rPr>
              <w:t>50</w:t>
            </w:r>
            <w:r w:rsidRPr="002D64C6">
              <w:rPr>
                <w:rFonts w:ascii="Arial" w:eastAsia="仿宋_GB2312" w:hAnsi="Arial" w:cs="Arial"/>
                <w:bCs/>
                <w:sz w:val="18"/>
                <w:szCs w:val="18"/>
              </w:rPr>
              <w:t>年</w:t>
            </w:r>
          </w:p>
        </w:tc>
        <w:tc>
          <w:tcPr>
            <w:tcW w:w="1169" w:type="dxa"/>
            <w:vMerge w:val="restart"/>
            <w:vAlign w:val="center"/>
          </w:tcPr>
          <w:p w:rsidR="00F57338" w:rsidRPr="002D64C6" w:rsidRDefault="00F57338" w:rsidP="001228DD">
            <w:pPr>
              <w:spacing w:line="240" w:lineRule="auto"/>
              <w:jc w:val="center"/>
              <w:rPr>
                <w:rFonts w:ascii="Arial" w:eastAsia="仿宋_GB2312" w:hAnsi="Arial" w:cs="Arial"/>
                <w:bCs/>
                <w:sz w:val="18"/>
                <w:szCs w:val="18"/>
              </w:rPr>
            </w:pPr>
            <w:r>
              <w:rPr>
                <w:rFonts w:ascii="Arial" w:eastAsia="仿宋_GB2312" w:hAnsi="Arial" w:cs="Arial"/>
                <w:bCs/>
                <w:sz w:val="18"/>
                <w:szCs w:val="18"/>
              </w:rPr>
              <w:t>183040.853</w:t>
            </w:r>
          </w:p>
        </w:tc>
        <w:tc>
          <w:tcPr>
            <w:tcW w:w="1276" w:type="dxa"/>
            <w:vMerge w:val="restart"/>
            <w:tcBorders>
              <w:left w:val="single" w:sz="4" w:space="0" w:color="auto"/>
            </w:tcBorders>
            <w:vAlign w:val="center"/>
          </w:tcPr>
          <w:p w:rsidR="00F57338" w:rsidRPr="002D64C6" w:rsidRDefault="00F57338" w:rsidP="001228DD">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605408.44</w:t>
            </w:r>
          </w:p>
        </w:tc>
        <w:tc>
          <w:tcPr>
            <w:tcW w:w="815" w:type="dxa"/>
            <w:tcBorders>
              <w:left w:val="single" w:sz="4" w:space="0" w:color="auto"/>
              <w:right w:val="single" w:sz="4" w:space="0" w:color="auto"/>
            </w:tcBorders>
            <w:vAlign w:val="center"/>
          </w:tcPr>
          <w:p w:rsidR="00F57338" w:rsidRPr="002D64C6" w:rsidRDefault="00F57338"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熟地价</w:t>
            </w:r>
          </w:p>
        </w:tc>
        <w:tc>
          <w:tcPr>
            <w:tcW w:w="1453" w:type="dxa"/>
            <w:tcBorders>
              <w:left w:val="single" w:sz="4" w:space="0" w:color="auto"/>
              <w:right w:val="single" w:sz="4" w:space="0" w:color="auto"/>
            </w:tcBorders>
            <w:vAlign w:val="center"/>
          </w:tcPr>
          <w:p w:rsidR="00F57338" w:rsidRPr="00F57338" w:rsidRDefault="00B95AB5" w:rsidP="00F57338">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578474.5449</w:t>
            </w:r>
          </w:p>
        </w:tc>
        <w:tc>
          <w:tcPr>
            <w:tcW w:w="850" w:type="dxa"/>
            <w:tcBorders>
              <w:left w:val="single" w:sz="4" w:space="0" w:color="auto"/>
              <w:right w:val="single" w:sz="4" w:space="0" w:color="auto"/>
            </w:tcBorders>
            <w:vAlign w:val="center"/>
          </w:tcPr>
          <w:p w:rsidR="00F57338" w:rsidRPr="002D64C6" w:rsidRDefault="00F57338"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F57338" w:rsidRPr="002D64C6" w:rsidRDefault="00F57338"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F57338" w:rsidRPr="002D64C6" w:rsidTr="00B2257D">
        <w:trPr>
          <w:cantSplit/>
          <w:trHeight w:val="1555"/>
          <w:jc w:val="center"/>
        </w:trPr>
        <w:tc>
          <w:tcPr>
            <w:tcW w:w="737" w:type="dxa"/>
            <w:vMerge/>
            <w:vAlign w:val="center"/>
          </w:tcPr>
          <w:p w:rsidR="00F57338" w:rsidRPr="002D64C6" w:rsidRDefault="00F57338" w:rsidP="001228DD">
            <w:pPr>
              <w:spacing w:line="240" w:lineRule="auto"/>
              <w:jc w:val="center"/>
              <w:rPr>
                <w:rFonts w:ascii="Arial" w:eastAsia="仿宋_GB2312" w:hAnsi="Arial"/>
                <w:bCs/>
                <w:sz w:val="18"/>
                <w:szCs w:val="18"/>
              </w:rPr>
            </w:pPr>
          </w:p>
        </w:tc>
        <w:tc>
          <w:tcPr>
            <w:tcW w:w="709" w:type="dxa"/>
            <w:vMerge/>
            <w:vAlign w:val="center"/>
          </w:tcPr>
          <w:p w:rsidR="00F57338" w:rsidRPr="002D64C6" w:rsidRDefault="00F57338" w:rsidP="001228DD">
            <w:pPr>
              <w:spacing w:line="240" w:lineRule="auto"/>
              <w:jc w:val="center"/>
              <w:rPr>
                <w:rFonts w:ascii="宋体" w:hAnsi="宋体" w:cs="宋体"/>
                <w:bCs/>
                <w:sz w:val="18"/>
                <w:szCs w:val="18"/>
              </w:rPr>
            </w:pPr>
          </w:p>
        </w:tc>
        <w:tc>
          <w:tcPr>
            <w:tcW w:w="780" w:type="dxa"/>
            <w:vMerge/>
            <w:vAlign w:val="center"/>
          </w:tcPr>
          <w:p w:rsidR="00F57338" w:rsidRPr="002D64C6" w:rsidRDefault="00F57338" w:rsidP="001228DD">
            <w:pPr>
              <w:spacing w:line="240" w:lineRule="auto"/>
              <w:jc w:val="center"/>
              <w:rPr>
                <w:rFonts w:ascii="仿宋_GB2312" w:eastAsia="仿宋_GB2312" w:hAnsi="Arial"/>
                <w:bCs/>
                <w:sz w:val="18"/>
                <w:szCs w:val="18"/>
              </w:rPr>
            </w:pPr>
          </w:p>
        </w:tc>
        <w:tc>
          <w:tcPr>
            <w:tcW w:w="709"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850" w:type="dxa"/>
            <w:vMerge/>
            <w:vAlign w:val="center"/>
          </w:tcPr>
          <w:p w:rsidR="00F57338" w:rsidRPr="002D64C6" w:rsidRDefault="00F57338" w:rsidP="001228DD">
            <w:pPr>
              <w:spacing w:line="240" w:lineRule="auto"/>
              <w:rPr>
                <w:rFonts w:ascii="仿宋_GB2312" w:eastAsia="仿宋_GB2312" w:hAnsi="Arial"/>
                <w:bCs/>
                <w:sz w:val="18"/>
                <w:szCs w:val="18"/>
              </w:rPr>
            </w:pPr>
          </w:p>
        </w:tc>
        <w:tc>
          <w:tcPr>
            <w:tcW w:w="851" w:type="dxa"/>
            <w:vMerge/>
            <w:vAlign w:val="center"/>
          </w:tcPr>
          <w:p w:rsidR="00F57338" w:rsidRPr="002D64C6" w:rsidRDefault="00F57338" w:rsidP="001228DD">
            <w:pPr>
              <w:spacing w:line="240" w:lineRule="auto"/>
              <w:jc w:val="center"/>
              <w:rPr>
                <w:rFonts w:ascii="仿宋_GB2312" w:eastAsia="仿宋_GB2312" w:hAnsi="Arial"/>
                <w:bCs/>
                <w:sz w:val="18"/>
                <w:szCs w:val="18"/>
              </w:rPr>
            </w:pPr>
          </w:p>
        </w:tc>
        <w:tc>
          <w:tcPr>
            <w:tcW w:w="850" w:type="dxa"/>
            <w:vMerge/>
            <w:vAlign w:val="center"/>
          </w:tcPr>
          <w:p w:rsidR="00F57338" w:rsidRPr="002D64C6" w:rsidRDefault="00F57338" w:rsidP="001228DD">
            <w:pPr>
              <w:spacing w:line="240" w:lineRule="auto"/>
              <w:jc w:val="center"/>
              <w:rPr>
                <w:rFonts w:ascii="仿宋_GB2312" w:eastAsia="仿宋_GB2312" w:hAnsi="Arial"/>
                <w:bCs/>
                <w:sz w:val="18"/>
                <w:szCs w:val="18"/>
              </w:rPr>
            </w:pPr>
          </w:p>
        </w:tc>
        <w:tc>
          <w:tcPr>
            <w:tcW w:w="567" w:type="dxa"/>
            <w:vMerge/>
            <w:vAlign w:val="center"/>
          </w:tcPr>
          <w:p w:rsidR="00F57338" w:rsidRPr="002D64C6" w:rsidRDefault="00F57338" w:rsidP="001228DD">
            <w:pPr>
              <w:spacing w:line="240" w:lineRule="auto"/>
              <w:jc w:val="center"/>
              <w:rPr>
                <w:rFonts w:ascii="仿宋_GB2312" w:eastAsia="仿宋_GB2312" w:hAnsi="Arial"/>
                <w:bCs/>
                <w:sz w:val="18"/>
                <w:szCs w:val="18"/>
              </w:rPr>
            </w:pPr>
          </w:p>
        </w:tc>
        <w:tc>
          <w:tcPr>
            <w:tcW w:w="567"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567"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709"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709"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673"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1169"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1276" w:type="dxa"/>
            <w:vMerge/>
            <w:tcBorders>
              <w:left w:val="single" w:sz="4" w:space="0" w:color="auto"/>
            </w:tcBorders>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F57338" w:rsidRPr="002D64C6" w:rsidRDefault="00F57338"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政府土地出让收益</w:t>
            </w:r>
          </w:p>
        </w:tc>
        <w:tc>
          <w:tcPr>
            <w:tcW w:w="1453" w:type="dxa"/>
            <w:tcBorders>
              <w:left w:val="single" w:sz="4" w:space="0" w:color="auto"/>
              <w:right w:val="single" w:sz="4" w:space="0" w:color="auto"/>
            </w:tcBorders>
            <w:vAlign w:val="center"/>
          </w:tcPr>
          <w:p w:rsidR="00F57338" w:rsidRPr="0053173B" w:rsidRDefault="00B95AB5" w:rsidP="001228DD">
            <w:pPr>
              <w:jc w:val="center"/>
              <w:rPr>
                <w:rFonts w:ascii="Arial" w:eastAsia="仿宋_GB2312" w:hAnsi="Arial" w:cs="Arial"/>
                <w:bCs/>
                <w:sz w:val="18"/>
                <w:szCs w:val="18"/>
                <w:highlight w:val="yellow"/>
              </w:rPr>
            </w:pPr>
            <w:r>
              <w:rPr>
                <w:rFonts w:ascii="Arial" w:eastAsia="仿宋_GB2312" w:hAnsi="Arial" w:cs="Arial" w:hint="eastAsia"/>
                <w:bCs/>
                <w:sz w:val="18"/>
                <w:szCs w:val="18"/>
              </w:rPr>
              <w:t>144618.2811</w:t>
            </w:r>
          </w:p>
        </w:tc>
        <w:tc>
          <w:tcPr>
            <w:tcW w:w="850" w:type="dxa"/>
            <w:tcBorders>
              <w:left w:val="single" w:sz="4" w:space="0" w:color="auto"/>
              <w:right w:val="single" w:sz="4" w:space="0" w:color="auto"/>
            </w:tcBorders>
            <w:vAlign w:val="center"/>
          </w:tcPr>
          <w:p w:rsidR="00F57338" w:rsidRPr="002D64C6" w:rsidRDefault="00F57338"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F57338" w:rsidRPr="002D64C6" w:rsidRDefault="00F57338"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F57338" w:rsidRPr="002D64C6" w:rsidTr="00B2257D">
        <w:trPr>
          <w:cantSplit/>
          <w:trHeight w:val="1555"/>
          <w:jc w:val="center"/>
        </w:trPr>
        <w:tc>
          <w:tcPr>
            <w:tcW w:w="737" w:type="dxa"/>
            <w:vMerge/>
            <w:vAlign w:val="center"/>
          </w:tcPr>
          <w:p w:rsidR="00F57338" w:rsidRPr="002D64C6" w:rsidRDefault="00F57338" w:rsidP="001228DD">
            <w:pPr>
              <w:spacing w:line="240" w:lineRule="auto"/>
              <w:jc w:val="center"/>
              <w:rPr>
                <w:rFonts w:ascii="Arial" w:eastAsia="仿宋_GB2312" w:hAnsi="Arial"/>
                <w:bCs/>
                <w:sz w:val="18"/>
                <w:szCs w:val="18"/>
              </w:rPr>
            </w:pPr>
          </w:p>
        </w:tc>
        <w:tc>
          <w:tcPr>
            <w:tcW w:w="709" w:type="dxa"/>
            <w:vMerge/>
            <w:vAlign w:val="center"/>
          </w:tcPr>
          <w:p w:rsidR="00F57338" w:rsidRPr="002D64C6" w:rsidRDefault="00F57338" w:rsidP="001228DD">
            <w:pPr>
              <w:spacing w:line="240" w:lineRule="auto"/>
              <w:jc w:val="center"/>
              <w:rPr>
                <w:rFonts w:ascii="宋体" w:hAnsi="宋体" w:cs="宋体"/>
                <w:bCs/>
                <w:sz w:val="18"/>
                <w:szCs w:val="18"/>
              </w:rPr>
            </w:pPr>
          </w:p>
        </w:tc>
        <w:tc>
          <w:tcPr>
            <w:tcW w:w="780" w:type="dxa"/>
            <w:vMerge/>
            <w:vAlign w:val="center"/>
          </w:tcPr>
          <w:p w:rsidR="00F57338" w:rsidRPr="002D64C6" w:rsidRDefault="00F57338" w:rsidP="001228DD">
            <w:pPr>
              <w:spacing w:line="240" w:lineRule="auto"/>
              <w:jc w:val="center"/>
              <w:rPr>
                <w:rFonts w:ascii="仿宋_GB2312" w:eastAsia="仿宋_GB2312" w:hAnsi="Arial"/>
                <w:bCs/>
                <w:sz w:val="18"/>
                <w:szCs w:val="18"/>
              </w:rPr>
            </w:pPr>
          </w:p>
        </w:tc>
        <w:tc>
          <w:tcPr>
            <w:tcW w:w="709"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850" w:type="dxa"/>
            <w:vMerge/>
            <w:vAlign w:val="center"/>
          </w:tcPr>
          <w:p w:rsidR="00F57338" w:rsidRPr="002D64C6" w:rsidRDefault="00F57338" w:rsidP="001228DD">
            <w:pPr>
              <w:spacing w:line="240" w:lineRule="auto"/>
              <w:rPr>
                <w:rFonts w:ascii="仿宋_GB2312" w:eastAsia="仿宋_GB2312" w:hAnsi="Arial"/>
                <w:bCs/>
                <w:sz w:val="18"/>
                <w:szCs w:val="18"/>
              </w:rPr>
            </w:pPr>
          </w:p>
        </w:tc>
        <w:tc>
          <w:tcPr>
            <w:tcW w:w="851" w:type="dxa"/>
            <w:vMerge/>
            <w:vAlign w:val="center"/>
          </w:tcPr>
          <w:p w:rsidR="00F57338" w:rsidRPr="002D64C6" w:rsidRDefault="00F57338" w:rsidP="001228DD">
            <w:pPr>
              <w:spacing w:line="240" w:lineRule="auto"/>
              <w:jc w:val="center"/>
              <w:rPr>
                <w:rFonts w:ascii="仿宋_GB2312" w:eastAsia="仿宋_GB2312" w:hAnsi="Arial"/>
                <w:bCs/>
                <w:sz w:val="18"/>
                <w:szCs w:val="18"/>
              </w:rPr>
            </w:pPr>
          </w:p>
        </w:tc>
        <w:tc>
          <w:tcPr>
            <w:tcW w:w="850" w:type="dxa"/>
            <w:vMerge/>
            <w:vAlign w:val="center"/>
          </w:tcPr>
          <w:p w:rsidR="00F57338" w:rsidRPr="002D64C6" w:rsidRDefault="00F57338" w:rsidP="001228DD">
            <w:pPr>
              <w:spacing w:line="240" w:lineRule="auto"/>
              <w:jc w:val="center"/>
              <w:rPr>
                <w:rFonts w:ascii="仿宋_GB2312" w:eastAsia="仿宋_GB2312" w:hAnsi="Arial"/>
                <w:bCs/>
                <w:sz w:val="18"/>
                <w:szCs w:val="18"/>
              </w:rPr>
            </w:pPr>
          </w:p>
        </w:tc>
        <w:tc>
          <w:tcPr>
            <w:tcW w:w="567" w:type="dxa"/>
            <w:vMerge/>
            <w:vAlign w:val="center"/>
          </w:tcPr>
          <w:p w:rsidR="00F57338" w:rsidRPr="002D64C6" w:rsidRDefault="00F57338" w:rsidP="001228DD">
            <w:pPr>
              <w:spacing w:line="240" w:lineRule="auto"/>
              <w:jc w:val="center"/>
              <w:rPr>
                <w:rFonts w:ascii="仿宋_GB2312" w:eastAsia="仿宋_GB2312" w:hAnsi="Arial"/>
                <w:bCs/>
                <w:sz w:val="18"/>
                <w:szCs w:val="18"/>
              </w:rPr>
            </w:pPr>
          </w:p>
        </w:tc>
        <w:tc>
          <w:tcPr>
            <w:tcW w:w="567"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567"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709"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709"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673"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1169"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1276" w:type="dxa"/>
            <w:vMerge/>
            <w:tcBorders>
              <w:left w:val="single" w:sz="4" w:space="0" w:color="auto"/>
            </w:tcBorders>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F57338" w:rsidRPr="002D64C6" w:rsidRDefault="00F57338"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出让底价建议</w:t>
            </w:r>
          </w:p>
        </w:tc>
        <w:tc>
          <w:tcPr>
            <w:tcW w:w="1453" w:type="dxa"/>
            <w:tcBorders>
              <w:left w:val="single" w:sz="4" w:space="0" w:color="auto"/>
              <w:right w:val="single" w:sz="4" w:space="0" w:color="auto"/>
            </w:tcBorders>
            <w:vAlign w:val="center"/>
          </w:tcPr>
          <w:p w:rsidR="00F57338" w:rsidRPr="0053173B" w:rsidRDefault="00B95AB5" w:rsidP="001228DD">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144618.2811</w:t>
            </w:r>
          </w:p>
        </w:tc>
        <w:tc>
          <w:tcPr>
            <w:tcW w:w="850" w:type="dxa"/>
            <w:tcBorders>
              <w:left w:val="single" w:sz="4" w:space="0" w:color="auto"/>
              <w:right w:val="single" w:sz="4" w:space="0" w:color="auto"/>
            </w:tcBorders>
            <w:vAlign w:val="center"/>
          </w:tcPr>
          <w:p w:rsidR="00F57338" w:rsidRPr="002D64C6" w:rsidRDefault="00F57338"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F57338" w:rsidRPr="002D64C6" w:rsidRDefault="00F57338"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bl>
    <w:p w:rsidR="001779A1" w:rsidRPr="002D64C6" w:rsidRDefault="001779A1" w:rsidP="001779A1">
      <w:pPr>
        <w:spacing w:line="360" w:lineRule="auto"/>
        <w:rPr>
          <w:rFonts w:ascii="仿宋_GB2312" w:eastAsia="仿宋_GB2312" w:hAnsi="Arial"/>
          <w:sz w:val="18"/>
          <w:szCs w:val="18"/>
        </w:rPr>
      </w:pPr>
      <w:r w:rsidRPr="002D64C6">
        <w:rPr>
          <w:rFonts w:ascii="仿宋_GB2312" w:eastAsia="仿宋_GB2312" w:hAnsi="Arial" w:hint="eastAsia"/>
          <w:sz w:val="18"/>
          <w:szCs w:val="18"/>
        </w:rPr>
        <w:t>币种：人民币</w:t>
      </w:r>
    </w:p>
    <w:p w:rsidR="00DE2F85" w:rsidRPr="002D64C6" w:rsidRDefault="00DE2F85" w:rsidP="001779A1">
      <w:pPr>
        <w:spacing w:line="240" w:lineRule="auto"/>
        <w:outlineLvl w:val="1"/>
        <w:rPr>
          <w:rFonts w:ascii="仿宋_GB2312" w:eastAsia="仿宋_GB2312" w:hAnsi="Arial"/>
          <w:sz w:val="18"/>
          <w:szCs w:val="18"/>
        </w:rPr>
      </w:pPr>
    </w:p>
    <w:p w:rsidR="006D4C2F" w:rsidRPr="002D64C6" w:rsidRDefault="0068061D" w:rsidP="00451032">
      <w:pPr>
        <w:snapToGrid w:val="0"/>
        <w:spacing w:line="360" w:lineRule="auto"/>
        <w:ind w:firstLine="556"/>
        <w:rPr>
          <w:rFonts w:ascii="仿宋_GB2312" w:eastAsia="仿宋_GB2312" w:hAnsi="Arial"/>
          <w:b/>
        </w:rPr>
      </w:pPr>
      <w:r w:rsidRPr="002D64C6">
        <w:rPr>
          <w:rFonts w:ascii="仿宋_GB2312" w:eastAsia="仿宋_GB2312" w:hAnsi="华文仿宋" w:hint="eastAsia"/>
          <w:sz w:val="28"/>
          <w:szCs w:val="28"/>
        </w:rPr>
        <w:t>（转下页）</w:t>
      </w:r>
    </w:p>
    <w:p w:rsidR="006D4C2F" w:rsidRPr="002D64C6" w:rsidRDefault="006D4C2F" w:rsidP="006D4C2F">
      <w:pPr>
        <w:spacing w:line="240" w:lineRule="auto"/>
        <w:jc w:val="both"/>
        <w:rPr>
          <w:rFonts w:ascii="仿宋_GB2312" w:eastAsia="仿宋_GB2312" w:hAnsi="Arial"/>
          <w:b/>
        </w:rPr>
        <w:sectPr w:rsidR="006D4C2F" w:rsidRPr="002D64C6" w:rsidSect="00AB6E24">
          <w:headerReference w:type="default" r:id="rId23"/>
          <w:headerReference w:type="first" r:id="rId24"/>
          <w:pgSz w:w="16840" w:h="11907" w:orient="landscape" w:code="9"/>
          <w:pgMar w:top="1418" w:right="1843" w:bottom="1134" w:left="1134" w:header="1134" w:footer="907" w:gutter="340"/>
          <w:cols w:space="425"/>
          <w:docGrid w:linePitch="326"/>
        </w:sectPr>
      </w:pPr>
    </w:p>
    <w:p w:rsidR="00862302" w:rsidRPr="002D64C6" w:rsidRDefault="00862302" w:rsidP="00451032">
      <w:pPr>
        <w:spacing w:line="360" w:lineRule="auto"/>
        <w:ind w:left="1"/>
        <w:jc w:val="both"/>
        <w:rPr>
          <w:rFonts w:ascii="仿宋_GB2312" w:eastAsia="仿宋_GB2312" w:hAnsi="仿宋"/>
          <w:b/>
          <w:szCs w:val="24"/>
        </w:rPr>
      </w:pPr>
      <w:r w:rsidRPr="002D64C6">
        <w:rPr>
          <w:rFonts w:ascii="仿宋_GB2312" w:eastAsia="仿宋_GB2312" w:hAnsi="仿宋" w:hint="eastAsia"/>
          <w:b/>
          <w:szCs w:val="24"/>
        </w:rPr>
        <w:lastRenderedPageBreak/>
        <w:t>一、上述估价结果的限定条件</w:t>
      </w:r>
    </w:p>
    <w:p w:rsidR="00862302" w:rsidRPr="002D64C6" w:rsidRDefault="00862302" w:rsidP="00451032">
      <w:pPr>
        <w:spacing w:line="360" w:lineRule="auto"/>
        <w:jc w:val="both"/>
        <w:rPr>
          <w:rFonts w:ascii="仿宋_GB2312" w:eastAsia="仿宋_GB2312" w:hAnsi="仿宋"/>
          <w:bCs/>
          <w:szCs w:val="24"/>
        </w:rPr>
      </w:pPr>
      <w:r w:rsidRPr="002D64C6">
        <w:rPr>
          <w:rFonts w:ascii="仿宋_GB2312" w:eastAsia="仿宋_GB2312" w:hAnsi="仿宋" w:hint="eastAsia"/>
          <w:bCs/>
          <w:szCs w:val="24"/>
        </w:rPr>
        <w:t>（一）土地权利限制：</w:t>
      </w:r>
      <w:r w:rsidRPr="002D64C6">
        <w:rPr>
          <w:rFonts w:ascii="仿宋_GB2312" w:eastAsia="仿宋_GB2312" w:hAnsi="仿宋" w:cs="Arial" w:hint="eastAsia"/>
          <w:bCs/>
          <w:szCs w:val="24"/>
        </w:rPr>
        <w:t>至估价期日，估价对象未见抵押权登记。根据估价目的（协议出让），设定</w:t>
      </w:r>
      <w:proofErr w:type="gramStart"/>
      <w:r w:rsidRPr="002D64C6">
        <w:rPr>
          <w:rFonts w:ascii="仿宋_GB2312" w:eastAsia="仿宋_GB2312" w:hAnsi="仿宋" w:cs="Arial" w:hint="eastAsia"/>
          <w:bCs/>
          <w:szCs w:val="24"/>
        </w:rPr>
        <w:t>待估宗</w:t>
      </w:r>
      <w:proofErr w:type="gramEnd"/>
      <w:r w:rsidRPr="002D64C6">
        <w:rPr>
          <w:rFonts w:ascii="仿宋_GB2312" w:eastAsia="仿宋_GB2312" w:hAnsi="仿宋" w:cs="Arial" w:hint="eastAsia"/>
          <w:bCs/>
          <w:szCs w:val="24"/>
        </w:rPr>
        <w:t>地无抵押权、担保权等他项权利；</w:t>
      </w:r>
    </w:p>
    <w:p w:rsidR="00862302" w:rsidRPr="002D64C6" w:rsidRDefault="00862302" w:rsidP="00451032">
      <w:pPr>
        <w:spacing w:line="360" w:lineRule="auto"/>
        <w:jc w:val="both"/>
        <w:rPr>
          <w:rFonts w:ascii="仿宋_GB2312" w:eastAsia="仿宋_GB2312" w:hAnsi="仿宋"/>
          <w:bCs/>
          <w:color w:val="E36C0A"/>
          <w:szCs w:val="24"/>
        </w:rPr>
      </w:pPr>
      <w:r w:rsidRPr="002D64C6">
        <w:rPr>
          <w:rFonts w:ascii="仿宋_GB2312" w:eastAsia="仿宋_GB2312" w:hAnsi="仿宋" w:hint="eastAsia"/>
          <w:bCs/>
          <w:szCs w:val="24"/>
        </w:rPr>
        <w:t>（二）基础设施条件：</w:t>
      </w:r>
      <w:r w:rsidRPr="002D64C6">
        <w:rPr>
          <w:rFonts w:ascii="仿宋_GB2312" w:eastAsia="仿宋_GB2312" w:hAnsi="仿宋" w:cs="Arial" w:hint="eastAsia"/>
          <w:bCs/>
          <w:kern w:val="2"/>
          <w:szCs w:val="24"/>
        </w:rPr>
        <w:t>估价对象实际土地开发程度为宗地外“</w:t>
      </w:r>
      <w:r w:rsidR="00FB31E7">
        <w:rPr>
          <w:rFonts w:ascii="仿宋_GB2312" w:eastAsia="仿宋_GB2312" w:hAnsi="仿宋" w:cs="Arial" w:hint="eastAsia"/>
          <w:bCs/>
          <w:kern w:val="2"/>
          <w:szCs w:val="24"/>
        </w:rPr>
        <w:t>六通”（即通路、通上水、通下水、通电、通讯、通燃气）</w:t>
      </w:r>
      <w:r w:rsidRPr="002D64C6">
        <w:rPr>
          <w:rFonts w:ascii="仿宋_GB2312" w:eastAsia="仿宋_GB2312" w:hAnsi="仿宋" w:cs="Arial" w:hint="eastAsia"/>
          <w:bCs/>
          <w:kern w:val="2"/>
          <w:szCs w:val="24"/>
        </w:rPr>
        <w:t>及宗地红线内有数幢建筑物；根据估价目的，设定开发程度为宗地外 “</w:t>
      </w:r>
      <w:r w:rsidR="00FB31E7">
        <w:rPr>
          <w:rFonts w:ascii="仿宋_GB2312" w:eastAsia="仿宋_GB2312" w:hAnsi="仿宋" w:cs="Arial" w:hint="eastAsia"/>
          <w:bCs/>
          <w:kern w:val="2"/>
          <w:szCs w:val="24"/>
        </w:rPr>
        <w:t>六通”（即通路、通上水、通下水、通电、通讯、通燃气）</w:t>
      </w:r>
      <w:r w:rsidRPr="002D64C6">
        <w:rPr>
          <w:rFonts w:ascii="仿宋_GB2312" w:eastAsia="仿宋_GB2312" w:hAnsi="仿宋" w:cs="Arial" w:hint="eastAsia"/>
          <w:bCs/>
          <w:kern w:val="2"/>
          <w:szCs w:val="24"/>
        </w:rPr>
        <w:t>及宗地红线内“场地平整”；</w:t>
      </w:r>
    </w:p>
    <w:p w:rsidR="00862302" w:rsidRPr="0073373E" w:rsidRDefault="00862302" w:rsidP="00451032">
      <w:pPr>
        <w:spacing w:line="360" w:lineRule="auto"/>
        <w:ind w:left="2"/>
        <w:jc w:val="both"/>
        <w:rPr>
          <w:rFonts w:ascii="Arial" w:eastAsia="仿宋_GB2312" w:hAnsi="Arial" w:cs="Arial"/>
          <w:bCs/>
          <w:szCs w:val="24"/>
        </w:rPr>
      </w:pPr>
      <w:r w:rsidRPr="002D64C6">
        <w:rPr>
          <w:rFonts w:ascii="仿宋_GB2312" w:eastAsia="仿宋_GB2312" w:hAnsi="仿宋" w:hint="eastAsia"/>
          <w:bCs/>
          <w:szCs w:val="24"/>
        </w:rPr>
        <w:t>（三）规划</w:t>
      </w:r>
      <w:r w:rsidRPr="0073373E">
        <w:rPr>
          <w:rFonts w:ascii="Arial" w:eastAsia="仿宋_GB2312" w:hAnsi="Arial" w:cs="Arial"/>
          <w:bCs/>
          <w:szCs w:val="24"/>
        </w:rPr>
        <w:t>限制条件：</w:t>
      </w:r>
      <w:r w:rsidRPr="0073373E">
        <w:rPr>
          <w:rFonts w:ascii="Arial" w:eastAsia="仿宋_GB2312" w:hAnsi="Arial" w:cs="Arial"/>
          <w:bCs/>
          <w:kern w:val="2"/>
          <w:szCs w:val="24"/>
        </w:rPr>
        <w:t>依据</w:t>
      </w:r>
      <w:r w:rsidR="00830F7E" w:rsidRPr="00830F7E">
        <w:rPr>
          <w:rFonts w:ascii="Arial" w:eastAsia="仿宋_GB2312" w:hAnsi="Arial" w:cs="Arial" w:hint="eastAsia"/>
          <w:szCs w:val="24"/>
        </w:rPr>
        <w:t>北京市规划和国土资源管理委员会出具的</w:t>
      </w:r>
      <w:r w:rsidRPr="0073373E">
        <w:rPr>
          <w:rFonts w:ascii="Arial" w:eastAsia="仿宋_GB2312" w:hAnsi="Arial" w:cs="Arial"/>
          <w:bCs/>
          <w:kern w:val="2"/>
          <w:szCs w:val="24"/>
        </w:rPr>
        <w:t>《北京市规划</w:t>
      </w:r>
      <w:r w:rsidR="0053173B">
        <w:rPr>
          <w:rFonts w:ascii="Arial" w:eastAsia="仿宋_GB2312" w:hAnsi="Arial" w:cs="Arial" w:hint="eastAsia"/>
          <w:bCs/>
          <w:kern w:val="2"/>
          <w:szCs w:val="24"/>
        </w:rPr>
        <w:t>和国土资源管理</w:t>
      </w:r>
      <w:r w:rsidRPr="0073373E">
        <w:rPr>
          <w:rFonts w:ascii="Arial" w:eastAsia="仿宋_GB2312" w:hAnsi="Arial" w:cs="Arial"/>
          <w:bCs/>
          <w:kern w:val="2"/>
          <w:szCs w:val="24"/>
        </w:rPr>
        <w:t>委员会</w:t>
      </w:r>
      <w:r w:rsidR="0053173B">
        <w:rPr>
          <w:rFonts w:ascii="Arial" w:eastAsia="仿宋_GB2312" w:hAnsi="Arial" w:cs="Arial" w:hint="eastAsia"/>
          <w:bCs/>
          <w:kern w:val="2"/>
          <w:szCs w:val="24"/>
        </w:rPr>
        <w:t>建设项目规划条件</w:t>
      </w:r>
      <w:r w:rsidRPr="0073373E">
        <w:rPr>
          <w:rFonts w:ascii="Arial" w:eastAsia="仿宋_GB2312" w:hAnsi="Arial" w:cs="Arial"/>
          <w:bCs/>
          <w:kern w:val="2"/>
          <w:szCs w:val="24"/>
        </w:rPr>
        <w:t>》及其附图</w:t>
      </w:r>
      <w:r w:rsidRPr="0073373E">
        <w:rPr>
          <w:rFonts w:ascii="Arial" w:eastAsia="仿宋_GB2312" w:hAnsi="Arial" w:cs="Arial"/>
          <w:bCs/>
          <w:kern w:val="2"/>
          <w:szCs w:val="24"/>
        </w:rPr>
        <w:t>[201</w:t>
      </w:r>
      <w:r w:rsidR="0053173B">
        <w:rPr>
          <w:rFonts w:ascii="Arial" w:eastAsia="仿宋_GB2312" w:hAnsi="Arial" w:cs="Arial" w:hint="eastAsia"/>
          <w:bCs/>
          <w:kern w:val="2"/>
          <w:szCs w:val="24"/>
        </w:rPr>
        <w:t>7</w:t>
      </w:r>
      <w:proofErr w:type="gramStart"/>
      <w:r w:rsidRPr="0073373E">
        <w:rPr>
          <w:rFonts w:ascii="Arial" w:eastAsia="仿宋_GB2312" w:hAnsi="Arial" w:cs="Arial"/>
          <w:bCs/>
          <w:kern w:val="2"/>
          <w:szCs w:val="24"/>
        </w:rPr>
        <w:t>规</w:t>
      </w:r>
      <w:proofErr w:type="gramEnd"/>
      <w:r w:rsidR="0053173B">
        <w:rPr>
          <w:rFonts w:ascii="Arial" w:eastAsia="仿宋_GB2312" w:hAnsi="Arial" w:cs="Arial" w:hint="eastAsia"/>
          <w:bCs/>
          <w:kern w:val="2"/>
          <w:szCs w:val="24"/>
        </w:rPr>
        <w:t>（海）</w:t>
      </w:r>
      <w:proofErr w:type="gramStart"/>
      <w:r w:rsidR="0053173B">
        <w:rPr>
          <w:rFonts w:ascii="Arial" w:eastAsia="仿宋_GB2312" w:hAnsi="Arial" w:cs="Arial" w:hint="eastAsia"/>
          <w:bCs/>
          <w:kern w:val="2"/>
          <w:szCs w:val="24"/>
        </w:rPr>
        <w:t>条授字</w:t>
      </w:r>
      <w:proofErr w:type="gramEnd"/>
      <w:r w:rsidR="0053173B">
        <w:rPr>
          <w:rFonts w:ascii="Arial" w:eastAsia="仿宋_GB2312" w:hAnsi="Arial" w:cs="Arial" w:hint="eastAsia"/>
          <w:bCs/>
          <w:kern w:val="2"/>
          <w:szCs w:val="24"/>
        </w:rPr>
        <w:t>0003</w:t>
      </w:r>
      <w:r w:rsidRPr="0073373E">
        <w:rPr>
          <w:rFonts w:ascii="Arial" w:eastAsia="仿宋_GB2312" w:hAnsi="Arial" w:cs="Arial"/>
          <w:bCs/>
          <w:kern w:val="2"/>
          <w:szCs w:val="24"/>
        </w:rPr>
        <w:t>号</w:t>
      </w:r>
      <w:r w:rsidRPr="0073373E">
        <w:rPr>
          <w:rFonts w:ascii="Arial" w:eastAsia="仿宋_GB2312" w:hAnsi="Arial" w:cs="Arial"/>
          <w:bCs/>
          <w:kern w:val="2"/>
          <w:szCs w:val="24"/>
        </w:rPr>
        <w:t>]</w:t>
      </w:r>
      <w:r w:rsidR="00830F7E">
        <w:rPr>
          <w:rFonts w:ascii="Arial" w:eastAsia="仿宋_GB2312" w:hAnsi="Arial" w:cs="Arial" w:hint="eastAsia"/>
          <w:bCs/>
          <w:kern w:val="2"/>
          <w:szCs w:val="24"/>
        </w:rPr>
        <w:t>、</w:t>
      </w:r>
      <w:r w:rsidR="00830F7E" w:rsidRPr="00830F7E">
        <w:rPr>
          <w:rFonts w:ascii="Arial" w:eastAsia="仿宋_GB2312" w:hAnsi="Arial" w:cs="Arial"/>
          <w:szCs w:val="24"/>
        </w:rPr>
        <w:t>《北京市规划和国土资源管理委员会建设工程设计方案审查意见》</w:t>
      </w:r>
      <w:r w:rsidR="00830F7E" w:rsidRPr="00830F7E">
        <w:rPr>
          <w:rFonts w:ascii="Arial" w:eastAsia="仿宋_GB2312" w:hAnsi="Arial" w:cs="Arial"/>
          <w:szCs w:val="24"/>
        </w:rPr>
        <w:t>[2017</w:t>
      </w:r>
      <w:proofErr w:type="gramStart"/>
      <w:r w:rsidR="00830F7E" w:rsidRPr="00830F7E">
        <w:rPr>
          <w:rFonts w:ascii="Arial" w:eastAsia="仿宋_GB2312" w:hAnsi="Arial" w:cs="Arial"/>
          <w:szCs w:val="24"/>
        </w:rPr>
        <w:t>规</w:t>
      </w:r>
      <w:proofErr w:type="gramEnd"/>
      <w:r w:rsidR="00830F7E" w:rsidRPr="00830F7E">
        <w:rPr>
          <w:rFonts w:ascii="Arial" w:eastAsia="仿宋_GB2312" w:hAnsi="Arial" w:cs="Arial"/>
          <w:szCs w:val="24"/>
        </w:rPr>
        <w:t>（海）审字</w:t>
      </w:r>
      <w:r w:rsidR="00830F7E" w:rsidRPr="00830F7E">
        <w:rPr>
          <w:rFonts w:ascii="Arial" w:eastAsia="仿宋_GB2312" w:hAnsi="Arial" w:cs="Arial"/>
          <w:szCs w:val="24"/>
        </w:rPr>
        <w:t>0008</w:t>
      </w:r>
      <w:r w:rsidR="00830F7E" w:rsidRPr="00830F7E">
        <w:rPr>
          <w:rFonts w:ascii="Arial" w:eastAsia="仿宋_GB2312" w:hAnsi="Arial" w:cs="Arial"/>
          <w:szCs w:val="24"/>
        </w:rPr>
        <w:t>号</w:t>
      </w:r>
      <w:r w:rsidR="00830F7E" w:rsidRPr="00830F7E">
        <w:rPr>
          <w:rFonts w:ascii="Arial" w:eastAsia="仿宋_GB2312" w:hAnsi="Arial" w:cs="Arial" w:hint="eastAsia"/>
          <w:szCs w:val="24"/>
        </w:rPr>
        <w:t>]</w:t>
      </w:r>
      <w:r w:rsidRPr="0073373E">
        <w:rPr>
          <w:rFonts w:ascii="Arial" w:eastAsia="仿宋_GB2312" w:hAnsi="Arial" w:cs="Arial"/>
          <w:bCs/>
          <w:kern w:val="2"/>
          <w:szCs w:val="24"/>
        </w:rPr>
        <w:t>等；</w:t>
      </w:r>
      <w:r w:rsidRPr="0073373E">
        <w:rPr>
          <w:rFonts w:ascii="Arial" w:eastAsia="仿宋_GB2312" w:hAnsi="Arial" w:cs="Arial"/>
          <w:bCs/>
          <w:szCs w:val="24"/>
        </w:rPr>
        <w:t xml:space="preserve"> </w:t>
      </w:r>
    </w:p>
    <w:p w:rsidR="00862302" w:rsidRPr="002D64C6" w:rsidRDefault="00862302" w:rsidP="00451032">
      <w:pPr>
        <w:spacing w:line="360" w:lineRule="auto"/>
        <w:ind w:left="2"/>
        <w:jc w:val="both"/>
        <w:rPr>
          <w:rFonts w:ascii="仿宋_GB2312" w:eastAsia="仿宋_GB2312" w:hAnsi="仿宋"/>
          <w:bCs/>
          <w:szCs w:val="24"/>
        </w:rPr>
      </w:pPr>
      <w:r w:rsidRPr="0073373E">
        <w:rPr>
          <w:rFonts w:ascii="Arial" w:eastAsia="仿宋_GB2312" w:hAnsi="Arial" w:cs="Arial"/>
          <w:bCs/>
          <w:szCs w:val="24"/>
        </w:rPr>
        <w:t>（四）影响土地价格的其他</w:t>
      </w:r>
      <w:r w:rsidRPr="002D64C6">
        <w:rPr>
          <w:rFonts w:ascii="仿宋_GB2312" w:eastAsia="仿宋_GB2312" w:hAnsi="仿宋" w:hint="eastAsia"/>
          <w:bCs/>
          <w:szCs w:val="24"/>
        </w:rPr>
        <w:t>限定条件：无。</w:t>
      </w:r>
    </w:p>
    <w:p w:rsidR="00862302" w:rsidRPr="002D64C6" w:rsidRDefault="00862302" w:rsidP="00451032">
      <w:pPr>
        <w:spacing w:line="360" w:lineRule="auto"/>
        <w:jc w:val="both"/>
        <w:rPr>
          <w:rFonts w:ascii="仿宋_GB2312" w:eastAsia="仿宋_GB2312" w:hAnsi="仿宋"/>
          <w:bCs/>
          <w:szCs w:val="24"/>
        </w:rPr>
      </w:pPr>
      <w:r w:rsidRPr="002D64C6">
        <w:rPr>
          <w:rFonts w:ascii="仿宋_GB2312" w:eastAsia="仿宋_GB2312" w:hAnsi="仿宋" w:hint="eastAsia"/>
          <w:b/>
          <w:szCs w:val="24"/>
        </w:rPr>
        <w:t>二、其他需要说明的事项</w:t>
      </w:r>
      <w:r w:rsidRPr="002D64C6">
        <w:rPr>
          <w:rFonts w:ascii="仿宋_GB2312" w:eastAsia="仿宋_GB2312" w:hAnsi="仿宋" w:hint="eastAsia"/>
          <w:bCs/>
          <w:szCs w:val="24"/>
        </w:rPr>
        <w:t>：详见报告中的特殊事项说明及假设和限制条件。</w:t>
      </w:r>
    </w:p>
    <w:p w:rsidR="00862302" w:rsidRPr="002D64C6" w:rsidRDefault="00862302" w:rsidP="00451032">
      <w:pPr>
        <w:spacing w:line="360" w:lineRule="auto"/>
        <w:rPr>
          <w:rFonts w:ascii="仿宋_GB2312" w:eastAsia="仿宋_GB2312" w:hAnsi="仿宋"/>
          <w:bCs/>
          <w:szCs w:val="24"/>
        </w:rPr>
      </w:pPr>
      <w:r w:rsidRPr="002D64C6">
        <w:rPr>
          <w:rFonts w:ascii="仿宋_GB2312" w:eastAsia="仿宋_GB2312" w:hAnsi="仿宋" w:hint="eastAsia"/>
          <w:bCs/>
          <w:szCs w:val="24"/>
        </w:rPr>
        <w:t xml:space="preserve"> </w:t>
      </w:r>
    </w:p>
    <w:p w:rsidR="00862302" w:rsidRPr="002D64C6" w:rsidRDefault="00862302" w:rsidP="00451032">
      <w:pPr>
        <w:spacing w:line="360" w:lineRule="auto"/>
        <w:ind w:firstLine="7500"/>
        <w:jc w:val="right"/>
        <w:rPr>
          <w:rFonts w:ascii="仿宋_GB2312" w:eastAsia="仿宋_GB2312" w:hAnsi="仿宋"/>
          <w:bCs/>
          <w:szCs w:val="24"/>
        </w:rPr>
      </w:pPr>
    </w:p>
    <w:p w:rsidR="00862302" w:rsidRPr="002D64C6" w:rsidRDefault="00862302" w:rsidP="00451032">
      <w:pPr>
        <w:spacing w:line="360" w:lineRule="auto"/>
        <w:ind w:firstLine="7500"/>
        <w:jc w:val="right"/>
        <w:rPr>
          <w:rFonts w:ascii="仿宋_GB2312" w:eastAsia="仿宋_GB2312" w:hAnsi="仿宋"/>
          <w:bCs/>
          <w:szCs w:val="24"/>
        </w:rPr>
      </w:pPr>
    </w:p>
    <w:p w:rsidR="00862302" w:rsidRPr="002D64C6" w:rsidRDefault="00862302" w:rsidP="00451032">
      <w:pPr>
        <w:spacing w:line="360" w:lineRule="auto"/>
        <w:ind w:firstLine="3828"/>
        <w:jc w:val="right"/>
        <w:rPr>
          <w:rFonts w:ascii="仿宋_GB2312" w:eastAsia="仿宋_GB2312" w:hAnsi="仿宋"/>
          <w:bCs/>
          <w:szCs w:val="24"/>
        </w:rPr>
      </w:pPr>
      <w:r w:rsidRPr="002D64C6">
        <w:rPr>
          <w:rFonts w:ascii="仿宋_GB2312" w:eastAsia="仿宋_GB2312" w:hAnsi="仿宋" w:hint="eastAsia"/>
          <w:bCs/>
          <w:szCs w:val="24"/>
        </w:rPr>
        <w:t>估价机构：</w:t>
      </w:r>
      <w:proofErr w:type="gramStart"/>
      <w:r w:rsidRPr="002D64C6">
        <w:rPr>
          <w:rFonts w:ascii="仿宋_GB2312" w:eastAsia="仿宋_GB2312" w:hAnsi="仿宋" w:hint="eastAsia"/>
          <w:bCs/>
          <w:szCs w:val="24"/>
        </w:rPr>
        <w:t>北京康正宏</w:t>
      </w:r>
      <w:proofErr w:type="gramEnd"/>
      <w:r w:rsidRPr="002D64C6">
        <w:rPr>
          <w:rFonts w:ascii="仿宋_GB2312" w:eastAsia="仿宋_GB2312" w:hAnsi="仿宋" w:hint="eastAsia"/>
          <w:bCs/>
          <w:szCs w:val="24"/>
        </w:rPr>
        <w:t>基房地产评估有限公司</w:t>
      </w:r>
    </w:p>
    <w:p w:rsidR="00862302" w:rsidRPr="002D64C6" w:rsidRDefault="00862302" w:rsidP="00AF0220">
      <w:pPr>
        <w:spacing w:line="360" w:lineRule="auto"/>
        <w:ind w:firstLineChars="3077" w:firstLine="7385"/>
        <w:jc w:val="right"/>
        <w:rPr>
          <w:rFonts w:ascii="Arial" w:eastAsia="仿宋_GB2312" w:hAnsi="Arial" w:cs="Arial"/>
          <w:szCs w:val="24"/>
        </w:rPr>
      </w:pPr>
      <w:r w:rsidRPr="002D64C6">
        <w:rPr>
          <w:rFonts w:ascii="仿宋_GB2312" w:eastAsia="仿宋_GB2312" w:hAnsi="仿宋" w:hint="eastAsia"/>
          <w:bCs/>
          <w:szCs w:val="24"/>
        </w:rPr>
        <w:t xml:space="preserve">      </w:t>
      </w:r>
      <w:r w:rsidRPr="002D64C6">
        <w:rPr>
          <w:rFonts w:ascii="仿宋_GB2312" w:eastAsia="仿宋_GB2312" w:hAnsi="仿宋" w:hint="eastAsia"/>
          <w:bCs/>
          <w:color w:val="E36C0A"/>
          <w:szCs w:val="24"/>
        </w:rPr>
        <w:t xml:space="preserve">          </w:t>
      </w:r>
      <w:r w:rsidR="003B6C6A">
        <w:rPr>
          <w:rFonts w:ascii="Arial" w:eastAsia="仿宋_GB2312" w:hAnsi="Arial" w:cs="Arial"/>
          <w:bCs/>
          <w:szCs w:val="24"/>
        </w:rPr>
        <w:t>2018</w:t>
      </w:r>
      <w:r w:rsidR="003B6C6A">
        <w:rPr>
          <w:rFonts w:ascii="Arial" w:eastAsia="仿宋_GB2312" w:hAnsi="Arial" w:cs="Arial"/>
          <w:bCs/>
          <w:szCs w:val="24"/>
        </w:rPr>
        <w:t>年</w:t>
      </w:r>
      <w:r w:rsidR="003B6C6A">
        <w:rPr>
          <w:rFonts w:ascii="Arial" w:eastAsia="仿宋_GB2312" w:hAnsi="Arial" w:cs="Arial"/>
          <w:bCs/>
          <w:szCs w:val="24"/>
        </w:rPr>
        <w:t>12</w:t>
      </w:r>
      <w:r w:rsidR="003B6C6A">
        <w:rPr>
          <w:rFonts w:ascii="Arial" w:eastAsia="仿宋_GB2312" w:hAnsi="Arial" w:cs="Arial"/>
          <w:bCs/>
          <w:szCs w:val="24"/>
        </w:rPr>
        <w:t>月</w:t>
      </w:r>
      <w:r w:rsidR="003B6C6A">
        <w:rPr>
          <w:rFonts w:ascii="Arial" w:eastAsia="仿宋_GB2312" w:hAnsi="Arial" w:cs="Arial"/>
          <w:bCs/>
          <w:szCs w:val="24"/>
        </w:rPr>
        <w:t>1</w:t>
      </w:r>
      <w:r w:rsidR="00F57338">
        <w:rPr>
          <w:rFonts w:ascii="Arial" w:eastAsia="仿宋_GB2312" w:hAnsi="Arial" w:cs="Arial" w:hint="eastAsia"/>
          <w:bCs/>
          <w:szCs w:val="24"/>
        </w:rPr>
        <w:t>8</w:t>
      </w:r>
      <w:r w:rsidR="003B6C6A">
        <w:rPr>
          <w:rFonts w:ascii="Arial" w:eastAsia="仿宋_GB2312" w:hAnsi="Arial" w:cs="Arial"/>
          <w:bCs/>
          <w:szCs w:val="24"/>
        </w:rPr>
        <w:t>日</w:t>
      </w:r>
    </w:p>
    <w:p w:rsidR="00AF0220" w:rsidRPr="002D64C6" w:rsidRDefault="00AF0220" w:rsidP="009F663D">
      <w:pPr>
        <w:widowControl/>
        <w:adjustRightInd/>
        <w:spacing w:line="240" w:lineRule="auto"/>
        <w:jc w:val="center"/>
        <w:textAlignment w:val="auto"/>
        <w:rPr>
          <w:rFonts w:ascii="宋体" w:hAnsi="Arial"/>
          <w:b/>
          <w:sz w:val="32"/>
        </w:rPr>
      </w:pPr>
      <w:bookmarkStart w:id="85" w:name="_Toc416783528"/>
      <w:bookmarkStart w:id="86" w:name="_Toc418750891"/>
      <w:bookmarkStart w:id="87" w:name="_Toc425250313"/>
      <w:bookmarkStart w:id="88" w:name="_Toc469066311"/>
      <w:bookmarkStart w:id="89" w:name="_Toc515457788"/>
      <w:bookmarkStart w:id="90" w:name="_Toc515458366"/>
      <w:bookmarkStart w:id="91" w:name="_Toc524544425"/>
      <w:bookmarkStart w:id="92" w:name="_Toc524592077"/>
      <w:bookmarkStart w:id="93" w:name="_Toc469066315"/>
      <w:bookmarkStart w:id="94" w:name="_Toc425250317"/>
      <w:bookmarkStart w:id="95" w:name="_Toc418750895"/>
      <w:bookmarkStart w:id="96" w:name="_Toc416783532"/>
    </w:p>
    <w:p w:rsidR="0053173B" w:rsidRDefault="0053173B" w:rsidP="009F663D">
      <w:pPr>
        <w:widowControl/>
        <w:adjustRightInd/>
        <w:spacing w:line="240" w:lineRule="auto"/>
        <w:jc w:val="center"/>
        <w:textAlignment w:val="auto"/>
        <w:rPr>
          <w:rFonts w:ascii="宋体" w:hAnsi="Arial"/>
          <w:b/>
          <w:sz w:val="32"/>
        </w:rPr>
      </w:pPr>
      <w:r>
        <w:rPr>
          <w:rFonts w:ascii="宋体" w:hAnsi="Arial"/>
          <w:b/>
          <w:sz w:val="32"/>
        </w:rPr>
        <w:br w:type="page"/>
      </w:r>
    </w:p>
    <w:p w:rsidR="00862302" w:rsidRPr="002D64C6" w:rsidRDefault="00862302" w:rsidP="009F663D">
      <w:pPr>
        <w:widowControl/>
        <w:adjustRightInd/>
        <w:spacing w:line="240" w:lineRule="auto"/>
        <w:jc w:val="center"/>
        <w:textAlignment w:val="auto"/>
        <w:rPr>
          <w:rFonts w:ascii="宋体" w:hAnsi="Arial"/>
          <w:b/>
          <w:sz w:val="32"/>
        </w:rPr>
      </w:pPr>
      <w:r w:rsidRPr="002D64C6">
        <w:rPr>
          <w:rFonts w:ascii="宋体" w:hAnsi="Arial" w:hint="eastAsia"/>
          <w:b/>
          <w:sz w:val="32"/>
        </w:rPr>
        <w:lastRenderedPageBreak/>
        <w:t>第二部分</w:t>
      </w:r>
      <w:r w:rsidRPr="002D64C6">
        <w:rPr>
          <w:rFonts w:ascii="仿宋_GB2312" w:eastAsia="仿宋_GB2312" w:hAnsi="Arial" w:hint="eastAsia"/>
          <w:b/>
          <w:sz w:val="32"/>
        </w:rPr>
        <w:t xml:space="preserve">  </w:t>
      </w:r>
      <w:r w:rsidRPr="002D64C6">
        <w:rPr>
          <w:rFonts w:ascii="宋体" w:hAnsi="Arial" w:hint="eastAsia"/>
          <w:b/>
          <w:sz w:val="32"/>
        </w:rPr>
        <w:t>估价对象界定</w:t>
      </w:r>
      <w:bookmarkEnd w:id="85"/>
      <w:bookmarkEnd w:id="86"/>
      <w:bookmarkEnd w:id="87"/>
      <w:bookmarkEnd w:id="88"/>
      <w:bookmarkEnd w:id="89"/>
      <w:bookmarkEnd w:id="90"/>
      <w:bookmarkEnd w:id="91"/>
      <w:bookmarkEnd w:id="92"/>
    </w:p>
    <w:p w:rsidR="00862302" w:rsidRPr="002D64C6" w:rsidRDefault="00862302" w:rsidP="00862302">
      <w:pPr>
        <w:spacing w:line="360" w:lineRule="auto"/>
        <w:rPr>
          <w:rFonts w:ascii="仿宋_GB2312" w:eastAsia="仿宋_GB2312" w:hAnsi="Arial"/>
          <w:sz w:val="28"/>
        </w:rPr>
      </w:pPr>
    </w:p>
    <w:p w:rsidR="00862302" w:rsidRPr="002D64C6" w:rsidRDefault="00862302" w:rsidP="00862302">
      <w:pPr>
        <w:spacing w:line="360" w:lineRule="auto"/>
        <w:outlineLvl w:val="1"/>
        <w:rPr>
          <w:rFonts w:ascii="仿宋_GB2312" w:eastAsia="仿宋_GB2312" w:hAnsi="Arial"/>
          <w:b/>
          <w:sz w:val="28"/>
        </w:rPr>
      </w:pPr>
      <w:bookmarkStart w:id="97" w:name="_Toc416783529"/>
      <w:bookmarkStart w:id="98" w:name="_Toc418750892"/>
      <w:bookmarkStart w:id="99" w:name="_Toc425250314"/>
      <w:bookmarkStart w:id="100" w:name="_Toc469066312"/>
      <w:bookmarkStart w:id="101" w:name="_Toc515261594"/>
      <w:bookmarkStart w:id="102" w:name="_Toc515457789"/>
      <w:bookmarkStart w:id="103" w:name="_Toc515458367"/>
      <w:bookmarkStart w:id="104" w:name="_Toc524544426"/>
      <w:bookmarkStart w:id="105" w:name="_Toc524592078"/>
      <w:r w:rsidRPr="002D64C6">
        <w:rPr>
          <w:rFonts w:ascii="仿宋_GB2312" w:eastAsia="仿宋_GB2312" w:hAnsi="Arial" w:hint="eastAsia"/>
          <w:b/>
          <w:sz w:val="28"/>
        </w:rPr>
        <w:t>一、委托估价方</w:t>
      </w:r>
      <w:bookmarkEnd w:id="97"/>
      <w:bookmarkEnd w:id="98"/>
      <w:bookmarkEnd w:id="99"/>
      <w:bookmarkEnd w:id="100"/>
      <w:bookmarkEnd w:id="101"/>
      <w:bookmarkEnd w:id="102"/>
      <w:bookmarkEnd w:id="103"/>
      <w:bookmarkEnd w:id="104"/>
      <w:bookmarkEnd w:id="105"/>
    </w:p>
    <w:p w:rsidR="00862302" w:rsidRPr="002D64C6" w:rsidRDefault="00862302" w:rsidP="00862302">
      <w:pPr>
        <w:spacing w:line="360" w:lineRule="auto"/>
        <w:ind w:firstLine="570"/>
        <w:jc w:val="both"/>
        <w:rPr>
          <w:rFonts w:ascii="仿宋_GB2312" w:eastAsia="仿宋_GB2312" w:hAnsi="Arial"/>
          <w:sz w:val="28"/>
        </w:rPr>
      </w:pPr>
      <w:r w:rsidRPr="002D64C6">
        <w:rPr>
          <w:rFonts w:ascii="仿宋_GB2312" w:eastAsia="仿宋_GB2312" w:hAnsi="Arial" w:hint="eastAsia"/>
          <w:sz w:val="28"/>
        </w:rPr>
        <w:t>本次评估委托估价方为</w:t>
      </w:r>
      <w:r w:rsidRPr="002D64C6">
        <w:rPr>
          <w:rFonts w:ascii="Arial" w:eastAsia="仿宋_GB2312" w:hAnsi="Arial" w:hint="eastAsia"/>
          <w:sz w:val="28"/>
        </w:rPr>
        <w:t>北京市土地利用事务中心</w:t>
      </w:r>
      <w:r w:rsidRPr="002D64C6">
        <w:rPr>
          <w:rFonts w:ascii="仿宋_GB2312" w:eastAsia="仿宋_GB2312" w:hAnsi="Arial" w:hint="eastAsia"/>
          <w:sz w:val="28"/>
        </w:rPr>
        <w:t>，非估价对象的土地使用权人。</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sz w:val="28"/>
        </w:rPr>
        <w:t>单位名称：</w:t>
      </w:r>
      <w:r w:rsidRPr="002D64C6">
        <w:rPr>
          <w:rFonts w:ascii="Arial" w:eastAsia="仿宋_GB2312" w:hAnsi="Arial" w:hint="eastAsia"/>
          <w:sz w:val="28"/>
        </w:rPr>
        <w:t>北京市土地利用事务中心</w:t>
      </w:r>
    </w:p>
    <w:p w:rsidR="00862302" w:rsidRPr="002D64C6" w:rsidRDefault="00862302" w:rsidP="00862302">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t>单位地址：北京市东城区和平里北街</w:t>
      </w:r>
      <w:r w:rsidRPr="002D64C6">
        <w:rPr>
          <w:rFonts w:ascii="Arial" w:eastAsia="仿宋_GB2312" w:hAnsi="Arial" w:cs="Arial"/>
          <w:sz w:val="28"/>
          <w:szCs w:val="28"/>
        </w:rPr>
        <w:t>2</w:t>
      </w:r>
      <w:r w:rsidRPr="002D64C6">
        <w:rPr>
          <w:rFonts w:ascii="仿宋_GB2312" w:eastAsia="仿宋_GB2312" w:hAnsi="华文仿宋" w:hint="eastAsia"/>
          <w:sz w:val="28"/>
          <w:szCs w:val="28"/>
        </w:rPr>
        <w:t>号</w:t>
      </w:r>
    </w:p>
    <w:p w:rsidR="00862302" w:rsidRPr="002D64C6" w:rsidRDefault="00862302" w:rsidP="00862302">
      <w:pPr>
        <w:snapToGrid w:val="0"/>
        <w:spacing w:line="360" w:lineRule="auto"/>
        <w:ind w:firstLine="556"/>
        <w:rPr>
          <w:rFonts w:ascii="仿宋_GB2312" w:eastAsia="仿宋_GB2312" w:hAnsi="华文仿宋"/>
          <w:sz w:val="28"/>
        </w:rPr>
      </w:pPr>
      <w:r w:rsidRPr="002D64C6">
        <w:rPr>
          <w:rFonts w:ascii="仿宋_GB2312" w:eastAsia="仿宋_GB2312" w:hAnsi="华文仿宋" w:hint="eastAsia"/>
          <w:sz w:val="28"/>
        </w:rPr>
        <w:t>受让方：</w:t>
      </w:r>
      <w:r w:rsidR="00B626F4">
        <w:rPr>
          <w:rFonts w:ascii="仿宋_GB2312" w:eastAsia="仿宋_GB2312" w:hAnsi="华文仿宋" w:hint="eastAsia"/>
          <w:sz w:val="28"/>
        </w:rPr>
        <w:t>中建新牧（北京）置业发展有限公司</w:t>
      </w:r>
    </w:p>
    <w:p w:rsidR="00862302" w:rsidRPr="002D64C6" w:rsidRDefault="00862302" w:rsidP="00862302">
      <w:pPr>
        <w:snapToGrid w:val="0"/>
        <w:spacing w:line="360" w:lineRule="auto"/>
        <w:ind w:firstLineChars="200" w:firstLine="560"/>
        <w:rPr>
          <w:rFonts w:ascii="仿宋_GB2312" w:eastAsia="仿宋_GB2312" w:hAnsi="华文仿宋"/>
          <w:sz w:val="28"/>
        </w:rPr>
      </w:pPr>
      <w:r w:rsidRPr="002D64C6">
        <w:rPr>
          <w:rFonts w:ascii="仿宋_GB2312" w:eastAsia="仿宋_GB2312" w:hAnsi="华文仿宋" w:hint="eastAsia"/>
          <w:sz w:val="28"/>
        </w:rPr>
        <w:t>类型：</w:t>
      </w:r>
      <w:r w:rsidR="0053173B">
        <w:rPr>
          <w:rFonts w:ascii="仿宋_GB2312" w:eastAsia="仿宋_GB2312" w:hAnsi="华文仿宋" w:hint="eastAsia"/>
          <w:sz w:val="28"/>
        </w:rPr>
        <w:t>其他</w:t>
      </w:r>
      <w:r w:rsidRPr="002D64C6">
        <w:rPr>
          <w:rFonts w:ascii="仿宋_GB2312" w:eastAsia="仿宋_GB2312" w:hAnsi="华文仿宋" w:hint="eastAsia"/>
          <w:sz w:val="28"/>
        </w:rPr>
        <w:t>有限责任公司</w:t>
      </w:r>
    </w:p>
    <w:p w:rsidR="00862302" w:rsidRPr="002D64C6" w:rsidRDefault="00862302" w:rsidP="00862302">
      <w:pPr>
        <w:snapToGrid w:val="0"/>
        <w:spacing w:line="360" w:lineRule="auto"/>
        <w:ind w:firstLineChars="200" w:firstLine="560"/>
        <w:rPr>
          <w:rFonts w:ascii="仿宋_GB2312" w:eastAsia="仿宋_GB2312" w:hAnsi="华文仿宋"/>
          <w:sz w:val="28"/>
        </w:rPr>
      </w:pPr>
      <w:r w:rsidRPr="002D64C6">
        <w:rPr>
          <w:rFonts w:ascii="仿宋_GB2312" w:eastAsia="仿宋_GB2312" w:hAnsi="华文仿宋" w:hint="eastAsia"/>
          <w:sz w:val="28"/>
        </w:rPr>
        <w:t>住所：北京市</w:t>
      </w:r>
      <w:r w:rsidR="0053173B">
        <w:rPr>
          <w:rFonts w:ascii="仿宋_GB2312" w:eastAsia="仿宋_GB2312" w:hAnsi="华文仿宋" w:hint="eastAsia"/>
          <w:sz w:val="28"/>
        </w:rPr>
        <w:t>海淀区北安河路</w:t>
      </w:r>
      <w:r w:rsidR="0053173B" w:rsidRPr="0053173B">
        <w:rPr>
          <w:rFonts w:ascii="Arial" w:eastAsia="仿宋_GB2312" w:hAnsi="Arial" w:cs="Arial"/>
          <w:sz w:val="28"/>
        </w:rPr>
        <w:t>22</w:t>
      </w:r>
      <w:r w:rsidR="0053173B" w:rsidRPr="0053173B">
        <w:rPr>
          <w:rFonts w:ascii="Arial" w:eastAsia="仿宋_GB2312" w:hAnsi="Arial" w:cs="Arial"/>
          <w:sz w:val="28"/>
        </w:rPr>
        <w:t>号院北楼三层（</w:t>
      </w:r>
      <w:r w:rsidR="0053173B" w:rsidRPr="0053173B">
        <w:rPr>
          <w:rFonts w:ascii="Arial" w:eastAsia="仿宋_GB2312" w:hAnsi="Arial" w:cs="Arial"/>
          <w:sz w:val="28"/>
        </w:rPr>
        <w:t>301-304</w:t>
      </w:r>
      <w:r w:rsidR="0053173B" w:rsidRPr="0053173B">
        <w:rPr>
          <w:rFonts w:ascii="Arial" w:eastAsia="仿宋_GB2312" w:hAnsi="Arial" w:cs="Arial"/>
          <w:sz w:val="28"/>
        </w:rPr>
        <w:t>）</w:t>
      </w:r>
    </w:p>
    <w:p w:rsidR="00862302" w:rsidRPr="002D64C6" w:rsidRDefault="00862302" w:rsidP="00862302">
      <w:pPr>
        <w:snapToGrid w:val="0"/>
        <w:spacing w:line="360" w:lineRule="auto"/>
        <w:ind w:firstLineChars="200" w:firstLine="560"/>
        <w:rPr>
          <w:rFonts w:ascii="仿宋_GB2312" w:eastAsia="仿宋_GB2312" w:hAnsi="华文仿宋"/>
          <w:sz w:val="28"/>
        </w:rPr>
      </w:pPr>
      <w:r w:rsidRPr="002D64C6">
        <w:rPr>
          <w:rFonts w:ascii="仿宋_GB2312" w:eastAsia="仿宋_GB2312" w:hAnsi="华文仿宋" w:hint="eastAsia"/>
          <w:sz w:val="28"/>
        </w:rPr>
        <w:t>法定代表人：</w:t>
      </w:r>
      <w:r w:rsidR="0053173B">
        <w:rPr>
          <w:rFonts w:ascii="仿宋_GB2312" w:eastAsia="仿宋_GB2312" w:hAnsi="华文仿宋" w:hint="eastAsia"/>
          <w:sz w:val="28"/>
        </w:rPr>
        <w:t>张智峰</w:t>
      </w:r>
    </w:p>
    <w:p w:rsidR="00862302" w:rsidRPr="002D64C6" w:rsidRDefault="00862302" w:rsidP="00862302">
      <w:pPr>
        <w:snapToGrid w:val="0"/>
        <w:spacing w:line="360" w:lineRule="auto"/>
        <w:ind w:firstLineChars="200" w:firstLine="560"/>
        <w:rPr>
          <w:rFonts w:ascii="Arial" w:eastAsia="仿宋_GB2312" w:hAnsi="Arial" w:cs="Arial"/>
          <w:sz w:val="28"/>
        </w:rPr>
      </w:pPr>
      <w:r w:rsidRPr="002D64C6">
        <w:rPr>
          <w:rFonts w:ascii="仿宋_GB2312" w:eastAsia="仿宋_GB2312" w:hAnsi="华文仿宋" w:hint="eastAsia"/>
          <w:sz w:val="28"/>
        </w:rPr>
        <w:t>注册资本：</w:t>
      </w:r>
      <w:r w:rsidRPr="002D64C6">
        <w:rPr>
          <w:rFonts w:ascii="Arial" w:eastAsia="仿宋_GB2312" w:hAnsi="Arial" w:cs="Arial" w:hint="eastAsia"/>
          <w:sz w:val="28"/>
        </w:rPr>
        <w:t>10</w:t>
      </w:r>
      <w:r w:rsidRPr="002D64C6">
        <w:rPr>
          <w:rFonts w:ascii="Arial" w:eastAsia="仿宋_GB2312" w:hAnsi="Arial" w:cs="Arial"/>
          <w:sz w:val="28"/>
        </w:rPr>
        <w:t>00</w:t>
      </w:r>
      <w:r w:rsidRPr="002D64C6">
        <w:rPr>
          <w:rFonts w:ascii="Arial" w:eastAsia="仿宋_GB2312" w:hAnsi="Arial" w:cs="Arial"/>
          <w:sz w:val="28"/>
        </w:rPr>
        <w:t>万元</w:t>
      </w:r>
    </w:p>
    <w:p w:rsidR="00862302" w:rsidRPr="002D64C6" w:rsidRDefault="00862302" w:rsidP="00862302">
      <w:pPr>
        <w:snapToGrid w:val="0"/>
        <w:spacing w:line="360" w:lineRule="auto"/>
        <w:ind w:firstLineChars="200" w:firstLine="560"/>
        <w:rPr>
          <w:rFonts w:ascii="Arial" w:eastAsia="仿宋_GB2312" w:hAnsi="Arial" w:cs="Arial"/>
          <w:sz w:val="28"/>
        </w:rPr>
      </w:pPr>
      <w:r w:rsidRPr="002D64C6">
        <w:rPr>
          <w:rFonts w:ascii="Arial" w:eastAsia="仿宋_GB2312" w:hAnsi="Arial" w:cs="Arial"/>
          <w:sz w:val="28"/>
        </w:rPr>
        <w:t>成立日期：</w:t>
      </w:r>
      <w:r w:rsidR="0053173B">
        <w:rPr>
          <w:rFonts w:ascii="Arial" w:eastAsia="仿宋_GB2312" w:hAnsi="Arial" w:cs="Arial" w:hint="eastAsia"/>
          <w:sz w:val="28"/>
        </w:rPr>
        <w:t>2015</w:t>
      </w:r>
      <w:r w:rsidRPr="002D64C6">
        <w:rPr>
          <w:rFonts w:ascii="Arial" w:eastAsia="仿宋_GB2312" w:hAnsi="Arial" w:cs="Arial"/>
          <w:sz w:val="28"/>
        </w:rPr>
        <w:t>年</w:t>
      </w:r>
      <w:r w:rsidRPr="002D64C6">
        <w:rPr>
          <w:rFonts w:ascii="Arial" w:eastAsia="仿宋_GB2312" w:hAnsi="Arial" w:cs="Arial" w:hint="eastAsia"/>
          <w:sz w:val="28"/>
        </w:rPr>
        <w:t>0</w:t>
      </w:r>
      <w:r w:rsidR="0053173B">
        <w:rPr>
          <w:rFonts w:ascii="Arial" w:eastAsia="仿宋_GB2312" w:hAnsi="Arial" w:cs="Arial" w:hint="eastAsia"/>
          <w:sz w:val="28"/>
        </w:rPr>
        <w:t>1</w:t>
      </w:r>
      <w:r w:rsidRPr="002D64C6">
        <w:rPr>
          <w:rFonts w:ascii="Arial" w:eastAsia="仿宋_GB2312" w:hAnsi="Arial" w:cs="Arial"/>
          <w:sz w:val="28"/>
        </w:rPr>
        <w:t>月</w:t>
      </w:r>
      <w:r w:rsidR="0053173B">
        <w:rPr>
          <w:rFonts w:ascii="Arial" w:eastAsia="仿宋_GB2312" w:hAnsi="Arial" w:cs="Arial" w:hint="eastAsia"/>
          <w:sz w:val="28"/>
        </w:rPr>
        <w:t>16</w:t>
      </w:r>
      <w:r w:rsidRPr="002D64C6">
        <w:rPr>
          <w:rFonts w:ascii="Arial" w:eastAsia="仿宋_GB2312" w:hAnsi="Arial" w:cs="Arial"/>
          <w:sz w:val="28"/>
        </w:rPr>
        <w:t>日</w:t>
      </w:r>
    </w:p>
    <w:p w:rsidR="00862302" w:rsidRPr="002D64C6" w:rsidRDefault="00862302" w:rsidP="00862302">
      <w:pPr>
        <w:snapToGrid w:val="0"/>
        <w:spacing w:line="360" w:lineRule="auto"/>
        <w:ind w:firstLineChars="200" w:firstLine="560"/>
        <w:rPr>
          <w:rFonts w:ascii="Arial" w:eastAsia="仿宋_GB2312" w:hAnsi="Arial" w:cs="Arial"/>
          <w:sz w:val="28"/>
        </w:rPr>
      </w:pPr>
      <w:r w:rsidRPr="002D64C6">
        <w:rPr>
          <w:rFonts w:ascii="Arial" w:eastAsia="仿宋_GB2312" w:hAnsi="Arial" w:cs="Arial"/>
          <w:sz w:val="28"/>
        </w:rPr>
        <w:t>营业期限：</w:t>
      </w:r>
      <w:r w:rsidR="0053173B">
        <w:rPr>
          <w:rFonts w:ascii="Arial" w:eastAsia="仿宋_GB2312" w:hAnsi="Arial" w:cs="Arial" w:hint="eastAsia"/>
          <w:sz w:val="28"/>
        </w:rPr>
        <w:t>2015</w:t>
      </w:r>
      <w:r w:rsidR="0053173B" w:rsidRPr="002D64C6">
        <w:rPr>
          <w:rFonts w:ascii="Arial" w:eastAsia="仿宋_GB2312" w:hAnsi="Arial" w:cs="Arial"/>
          <w:sz w:val="28"/>
        </w:rPr>
        <w:t>年</w:t>
      </w:r>
      <w:r w:rsidR="0053173B" w:rsidRPr="002D64C6">
        <w:rPr>
          <w:rFonts w:ascii="Arial" w:eastAsia="仿宋_GB2312" w:hAnsi="Arial" w:cs="Arial" w:hint="eastAsia"/>
          <w:sz w:val="28"/>
        </w:rPr>
        <w:t>0</w:t>
      </w:r>
      <w:r w:rsidR="0053173B">
        <w:rPr>
          <w:rFonts w:ascii="Arial" w:eastAsia="仿宋_GB2312" w:hAnsi="Arial" w:cs="Arial" w:hint="eastAsia"/>
          <w:sz w:val="28"/>
        </w:rPr>
        <w:t>1</w:t>
      </w:r>
      <w:r w:rsidRPr="002D64C6">
        <w:rPr>
          <w:rFonts w:ascii="Arial" w:eastAsia="仿宋_GB2312" w:hAnsi="Arial" w:cs="Arial"/>
          <w:sz w:val="28"/>
        </w:rPr>
        <w:t>月</w:t>
      </w:r>
      <w:r w:rsidR="0053173B">
        <w:rPr>
          <w:rFonts w:ascii="Arial" w:eastAsia="仿宋_GB2312" w:hAnsi="Arial" w:cs="Arial" w:hint="eastAsia"/>
          <w:sz w:val="28"/>
        </w:rPr>
        <w:t>16</w:t>
      </w:r>
      <w:r w:rsidRPr="002D64C6">
        <w:rPr>
          <w:rFonts w:ascii="仿宋_GB2312" w:eastAsia="仿宋_GB2312" w:hAnsi="华文仿宋" w:hint="eastAsia"/>
          <w:sz w:val="28"/>
        </w:rPr>
        <w:t>日至</w:t>
      </w:r>
      <w:r w:rsidRPr="002D64C6">
        <w:rPr>
          <w:rFonts w:ascii="Arial" w:eastAsia="仿宋_GB2312" w:hAnsi="Arial" w:cs="Arial" w:hint="eastAsia"/>
          <w:sz w:val="28"/>
        </w:rPr>
        <w:t>20</w:t>
      </w:r>
      <w:r w:rsidR="0053173B">
        <w:rPr>
          <w:rFonts w:ascii="Arial" w:eastAsia="仿宋_GB2312" w:hAnsi="Arial" w:cs="Arial" w:hint="eastAsia"/>
          <w:sz w:val="28"/>
        </w:rPr>
        <w:t>3</w:t>
      </w:r>
      <w:r w:rsidRPr="002D64C6">
        <w:rPr>
          <w:rFonts w:ascii="Arial" w:eastAsia="仿宋_GB2312" w:hAnsi="Arial" w:cs="Arial" w:hint="eastAsia"/>
          <w:sz w:val="28"/>
        </w:rPr>
        <w:t>5</w:t>
      </w:r>
      <w:r w:rsidRPr="002D64C6">
        <w:rPr>
          <w:rFonts w:ascii="Arial" w:eastAsia="仿宋_GB2312" w:hAnsi="Arial" w:cs="Arial" w:hint="eastAsia"/>
          <w:sz w:val="28"/>
        </w:rPr>
        <w:t>年</w:t>
      </w:r>
      <w:r w:rsidRPr="002D64C6">
        <w:rPr>
          <w:rFonts w:ascii="Arial" w:eastAsia="仿宋_GB2312" w:hAnsi="Arial" w:cs="Arial" w:hint="eastAsia"/>
          <w:sz w:val="28"/>
        </w:rPr>
        <w:t>0</w:t>
      </w:r>
      <w:r w:rsidR="0053173B">
        <w:rPr>
          <w:rFonts w:ascii="Arial" w:eastAsia="仿宋_GB2312" w:hAnsi="Arial" w:cs="Arial" w:hint="eastAsia"/>
          <w:sz w:val="28"/>
        </w:rPr>
        <w:t>1</w:t>
      </w:r>
      <w:r w:rsidRPr="002D64C6">
        <w:rPr>
          <w:rFonts w:ascii="Arial" w:eastAsia="仿宋_GB2312" w:hAnsi="Arial" w:cs="Arial" w:hint="eastAsia"/>
          <w:sz w:val="28"/>
        </w:rPr>
        <w:t>月</w:t>
      </w:r>
      <w:r w:rsidR="0053173B">
        <w:rPr>
          <w:rFonts w:ascii="Arial" w:eastAsia="仿宋_GB2312" w:hAnsi="Arial" w:cs="Arial" w:hint="eastAsia"/>
          <w:sz w:val="28"/>
        </w:rPr>
        <w:t>15</w:t>
      </w:r>
      <w:r w:rsidRPr="002D64C6">
        <w:rPr>
          <w:rFonts w:ascii="Arial" w:eastAsia="仿宋_GB2312" w:hAnsi="Arial" w:cs="Arial" w:hint="eastAsia"/>
          <w:sz w:val="28"/>
        </w:rPr>
        <w:t>日</w:t>
      </w:r>
    </w:p>
    <w:p w:rsidR="00862302" w:rsidRPr="002D64C6" w:rsidRDefault="00862302" w:rsidP="00862302">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经营范围：</w:t>
      </w:r>
      <w:r w:rsidR="0053173B">
        <w:rPr>
          <w:rFonts w:ascii="仿宋_GB2312" w:eastAsia="仿宋_GB2312" w:hAnsi="华文仿宋" w:hint="eastAsia"/>
          <w:sz w:val="28"/>
          <w:szCs w:val="28"/>
        </w:rPr>
        <w:t>施工总承包；建设工程项目管理；房地产开发；房地产投资管理；投资管理；项目投资；投资咨询；企业管理服务；企业管理咨询；规划管理</w:t>
      </w:r>
      <w:r w:rsidRPr="002D64C6">
        <w:rPr>
          <w:rFonts w:ascii="仿宋_GB2312" w:eastAsia="仿宋_GB2312" w:hAnsi="华文仿宋" w:hint="eastAsia"/>
          <w:sz w:val="28"/>
          <w:szCs w:val="28"/>
        </w:rPr>
        <w:t>。（企业依法自主选择经营项目，开展经营活动；依法须经批准的项目，经相关部门批准后依批准的内容开展经营活动；不得从事本市产业政策禁止和限制类项目的经营活动。）</w:t>
      </w:r>
    </w:p>
    <w:p w:rsidR="00862302" w:rsidRPr="002D64C6" w:rsidRDefault="00862302" w:rsidP="00862302">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联系人：</w:t>
      </w:r>
      <w:proofErr w:type="gramStart"/>
      <w:r w:rsidR="00B548B2">
        <w:rPr>
          <w:rFonts w:ascii="仿宋_GB2312" w:eastAsia="仿宋_GB2312" w:hAnsi="华文仿宋" w:hint="eastAsia"/>
          <w:sz w:val="28"/>
          <w:szCs w:val="28"/>
        </w:rPr>
        <w:t>戴雨辰</w:t>
      </w:r>
      <w:proofErr w:type="gramEnd"/>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仿宋_GB2312" w:eastAsia="仿宋_GB2312" w:hAnsi="华文仿宋" w:hint="eastAsia"/>
          <w:sz w:val="28"/>
          <w:szCs w:val="28"/>
        </w:rPr>
        <w:t>联系电话：</w:t>
      </w:r>
      <w:r w:rsidRPr="002D64C6">
        <w:rPr>
          <w:rFonts w:ascii="Arial" w:eastAsia="仿宋_GB2312" w:hAnsi="Arial" w:cs="Arial" w:hint="eastAsia"/>
          <w:sz w:val="28"/>
          <w:szCs w:val="28"/>
        </w:rPr>
        <w:t>1</w:t>
      </w:r>
      <w:r w:rsidR="00B548B2">
        <w:rPr>
          <w:rFonts w:ascii="Arial" w:eastAsia="仿宋_GB2312" w:hAnsi="Arial" w:cs="Arial" w:hint="eastAsia"/>
          <w:sz w:val="28"/>
          <w:szCs w:val="28"/>
        </w:rPr>
        <w:t>5711023092</w:t>
      </w:r>
    </w:p>
    <w:p w:rsidR="00862302" w:rsidRPr="002D64C6" w:rsidRDefault="00862302" w:rsidP="00862302">
      <w:pPr>
        <w:spacing w:line="360" w:lineRule="auto"/>
        <w:jc w:val="both"/>
        <w:rPr>
          <w:rFonts w:ascii="仿宋_GB2312" w:eastAsia="仿宋_GB2312" w:hAnsi="Arial"/>
          <w:b/>
          <w:color w:val="000000"/>
          <w:sz w:val="28"/>
        </w:rPr>
      </w:pPr>
    </w:p>
    <w:p w:rsidR="00862302" w:rsidRPr="002D64C6" w:rsidRDefault="00862302" w:rsidP="00862302">
      <w:pPr>
        <w:spacing w:line="360" w:lineRule="auto"/>
        <w:outlineLvl w:val="1"/>
        <w:rPr>
          <w:rFonts w:ascii="仿宋_GB2312" w:eastAsia="仿宋_GB2312" w:hAnsi="Arial"/>
          <w:b/>
          <w:sz w:val="28"/>
        </w:rPr>
      </w:pPr>
      <w:bookmarkStart w:id="106" w:name="_Toc416783530"/>
      <w:bookmarkStart w:id="107" w:name="_Toc418750893"/>
      <w:bookmarkStart w:id="108" w:name="_Toc425250315"/>
      <w:bookmarkStart w:id="109" w:name="_Toc469066313"/>
      <w:bookmarkStart w:id="110" w:name="_Toc515261595"/>
      <w:bookmarkStart w:id="111" w:name="_Toc515457790"/>
      <w:bookmarkStart w:id="112" w:name="_Toc515458368"/>
      <w:bookmarkStart w:id="113" w:name="_Toc524544427"/>
      <w:bookmarkStart w:id="114" w:name="_Toc524592079"/>
      <w:r w:rsidRPr="002D64C6">
        <w:rPr>
          <w:rFonts w:ascii="仿宋_GB2312" w:eastAsia="仿宋_GB2312" w:hAnsi="Arial" w:hint="eastAsia"/>
          <w:b/>
          <w:sz w:val="28"/>
        </w:rPr>
        <w:t>二、估价对象</w:t>
      </w:r>
      <w:bookmarkEnd w:id="106"/>
      <w:bookmarkEnd w:id="107"/>
      <w:bookmarkEnd w:id="108"/>
      <w:bookmarkEnd w:id="109"/>
      <w:bookmarkEnd w:id="110"/>
      <w:bookmarkEnd w:id="111"/>
      <w:bookmarkEnd w:id="112"/>
      <w:bookmarkEnd w:id="113"/>
      <w:bookmarkEnd w:id="114"/>
    </w:p>
    <w:p w:rsidR="00862302" w:rsidRPr="002D64C6" w:rsidRDefault="00862302" w:rsidP="00862302">
      <w:pPr>
        <w:tabs>
          <w:tab w:val="left" w:pos="9027"/>
        </w:tabs>
        <w:spacing w:line="360" w:lineRule="auto"/>
        <w:ind w:firstLineChars="200" w:firstLine="560"/>
        <w:jc w:val="both"/>
        <w:rPr>
          <w:rFonts w:ascii="仿宋_GB2312" w:eastAsia="仿宋_GB2312"/>
          <w:sz w:val="28"/>
        </w:rPr>
      </w:pPr>
      <w:r w:rsidRPr="002D64C6">
        <w:rPr>
          <w:rFonts w:ascii="仿宋_GB2312" w:eastAsia="仿宋_GB2312" w:hAnsi="Arial" w:hint="eastAsia"/>
          <w:sz w:val="28"/>
        </w:rPr>
        <w:t>估价对象为</w:t>
      </w:r>
      <w:r w:rsidR="00B626F4">
        <w:rPr>
          <w:rFonts w:ascii="Arial" w:eastAsia="仿宋_GB2312" w:hAnsi="Arial" w:hint="eastAsia"/>
          <w:sz w:val="28"/>
        </w:rPr>
        <w:t>中建新牧（北京）置业发展有限公司</w:t>
      </w:r>
      <w:r w:rsidRPr="002D64C6">
        <w:rPr>
          <w:rFonts w:ascii="仿宋_GB2312" w:eastAsia="仿宋_GB2312" w:hAnsi="Arial" w:hint="eastAsia"/>
          <w:sz w:val="28"/>
        </w:rPr>
        <w:t>使用</w:t>
      </w:r>
      <w:r w:rsidRPr="002D64C6">
        <w:rPr>
          <w:rFonts w:ascii="Arial" w:eastAsia="仿宋_GB2312" w:hAnsi="Arial" w:hint="eastAsia"/>
          <w:sz w:val="28"/>
        </w:rPr>
        <w:t>的</w:t>
      </w:r>
      <w:r w:rsidR="00FB31E7">
        <w:rPr>
          <w:rFonts w:ascii="Arial" w:eastAsia="仿宋_GB2312" w:hAnsi="Arial" w:hint="eastAsia"/>
          <w:sz w:val="28"/>
        </w:rPr>
        <w:t>北京市海淀区苏家坨镇北安河东区定向安置房项目</w:t>
      </w:r>
      <w:r w:rsidR="00546023">
        <w:rPr>
          <w:rFonts w:ascii="Arial" w:eastAsia="仿宋_GB2312" w:hAnsi="Arial" w:hint="eastAsia"/>
          <w:sz w:val="28"/>
        </w:rPr>
        <w:t>定向安置房及居住配套项目</w:t>
      </w:r>
      <w:r w:rsidRPr="002D64C6">
        <w:rPr>
          <w:rFonts w:ascii="Arial" w:eastAsia="仿宋_GB2312" w:hAnsi="Arial" w:hint="eastAsia"/>
          <w:sz w:val="28"/>
        </w:rPr>
        <w:t>用地</w:t>
      </w:r>
      <w:r w:rsidRPr="002D64C6">
        <w:rPr>
          <w:rFonts w:ascii="仿宋_GB2312" w:eastAsia="仿宋_GB2312" w:hAnsi="Arial" w:hint="eastAsia"/>
          <w:sz w:val="28"/>
        </w:rPr>
        <w:t>。估价对</w:t>
      </w:r>
      <w:r w:rsidRPr="002D64C6">
        <w:rPr>
          <w:rFonts w:ascii="仿宋_GB2312" w:eastAsia="仿宋_GB2312" w:hAnsi="Arial" w:hint="eastAsia"/>
          <w:sz w:val="28"/>
        </w:rPr>
        <w:lastRenderedPageBreak/>
        <w:t>象土地面积为</w:t>
      </w:r>
      <w:r w:rsidR="00C67685">
        <w:rPr>
          <w:rFonts w:ascii="Arial" w:eastAsia="仿宋_GB2312" w:hAnsi="Arial" w:hint="eastAsia"/>
          <w:sz w:val="28"/>
        </w:rPr>
        <w:t>183040.8530</w:t>
      </w:r>
      <w:r w:rsidRPr="002D64C6">
        <w:rPr>
          <w:rFonts w:ascii="仿宋_GB2312" w:eastAsia="仿宋_GB2312" w:hAnsi="Arial" w:hint="eastAsia"/>
          <w:sz w:val="28"/>
        </w:rPr>
        <w:t>平方米，</w:t>
      </w:r>
      <w:r w:rsidR="00494074">
        <w:rPr>
          <w:rFonts w:ascii="仿宋_GB2312" w:eastAsia="仿宋_GB2312" w:hAnsi="Arial" w:hint="eastAsia"/>
          <w:sz w:val="28"/>
        </w:rPr>
        <w:t>拟出让</w:t>
      </w:r>
      <w:r w:rsidRPr="002D64C6">
        <w:rPr>
          <w:rFonts w:ascii="仿宋_GB2312" w:eastAsia="仿宋_GB2312" w:hAnsi="Arial" w:hint="eastAsia"/>
          <w:sz w:val="28"/>
        </w:rPr>
        <w:t>规划建筑面积为</w:t>
      </w:r>
      <w:r w:rsidR="00C67685">
        <w:rPr>
          <w:rFonts w:ascii="Arial" w:eastAsia="仿宋_GB2312" w:hAnsi="Arial" w:hint="eastAsia"/>
          <w:sz w:val="28"/>
        </w:rPr>
        <w:t>605408.44</w:t>
      </w:r>
      <w:r w:rsidRPr="002D64C6">
        <w:rPr>
          <w:rFonts w:ascii="仿宋_GB2312" w:eastAsia="仿宋_GB2312" w:hAnsi="Arial" w:hint="eastAsia"/>
          <w:sz w:val="28"/>
        </w:rPr>
        <w:t>平方米（</w:t>
      </w:r>
      <w:r w:rsidR="00494074">
        <w:rPr>
          <w:rFonts w:ascii="仿宋_GB2312" w:eastAsia="仿宋_GB2312" w:hAnsi="Arial" w:hint="eastAsia"/>
          <w:sz w:val="28"/>
        </w:rPr>
        <w:t>另有不出让规划建筑面积</w:t>
      </w:r>
      <w:r w:rsidR="00494074" w:rsidRPr="000147F7">
        <w:rPr>
          <w:rFonts w:ascii="Arial" w:eastAsia="仿宋_GB2312" w:hAnsi="Arial" w:cs="Arial"/>
          <w:sz w:val="28"/>
          <w:szCs w:val="28"/>
        </w:rPr>
        <w:t>104503.56</w:t>
      </w:r>
      <w:r w:rsidR="00494074">
        <w:rPr>
          <w:rFonts w:ascii="仿宋_GB2312" w:eastAsia="仿宋_GB2312" w:hAnsi="Arial" w:hint="eastAsia"/>
          <w:sz w:val="28"/>
        </w:rPr>
        <w:t>平方米</w:t>
      </w:r>
      <w:r w:rsidRPr="002D64C6">
        <w:rPr>
          <w:rFonts w:ascii="仿宋_GB2312" w:eastAsia="仿宋_GB2312" w:hAnsi="Arial" w:hint="eastAsia"/>
          <w:sz w:val="28"/>
        </w:rPr>
        <w:t>），容积率为</w:t>
      </w:r>
      <w:r w:rsidR="0053173B">
        <w:rPr>
          <w:rFonts w:ascii="Arial" w:eastAsia="仿宋_GB2312" w:hAnsi="Arial" w:hint="eastAsia"/>
          <w:sz w:val="28"/>
        </w:rPr>
        <w:t>2.5</w:t>
      </w:r>
      <w:r w:rsidRPr="002D64C6">
        <w:rPr>
          <w:rFonts w:ascii="仿宋_GB2312" w:eastAsia="仿宋_GB2312" w:hint="eastAsia"/>
          <w:sz w:val="28"/>
        </w:rPr>
        <w:t>，具体详见下表：</w:t>
      </w:r>
    </w:p>
    <w:p w:rsidR="00862302" w:rsidRPr="002D64C6" w:rsidRDefault="00862302" w:rsidP="00862302">
      <w:pPr>
        <w:snapToGrid w:val="0"/>
        <w:jc w:val="center"/>
        <w:rPr>
          <w:rFonts w:ascii="仿宋_GB2312" w:eastAsia="仿宋_GB2312" w:hAnsi="华文仿宋"/>
          <w:b/>
          <w:sz w:val="28"/>
          <w:szCs w:val="28"/>
        </w:rPr>
      </w:pPr>
      <w:r w:rsidRPr="002D64C6">
        <w:rPr>
          <w:rFonts w:ascii="仿宋_GB2312" w:eastAsia="仿宋_GB2312" w:hAnsi="华文仿宋" w:hint="eastAsia"/>
          <w:b/>
          <w:sz w:val="28"/>
          <w:szCs w:val="28"/>
        </w:rPr>
        <w:t>土地用途及建筑面积表</w:t>
      </w:r>
    </w:p>
    <w:tbl>
      <w:tblPr>
        <w:tblW w:w="8227" w:type="dxa"/>
        <w:tblInd w:w="716" w:type="dxa"/>
        <w:tblLook w:val="04A0" w:firstRow="1" w:lastRow="0" w:firstColumn="1" w:lastColumn="0" w:noHBand="0" w:noVBand="1"/>
      </w:tblPr>
      <w:tblGrid>
        <w:gridCol w:w="1080"/>
        <w:gridCol w:w="3461"/>
        <w:gridCol w:w="3686"/>
      </w:tblGrid>
      <w:tr w:rsidR="00862302" w:rsidRPr="002D64C6" w:rsidTr="002F6A01">
        <w:trPr>
          <w:trHeight w:val="285"/>
        </w:trPr>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部位</w:t>
            </w:r>
          </w:p>
        </w:tc>
        <w:tc>
          <w:tcPr>
            <w:tcW w:w="7147" w:type="dxa"/>
            <w:gridSpan w:val="2"/>
            <w:tcBorders>
              <w:top w:val="single" w:sz="4" w:space="0" w:color="auto"/>
              <w:left w:val="nil"/>
              <w:bottom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拟出让</w:t>
            </w:r>
          </w:p>
        </w:tc>
      </w:tr>
      <w:tr w:rsidR="00862302" w:rsidRPr="002D64C6" w:rsidTr="002F6A01">
        <w:trPr>
          <w:trHeight w:val="285"/>
        </w:trPr>
        <w:tc>
          <w:tcPr>
            <w:tcW w:w="1080" w:type="dxa"/>
            <w:vMerge/>
            <w:tcBorders>
              <w:top w:val="single" w:sz="4" w:space="0" w:color="auto"/>
              <w:left w:val="single" w:sz="4" w:space="0" w:color="auto"/>
              <w:bottom w:val="single" w:sz="4" w:space="0" w:color="000000"/>
              <w:right w:val="single" w:sz="4" w:space="0" w:color="auto"/>
            </w:tcBorders>
            <w:vAlign w:val="center"/>
            <w:hideMark/>
          </w:tcPr>
          <w:p w:rsidR="00862302" w:rsidRPr="002D64C6" w:rsidRDefault="00862302" w:rsidP="002F6A01">
            <w:pPr>
              <w:widowControl/>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用途</w:t>
            </w:r>
          </w:p>
        </w:tc>
        <w:tc>
          <w:tcPr>
            <w:tcW w:w="3686"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建筑面积</w:t>
            </w:r>
          </w:p>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（平方米）</w:t>
            </w:r>
          </w:p>
        </w:tc>
      </w:tr>
      <w:tr w:rsidR="00862302" w:rsidRPr="002D64C6" w:rsidTr="002F6A01">
        <w:trPr>
          <w:trHeight w:val="186"/>
        </w:trPr>
        <w:tc>
          <w:tcPr>
            <w:tcW w:w="1080" w:type="dxa"/>
            <w:vMerge w:val="restart"/>
            <w:tcBorders>
              <w:top w:val="nil"/>
              <w:left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地上</w:t>
            </w:r>
          </w:p>
        </w:tc>
        <w:tc>
          <w:tcPr>
            <w:tcW w:w="3461" w:type="dxa"/>
            <w:tcBorders>
              <w:top w:val="nil"/>
              <w:left w:val="nil"/>
              <w:bottom w:val="single" w:sz="4" w:space="0" w:color="auto"/>
              <w:right w:val="single" w:sz="4" w:space="0" w:color="auto"/>
            </w:tcBorders>
            <w:shd w:val="clear" w:color="auto" w:fill="auto"/>
            <w:vAlign w:val="center"/>
            <w:hideMark/>
          </w:tcPr>
          <w:p w:rsidR="00862302" w:rsidRPr="002D64C6" w:rsidRDefault="008269E6" w:rsidP="002F6A01">
            <w:pPr>
              <w:rPr>
                <w:rFonts w:ascii="仿宋_GB2312" w:eastAsia="仿宋_GB2312" w:hAnsi="华文仿宋"/>
                <w:szCs w:val="21"/>
              </w:rPr>
            </w:pPr>
            <w:r>
              <w:rPr>
                <w:rFonts w:ascii="仿宋_GB2312" w:eastAsia="仿宋_GB2312" w:hAnsi="华文仿宋" w:hint="eastAsia"/>
                <w:szCs w:val="21"/>
              </w:rPr>
              <w:t>住宅</w:t>
            </w:r>
          </w:p>
        </w:tc>
        <w:tc>
          <w:tcPr>
            <w:tcW w:w="3686" w:type="dxa"/>
            <w:tcBorders>
              <w:top w:val="nil"/>
              <w:left w:val="nil"/>
              <w:bottom w:val="single" w:sz="4" w:space="0" w:color="auto"/>
              <w:right w:val="single" w:sz="4" w:space="0" w:color="auto"/>
            </w:tcBorders>
            <w:shd w:val="clear" w:color="auto" w:fill="auto"/>
            <w:vAlign w:val="center"/>
            <w:hideMark/>
          </w:tcPr>
          <w:p w:rsidR="00862302" w:rsidRPr="002D64C6" w:rsidRDefault="008269E6" w:rsidP="002F6A01">
            <w:pPr>
              <w:jc w:val="center"/>
              <w:rPr>
                <w:rFonts w:ascii="Arial" w:eastAsia="仿宋_GB2312" w:hAnsi="Arial" w:cs="Arial"/>
                <w:szCs w:val="21"/>
              </w:rPr>
            </w:pPr>
            <w:r>
              <w:rPr>
                <w:rFonts w:ascii="Arial" w:eastAsia="仿宋_GB2312" w:hAnsi="Arial" w:cs="Arial" w:hint="eastAsia"/>
                <w:szCs w:val="21"/>
              </w:rPr>
              <w:t>433886</w:t>
            </w:r>
          </w:p>
        </w:tc>
      </w:tr>
      <w:tr w:rsidR="008269E6" w:rsidRPr="002D64C6" w:rsidTr="002F6A01">
        <w:trPr>
          <w:trHeight w:val="186"/>
        </w:trPr>
        <w:tc>
          <w:tcPr>
            <w:tcW w:w="1080" w:type="dxa"/>
            <w:vMerge/>
            <w:tcBorders>
              <w:top w:val="nil"/>
              <w:left w:val="single" w:sz="4" w:space="0" w:color="auto"/>
              <w:right w:val="single" w:sz="4" w:space="0" w:color="auto"/>
            </w:tcBorders>
            <w:shd w:val="clear" w:color="auto" w:fill="auto"/>
            <w:vAlign w:val="center"/>
          </w:tcPr>
          <w:p w:rsidR="008269E6" w:rsidRPr="002D64C6" w:rsidRDefault="008269E6" w:rsidP="002F6A01">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8269E6" w:rsidRPr="002D64C6" w:rsidRDefault="008269E6" w:rsidP="00830F7E">
            <w:pPr>
              <w:rPr>
                <w:rFonts w:ascii="仿宋_GB2312" w:eastAsia="仿宋_GB2312" w:hAnsi="华文仿宋"/>
                <w:szCs w:val="21"/>
              </w:rPr>
            </w:pPr>
            <w:r w:rsidRPr="002D64C6">
              <w:rPr>
                <w:rFonts w:ascii="仿宋_GB2312" w:eastAsia="仿宋_GB2312" w:hAnsi="华文仿宋" w:hint="eastAsia"/>
                <w:szCs w:val="21"/>
              </w:rPr>
              <w:t>商业（配套）</w:t>
            </w:r>
          </w:p>
        </w:tc>
        <w:tc>
          <w:tcPr>
            <w:tcW w:w="3686" w:type="dxa"/>
            <w:tcBorders>
              <w:top w:val="nil"/>
              <w:left w:val="nil"/>
              <w:bottom w:val="single" w:sz="4" w:space="0" w:color="auto"/>
              <w:right w:val="single" w:sz="4" w:space="0" w:color="auto"/>
            </w:tcBorders>
            <w:shd w:val="clear" w:color="auto" w:fill="auto"/>
            <w:vAlign w:val="center"/>
          </w:tcPr>
          <w:p w:rsidR="008269E6" w:rsidRPr="002D64C6" w:rsidRDefault="008269E6" w:rsidP="00830F7E">
            <w:pPr>
              <w:jc w:val="center"/>
              <w:rPr>
                <w:rFonts w:ascii="Arial" w:eastAsia="仿宋_GB2312" w:hAnsi="Arial" w:cs="Arial"/>
                <w:szCs w:val="21"/>
              </w:rPr>
            </w:pPr>
            <w:r>
              <w:rPr>
                <w:rFonts w:ascii="Arial" w:eastAsia="仿宋_GB2312" w:hAnsi="Arial" w:cs="Arial" w:hint="eastAsia"/>
                <w:szCs w:val="21"/>
              </w:rPr>
              <w:t>9696</w:t>
            </w:r>
          </w:p>
        </w:tc>
      </w:tr>
      <w:tr w:rsidR="008269E6" w:rsidRPr="002D64C6" w:rsidTr="002F6A01">
        <w:trPr>
          <w:trHeight w:val="405"/>
        </w:trPr>
        <w:tc>
          <w:tcPr>
            <w:tcW w:w="1080" w:type="dxa"/>
            <w:vMerge/>
            <w:tcBorders>
              <w:left w:val="single" w:sz="4" w:space="0" w:color="auto"/>
              <w:bottom w:val="single" w:sz="4" w:space="0" w:color="auto"/>
              <w:right w:val="single" w:sz="4" w:space="0" w:color="auto"/>
            </w:tcBorders>
            <w:shd w:val="clear" w:color="auto" w:fill="auto"/>
            <w:vAlign w:val="center"/>
          </w:tcPr>
          <w:p w:rsidR="008269E6" w:rsidRPr="002D64C6" w:rsidRDefault="008269E6" w:rsidP="002F6A01">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8269E6" w:rsidRPr="002D64C6" w:rsidRDefault="008269E6" w:rsidP="002F6A01">
            <w:pPr>
              <w:rPr>
                <w:rFonts w:ascii="仿宋_GB2312" w:eastAsia="仿宋_GB2312" w:hAnsi="华文仿宋"/>
                <w:szCs w:val="21"/>
              </w:rPr>
            </w:pPr>
            <w:r w:rsidRPr="002D64C6">
              <w:rPr>
                <w:rFonts w:ascii="仿宋_GB2312" w:eastAsia="仿宋_GB2312" w:hAnsi="华文仿宋" w:hint="eastAsia"/>
                <w:szCs w:val="21"/>
              </w:rPr>
              <w:t>办公（公共服务设施）</w:t>
            </w:r>
          </w:p>
        </w:tc>
        <w:tc>
          <w:tcPr>
            <w:tcW w:w="3686" w:type="dxa"/>
            <w:tcBorders>
              <w:top w:val="nil"/>
              <w:left w:val="nil"/>
              <w:bottom w:val="single" w:sz="4" w:space="0" w:color="auto"/>
              <w:right w:val="single" w:sz="4" w:space="0" w:color="auto"/>
            </w:tcBorders>
            <w:shd w:val="clear" w:color="auto" w:fill="auto"/>
            <w:vAlign w:val="center"/>
          </w:tcPr>
          <w:p w:rsidR="008269E6" w:rsidRPr="002D64C6" w:rsidRDefault="008269E6" w:rsidP="002F6A01">
            <w:pPr>
              <w:jc w:val="center"/>
              <w:rPr>
                <w:rFonts w:ascii="Arial" w:eastAsia="仿宋_GB2312" w:hAnsi="Arial" w:cs="Arial"/>
                <w:szCs w:val="21"/>
              </w:rPr>
            </w:pPr>
            <w:r>
              <w:rPr>
                <w:rFonts w:ascii="Arial" w:eastAsia="仿宋_GB2312" w:hAnsi="Arial" w:cs="Arial" w:hint="eastAsia"/>
                <w:szCs w:val="21"/>
              </w:rPr>
              <w:t>13877</w:t>
            </w:r>
          </w:p>
        </w:tc>
      </w:tr>
      <w:tr w:rsidR="008269E6" w:rsidRPr="002D64C6" w:rsidTr="002F6A01">
        <w:trPr>
          <w:trHeight w:val="142"/>
        </w:trPr>
        <w:tc>
          <w:tcPr>
            <w:tcW w:w="1080" w:type="dxa"/>
            <w:vMerge w:val="restart"/>
            <w:tcBorders>
              <w:top w:val="nil"/>
              <w:left w:val="single" w:sz="4" w:space="0" w:color="auto"/>
              <w:right w:val="single" w:sz="4" w:space="0" w:color="auto"/>
            </w:tcBorders>
            <w:shd w:val="clear" w:color="auto" w:fill="auto"/>
            <w:vAlign w:val="center"/>
            <w:hideMark/>
          </w:tcPr>
          <w:p w:rsidR="008269E6" w:rsidRPr="002D64C6" w:rsidRDefault="008269E6"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地下</w:t>
            </w:r>
          </w:p>
        </w:tc>
        <w:tc>
          <w:tcPr>
            <w:tcW w:w="3461" w:type="dxa"/>
            <w:tcBorders>
              <w:top w:val="nil"/>
              <w:left w:val="nil"/>
              <w:bottom w:val="single" w:sz="4" w:space="0" w:color="auto"/>
              <w:right w:val="single" w:sz="4" w:space="0" w:color="auto"/>
            </w:tcBorders>
            <w:shd w:val="clear" w:color="auto" w:fill="auto"/>
            <w:vAlign w:val="center"/>
            <w:hideMark/>
          </w:tcPr>
          <w:p w:rsidR="008269E6" w:rsidRPr="002D64C6" w:rsidRDefault="008269E6" w:rsidP="00830F7E">
            <w:pPr>
              <w:rPr>
                <w:rFonts w:ascii="仿宋_GB2312" w:eastAsia="仿宋_GB2312" w:hAnsi="华文仿宋"/>
                <w:szCs w:val="21"/>
              </w:rPr>
            </w:pPr>
            <w:r w:rsidRPr="002D64C6">
              <w:rPr>
                <w:rFonts w:ascii="仿宋_GB2312" w:eastAsia="仿宋_GB2312" w:hAnsi="华文仿宋" w:hint="eastAsia"/>
                <w:szCs w:val="21"/>
              </w:rPr>
              <w:t>地下仓储</w:t>
            </w:r>
          </w:p>
        </w:tc>
        <w:tc>
          <w:tcPr>
            <w:tcW w:w="3686" w:type="dxa"/>
            <w:tcBorders>
              <w:top w:val="nil"/>
              <w:left w:val="nil"/>
              <w:bottom w:val="single" w:sz="4" w:space="0" w:color="auto"/>
              <w:right w:val="single" w:sz="4" w:space="0" w:color="auto"/>
            </w:tcBorders>
            <w:shd w:val="clear" w:color="auto" w:fill="auto"/>
            <w:vAlign w:val="center"/>
            <w:hideMark/>
          </w:tcPr>
          <w:p w:rsidR="008269E6" w:rsidRPr="002D64C6" w:rsidRDefault="008269E6" w:rsidP="00830F7E">
            <w:pPr>
              <w:jc w:val="center"/>
              <w:rPr>
                <w:rFonts w:ascii="Arial" w:eastAsia="仿宋_GB2312" w:hAnsi="Arial" w:cs="Arial"/>
                <w:szCs w:val="21"/>
              </w:rPr>
            </w:pPr>
            <w:r>
              <w:rPr>
                <w:rFonts w:ascii="Arial" w:eastAsia="仿宋_GB2312" w:hAnsi="Arial" w:cs="Arial" w:hint="eastAsia"/>
                <w:szCs w:val="21"/>
              </w:rPr>
              <w:t>32261</w:t>
            </w:r>
          </w:p>
        </w:tc>
      </w:tr>
      <w:tr w:rsidR="008269E6" w:rsidRPr="002D64C6" w:rsidTr="002F6A01">
        <w:trPr>
          <w:trHeight w:val="70"/>
        </w:trPr>
        <w:tc>
          <w:tcPr>
            <w:tcW w:w="1080" w:type="dxa"/>
            <w:vMerge/>
            <w:tcBorders>
              <w:left w:val="single" w:sz="4" w:space="0" w:color="auto"/>
              <w:bottom w:val="single" w:sz="4" w:space="0" w:color="auto"/>
              <w:right w:val="single" w:sz="4" w:space="0" w:color="auto"/>
            </w:tcBorders>
            <w:shd w:val="clear" w:color="auto" w:fill="auto"/>
            <w:vAlign w:val="center"/>
          </w:tcPr>
          <w:p w:rsidR="008269E6" w:rsidRPr="002D64C6" w:rsidRDefault="008269E6" w:rsidP="002F6A01">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8269E6" w:rsidRPr="002D64C6" w:rsidRDefault="008269E6" w:rsidP="002F6A01">
            <w:pPr>
              <w:rPr>
                <w:rFonts w:ascii="仿宋_GB2312" w:eastAsia="仿宋_GB2312" w:hAnsi="华文仿宋"/>
                <w:szCs w:val="21"/>
              </w:rPr>
            </w:pPr>
            <w:r w:rsidRPr="002D64C6">
              <w:rPr>
                <w:rFonts w:ascii="仿宋_GB2312" w:eastAsia="仿宋_GB2312" w:hAnsi="华文仿宋" w:hint="eastAsia"/>
                <w:szCs w:val="21"/>
              </w:rPr>
              <w:t>地下车库</w:t>
            </w:r>
          </w:p>
        </w:tc>
        <w:tc>
          <w:tcPr>
            <w:tcW w:w="3686" w:type="dxa"/>
            <w:tcBorders>
              <w:top w:val="nil"/>
              <w:left w:val="nil"/>
              <w:bottom w:val="single" w:sz="4" w:space="0" w:color="auto"/>
              <w:right w:val="single" w:sz="4" w:space="0" w:color="auto"/>
            </w:tcBorders>
            <w:shd w:val="clear" w:color="auto" w:fill="auto"/>
            <w:vAlign w:val="center"/>
          </w:tcPr>
          <w:p w:rsidR="008269E6" w:rsidRPr="002D64C6" w:rsidRDefault="008269E6" w:rsidP="002F6A01">
            <w:pPr>
              <w:jc w:val="center"/>
              <w:rPr>
                <w:rFonts w:ascii="Arial" w:eastAsia="仿宋_GB2312" w:hAnsi="Arial" w:cs="Arial"/>
                <w:szCs w:val="21"/>
              </w:rPr>
            </w:pPr>
            <w:r>
              <w:rPr>
                <w:rFonts w:ascii="Arial" w:eastAsia="仿宋_GB2312" w:hAnsi="Arial" w:cs="Arial" w:hint="eastAsia"/>
                <w:szCs w:val="21"/>
              </w:rPr>
              <w:t>115688.44</w:t>
            </w:r>
          </w:p>
        </w:tc>
      </w:tr>
      <w:tr w:rsidR="008269E6" w:rsidRPr="002D64C6" w:rsidTr="002F6A01">
        <w:trPr>
          <w:trHeight w:val="285"/>
        </w:trPr>
        <w:tc>
          <w:tcPr>
            <w:tcW w:w="4541" w:type="dxa"/>
            <w:gridSpan w:val="2"/>
            <w:tcBorders>
              <w:top w:val="nil"/>
              <w:left w:val="single" w:sz="4" w:space="0" w:color="auto"/>
              <w:bottom w:val="single" w:sz="4" w:space="0" w:color="auto"/>
              <w:right w:val="single" w:sz="4" w:space="0" w:color="auto"/>
            </w:tcBorders>
            <w:shd w:val="clear" w:color="auto" w:fill="auto"/>
            <w:vAlign w:val="center"/>
            <w:hideMark/>
          </w:tcPr>
          <w:p w:rsidR="008269E6" w:rsidRPr="002D64C6" w:rsidRDefault="008269E6" w:rsidP="002F6A01">
            <w:pPr>
              <w:widowControl/>
              <w:jc w:val="center"/>
              <w:rPr>
                <w:rFonts w:ascii="Arial" w:eastAsia="仿宋_GB2312" w:hAnsi="Arial" w:cs="Arial"/>
                <w:b/>
                <w:szCs w:val="24"/>
              </w:rPr>
            </w:pPr>
            <w:r w:rsidRPr="002D64C6">
              <w:rPr>
                <w:rFonts w:ascii="仿宋_GB2312" w:eastAsia="仿宋_GB2312" w:hAnsi="华文仿宋" w:cs="宋体" w:hint="eastAsia"/>
                <w:b/>
                <w:szCs w:val="24"/>
              </w:rPr>
              <w:t>小计</w:t>
            </w:r>
          </w:p>
        </w:tc>
        <w:tc>
          <w:tcPr>
            <w:tcW w:w="3686" w:type="dxa"/>
            <w:tcBorders>
              <w:top w:val="nil"/>
              <w:left w:val="nil"/>
              <w:bottom w:val="single" w:sz="4" w:space="0" w:color="auto"/>
              <w:right w:val="single" w:sz="4" w:space="0" w:color="auto"/>
            </w:tcBorders>
            <w:shd w:val="clear" w:color="auto" w:fill="auto"/>
            <w:vAlign w:val="center"/>
            <w:hideMark/>
          </w:tcPr>
          <w:p w:rsidR="008269E6" w:rsidRPr="002D64C6" w:rsidRDefault="008269E6" w:rsidP="002F6A01">
            <w:pPr>
              <w:widowControl/>
              <w:jc w:val="center"/>
              <w:rPr>
                <w:rFonts w:ascii="Arial" w:eastAsia="仿宋_GB2312" w:hAnsi="Arial" w:cs="Arial"/>
                <w:b/>
                <w:szCs w:val="24"/>
              </w:rPr>
            </w:pPr>
            <w:r>
              <w:rPr>
                <w:rFonts w:ascii="Arial" w:eastAsia="仿宋_GB2312" w:hAnsi="Arial" w:cs="Arial" w:hint="eastAsia"/>
                <w:b/>
                <w:szCs w:val="24"/>
              </w:rPr>
              <w:t>605408.44</w:t>
            </w:r>
          </w:p>
        </w:tc>
      </w:tr>
    </w:tbl>
    <w:p w:rsidR="00862302" w:rsidRPr="002D64C6" w:rsidRDefault="00862302" w:rsidP="00862302">
      <w:pPr>
        <w:spacing w:line="360" w:lineRule="auto"/>
        <w:ind w:firstLineChars="250" w:firstLine="525"/>
        <w:jc w:val="both"/>
        <w:rPr>
          <w:rFonts w:ascii="仿宋_GB2312" w:eastAsia="仿宋_GB2312" w:hAnsi="Arial"/>
          <w:b/>
          <w:sz w:val="21"/>
          <w:szCs w:val="21"/>
        </w:rPr>
      </w:pPr>
      <w:r w:rsidRPr="002D64C6">
        <w:rPr>
          <w:rFonts w:ascii="仿宋_GB2312" w:eastAsia="仿宋_GB2312" w:hint="eastAsia"/>
          <w:sz w:val="21"/>
          <w:szCs w:val="21"/>
        </w:rPr>
        <w:t>单位：平方米</w:t>
      </w:r>
    </w:p>
    <w:p w:rsidR="00862302" w:rsidRPr="002D64C6" w:rsidRDefault="00862302" w:rsidP="00862302">
      <w:pPr>
        <w:snapToGrid w:val="0"/>
        <w:spacing w:line="360" w:lineRule="auto"/>
        <w:ind w:firstLine="556"/>
        <w:jc w:val="both"/>
        <w:rPr>
          <w:rFonts w:ascii="仿宋_GB2312" w:eastAsia="仿宋_GB2312" w:hAnsi="华文仿宋"/>
          <w:sz w:val="28"/>
          <w:szCs w:val="28"/>
        </w:rPr>
      </w:pPr>
      <w:r w:rsidRPr="002D64C6">
        <w:rPr>
          <w:rFonts w:ascii="仿宋_GB2312" w:eastAsia="仿宋_GB2312" w:hAnsi="华文仿宋" w:hint="eastAsia"/>
          <w:sz w:val="28"/>
          <w:szCs w:val="28"/>
        </w:rPr>
        <w:t>该宗地经规划批准办理协议出让手续，土地用途为</w:t>
      </w:r>
      <w:r w:rsidR="002E7421">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szCs w:val="28"/>
        </w:rPr>
        <w:t>。《国有建设用地使用权出让地价评估委托书》仅委托评</w:t>
      </w:r>
      <w:r w:rsidRPr="002D64C6">
        <w:rPr>
          <w:rFonts w:ascii="Arial" w:eastAsia="仿宋_GB2312" w:hAnsi="Arial" w:cs="Arial"/>
          <w:sz w:val="28"/>
          <w:szCs w:val="28"/>
        </w:rPr>
        <w:t>估</w:t>
      </w:r>
      <w:r w:rsidRPr="002D64C6">
        <w:rPr>
          <w:rFonts w:ascii="Arial" w:eastAsia="仿宋_GB2312" w:hAnsi="Arial" w:cs="Arial" w:hint="eastAsia"/>
          <w:sz w:val="28"/>
          <w:szCs w:val="28"/>
        </w:rPr>
        <w:t>拟出让部分，具体</w:t>
      </w:r>
      <w:r w:rsidRPr="002D64C6">
        <w:rPr>
          <w:rFonts w:ascii="Arial" w:eastAsia="仿宋_GB2312" w:hAnsi="Arial" w:cs="Arial"/>
          <w:sz w:val="28"/>
          <w:szCs w:val="28"/>
        </w:rPr>
        <w:t>为</w:t>
      </w:r>
      <w:r w:rsidRPr="002D64C6">
        <w:rPr>
          <w:rFonts w:ascii="Arial" w:eastAsia="仿宋_GB2312" w:hAnsi="Arial" w:cs="Arial" w:hint="eastAsia"/>
          <w:sz w:val="28"/>
          <w:szCs w:val="28"/>
        </w:rPr>
        <w:t>地上</w:t>
      </w:r>
      <w:r w:rsidRPr="002D64C6">
        <w:rPr>
          <w:rFonts w:ascii="Arial" w:eastAsia="仿宋_GB2312" w:hAnsi="Arial" w:cs="Arial"/>
          <w:sz w:val="28"/>
          <w:szCs w:val="28"/>
        </w:rPr>
        <w:t>建筑面积</w:t>
      </w:r>
      <w:r w:rsidR="00C67685">
        <w:rPr>
          <w:rFonts w:ascii="Arial" w:eastAsia="仿宋_GB2312" w:hAnsi="Arial" w:cs="Arial" w:hint="eastAsia"/>
          <w:sz w:val="28"/>
          <w:szCs w:val="28"/>
        </w:rPr>
        <w:t>457459</w:t>
      </w:r>
      <w:r w:rsidRPr="002D64C6">
        <w:rPr>
          <w:rFonts w:ascii="Arial" w:eastAsia="仿宋_GB2312" w:hAnsi="Arial" w:cs="Arial"/>
          <w:sz w:val="28"/>
          <w:szCs w:val="28"/>
        </w:rPr>
        <w:t>平方米</w:t>
      </w:r>
      <w:r w:rsidRPr="002D64C6">
        <w:rPr>
          <w:rFonts w:ascii="Arial" w:eastAsia="仿宋_GB2312" w:hAnsi="Arial" w:cs="Arial" w:hint="eastAsia"/>
          <w:sz w:val="28"/>
          <w:szCs w:val="28"/>
        </w:rPr>
        <w:t>（</w:t>
      </w:r>
      <w:r w:rsidR="00494074">
        <w:rPr>
          <w:rFonts w:ascii="Arial" w:eastAsia="仿宋_GB2312" w:hAnsi="Arial" w:cs="Arial" w:hint="eastAsia"/>
          <w:sz w:val="28"/>
          <w:szCs w:val="28"/>
        </w:rPr>
        <w:t>住宅</w:t>
      </w:r>
      <w:r w:rsidR="00494074">
        <w:rPr>
          <w:rFonts w:ascii="Arial" w:eastAsia="仿宋_GB2312" w:hAnsi="Arial" w:cs="Arial" w:hint="eastAsia"/>
          <w:sz w:val="28"/>
          <w:szCs w:val="28"/>
        </w:rPr>
        <w:t>433886</w:t>
      </w:r>
      <w:r w:rsidR="00494074">
        <w:rPr>
          <w:rFonts w:ascii="Arial" w:eastAsia="仿宋_GB2312" w:hAnsi="Arial" w:cs="Arial" w:hint="eastAsia"/>
          <w:sz w:val="28"/>
          <w:szCs w:val="28"/>
        </w:rPr>
        <w:t>平方米、</w:t>
      </w:r>
      <w:r w:rsidRPr="002D64C6">
        <w:rPr>
          <w:rFonts w:ascii="Arial" w:eastAsia="仿宋_GB2312" w:hAnsi="Arial" w:cs="Arial" w:hint="eastAsia"/>
          <w:sz w:val="28"/>
          <w:szCs w:val="28"/>
        </w:rPr>
        <w:t>商业（配套）</w:t>
      </w:r>
      <w:r w:rsidR="00C67685">
        <w:rPr>
          <w:rFonts w:ascii="Arial" w:eastAsia="仿宋_GB2312" w:hAnsi="Arial" w:cs="Arial" w:hint="eastAsia"/>
          <w:sz w:val="28"/>
          <w:szCs w:val="28"/>
        </w:rPr>
        <w:t>9696</w:t>
      </w:r>
      <w:r w:rsidRPr="002D64C6">
        <w:rPr>
          <w:rFonts w:ascii="Arial" w:eastAsia="仿宋_GB2312" w:hAnsi="Arial" w:cs="Arial" w:hint="eastAsia"/>
          <w:sz w:val="28"/>
          <w:szCs w:val="28"/>
        </w:rPr>
        <w:t>平方米、办公（公共服务设施）</w:t>
      </w:r>
      <w:r w:rsidR="00C67685">
        <w:rPr>
          <w:rFonts w:ascii="Arial" w:eastAsia="仿宋_GB2312" w:hAnsi="Arial" w:cs="Arial" w:hint="eastAsia"/>
          <w:sz w:val="28"/>
          <w:szCs w:val="28"/>
        </w:rPr>
        <w:t>13877</w:t>
      </w:r>
      <w:r w:rsidRPr="002D64C6">
        <w:rPr>
          <w:rFonts w:ascii="Arial" w:eastAsia="仿宋_GB2312" w:hAnsi="Arial" w:cs="Arial" w:hint="eastAsia"/>
          <w:sz w:val="28"/>
          <w:szCs w:val="28"/>
        </w:rPr>
        <w:t>平方米）</w:t>
      </w:r>
      <w:r w:rsidRPr="002D64C6">
        <w:rPr>
          <w:rFonts w:ascii="Arial" w:eastAsia="仿宋_GB2312" w:hAnsi="Arial" w:cs="Arial"/>
          <w:sz w:val="28"/>
          <w:szCs w:val="28"/>
        </w:rPr>
        <w:t>，地下建筑面积</w:t>
      </w:r>
      <w:r w:rsidR="00C67685">
        <w:rPr>
          <w:rFonts w:ascii="Arial" w:eastAsia="仿宋_GB2312" w:hAnsi="Arial" w:cs="Arial" w:hint="eastAsia"/>
          <w:sz w:val="28"/>
          <w:szCs w:val="28"/>
        </w:rPr>
        <w:t>147949.44</w:t>
      </w:r>
      <w:r w:rsidRPr="002D64C6">
        <w:rPr>
          <w:rFonts w:ascii="Arial" w:eastAsia="仿宋_GB2312" w:hAnsi="Arial" w:cs="Arial"/>
          <w:sz w:val="28"/>
          <w:szCs w:val="28"/>
        </w:rPr>
        <w:t>平方米</w:t>
      </w:r>
      <w:r w:rsidRPr="002D64C6">
        <w:rPr>
          <w:rFonts w:ascii="Arial" w:eastAsia="仿宋_GB2312" w:hAnsi="Arial" w:cs="Arial" w:hint="eastAsia"/>
          <w:sz w:val="28"/>
          <w:szCs w:val="28"/>
        </w:rPr>
        <w:t>（地下仓储</w:t>
      </w:r>
      <w:r w:rsidR="000147F7">
        <w:rPr>
          <w:rFonts w:ascii="Arial" w:eastAsia="仿宋_GB2312" w:hAnsi="Arial" w:cs="Arial" w:hint="eastAsia"/>
          <w:sz w:val="28"/>
          <w:szCs w:val="28"/>
        </w:rPr>
        <w:t>32261</w:t>
      </w:r>
      <w:r w:rsidRPr="002D64C6">
        <w:rPr>
          <w:rFonts w:ascii="Arial" w:eastAsia="仿宋_GB2312" w:hAnsi="Arial" w:cs="Arial" w:hint="eastAsia"/>
          <w:sz w:val="28"/>
          <w:szCs w:val="28"/>
        </w:rPr>
        <w:t>平方米、地下车库</w:t>
      </w:r>
      <w:r w:rsidR="000147F7">
        <w:rPr>
          <w:rFonts w:ascii="Arial" w:eastAsia="仿宋_GB2312" w:hAnsi="Arial" w:cs="Arial" w:hint="eastAsia"/>
          <w:sz w:val="28"/>
          <w:szCs w:val="28"/>
        </w:rPr>
        <w:t>115688.44</w:t>
      </w:r>
      <w:r w:rsidRPr="002D64C6">
        <w:rPr>
          <w:rFonts w:ascii="Arial" w:eastAsia="仿宋_GB2312" w:hAnsi="Arial" w:cs="Arial" w:hint="eastAsia"/>
          <w:sz w:val="28"/>
          <w:szCs w:val="28"/>
        </w:rPr>
        <w:t>平方米）</w:t>
      </w:r>
      <w:r w:rsidRPr="002D64C6">
        <w:rPr>
          <w:rFonts w:ascii="Arial" w:eastAsia="仿宋_GB2312" w:hAnsi="Arial" w:cs="Arial"/>
          <w:sz w:val="28"/>
          <w:szCs w:val="28"/>
        </w:rPr>
        <w:t>的出让</w:t>
      </w:r>
      <w:r w:rsidRPr="002D64C6">
        <w:rPr>
          <w:rFonts w:ascii="仿宋_GB2312" w:eastAsia="仿宋_GB2312" w:hAnsi="华文仿宋" w:hint="eastAsia"/>
          <w:sz w:val="28"/>
          <w:szCs w:val="28"/>
        </w:rPr>
        <w:t>地价。</w:t>
      </w:r>
    </w:p>
    <w:p w:rsidR="00862302" w:rsidRPr="002D64C6" w:rsidRDefault="00862302" w:rsidP="00862302">
      <w:pPr>
        <w:spacing w:line="360" w:lineRule="auto"/>
        <w:jc w:val="both"/>
        <w:rPr>
          <w:rFonts w:ascii="仿宋_GB2312" w:eastAsia="仿宋_GB2312" w:hAnsi="Arial"/>
          <w:b/>
          <w:sz w:val="21"/>
          <w:szCs w:val="21"/>
        </w:rPr>
      </w:pPr>
    </w:p>
    <w:p w:rsidR="00862302" w:rsidRPr="002D64C6" w:rsidRDefault="00862302" w:rsidP="00862302">
      <w:pPr>
        <w:spacing w:line="360" w:lineRule="auto"/>
        <w:outlineLvl w:val="1"/>
        <w:rPr>
          <w:rFonts w:ascii="仿宋_GB2312" w:eastAsia="仿宋_GB2312" w:hAnsi="Arial"/>
          <w:b/>
          <w:sz w:val="28"/>
        </w:rPr>
      </w:pPr>
      <w:bookmarkStart w:id="115" w:name="_Toc416783531"/>
      <w:bookmarkStart w:id="116" w:name="_Toc418750894"/>
      <w:bookmarkStart w:id="117" w:name="_Toc425250316"/>
      <w:bookmarkStart w:id="118" w:name="_Toc469066314"/>
      <w:bookmarkStart w:id="119" w:name="_Toc515261596"/>
      <w:bookmarkStart w:id="120" w:name="_Toc515457791"/>
      <w:bookmarkStart w:id="121" w:name="_Toc515458369"/>
      <w:bookmarkStart w:id="122" w:name="_Toc524544428"/>
      <w:bookmarkStart w:id="123" w:name="_Toc524592080"/>
      <w:r w:rsidRPr="002D64C6">
        <w:rPr>
          <w:rFonts w:ascii="仿宋_GB2312" w:eastAsia="仿宋_GB2312" w:hAnsi="Arial" w:hint="eastAsia"/>
          <w:b/>
          <w:sz w:val="28"/>
        </w:rPr>
        <w:t>三、估价对象概况</w:t>
      </w:r>
      <w:bookmarkEnd w:id="115"/>
      <w:bookmarkEnd w:id="116"/>
      <w:bookmarkEnd w:id="117"/>
      <w:bookmarkEnd w:id="118"/>
      <w:bookmarkEnd w:id="119"/>
      <w:bookmarkEnd w:id="120"/>
      <w:bookmarkEnd w:id="121"/>
      <w:bookmarkEnd w:id="122"/>
      <w:bookmarkEnd w:id="123"/>
    </w:p>
    <w:p w:rsidR="00862302" w:rsidRPr="002D64C6" w:rsidRDefault="00862302" w:rsidP="00862302">
      <w:pPr>
        <w:spacing w:line="360" w:lineRule="auto"/>
        <w:jc w:val="both"/>
        <w:rPr>
          <w:rFonts w:ascii="仿宋_GB2312" w:eastAsia="仿宋_GB2312" w:hAnsi="Arial"/>
          <w:sz w:val="28"/>
        </w:rPr>
      </w:pPr>
      <w:r w:rsidRPr="002D64C6">
        <w:rPr>
          <w:rFonts w:ascii="仿宋_GB2312" w:eastAsia="仿宋_GB2312" w:hAnsi="Arial"/>
          <w:sz w:val="28"/>
        </w:rPr>
        <w:t>（一）</w:t>
      </w:r>
      <w:r w:rsidRPr="002D64C6">
        <w:rPr>
          <w:rFonts w:ascii="仿宋_GB2312" w:eastAsia="仿宋_GB2312" w:hAnsi="Arial" w:hint="eastAsia"/>
          <w:sz w:val="28"/>
        </w:rPr>
        <w:t>土地登记状况</w:t>
      </w:r>
    </w:p>
    <w:p w:rsidR="00950271" w:rsidRDefault="00862302" w:rsidP="00862302">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bCs/>
          <w:sz w:val="28"/>
        </w:rPr>
        <w:t>土地来源：估价对象为</w:t>
      </w:r>
      <w:r w:rsidR="00FB31E7">
        <w:rPr>
          <w:rFonts w:ascii="Arial" w:eastAsia="仿宋_GB2312" w:hAnsi="Arial" w:hint="eastAsia"/>
          <w:sz w:val="28"/>
        </w:rPr>
        <w:t>北京市海淀区苏家坨镇北安河东区定向安置房项目</w:t>
      </w:r>
      <w:r w:rsidR="00546023">
        <w:rPr>
          <w:rFonts w:ascii="Arial" w:eastAsia="仿宋_GB2312" w:hAnsi="Arial" w:hint="eastAsia"/>
          <w:sz w:val="28"/>
        </w:rPr>
        <w:t>定向安置房及居住配套项目</w:t>
      </w:r>
      <w:r w:rsidRPr="002D64C6">
        <w:rPr>
          <w:rFonts w:ascii="Arial" w:eastAsia="仿宋_GB2312" w:hAnsi="Arial" w:hint="eastAsia"/>
          <w:sz w:val="28"/>
        </w:rPr>
        <w:t>用地</w:t>
      </w:r>
      <w:r w:rsidR="00494074">
        <w:rPr>
          <w:rFonts w:ascii="仿宋_GB2312" w:eastAsia="仿宋_GB2312" w:hAnsi="Arial" w:hint="eastAsia"/>
          <w:bCs/>
          <w:sz w:val="28"/>
        </w:rPr>
        <w:t>。根据《土地权属审查告知书》</w:t>
      </w:r>
      <w:r w:rsidR="00494074" w:rsidRPr="00494074">
        <w:rPr>
          <w:rFonts w:ascii="Arial" w:eastAsia="仿宋_GB2312" w:hAnsi="Arial" w:cs="Arial"/>
          <w:bCs/>
          <w:sz w:val="28"/>
        </w:rPr>
        <w:t>[</w:t>
      </w:r>
      <w:r w:rsidR="00494074">
        <w:rPr>
          <w:rFonts w:ascii="Arial" w:eastAsia="仿宋_GB2312" w:hAnsi="Arial" w:cs="Arial" w:hint="eastAsia"/>
          <w:bCs/>
          <w:sz w:val="28"/>
        </w:rPr>
        <w:t>编号：海权属审</w:t>
      </w:r>
      <w:r w:rsidR="00494074">
        <w:rPr>
          <w:rFonts w:ascii="Arial" w:eastAsia="仿宋_GB2312" w:hAnsi="Arial" w:cs="Arial" w:hint="eastAsia"/>
          <w:bCs/>
          <w:sz w:val="28"/>
        </w:rPr>
        <w:t>[2017]</w:t>
      </w:r>
      <w:r w:rsidR="00494074">
        <w:rPr>
          <w:rFonts w:ascii="Arial" w:eastAsia="仿宋_GB2312" w:hAnsi="Arial" w:cs="Arial" w:hint="eastAsia"/>
          <w:bCs/>
          <w:sz w:val="28"/>
        </w:rPr>
        <w:t>字第</w:t>
      </w:r>
      <w:r w:rsidR="00494074">
        <w:rPr>
          <w:rFonts w:ascii="Arial" w:eastAsia="仿宋_GB2312" w:hAnsi="Arial" w:cs="Arial" w:hint="eastAsia"/>
          <w:bCs/>
          <w:sz w:val="28"/>
        </w:rPr>
        <w:t>0971</w:t>
      </w:r>
      <w:r w:rsidR="00494074">
        <w:rPr>
          <w:rFonts w:ascii="Arial" w:eastAsia="仿宋_GB2312" w:hAnsi="Arial" w:cs="Arial" w:hint="eastAsia"/>
          <w:bCs/>
          <w:sz w:val="28"/>
        </w:rPr>
        <w:t>号</w:t>
      </w:r>
      <w:r w:rsidR="00494074" w:rsidRPr="00494074">
        <w:rPr>
          <w:rFonts w:ascii="Arial" w:eastAsia="仿宋_GB2312" w:hAnsi="Arial" w:cs="Arial"/>
          <w:bCs/>
          <w:sz w:val="28"/>
        </w:rPr>
        <w:t>]</w:t>
      </w:r>
      <w:r w:rsidR="00494074">
        <w:rPr>
          <w:rFonts w:ascii="Arial" w:eastAsia="仿宋_GB2312" w:hAnsi="Arial" w:cs="Arial" w:hint="eastAsia"/>
          <w:bCs/>
          <w:sz w:val="28"/>
        </w:rPr>
        <w:t>及</w:t>
      </w:r>
      <w:r w:rsidR="00494074">
        <w:rPr>
          <w:rFonts w:ascii="仿宋_GB2312" w:eastAsia="仿宋_GB2312" w:hAnsi="华文仿宋" w:hint="eastAsia"/>
          <w:sz w:val="28"/>
          <w:szCs w:val="28"/>
        </w:rPr>
        <w:t>《北京市人民政府 关于海淀区二〇一八年度批次建设用地的批复》</w:t>
      </w:r>
      <w:r w:rsidR="00494074" w:rsidRPr="00FB31E7">
        <w:rPr>
          <w:rFonts w:ascii="Arial" w:eastAsia="仿宋_GB2312" w:hAnsi="Arial" w:cs="Arial"/>
          <w:sz w:val="28"/>
          <w:szCs w:val="28"/>
        </w:rPr>
        <w:t>[</w:t>
      </w:r>
      <w:proofErr w:type="gramStart"/>
      <w:r w:rsidR="00494074">
        <w:rPr>
          <w:rFonts w:ascii="Arial" w:eastAsia="仿宋_GB2312" w:hAnsi="Arial" w:cs="Arial" w:hint="eastAsia"/>
          <w:sz w:val="28"/>
          <w:szCs w:val="28"/>
        </w:rPr>
        <w:t>京政地字</w:t>
      </w:r>
      <w:proofErr w:type="gramEnd"/>
      <w:r w:rsidR="00494074">
        <w:rPr>
          <w:rFonts w:ascii="Arial" w:eastAsia="仿宋_GB2312" w:hAnsi="Arial" w:cs="Arial" w:hint="eastAsia"/>
          <w:sz w:val="28"/>
          <w:szCs w:val="28"/>
        </w:rPr>
        <w:t>[2018]11</w:t>
      </w:r>
      <w:r w:rsidR="00494074">
        <w:rPr>
          <w:rFonts w:ascii="Arial" w:eastAsia="仿宋_GB2312" w:hAnsi="Arial" w:cs="Arial" w:hint="eastAsia"/>
          <w:sz w:val="28"/>
          <w:szCs w:val="28"/>
        </w:rPr>
        <w:t>号</w:t>
      </w:r>
      <w:r w:rsidR="00494074" w:rsidRPr="00FB31E7">
        <w:rPr>
          <w:rFonts w:ascii="Arial" w:eastAsia="仿宋_GB2312" w:hAnsi="Arial" w:cs="Arial"/>
          <w:sz w:val="28"/>
          <w:szCs w:val="28"/>
        </w:rPr>
        <w:t>]</w:t>
      </w:r>
      <w:r w:rsidR="00494074">
        <w:rPr>
          <w:rFonts w:ascii="Arial" w:eastAsia="仿宋_GB2312" w:hAnsi="Arial" w:cs="Arial" w:hint="eastAsia"/>
          <w:bCs/>
          <w:sz w:val="28"/>
        </w:rPr>
        <w:t>，估价对象为新增国有建设用地。</w:t>
      </w:r>
      <w:r w:rsidR="00B626F4">
        <w:rPr>
          <w:rFonts w:ascii="Arial" w:eastAsia="仿宋_GB2312" w:hAnsi="Arial" w:hint="eastAsia"/>
          <w:sz w:val="28"/>
        </w:rPr>
        <w:t>中建新牧（北京）置业发展有限公司</w:t>
      </w:r>
      <w:r w:rsidR="003C323E">
        <w:rPr>
          <w:rFonts w:ascii="仿宋_GB2312" w:eastAsia="仿宋_GB2312" w:hAnsi="Arial" w:hint="eastAsia"/>
          <w:bCs/>
          <w:sz w:val="28"/>
        </w:rPr>
        <w:t>正在办理供地手续</w:t>
      </w:r>
      <w:r w:rsidRPr="002D64C6">
        <w:rPr>
          <w:rFonts w:ascii="仿宋_GB2312" w:eastAsia="仿宋_GB2312" w:hAnsi="Arial" w:hint="eastAsia"/>
          <w:sz w:val="28"/>
        </w:rPr>
        <w:t>。根据上述证件及</w:t>
      </w:r>
      <w:r w:rsidRPr="002D64C6">
        <w:rPr>
          <w:rFonts w:ascii="仿宋_GB2312" w:eastAsia="仿宋_GB2312" w:hAnsi="华文仿宋" w:hint="eastAsia"/>
          <w:sz w:val="28"/>
        </w:rPr>
        <w:t>《国有建设用地使用权出让地价评估委托书》</w:t>
      </w:r>
      <w:r w:rsidRPr="002D64C6">
        <w:rPr>
          <w:rFonts w:ascii="仿宋_GB2312" w:eastAsia="仿宋_GB2312" w:hAnsi="Arial" w:hint="eastAsia"/>
          <w:sz w:val="28"/>
        </w:rPr>
        <w:t>，估价对象土地面积为</w:t>
      </w:r>
      <w:r w:rsidR="00C67685">
        <w:rPr>
          <w:rFonts w:ascii="Arial" w:eastAsia="仿宋_GB2312" w:hAnsi="Arial" w:cs="Arial"/>
          <w:sz w:val="28"/>
        </w:rPr>
        <w:t>183040.8530</w:t>
      </w:r>
      <w:r w:rsidRPr="002D64C6">
        <w:rPr>
          <w:rFonts w:ascii="仿宋_GB2312" w:eastAsia="仿宋_GB2312" w:hAnsi="Arial" w:hint="eastAsia"/>
          <w:sz w:val="28"/>
        </w:rPr>
        <w:lastRenderedPageBreak/>
        <w:t>平方米。</w:t>
      </w:r>
    </w:p>
    <w:p w:rsidR="00950271" w:rsidRDefault="00950271" w:rsidP="00862302">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现状四至：东至：绿化带及温北路</w:t>
      </w:r>
      <w:r w:rsidR="00A137DB">
        <w:rPr>
          <w:rFonts w:ascii="仿宋_GB2312" w:eastAsia="仿宋_GB2312" w:hAnsi="Arial" w:hint="eastAsia"/>
          <w:sz w:val="28"/>
        </w:rPr>
        <w:t>；</w:t>
      </w:r>
    </w:p>
    <w:p w:rsidR="00950271" w:rsidRDefault="00950271" w:rsidP="00862302">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 xml:space="preserve">          南至：</w:t>
      </w:r>
      <w:proofErr w:type="gramStart"/>
      <w:r>
        <w:rPr>
          <w:rFonts w:ascii="仿宋_GB2312" w:eastAsia="仿宋_GB2312" w:hAnsi="Arial" w:hint="eastAsia"/>
          <w:sz w:val="28"/>
        </w:rPr>
        <w:t>北清路</w:t>
      </w:r>
      <w:proofErr w:type="gramEnd"/>
      <w:r w:rsidR="00A137DB">
        <w:rPr>
          <w:rFonts w:ascii="仿宋_GB2312" w:eastAsia="仿宋_GB2312" w:hAnsi="Arial" w:hint="eastAsia"/>
          <w:sz w:val="28"/>
        </w:rPr>
        <w:t>；</w:t>
      </w:r>
    </w:p>
    <w:p w:rsidR="00950271" w:rsidRDefault="00950271" w:rsidP="00950271">
      <w:pPr>
        <w:spacing w:line="360" w:lineRule="auto"/>
        <w:ind w:firstLineChars="700" w:firstLine="1960"/>
        <w:jc w:val="both"/>
        <w:rPr>
          <w:rFonts w:ascii="仿宋_GB2312" w:eastAsia="仿宋_GB2312" w:hAnsi="Arial"/>
          <w:sz w:val="28"/>
        </w:rPr>
      </w:pPr>
      <w:r>
        <w:rPr>
          <w:rFonts w:ascii="仿宋_GB2312" w:eastAsia="仿宋_GB2312" w:hAnsi="Arial" w:hint="eastAsia"/>
          <w:sz w:val="28"/>
        </w:rPr>
        <w:t>西至：</w:t>
      </w:r>
      <w:r w:rsidR="00A137DB">
        <w:rPr>
          <w:rFonts w:ascii="仿宋_GB2312" w:eastAsia="仿宋_GB2312" w:hAnsi="Arial" w:hint="eastAsia"/>
          <w:sz w:val="28"/>
        </w:rPr>
        <w:t>通和路；</w:t>
      </w:r>
    </w:p>
    <w:p w:rsidR="00950271" w:rsidRPr="00950271" w:rsidRDefault="00950271" w:rsidP="00950271">
      <w:pPr>
        <w:spacing w:line="360" w:lineRule="auto"/>
        <w:ind w:firstLineChars="700" w:firstLine="1960"/>
        <w:jc w:val="both"/>
        <w:rPr>
          <w:rFonts w:ascii="仿宋_GB2312" w:eastAsia="仿宋_GB2312" w:hAnsi="Arial"/>
          <w:sz w:val="28"/>
        </w:rPr>
      </w:pPr>
      <w:r>
        <w:rPr>
          <w:rFonts w:ascii="仿宋_GB2312" w:eastAsia="仿宋_GB2312" w:hAnsi="Arial" w:hint="eastAsia"/>
          <w:sz w:val="28"/>
        </w:rPr>
        <w:t>北至：子林街、正林街</w:t>
      </w:r>
      <w:r w:rsidR="00A137DB">
        <w:rPr>
          <w:rFonts w:ascii="仿宋_GB2312" w:eastAsia="仿宋_GB2312" w:hAnsi="Arial" w:hint="eastAsia"/>
          <w:sz w:val="28"/>
        </w:rPr>
        <w:t>。</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sz w:val="28"/>
        </w:rPr>
        <w:t>土地级别：根据《</w:t>
      </w:r>
      <w:r w:rsidRPr="002D64C6">
        <w:rPr>
          <w:rFonts w:ascii="仿宋_GB2312" w:eastAsia="仿宋_GB2312" w:hAnsi="Arial"/>
          <w:sz w:val="28"/>
        </w:rPr>
        <w:t>北京市人民政府关于更新出让国有建设用地使用权基准地价的通知</w:t>
      </w:r>
      <w:r w:rsidRPr="002D64C6">
        <w:rPr>
          <w:rFonts w:ascii="仿宋_GB2312" w:eastAsia="仿宋_GB2312" w:hAnsi="Arial" w:hint="eastAsia"/>
          <w:sz w:val="28"/>
        </w:rPr>
        <w:t>》[</w:t>
      </w:r>
      <w:r w:rsidRPr="002D64C6">
        <w:rPr>
          <w:rFonts w:ascii="仿宋_GB2312" w:eastAsia="仿宋_GB2312" w:hAnsi="Arial"/>
          <w:sz w:val="28"/>
        </w:rPr>
        <w:t>京政发</w:t>
      </w:r>
      <w:r w:rsidRPr="002D64C6">
        <w:rPr>
          <w:rFonts w:ascii="仿宋_GB2312" w:eastAsia="仿宋_GB2312" w:hAnsi="Arial" w:hint="eastAsia"/>
          <w:sz w:val="28"/>
        </w:rPr>
        <w:t>（</w:t>
      </w:r>
      <w:r w:rsidRPr="002D64C6">
        <w:rPr>
          <w:rFonts w:ascii="Arial" w:eastAsia="仿宋_GB2312" w:hAnsi="Arial" w:cs="Arial"/>
          <w:sz w:val="28"/>
        </w:rPr>
        <w:t>2014</w:t>
      </w:r>
      <w:r w:rsidRPr="002D64C6">
        <w:rPr>
          <w:rFonts w:ascii="仿宋_GB2312" w:eastAsia="仿宋_GB2312" w:hAnsi="Arial" w:hint="eastAsia"/>
          <w:sz w:val="28"/>
        </w:rPr>
        <w:t>）</w:t>
      </w:r>
      <w:r w:rsidRPr="002D64C6">
        <w:rPr>
          <w:rFonts w:ascii="Arial" w:eastAsia="仿宋_GB2312" w:hAnsi="Arial"/>
          <w:sz w:val="28"/>
        </w:rPr>
        <w:t>26</w:t>
      </w:r>
      <w:r w:rsidRPr="002D64C6">
        <w:rPr>
          <w:rFonts w:ascii="仿宋_GB2312" w:eastAsia="仿宋_GB2312" w:hAnsi="Arial"/>
          <w:sz w:val="28"/>
        </w:rPr>
        <w:t>号</w:t>
      </w:r>
      <w:r w:rsidRPr="002D64C6">
        <w:rPr>
          <w:rFonts w:ascii="仿宋_GB2312" w:eastAsia="仿宋_GB2312" w:hAnsi="Arial" w:hint="eastAsia"/>
          <w:sz w:val="28"/>
        </w:rPr>
        <w:t>]的规定，估价对象属于</w:t>
      </w:r>
      <w:r w:rsidR="00C67685">
        <w:rPr>
          <w:rFonts w:ascii="仿宋_GB2312" w:eastAsia="仿宋_GB2312" w:hAnsi="华文仿宋" w:hint="eastAsia"/>
          <w:sz w:val="28"/>
          <w:szCs w:val="28"/>
        </w:rPr>
        <w:t>居住类九级</w:t>
      </w:r>
      <w:r w:rsidR="00A137DB" w:rsidRPr="00A137DB">
        <w:rPr>
          <w:rFonts w:ascii="宋体" w:hAnsi="宋体" w:cs="宋体" w:hint="eastAsia"/>
          <w:sz w:val="28"/>
          <w:szCs w:val="28"/>
        </w:rPr>
        <w:t>Ⅸ</w:t>
      </w:r>
      <w:r w:rsidR="00C67685" w:rsidRPr="00950271">
        <w:rPr>
          <w:rFonts w:ascii="Arial" w:eastAsia="仿宋_GB2312" w:hAnsi="Arial" w:cs="Arial"/>
          <w:sz w:val="28"/>
          <w:szCs w:val="28"/>
        </w:rPr>
        <w:t>-01</w:t>
      </w:r>
      <w:r w:rsidR="00C67685">
        <w:rPr>
          <w:rFonts w:ascii="仿宋_GB2312" w:eastAsia="仿宋_GB2312" w:hAnsi="华文仿宋" w:hint="eastAsia"/>
          <w:sz w:val="28"/>
          <w:szCs w:val="28"/>
        </w:rPr>
        <w:t>区片</w:t>
      </w:r>
      <w:r w:rsidRPr="002D64C6">
        <w:rPr>
          <w:rFonts w:ascii="Arial" w:eastAsia="仿宋_GB2312" w:hAnsi="Arial" w:cs="Arial"/>
          <w:sz w:val="28"/>
          <w:szCs w:val="28"/>
        </w:rPr>
        <w:t>、商业类</w:t>
      </w:r>
      <w:r w:rsidR="00C67685">
        <w:rPr>
          <w:rFonts w:ascii="Arial" w:eastAsia="仿宋_GB2312" w:hAnsi="Arial" w:cs="Arial"/>
          <w:sz w:val="28"/>
          <w:szCs w:val="28"/>
        </w:rPr>
        <w:t>九级</w:t>
      </w:r>
      <w:r w:rsidR="00A137DB">
        <w:rPr>
          <w:rFonts w:ascii="宋体" w:hAnsi="宋体" w:cs="宋体" w:hint="eastAsia"/>
          <w:sz w:val="28"/>
          <w:szCs w:val="28"/>
        </w:rPr>
        <w:t>Ⅸ</w:t>
      </w:r>
      <w:r w:rsidR="00C67685">
        <w:rPr>
          <w:rFonts w:ascii="Arial" w:eastAsia="仿宋_GB2312" w:hAnsi="Arial" w:cs="Arial"/>
          <w:sz w:val="28"/>
          <w:szCs w:val="28"/>
        </w:rPr>
        <w:t>-01</w:t>
      </w:r>
      <w:r w:rsidRPr="002D64C6">
        <w:rPr>
          <w:rFonts w:ascii="Arial" w:eastAsia="仿宋_GB2312" w:hAnsi="Arial" w:cs="Arial"/>
          <w:sz w:val="28"/>
          <w:szCs w:val="28"/>
        </w:rPr>
        <w:t>区片、办公类</w:t>
      </w:r>
      <w:r w:rsidR="00C67685">
        <w:rPr>
          <w:rFonts w:ascii="Arial" w:eastAsia="仿宋_GB2312" w:hAnsi="Arial" w:cs="Arial"/>
          <w:sz w:val="28"/>
          <w:szCs w:val="28"/>
        </w:rPr>
        <w:t>九级</w:t>
      </w:r>
      <w:r w:rsidR="00A137DB">
        <w:rPr>
          <w:rFonts w:ascii="宋体" w:hAnsi="宋体" w:cs="宋体" w:hint="eastAsia"/>
          <w:sz w:val="28"/>
          <w:szCs w:val="28"/>
        </w:rPr>
        <w:t>Ⅸ</w:t>
      </w:r>
      <w:r w:rsidR="00C67685">
        <w:rPr>
          <w:rFonts w:ascii="Arial" w:eastAsia="仿宋_GB2312" w:hAnsi="Arial" w:cs="Arial"/>
          <w:sz w:val="28"/>
          <w:szCs w:val="28"/>
        </w:rPr>
        <w:t>-01</w:t>
      </w:r>
      <w:r w:rsidRPr="002D64C6">
        <w:rPr>
          <w:rFonts w:ascii="仿宋_GB2312" w:eastAsia="仿宋_GB2312" w:hAnsi="华文仿宋" w:hint="eastAsia"/>
          <w:sz w:val="28"/>
          <w:szCs w:val="28"/>
        </w:rPr>
        <w:t>区片地价区</w:t>
      </w:r>
      <w:r w:rsidRPr="002D64C6">
        <w:rPr>
          <w:rFonts w:ascii="仿宋_GB2312" w:eastAsia="仿宋_GB2312" w:hAnsi="Arial" w:hint="eastAsia"/>
          <w:sz w:val="28"/>
        </w:rPr>
        <w:t>。</w:t>
      </w:r>
    </w:p>
    <w:p w:rsidR="00862302" w:rsidRPr="002D64C6" w:rsidRDefault="00862302" w:rsidP="00862302">
      <w:pPr>
        <w:spacing w:line="360" w:lineRule="auto"/>
        <w:jc w:val="both"/>
        <w:rPr>
          <w:rFonts w:ascii="仿宋_GB2312" w:eastAsia="仿宋_GB2312" w:hAnsi="Arial"/>
          <w:sz w:val="28"/>
        </w:rPr>
      </w:pPr>
      <w:r w:rsidRPr="002D64C6">
        <w:rPr>
          <w:rFonts w:ascii="仿宋_GB2312" w:eastAsia="仿宋_GB2312" w:hAnsi="Arial"/>
          <w:sz w:val="28"/>
        </w:rPr>
        <w:t>（二）</w:t>
      </w:r>
      <w:r w:rsidRPr="002D64C6">
        <w:rPr>
          <w:rFonts w:ascii="仿宋_GB2312" w:eastAsia="仿宋_GB2312" w:hAnsi="Arial" w:hint="eastAsia"/>
          <w:sz w:val="28"/>
        </w:rPr>
        <w:t>土地权利状况</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sz w:val="28"/>
        </w:rPr>
        <w:t>估价对象为国有土地，土地所有权为国家所有，</w:t>
      </w:r>
      <w:r w:rsidR="00B626F4">
        <w:rPr>
          <w:rFonts w:ascii="仿宋_GB2312" w:eastAsia="仿宋_GB2312" w:hAnsi="Arial" w:hint="eastAsia"/>
          <w:sz w:val="28"/>
        </w:rPr>
        <w:t>中建新牧（北京）置业发展有限公司</w:t>
      </w:r>
      <w:r w:rsidR="00A137DB">
        <w:rPr>
          <w:rFonts w:ascii="仿宋_GB2312" w:eastAsia="仿宋_GB2312" w:hAnsi="Arial" w:hint="eastAsia"/>
          <w:sz w:val="28"/>
        </w:rPr>
        <w:t>为拟受让方。根据</w:t>
      </w:r>
      <w:r w:rsidR="00A137DB">
        <w:rPr>
          <w:rFonts w:ascii="仿宋_GB2312" w:eastAsia="仿宋_GB2312" w:hAnsi="Arial" w:hint="eastAsia"/>
          <w:bCs/>
          <w:sz w:val="28"/>
        </w:rPr>
        <w:t>《土地权属审查告知书》</w:t>
      </w:r>
      <w:r w:rsidR="00A137DB" w:rsidRPr="00494074">
        <w:rPr>
          <w:rFonts w:ascii="Arial" w:eastAsia="仿宋_GB2312" w:hAnsi="Arial" w:cs="Arial"/>
          <w:bCs/>
          <w:sz w:val="28"/>
        </w:rPr>
        <w:t>[</w:t>
      </w:r>
      <w:r w:rsidR="00A137DB">
        <w:rPr>
          <w:rFonts w:ascii="Arial" w:eastAsia="仿宋_GB2312" w:hAnsi="Arial" w:cs="Arial" w:hint="eastAsia"/>
          <w:bCs/>
          <w:sz w:val="28"/>
        </w:rPr>
        <w:t>编号：海权属审</w:t>
      </w:r>
      <w:r w:rsidR="00A137DB">
        <w:rPr>
          <w:rFonts w:ascii="Arial" w:eastAsia="仿宋_GB2312" w:hAnsi="Arial" w:cs="Arial" w:hint="eastAsia"/>
          <w:bCs/>
          <w:sz w:val="28"/>
        </w:rPr>
        <w:t>[2017]</w:t>
      </w:r>
      <w:r w:rsidR="00A137DB">
        <w:rPr>
          <w:rFonts w:ascii="Arial" w:eastAsia="仿宋_GB2312" w:hAnsi="Arial" w:cs="Arial" w:hint="eastAsia"/>
          <w:bCs/>
          <w:sz w:val="28"/>
        </w:rPr>
        <w:t>字第</w:t>
      </w:r>
      <w:r w:rsidR="00A137DB">
        <w:rPr>
          <w:rFonts w:ascii="Arial" w:eastAsia="仿宋_GB2312" w:hAnsi="Arial" w:cs="Arial" w:hint="eastAsia"/>
          <w:bCs/>
          <w:sz w:val="28"/>
        </w:rPr>
        <w:t>0971</w:t>
      </w:r>
      <w:r w:rsidR="00A137DB">
        <w:rPr>
          <w:rFonts w:ascii="Arial" w:eastAsia="仿宋_GB2312" w:hAnsi="Arial" w:cs="Arial" w:hint="eastAsia"/>
          <w:bCs/>
          <w:sz w:val="28"/>
        </w:rPr>
        <w:t>号</w:t>
      </w:r>
      <w:r w:rsidR="00A137DB" w:rsidRPr="00494074">
        <w:rPr>
          <w:rFonts w:ascii="Arial" w:eastAsia="仿宋_GB2312" w:hAnsi="Arial" w:cs="Arial"/>
          <w:bCs/>
          <w:sz w:val="28"/>
        </w:rPr>
        <w:t>]</w:t>
      </w:r>
      <w:r w:rsidR="00A137DB">
        <w:rPr>
          <w:rFonts w:ascii="Arial" w:eastAsia="仿宋_GB2312" w:hAnsi="Arial" w:cs="Arial" w:hint="eastAsia"/>
          <w:bCs/>
          <w:sz w:val="28"/>
        </w:rPr>
        <w:t>及</w:t>
      </w:r>
      <w:r w:rsidR="00A137DB">
        <w:rPr>
          <w:rFonts w:ascii="仿宋_GB2312" w:eastAsia="仿宋_GB2312" w:hAnsi="华文仿宋" w:hint="eastAsia"/>
          <w:sz w:val="28"/>
          <w:szCs w:val="28"/>
        </w:rPr>
        <w:t>《北京市人民政府 关于海淀区二〇一八年度批次建设用地的批复》</w:t>
      </w:r>
      <w:r w:rsidR="00A137DB" w:rsidRPr="00FB31E7">
        <w:rPr>
          <w:rFonts w:ascii="Arial" w:eastAsia="仿宋_GB2312" w:hAnsi="Arial" w:cs="Arial"/>
          <w:sz w:val="28"/>
          <w:szCs w:val="28"/>
        </w:rPr>
        <w:t>[</w:t>
      </w:r>
      <w:proofErr w:type="gramStart"/>
      <w:r w:rsidR="00A137DB">
        <w:rPr>
          <w:rFonts w:ascii="Arial" w:eastAsia="仿宋_GB2312" w:hAnsi="Arial" w:cs="Arial" w:hint="eastAsia"/>
          <w:sz w:val="28"/>
          <w:szCs w:val="28"/>
        </w:rPr>
        <w:t>京政地字</w:t>
      </w:r>
      <w:proofErr w:type="gramEnd"/>
      <w:r w:rsidR="00A137DB">
        <w:rPr>
          <w:rFonts w:ascii="Arial" w:eastAsia="仿宋_GB2312" w:hAnsi="Arial" w:cs="Arial" w:hint="eastAsia"/>
          <w:sz w:val="28"/>
          <w:szCs w:val="28"/>
        </w:rPr>
        <w:t>[2018]11</w:t>
      </w:r>
      <w:r w:rsidR="00A137DB">
        <w:rPr>
          <w:rFonts w:ascii="Arial" w:eastAsia="仿宋_GB2312" w:hAnsi="Arial" w:cs="Arial" w:hint="eastAsia"/>
          <w:sz w:val="28"/>
          <w:szCs w:val="28"/>
        </w:rPr>
        <w:t>号</w:t>
      </w:r>
      <w:r w:rsidR="00A137DB" w:rsidRPr="00FB31E7">
        <w:rPr>
          <w:rFonts w:ascii="Arial" w:eastAsia="仿宋_GB2312" w:hAnsi="Arial" w:cs="Arial"/>
          <w:sz w:val="28"/>
          <w:szCs w:val="28"/>
        </w:rPr>
        <w:t>]</w:t>
      </w:r>
      <w:r w:rsidRPr="002D64C6">
        <w:rPr>
          <w:rFonts w:ascii="仿宋_GB2312" w:eastAsia="仿宋_GB2312" w:hAnsi="Arial" w:hint="eastAsia"/>
          <w:sz w:val="28"/>
        </w:rPr>
        <w:t>，</w:t>
      </w:r>
      <w:r w:rsidR="00A137DB">
        <w:rPr>
          <w:rFonts w:ascii="仿宋_GB2312" w:eastAsia="仿宋_GB2312" w:hAnsi="Arial" w:hint="eastAsia"/>
          <w:sz w:val="28"/>
        </w:rPr>
        <w:t>估价对象为新增国有建设用地。</w:t>
      </w:r>
      <w:r w:rsidR="00E664BA">
        <w:rPr>
          <w:rFonts w:ascii="仿宋_GB2312" w:eastAsia="仿宋_GB2312" w:hint="eastAsia"/>
          <w:sz w:val="28"/>
        </w:rPr>
        <w:t>根据</w:t>
      </w:r>
      <w:r w:rsidR="007006C7">
        <w:rPr>
          <w:rFonts w:ascii="仿宋_GB2312" w:eastAsia="仿宋_GB2312" w:hAnsi="华文仿宋" w:hint="eastAsia"/>
          <w:sz w:val="28"/>
        </w:rPr>
        <w:t>北京市规划和国土资源管理委员会出具的《北京市规划和国土资源管理委员会建设项目规划条件》[</w:t>
      </w:r>
      <w:r w:rsidR="007006C7" w:rsidRPr="00830F7E">
        <w:rPr>
          <w:rFonts w:ascii="Arial" w:eastAsia="仿宋_GB2312" w:hAnsi="Arial" w:cs="Arial"/>
          <w:sz w:val="28"/>
        </w:rPr>
        <w:t>2017</w:t>
      </w:r>
      <w:proofErr w:type="gramStart"/>
      <w:r w:rsidR="007006C7" w:rsidRPr="00830F7E">
        <w:rPr>
          <w:rFonts w:ascii="Arial" w:eastAsia="仿宋_GB2312" w:hAnsi="Arial" w:cs="Arial"/>
          <w:sz w:val="28"/>
        </w:rPr>
        <w:t>规</w:t>
      </w:r>
      <w:proofErr w:type="gramEnd"/>
      <w:r w:rsidR="007006C7" w:rsidRPr="00830F7E">
        <w:rPr>
          <w:rFonts w:ascii="Arial" w:eastAsia="仿宋_GB2312" w:hAnsi="Arial" w:cs="Arial"/>
          <w:sz w:val="28"/>
        </w:rPr>
        <w:t>（海）</w:t>
      </w:r>
      <w:proofErr w:type="gramStart"/>
      <w:r w:rsidR="007006C7" w:rsidRPr="00830F7E">
        <w:rPr>
          <w:rFonts w:ascii="Arial" w:eastAsia="仿宋_GB2312" w:hAnsi="Arial" w:cs="Arial"/>
          <w:sz w:val="28"/>
        </w:rPr>
        <w:t>条授字</w:t>
      </w:r>
      <w:proofErr w:type="gramEnd"/>
      <w:r w:rsidR="007006C7" w:rsidRPr="00830F7E">
        <w:rPr>
          <w:rFonts w:ascii="Arial" w:eastAsia="仿宋_GB2312" w:hAnsi="Arial" w:cs="Arial"/>
          <w:sz w:val="28"/>
        </w:rPr>
        <w:t>0003</w:t>
      </w:r>
      <w:r w:rsidR="007006C7" w:rsidRPr="00830F7E">
        <w:rPr>
          <w:rFonts w:ascii="Arial" w:eastAsia="仿宋_GB2312" w:hAnsi="Arial" w:cs="Arial"/>
          <w:sz w:val="28"/>
        </w:rPr>
        <w:t>号</w:t>
      </w:r>
      <w:r w:rsidR="007006C7">
        <w:rPr>
          <w:rFonts w:ascii="仿宋_GB2312" w:eastAsia="仿宋_GB2312" w:hAnsi="华文仿宋" w:hint="eastAsia"/>
          <w:sz w:val="28"/>
        </w:rPr>
        <w:t>]</w:t>
      </w:r>
      <w:r w:rsidRPr="002D64C6">
        <w:rPr>
          <w:rFonts w:ascii="仿宋_GB2312" w:eastAsia="仿宋_GB2312" w:hint="eastAsia"/>
          <w:sz w:val="28"/>
        </w:rPr>
        <w:t>，</w:t>
      </w:r>
      <w:r w:rsidRPr="002D64C6">
        <w:rPr>
          <w:rFonts w:ascii="仿宋_GB2312" w:eastAsia="仿宋_GB2312" w:hAnsi="Arial" w:hint="eastAsia"/>
          <w:sz w:val="28"/>
        </w:rPr>
        <w:t>土地用途为</w:t>
      </w:r>
      <w:r w:rsidR="00E664BA">
        <w:rPr>
          <w:rFonts w:ascii="Arial" w:eastAsia="仿宋_GB2312" w:hAnsi="Arial" w:hint="eastAsia"/>
          <w:bCs/>
          <w:sz w:val="28"/>
        </w:rPr>
        <w:t>R2</w:t>
      </w:r>
      <w:proofErr w:type="gramStart"/>
      <w:r w:rsidR="00E664BA">
        <w:rPr>
          <w:rFonts w:ascii="Arial" w:eastAsia="仿宋_GB2312" w:hAnsi="Arial" w:hint="eastAsia"/>
          <w:bCs/>
          <w:sz w:val="28"/>
        </w:rPr>
        <w:t>二</w:t>
      </w:r>
      <w:proofErr w:type="gramEnd"/>
      <w:r w:rsidR="00E664BA">
        <w:rPr>
          <w:rFonts w:ascii="Arial" w:eastAsia="仿宋_GB2312" w:hAnsi="Arial" w:hint="eastAsia"/>
          <w:bCs/>
          <w:sz w:val="28"/>
        </w:rPr>
        <w:t>类居住用地，建筑使用性质为定向安置房及居住公共服务设施</w:t>
      </w:r>
      <w:r w:rsidRPr="002D64C6">
        <w:rPr>
          <w:rFonts w:ascii="仿宋_GB2312" w:eastAsia="仿宋_GB2312" w:hAnsi="Arial" w:hint="eastAsia"/>
          <w:sz w:val="28"/>
        </w:rPr>
        <w:t>。根据委托估价方提供的</w:t>
      </w:r>
      <w:r w:rsidR="00174F7C">
        <w:rPr>
          <w:rFonts w:ascii="仿宋_GB2312" w:eastAsia="仿宋_GB2312" w:hAnsi="Arial" w:hint="eastAsia"/>
          <w:sz w:val="28"/>
        </w:rPr>
        <w:t>《</w:t>
      </w:r>
      <w:r w:rsidR="00E664BA">
        <w:rPr>
          <w:rFonts w:ascii="仿宋_GB2312" w:eastAsia="仿宋_GB2312" w:hAnsi="Arial" w:hint="eastAsia"/>
          <w:sz w:val="28"/>
        </w:rPr>
        <w:t>北京市海淀区人民政府关于海淀区苏家坨镇北安河东区定向安置房项目土地成本认定的函》</w:t>
      </w:r>
      <w:r w:rsidR="00E664BA" w:rsidRPr="00E664BA">
        <w:rPr>
          <w:rFonts w:ascii="Arial" w:eastAsia="仿宋_GB2312" w:hAnsi="Arial" w:cs="Arial"/>
          <w:sz w:val="28"/>
        </w:rPr>
        <w:t>[</w:t>
      </w:r>
      <w:r w:rsidR="00E664BA" w:rsidRPr="00E664BA">
        <w:rPr>
          <w:rFonts w:ascii="Arial" w:eastAsia="仿宋_GB2312" w:hAnsi="Arial" w:cs="Arial"/>
          <w:sz w:val="28"/>
        </w:rPr>
        <w:t>海政函</w:t>
      </w:r>
      <w:r w:rsidR="00E664BA" w:rsidRPr="00E664BA">
        <w:rPr>
          <w:rFonts w:ascii="Arial" w:eastAsia="仿宋_GB2312" w:hAnsi="Arial" w:cs="Arial"/>
          <w:sz w:val="28"/>
        </w:rPr>
        <w:t>[2018]176</w:t>
      </w:r>
      <w:r w:rsidR="00E664BA" w:rsidRPr="00E664BA">
        <w:rPr>
          <w:rFonts w:ascii="Arial" w:eastAsia="仿宋_GB2312" w:hAnsi="Arial" w:cs="Arial"/>
          <w:sz w:val="28"/>
        </w:rPr>
        <w:t>号</w:t>
      </w:r>
      <w:r w:rsidR="00E664BA" w:rsidRPr="00E664BA">
        <w:rPr>
          <w:rFonts w:ascii="Arial" w:eastAsia="仿宋_GB2312" w:hAnsi="Arial" w:cs="Arial"/>
          <w:sz w:val="28"/>
        </w:rPr>
        <w:t>]</w:t>
      </w:r>
      <w:r w:rsidRPr="002D64C6">
        <w:rPr>
          <w:rFonts w:ascii="仿宋_GB2312" w:eastAsia="仿宋_GB2312" w:hAnsi="Arial" w:hint="eastAsia"/>
          <w:sz w:val="28"/>
        </w:rPr>
        <w:t>复印件，经审核，估价对象所属项目土地开发成本总额为</w:t>
      </w:r>
      <w:r w:rsidR="00846D79">
        <w:rPr>
          <w:rFonts w:ascii="Arial" w:eastAsia="仿宋_GB2312" w:hAnsi="Arial" w:cs="Arial" w:hint="eastAsia"/>
          <w:sz w:val="28"/>
        </w:rPr>
        <w:t>1467614142.88</w:t>
      </w:r>
      <w:r w:rsidR="00846D79">
        <w:rPr>
          <w:rFonts w:ascii="Arial" w:eastAsia="仿宋_GB2312" w:hAnsi="Arial" w:cs="Arial" w:hint="eastAsia"/>
          <w:sz w:val="28"/>
        </w:rPr>
        <w:t>元</w:t>
      </w:r>
      <w:r w:rsidRPr="002D64C6">
        <w:rPr>
          <w:rFonts w:ascii="仿宋_GB2312" w:eastAsia="仿宋_GB2312" w:hAnsi="Arial" w:hint="eastAsia"/>
          <w:sz w:val="28"/>
        </w:rPr>
        <w:t>，</w:t>
      </w:r>
      <w:r w:rsidR="00846D79" w:rsidRPr="00846D79">
        <w:rPr>
          <w:rFonts w:ascii="Arial" w:eastAsia="仿宋_GB2312" w:hAnsi="Arial" w:cs="Arial"/>
          <w:sz w:val="28"/>
        </w:rPr>
        <w:t>分摊楼面单价为</w:t>
      </w:r>
      <w:r w:rsidR="00846D79" w:rsidRPr="00846D79">
        <w:rPr>
          <w:rFonts w:ascii="Arial" w:eastAsia="仿宋_GB2312" w:hAnsi="Arial" w:cs="Arial"/>
          <w:sz w:val="28"/>
        </w:rPr>
        <w:t>3208.19</w:t>
      </w:r>
      <w:r w:rsidR="00846D79" w:rsidRPr="00846D79">
        <w:rPr>
          <w:rFonts w:ascii="Arial" w:eastAsia="仿宋_GB2312" w:hAnsi="Arial" w:cs="Arial"/>
          <w:sz w:val="28"/>
        </w:rPr>
        <w:t>元</w:t>
      </w:r>
      <w:r w:rsidR="00846D79" w:rsidRPr="00846D79">
        <w:rPr>
          <w:rFonts w:ascii="Arial" w:eastAsia="仿宋_GB2312" w:hAnsi="Arial" w:cs="Arial"/>
          <w:sz w:val="28"/>
        </w:rPr>
        <w:t>/</w:t>
      </w:r>
      <w:r w:rsidR="00846D79" w:rsidRPr="00846D79">
        <w:rPr>
          <w:rFonts w:ascii="Arial" w:eastAsia="仿宋_GB2312" w:hAnsi="Arial" w:cs="Arial"/>
          <w:sz w:val="28"/>
        </w:rPr>
        <w:t>建筑平方米</w:t>
      </w:r>
      <w:r w:rsidRPr="002D64C6">
        <w:rPr>
          <w:rFonts w:ascii="仿宋_GB2312" w:eastAsia="仿宋_GB2312" w:hAnsi="Arial" w:hint="eastAsia"/>
          <w:sz w:val="28"/>
        </w:rPr>
        <w:t>。</w:t>
      </w:r>
    </w:p>
    <w:p w:rsidR="00862302" w:rsidRPr="002D64C6" w:rsidRDefault="00862302" w:rsidP="007006C7">
      <w:pPr>
        <w:snapToGrid w:val="0"/>
        <w:spacing w:line="360" w:lineRule="auto"/>
        <w:ind w:firstLineChars="200" w:firstLine="560"/>
        <w:jc w:val="both"/>
        <w:rPr>
          <w:rFonts w:ascii="仿宋_GB2312" w:eastAsia="仿宋_GB2312"/>
          <w:color w:val="E36C0A"/>
          <w:sz w:val="28"/>
        </w:rPr>
      </w:pPr>
      <w:r w:rsidRPr="002D64C6">
        <w:rPr>
          <w:rFonts w:ascii="Arial" w:eastAsia="仿宋_GB2312" w:hAnsi="Arial" w:hint="eastAsia"/>
          <w:sz w:val="28"/>
        </w:rPr>
        <w:t>根据</w:t>
      </w:r>
      <w:r w:rsidR="007006C7">
        <w:rPr>
          <w:rFonts w:ascii="仿宋_GB2312" w:eastAsia="仿宋_GB2312" w:hAnsi="华文仿宋" w:hint="eastAsia"/>
          <w:sz w:val="28"/>
          <w:szCs w:val="28"/>
        </w:rPr>
        <w:t>《北京市发展和改革委员会 关于海淀区苏家坨镇北安河东区定向安置房项目补办核准手续的批复》</w:t>
      </w:r>
      <w:r w:rsidR="007006C7" w:rsidRPr="00C30284">
        <w:rPr>
          <w:rFonts w:ascii="Arial" w:eastAsia="仿宋_GB2312" w:hAnsi="Arial" w:cs="Arial"/>
          <w:sz w:val="28"/>
          <w:szCs w:val="28"/>
        </w:rPr>
        <w:t>[</w:t>
      </w:r>
      <w:r w:rsidR="007006C7" w:rsidRPr="00C30284">
        <w:rPr>
          <w:rFonts w:ascii="Arial" w:eastAsia="仿宋_GB2312" w:hAnsi="Arial" w:cs="Arial"/>
          <w:sz w:val="28"/>
          <w:szCs w:val="28"/>
        </w:rPr>
        <w:t>京发改</w:t>
      </w:r>
      <w:r w:rsidR="007006C7">
        <w:rPr>
          <w:rFonts w:ascii="Arial" w:eastAsia="仿宋_GB2312" w:hAnsi="Arial" w:cs="Arial" w:hint="eastAsia"/>
          <w:sz w:val="28"/>
          <w:szCs w:val="28"/>
        </w:rPr>
        <w:t>（核）</w:t>
      </w:r>
      <w:r w:rsidR="007006C7">
        <w:rPr>
          <w:rFonts w:ascii="Arial" w:eastAsia="仿宋_GB2312" w:hAnsi="Arial" w:cs="Arial" w:hint="eastAsia"/>
          <w:sz w:val="28"/>
          <w:szCs w:val="28"/>
        </w:rPr>
        <w:t>[2017]90</w:t>
      </w:r>
      <w:r w:rsidR="007006C7">
        <w:rPr>
          <w:rFonts w:ascii="Arial" w:eastAsia="仿宋_GB2312" w:hAnsi="Arial" w:cs="Arial" w:hint="eastAsia"/>
          <w:sz w:val="28"/>
          <w:szCs w:val="28"/>
        </w:rPr>
        <w:t>号</w:t>
      </w:r>
      <w:r w:rsidR="007006C7" w:rsidRPr="00C30284">
        <w:rPr>
          <w:rFonts w:ascii="Arial" w:eastAsia="仿宋_GB2312" w:hAnsi="Arial" w:cs="Arial"/>
          <w:sz w:val="28"/>
          <w:szCs w:val="28"/>
        </w:rPr>
        <w:t>]</w:t>
      </w:r>
      <w:r w:rsidR="007006C7">
        <w:rPr>
          <w:rFonts w:ascii="Arial" w:eastAsia="仿宋_GB2312" w:hAnsi="Arial" w:cs="Arial" w:hint="eastAsia"/>
          <w:sz w:val="28"/>
          <w:szCs w:val="28"/>
        </w:rPr>
        <w:t>、</w:t>
      </w:r>
      <w:r w:rsidR="007006C7">
        <w:rPr>
          <w:rFonts w:ascii="仿宋_GB2312" w:eastAsia="仿宋_GB2312" w:hAnsi="华文仿宋" w:hint="eastAsia"/>
          <w:sz w:val="28"/>
        </w:rPr>
        <w:t>北京市规划和国土资源管理委员会出具的《北京市规划和国土资源管理委员会建设项目规划条件》[</w:t>
      </w:r>
      <w:r w:rsidR="007006C7" w:rsidRPr="00830F7E">
        <w:rPr>
          <w:rFonts w:ascii="Arial" w:eastAsia="仿宋_GB2312" w:hAnsi="Arial" w:cs="Arial"/>
          <w:sz w:val="28"/>
        </w:rPr>
        <w:t>2017</w:t>
      </w:r>
      <w:proofErr w:type="gramStart"/>
      <w:r w:rsidR="007006C7" w:rsidRPr="00830F7E">
        <w:rPr>
          <w:rFonts w:ascii="Arial" w:eastAsia="仿宋_GB2312" w:hAnsi="Arial" w:cs="Arial"/>
          <w:sz w:val="28"/>
        </w:rPr>
        <w:t>规</w:t>
      </w:r>
      <w:proofErr w:type="gramEnd"/>
      <w:r w:rsidR="007006C7" w:rsidRPr="00830F7E">
        <w:rPr>
          <w:rFonts w:ascii="Arial" w:eastAsia="仿宋_GB2312" w:hAnsi="Arial" w:cs="Arial"/>
          <w:sz w:val="28"/>
        </w:rPr>
        <w:t>（海）</w:t>
      </w:r>
      <w:proofErr w:type="gramStart"/>
      <w:r w:rsidR="007006C7" w:rsidRPr="00830F7E">
        <w:rPr>
          <w:rFonts w:ascii="Arial" w:eastAsia="仿宋_GB2312" w:hAnsi="Arial" w:cs="Arial"/>
          <w:sz w:val="28"/>
        </w:rPr>
        <w:t>条授字</w:t>
      </w:r>
      <w:proofErr w:type="gramEnd"/>
      <w:r w:rsidR="007006C7" w:rsidRPr="00830F7E">
        <w:rPr>
          <w:rFonts w:ascii="Arial" w:eastAsia="仿宋_GB2312" w:hAnsi="Arial" w:cs="Arial"/>
          <w:sz w:val="28"/>
        </w:rPr>
        <w:t>0003</w:t>
      </w:r>
      <w:r w:rsidR="007006C7" w:rsidRPr="00830F7E">
        <w:rPr>
          <w:rFonts w:ascii="Arial" w:eastAsia="仿宋_GB2312" w:hAnsi="Arial" w:cs="Arial"/>
          <w:sz w:val="28"/>
        </w:rPr>
        <w:t>号</w:t>
      </w:r>
      <w:r w:rsidR="007006C7">
        <w:rPr>
          <w:rFonts w:ascii="仿宋_GB2312" w:eastAsia="仿宋_GB2312" w:hAnsi="华文仿宋" w:hint="eastAsia"/>
          <w:sz w:val="28"/>
        </w:rPr>
        <w:t>]</w:t>
      </w:r>
      <w:r w:rsidR="007006C7">
        <w:rPr>
          <w:rFonts w:ascii="Arial" w:eastAsia="仿宋_GB2312" w:hAnsi="Arial" w:cs="Arial" w:hint="eastAsia"/>
          <w:sz w:val="28"/>
          <w:szCs w:val="28"/>
        </w:rPr>
        <w:t>及</w:t>
      </w:r>
      <w:r w:rsidR="007006C7" w:rsidRPr="002D64C6">
        <w:rPr>
          <w:rFonts w:ascii="仿宋_GB2312" w:eastAsia="仿宋_GB2312" w:hAnsi="华文仿宋" w:hint="eastAsia"/>
          <w:sz w:val="28"/>
        </w:rPr>
        <w:t>《国有建设用地使用权出让地价评估委托书》</w:t>
      </w:r>
      <w:r w:rsidRPr="002D64C6">
        <w:rPr>
          <w:rFonts w:ascii="Arial" w:eastAsia="仿宋_GB2312" w:hAnsi="Arial" w:hint="eastAsia"/>
          <w:sz w:val="28"/>
        </w:rPr>
        <w:t>，</w:t>
      </w:r>
      <w:r w:rsidRPr="002D64C6">
        <w:rPr>
          <w:rFonts w:ascii="仿宋_GB2312" w:eastAsia="仿宋_GB2312" w:hAnsi="Arial" w:hint="eastAsia"/>
          <w:sz w:val="28"/>
        </w:rPr>
        <w:t>估价对象规划建设</w:t>
      </w:r>
      <w:r w:rsidR="007006C7">
        <w:rPr>
          <w:rFonts w:ascii="仿宋_GB2312" w:eastAsia="仿宋_GB2312" w:hAnsi="Arial" w:hint="eastAsia"/>
          <w:sz w:val="28"/>
        </w:rPr>
        <w:t>为</w:t>
      </w:r>
      <w:r w:rsidR="002E7421">
        <w:rPr>
          <w:rFonts w:ascii="仿宋_GB2312" w:eastAsia="仿宋_GB2312" w:hAnsi="华文仿宋" w:hint="eastAsia"/>
          <w:sz w:val="28"/>
        </w:rPr>
        <w:t>住宅、商业（配套）、办公（公共服务设</w:t>
      </w:r>
      <w:r w:rsidR="002E7421">
        <w:rPr>
          <w:rFonts w:ascii="仿宋_GB2312" w:eastAsia="仿宋_GB2312" w:hAnsi="华文仿宋" w:hint="eastAsia"/>
          <w:sz w:val="28"/>
        </w:rPr>
        <w:lastRenderedPageBreak/>
        <w:t>施）、地下仓储、地下车库</w:t>
      </w:r>
      <w:r w:rsidRPr="002D64C6">
        <w:rPr>
          <w:rFonts w:ascii="仿宋_GB2312" w:eastAsia="仿宋_GB2312" w:hAnsi="Arial" w:hint="eastAsia"/>
          <w:sz w:val="28"/>
        </w:rPr>
        <w:t>用途。上述用途土地法定最高出让年限为</w:t>
      </w:r>
      <w:r w:rsidR="00FB31E7">
        <w:rPr>
          <w:rFonts w:ascii="仿宋_GB2312" w:eastAsia="仿宋_GB2312" w:hAnsi="华文仿宋" w:hint="eastAsia"/>
          <w:sz w:val="28"/>
        </w:rPr>
        <w:t>住宅</w:t>
      </w:r>
      <w:r w:rsidR="00FB31E7" w:rsidRPr="006D7303">
        <w:rPr>
          <w:rFonts w:ascii="Arial" w:eastAsia="仿宋_GB2312" w:hAnsi="Arial" w:cs="Arial"/>
          <w:sz w:val="28"/>
        </w:rPr>
        <w:t>70</w:t>
      </w:r>
      <w:r w:rsidR="00FB31E7" w:rsidRPr="006D7303">
        <w:rPr>
          <w:rFonts w:ascii="Arial" w:eastAsia="仿宋_GB2312" w:hAnsi="Arial" w:cs="Arial"/>
          <w:sz w:val="28"/>
        </w:rPr>
        <w:t>年、商业（配套）</w:t>
      </w:r>
      <w:r w:rsidR="00FB31E7" w:rsidRPr="006D7303">
        <w:rPr>
          <w:rFonts w:ascii="Arial" w:eastAsia="仿宋_GB2312" w:hAnsi="Arial" w:cs="Arial"/>
          <w:sz w:val="28"/>
        </w:rPr>
        <w:t>40</w:t>
      </w:r>
      <w:r w:rsidR="00FB31E7" w:rsidRPr="006D7303">
        <w:rPr>
          <w:rFonts w:ascii="Arial" w:eastAsia="仿宋_GB2312" w:hAnsi="Arial" w:cs="Arial"/>
          <w:sz w:val="28"/>
        </w:rPr>
        <w:t>年、办公（公共服务设施）、地下仓储及地下车库</w:t>
      </w:r>
      <w:r w:rsidR="00FB31E7" w:rsidRPr="006D7303">
        <w:rPr>
          <w:rFonts w:ascii="Arial" w:eastAsia="仿宋_GB2312" w:hAnsi="Arial" w:cs="Arial"/>
          <w:sz w:val="28"/>
        </w:rPr>
        <w:t>50</w:t>
      </w:r>
      <w:r w:rsidR="00FB31E7">
        <w:rPr>
          <w:rFonts w:ascii="仿宋_GB2312" w:eastAsia="仿宋_GB2312" w:hAnsi="华文仿宋" w:hint="eastAsia"/>
          <w:sz w:val="28"/>
        </w:rPr>
        <w:t>年</w:t>
      </w:r>
      <w:r w:rsidRPr="002D64C6">
        <w:rPr>
          <w:rFonts w:ascii="仿宋_GB2312" w:eastAsia="仿宋_GB2312" w:hAnsi="Arial" w:hint="eastAsia"/>
          <w:sz w:val="28"/>
        </w:rPr>
        <w:t>。</w:t>
      </w:r>
      <w:r w:rsidRPr="002D64C6">
        <w:rPr>
          <w:rFonts w:ascii="仿宋_GB2312" w:eastAsia="仿宋_GB2312" w:hAnsi="华文仿宋" w:hint="eastAsia"/>
          <w:sz w:val="28"/>
          <w:szCs w:val="28"/>
        </w:rPr>
        <w:t>经此次办理协议出让，</w:t>
      </w:r>
      <w:proofErr w:type="gramStart"/>
      <w:r w:rsidRPr="002D64C6">
        <w:rPr>
          <w:rFonts w:ascii="仿宋_GB2312" w:eastAsia="仿宋_GB2312" w:hAnsi="华文仿宋" w:hint="eastAsia"/>
          <w:sz w:val="28"/>
          <w:szCs w:val="28"/>
        </w:rPr>
        <w:t>可完善</w:t>
      </w:r>
      <w:proofErr w:type="gramEnd"/>
      <w:r w:rsidRPr="002D64C6">
        <w:rPr>
          <w:rFonts w:ascii="仿宋_GB2312" w:eastAsia="仿宋_GB2312" w:hAnsi="华文仿宋" w:hint="eastAsia"/>
          <w:sz w:val="28"/>
          <w:szCs w:val="28"/>
        </w:rPr>
        <w:t>项目出让手续。</w:t>
      </w:r>
    </w:p>
    <w:p w:rsidR="00862302" w:rsidRPr="002D64C6" w:rsidRDefault="00862302" w:rsidP="00862302">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评估专业人员根据委托估价方所提供的资料（复印件），未发现有抵押、租赁的登记信息，本次评估设定估价对象不存在抵押、租赁等他项权利。</w:t>
      </w:r>
    </w:p>
    <w:p w:rsidR="00794161" w:rsidRPr="002D64C6" w:rsidRDefault="00B1489F">
      <w:pPr>
        <w:spacing w:line="360" w:lineRule="auto"/>
        <w:jc w:val="both"/>
        <w:rPr>
          <w:rFonts w:ascii="仿宋_GB2312" w:eastAsia="仿宋_GB2312" w:hAnsi="Arial"/>
          <w:sz w:val="28"/>
        </w:rPr>
      </w:pPr>
      <w:r w:rsidRPr="002D64C6">
        <w:rPr>
          <w:rFonts w:ascii="仿宋_GB2312" w:eastAsia="仿宋_GB2312" w:hAnsi="Arial"/>
          <w:sz w:val="28"/>
        </w:rPr>
        <w:t>（三）</w:t>
      </w:r>
      <w:r w:rsidRPr="002D64C6">
        <w:rPr>
          <w:rFonts w:ascii="仿宋_GB2312" w:eastAsia="仿宋_GB2312" w:hAnsi="Arial" w:hint="eastAsia"/>
          <w:sz w:val="28"/>
        </w:rPr>
        <w:t>土地利用状况</w:t>
      </w:r>
    </w:p>
    <w:p w:rsidR="00862302" w:rsidRPr="002D64C6" w:rsidRDefault="00862302" w:rsidP="00862302">
      <w:pPr>
        <w:spacing w:line="360" w:lineRule="auto"/>
        <w:ind w:firstLineChars="200" w:firstLine="560"/>
        <w:jc w:val="both"/>
        <w:rPr>
          <w:rFonts w:ascii="Arial" w:eastAsia="仿宋_GB2312" w:hAnsi="Arial" w:cs="Arial"/>
          <w:sz w:val="28"/>
        </w:rPr>
      </w:pPr>
      <w:r w:rsidRPr="002D64C6">
        <w:rPr>
          <w:rFonts w:ascii="Arial" w:eastAsia="仿宋_GB2312" w:hAnsi="Arial" w:cs="Arial"/>
          <w:sz w:val="28"/>
        </w:rPr>
        <w:t>1.</w:t>
      </w:r>
      <w:r w:rsidRPr="002D64C6">
        <w:rPr>
          <w:rFonts w:ascii="Arial" w:eastAsia="仿宋_GB2312" w:hAnsi="Arial" w:cs="Arial"/>
          <w:sz w:val="28"/>
        </w:rPr>
        <w:t>土地规划设计条件</w:t>
      </w:r>
    </w:p>
    <w:p w:rsidR="00862302" w:rsidRPr="002D64C6" w:rsidRDefault="00830F7E" w:rsidP="00862302">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hint="eastAsia"/>
          <w:sz w:val="28"/>
          <w:szCs w:val="28"/>
        </w:rPr>
        <w:t>1</w:t>
      </w:r>
      <w:r>
        <w:rPr>
          <w:rFonts w:ascii="Arial" w:eastAsia="仿宋_GB2312" w:hAnsi="Arial" w:cs="Arial" w:hint="eastAsia"/>
          <w:sz w:val="28"/>
          <w:szCs w:val="28"/>
        </w:rPr>
        <w:t>）</w:t>
      </w:r>
      <w:r w:rsidR="00862302" w:rsidRPr="002D64C6">
        <w:rPr>
          <w:rFonts w:ascii="Arial" w:eastAsia="仿宋_GB2312" w:hAnsi="Arial" w:cs="Arial"/>
          <w:sz w:val="28"/>
          <w:szCs w:val="28"/>
        </w:rPr>
        <w:t>20</w:t>
      </w:r>
      <w:r w:rsidR="00862302" w:rsidRPr="002D64C6">
        <w:rPr>
          <w:rFonts w:ascii="Arial" w:eastAsia="仿宋_GB2312" w:hAnsi="Arial" w:cs="Arial" w:hint="eastAsia"/>
          <w:sz w:val="28"/>
          <w:szCs w:val="28"/>
        </w:rPr>
        <w:t>1</w:t>
      </w:r>
      <w:r w:rsidR="007006C7">
        <w:rPr>
          <w:rFonts w:ascii="Arial" w:eastAsia="仿宋_GB2312" w:hAnsi="Arial" w:cs="Arial" w:hint="eastAsia"/>
          <w:sz w:val="28"/>
          <w:szCs w:val="28"/>
        </w:rPr>
        <w:t>7</w:t>
      </w:r>
      <w:r w:rsidR="00862302" w:rsidRPr="002D64C6">
        <w:rPr>
          <w:rFonts w:ascii="Arial" w:eastAsia="仿宋_GB2312" w:hAnsi="Arial" w:cs="Arial"/>
          <w:sz w:val="28"/>
          <w:szCs w:val="28"/>
        </w:rPr>
        <w:t>年</w:t>
      </w:r>
      <w:r w:rsidR="007006C7">
        <w:rPr>
          <w:rFonts w:ascii="Arial" w:eastAsia="仿宋_GB2312" w:hAnsi="Arial" w:cs="Arial" w:hint="eastAsia"/>
          <w:sz w:val="28"/>
          <w:szCs w:val="28"/>
        </w:rPr>
        <w:t>5</w:t>
      </w:r>
      <w:r w:rsidR="00862302" w:rsidRPr="002D64C6">
        <w:rPr>
          <w:rFonts w:ascii="Arial" w:eastAsia="仿宋_GB2312" w:hAnsi="Arial" w:cs="Arial"/>
          <w:sz w:val="28"/>
          <w:szCs w:val="28"/>
        </w:rPr>
        <w:t>月</w:t>
      </w:r>
      <w:r w:rsidR="007006C7">
        <w:rPr>
          <w:rFonts w:ascii="Arial" w:eastAsia="仿宋_GB2312" w:hAnsi="Arial" w:cs="Arial" w:hint="eastAsia"/>
          <w:sz w:val="28"/>
          <w:szCs w:val="28"/>
        </w:rPr>
        <w:t>23</w:t>
      </w:r>
      <w:r w:rsidR="00862302" w:rsidRPr="002D64C6">
        <w:rPr>
          <w:rFonts w:ascii="Arial" w:eastAsia="仿宋_GB2312" w:hAnsi="Arial" w:cs="Arial"/>
          <w:sz w:val="28"/>
          <w:szCs w:val="28"/>
        </w:rPr>
        <w:t>日，</w:t>
      </w:r>
      <w:r w:rsidR="00B626F4">
        <w:rPr>
          <w:rFonts w:ascii="Arial" w:eastAsia="仿宋_GB2312" w:hAnsi="Arial" w:cs="Arial"/>
          <w:sz w:val="28"/>
          <w:szCs w:val="28"/>
        </w:rPr>
        <w:t>中建新牧（北京）置业发展有限公司</w:t>
      </w:r>
      <w:r w:rsidR="00862302" w:rsidRPr="002D64C6">
        <w:rPr>
          <w:rFonts w:ascii="Arial" w:eastAsia="仿宋_GB2312" w:hAnsi="Arial" w:cs="Arial"/>
          <w:sz w:val="28"/>
          <w:szCs w:val="28"/>
        </w:rPr>
        <w:t>取得</w:t>
      </w:r>
      <w:r w:rsidR="007006C7">
        <w:rPr>
          <w:rFonts w:ascii="仿宋_GB2312" w:eastAsia="仿宋_GB2312" w:hAnsi="华文仿宋" w:hint="eastAsia"/>
          <w:sz w:val="28"/>
        </w:rPr>
        <w:t>北京市规划和国土资源管理委员会出具的《北京市规划和国土资源管理委员会建设项目规划条件》</w:t>
      </w:r>
      <w:r w:rsidR="007006C7" w:rsidRPr="007006C7">
        <w:rPr>
          <w:rFonts w:ascii="Arial" w:eastAsia="仿宋_GB2312" w:hAnsi="Arial" w:cs="Arial"/>
          <w:sz w:val="28"/>
        </w:rPr>
        <w:t>[2017</w:t>
      </w:r>
      <w:proofErr w:type="gramStart"/>
      <w:r w:rsidR="007006C7" w:rsidRPr="007006C7">
        <w:rPr>
          <w:rFonts w:ascii="Arial" w:eastAsia="仿宋_GB2312" w:hAnsi="Arial" w:cs="Arial"/>
          <w:sz w:val="28"/>
        </w:rPr>
        <w:t>规</w:t>
      </w:r>
      <w:proofErr w:type="gramEnd"/>
      <w:r w:rsidR="007006C7" w:rsidRPr="007006C7">
        <w:rPr>
          <w:rFonts w:ascii="Arial" w:eastAsia="仿宋_GB2312" w:hAnsi="Arial" w:cs="Arial"/>
          <w:sz w:val="28"/>
        </w:rPr>
        <w:t>（海）</w:t>
      </w:r>
      <w:proofErr w:type="gramStart"/>
      <w:r w:rsidR="007006C7" w:rsidRPr="007006C7">
        <w:rPr>
          <w:rFonts w:ascii="Arial" w:eastAsia="仿宋_GB2312" w:hAnsi="Arial" w:cs="Arial"/>
          <w:sz w:val="28"/>
        </w:rPr>
        <w:t>条授字</w:t>
      </w:r>
      <w:proofErr w:type="gramEnd"/>
      <w:r w:rsidR="007006C7" w:rsidRPr="007006C7">
        <w:rPr>
          <w:rFonts w:ascii="Arial" w:eastAsia="仿宋_GB2312" w:hAnsi="Arial" w:cs="Arial"/>
          <w:sz w:val="28"/>
        </w:rPr>
        <w:t>0003</w:t>
      </w:r>
      <w:r w:rsidR="007006C7" w:rsidRPr="007006C7">
        <w:rPr>
          <w:rFonts w:ascii="Arial" w:eastAsia="仿宋_GB2312" w:hAnsi="Arial" w:cs="Arial"/>
          <w:sz w:val="28"/>
        </w:rPr>
        <w:t>号</w:t>
      </w:r>
      <w:r w:rsidR="007006C7" w:rsidRPr="007006C7">
        <w:rPr>
          <w:rFonts w:ascii="Arial" w:eastAsia="仿宋_GB2312" w:hAnsi="Arial" w:cs="Arial"/>
          <w:sz w:val="28"/>
        </w:rPr>
        <w:t>]</w:t>
      </w:r>
      <w:r w:rsidR="00862302" w:rsidRPr="002D64C6">
        <w:rPr>
          <w:rFonts w:ascii="Arial" w:eastAsia="仿宋_GB2312" w:hAnsi="Arial" w:cs="Arial"/>
          <w:sz w:val="28"/>
          <w:szCs w:val="28"/>
        </w:rPr>
        <w:t>：</w:t>
      </w:r>
    </w:p>
    <w:p w:rsidR="00862302" w:rsidRPr="002D64C6" w:rsidRDefault="00862302" w:rsidP="00862302">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该项目位于：</w:t>
      </w:r>
      <w:r w:rsidR="007006C7">
        <w:rPr>
          <w:rFonts w:ascii="Arial" w:eastAsia="仿宋_GB2312" w:hAnsi="Arial" w:cs="Arial" w:hint="eastAsia"/>
          <w:sz w:val="28"/>
          <w:szCs w:val="28"/>
        </w:rPr>
        <w:t>海淀区苏家坨镇北安河村</w:t>
      </w:r>
      <w:r w:rsidRPr="002D64C6">
        <w:rPr>
          <w:rFonts w:ascii="Arial" w:eastAsia="仿宋_GB2312" w:hAnsi="Arial" w:cs="Arial"/>
          <w:sz w:val="28"/>
          <w:szCs w:val="28"/>
        </w:rPr>
        <w:t>；</w:t>
      </w:r>
    </w:p>
    <w:p w:rsidR="00862302" w:rsidRPr="002D64C6" w:rsidRDefault="00862302" w:rsidP="00862302">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总用地</w:t>
      </w:r>
      <w:r w:rsidRPr="002D64C6">
        <w:rPr>
          <w:rFonts w:ascii="Arial" w:eastAsia="仿宋_GB2312" w:hAnsi="Arial" w:cs="Arial" w:hint="eastAsia"/>
          <w:sz w:val="28"/>
          <w:szCs w:val="28"/>
        </w:rPr>
        <w:t>面积</w:t>
      </w:r>
      <w:r w:rsidRPr="002D64C6">
        <w:rPr>
          <w:rFonts w:ascii="Arial" w:eastAsia="仿宋_GB2312" w:hAnsi="Arial" w:cs="Arial"/>
          <w:sz w:val="28"/>
          <w:szCs w:val="28"/>
        </w:rPr>
        <w:t>：</w:t>
      </w:r>
      <w:r w:rsidR="007006C7">
        <w:rPr>
          <w:rFonts w:ascii="Arial" w:eastAsia="仿宋_GB2312" w:hAnsi="Arial" w:cs="Arial" w:hint="eastAsia"/>
          <w:sz w:val="28"/>
          <w:szCs w:val="28"/>
        </w:rPr>
        <w:t>306200</w:t>
      </w:r>
      <w:r w:rsidRPr="002D64C6">
        <w:rPr>
          <w:rFonts w:ascii="Arial" w:eastAsia="仿宋_GB2312" w:hAnsi="Arial" w:cs="Arial"/>
          <w:sz w:val="28"/>
          <w:szCs w:val="28"/>
        </w:rPr>
        <w:t>平方米；</w:t>
      </w:r>
    </w:p>
    <w:p w:rsidR="00862302" w:rsidRPr="002D64C6" w:rsidRDefault="00862302" w:rsidP="00862302">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建设用地面积</w:t>
      </w:r>
      <w:r w:rsidRPr="002D64C6">
        <w:rPr>
          <w:rFonts w:ascii="Arial" w:eastAsia="仿宋_GB2312" w:hAnsi="Arial" w:cs="Arial"/>
          <w:sz w:val="28"/>
          <w:szCs w:val="28"/>
        </w:rPr>
        <w:t>：</w:t>
      </w:r>
      <w:r w:rsidR="007006C7">
        <w:rPr>
          <w:rFonts w:ascii="Arial" w:eastAsia="仿宋_GB2312" w:hAnsi="Arial" w:cs="Arial" w:hint="eastAsia"/>
          <w:sz w:val="28"/>
          <w:szCs w:val="28"/>
        </w:rPr>
        <w:t>183040</w:t>
      </w:r>
      <w:r w:rsidRPr="002D64C6">
        <w:rPr>
          <w:rFonts w:ascii="Arial" w:eastAsia="仿宋_GB2312" w:hAnsi="Arial" w:cs="Arial" w:hint="eastAsia"/>
          <w:sz w:val="28"/>
          <w:szCs w:val="28"/>
        </w:rPr>
        <w:t>平方米（二类居住用地）</w:t>
      </w:r>
      <w:r w:rsidRPr="002D64C6">
        <w:rPr>
          <w:rFonts w:ascii="Arial" w:eastAsia="仿宋_GB2312" w:hAnsi="Arial" w:cs="Arial"/>
          <w:sz w:val="28"/>
          <w:szCs w:val="28"/>
        </w:rPr>
        <w:t>；</w:t>
      </w:r>
    </w:p>
    <w:p w:rsidR="00862302" w:rsidRPr="002D64C6" w:rsidRDefault="007006C7" w:rsidP="00862302">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建筑控制规模（地上建筑规模）</w:t>
      </w:r>
      <w:r w:rsidR="00862302" w:rsidRPr="002D64C6">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hint="eastAsia"/>
          <w:sz w:val="28"/>
          <w:szCs w:val="28"/>
        </w:rPr>
        <w:t>457600</w:t>
      </w:r>
      <w:r w:rsidR="00862302" w:rsidRPr="002D64C6">
        <w:rPr>
          <w:rFonts w:ascii="Arial" w:eastAsia="仿宋_GB2312" w:hAnsi="Arial" w:cs="Arial"/>
          <w:sz w:val="28"/>
          <w:szCs w:val="28"/>
        </w:rPr>
        <w:t>平方米；</w:t>
      </w:r>
    </w:p>
    <w:p w:rsidR="00862302" w:rsidRPr="002D64C6" w:rsidRDefault="007006C7" w:rsidP="00862302">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容积率：≤</w:t>
      </w:r>
      <w:r>
        <w:rPr>
          <w:rFonts w:ascii="Arial" w:eastAsia="仿宋_GB2312" w:hAnsi="Arial" w:cs="Arial" w:hint="eastAsia"/>
          <w:sz w:val="28"/>
          <w:szCs w:val="28"/>
        </w:rPr>
        <w:t>2.5</w:t>
      </w:r>
      <w:r w:rsidR="00862302" w:rsidRPr="002D64C6">
        <w:rPr>
          <w:rFonts w:ascii="Arial" w:eastAsia="仿宋_GB2312" w:hAnsi="Arial" w:cs="Arial"/>
          <w:sz w:val="28"/>
          <w:szCs w:val="28"/>
        </w:rPr>
        <w:t>；</w:t>
      </w:r>
    </w:p>
    <w:p w:rsidR="00862302" w:rsidRPr="002D64C6" w:rsidRDefault="00862302" w:rsidP="00862302">
      <w:pPr>
        <w:snapToGrid w:val="0"/>
        <w:spacing w:line="360" w:lineRule="auto"/>
        <w:ind w:firstLineChars="200" w:firstLine="560"/>
        <w:jc w:val="both"/>
        <w:rPr>
          <w:rFonts w:ascii="Arial" w:eastAsia="仿宋_GB2312" w:hAnsi="Arial" w:cs="Arial"/>
          <w:sz w:val="28"/>
          <w:szCs w:val="28"/>
        </w:rPr>
      </w:pPr>
      <w:r w:rsidRPr="002D64C6">
        <w:rPr>
          <w:rFonts w:ascii="Arial" w:eastAsia="仿宋_GB2312" w:hAnsi="Arial" w:cs="Arial" w:hint="eastAsia"/>
          <w:sz w:val="28"/>
          <w:szCs w:val="28"/>
        </w:rPr>
        <w:t>建筑</w:t>
      </w:r>
      <w:r w:rsidR="007006C7">
        <w:rPr>
          <w:rFonts w:ascii="Arial" w:eastAsia="仿宋_GB2312" w:hAnsi="Arial" w:cs="Arial" w:hint="eastAsia"/>
          <w:sz w:val="28"/>
          <w:szCs w:val="28"/>
        </w:rPr>
        <w:t>密度</w:t>
      </w:r>
      <w:r w:rsidRPr="002D64C6">
        <w:rPr>
          <w:rFonts w:ascii="Arial" w:eastAsia="仿宋_GB2312" w:hAnsi="Arial" w:cs="Arial"/>
          <w:sz w:val="28"/>
          <w:szCs w:val="28"/>
        </w:rPr>
        <w:t>：</w:t>
      </w:r>
      <w:r w:rsidR="007006C7">
        <w:rPr>
          <w:rFonts w:ascii="Arial" w:eastAsia="仿宋_GB2312" w:hAnsi="Arial" w:cs="Arial" w:hint="eastAsia"/>
          <w:sz w:val="28"/>
          <w:szCs w:val="28"/>
        </w:rPr>
        <w:t>≤</w:t>
      </w:r>
      <w:r w:rsidR="007006C7">
        <w:rPr>
          <w:rFonts w:ascii="Arial" w:eastAsia="仿宋_GB2312" w:hAnsi="Arial" w:cs="Arial" w:hint="eastAsia"/>
          <w:sz w:val="28"/>
          <w:szCs w:val="28"/>
        </w:rPr>
        <w:t>30%</w:t>
      </w:r>
      <w:r w:rsidRPr="002D64C6">
        <w:rPr>
          <w:rFonts w:ascii="Arial" w:eastAsia="仿宋_GB2312" w:hAnsi="Arial" w:cs="Arial"/>
          <w:sz w:val="28"/>
          <w:szCs w:val="28"/>
        </w:rPr>
        <w:t>；</w:t>
      </w:r>
      <w:r w:rsidRPr="002D64C6">
        <w:rPr>
          <w:rFonts w:ascii="Arial" w:eastAsia="仿宋_GB2312" w:hAnsi="Arial" w:cs="Arial"/>
          <w:sz w:val="28"/>
          <w:szCs w:val="28"/>
        </w:rPr>
        <w:t xml:space="preserve"> </w:t>
      </w:r>
    </w:p>
    <w:p w:rsidR="00862302" w:rsidRPr="002D64C6" w:rsidRDefault="00862302" w:rsidP="00862302">
      <w:pPr>
        <w:snapToGrid w:val="0"/>
        <w:spacing w:line="360" w:lineRule="auto"/>
        <w:ind w:firstLine="570"/>
        <w:rPr>
          <w:rFonts w:ascii="Arial" w:eastAsia="仿宋_GB2312" w:hAnsi="Arial" w:cs="Arial"/>
          <w:sz w:val="28"/>
          <w:szCs w:val="28"/>
        </w:rPr>
      </w:pPr>
      <w:r w:rsidRPr="002D64C6">
        <w:rPr>
          <w:rFonts w:ascii="Arial" w:eastAsia="仿宋_GB2312" w:hAnsi="Arial" w:cs="Arial"/>
          <w:sz w:val="28"/>
          <w:szCs w:val="28"/>
        </w:rPr>
        <w:t>建筑</w:t>
      </w:r>
      <w:r w:rsidR="007006C7">
        <w:rPr>
          <w:rFonts w:ascii="Arial" w:eastAsia="仿宋_GB2312" w:hAnsi="Arial" w:cs="Arial" w:hint="eastAsia"/>
          <w:sz w:val="28"/>
          <w:szCs w:val="28"/>
        </w:rPr>
        <w:t>控制</w:t>
      </w:r>
      <w:r w:rsidRPr="002D64C6">
        <w:rPr>
          <w:rFonts w:ascii="Arial" w:eastAsia="仿宋_GB2312" w:hAnsi="Arial" w:cs="Arial"/>
          <w:sz w:val="28"/>
          <w:szCs w:val="28"/>
        </w:rPr>
        <w:t>高度：</w:t>
      </w:r>
      <w:r w:rsidR="007006C7">
        <w:rPr>
          <w:rFonts w:ascii="Arial" w:eastAsia="仿宋_GB2312" w:hAnsi="Arial" w:cs="Arial" w:hint="eastAsia"/>
          <w:sz w:val="28"/>
          <w:szCs w:val="28"/>
        </w:rPr>
        <w:t>≤</w:t>
      </w:r>
      <w:r w:rsidR="007006C7">
        <w:rPr>
          <w:rFonts w:ascii="Arial" w:eastAsia="仿宋_GB2312" w:hAnsi="Arial" w:cs="Arial" w:hint="eastAsia"/>
          <w:sz w:val="28"/>
          <w:szCs w:val="28"/>
        </w:rPr>
        <w:t>45</w:t>
      </w:r>
      <w:r w:rsidR="007006C7">
        <w:rPr>
          <w:rFonts w:ascii="Arial" w:eastAsia="仿宋_GB2312" w:hAnsi="Arial" w:cs="Arial" w:hint="eastAsia"/>
          <w:sz w:val="28"/>
          <w:szCs w:val="28"/>
        </w:rPr>
        <w:t>米</w:t>
      </w:r>
      <w:r w:rsidRPr="002D64C6">
        <w:rPr>
          <w:rFonts w:ascii="Arial" w:eastAsia="仿宋_GB2312" w:hAnsi="Arial" w:cs="Arial"/>
          <w:sz w:val="28"/>
          <w:szCs w:val="28"/>
        </w:rPr>
        <w:t>；</w:t>
      </w:r>
    </w:p>
    <w:p w:rsidR="00862302" w:rsidRDefault="00862302" w:rsidP="00862302">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绿地率：</w:t>
      </w:r>
      <w:r w:rsidR="007006C7">
        <w:rPr>
          <w:rFonts w:ascii="Arial" w:eastAsia="仿宋_GB2312" w:hAnsi="Arial" w:cs="Arial" w:hint="eastAsia"/>
          <w:sz w:val="28"/>
          <w:szCs w:val="28"/>
        </w:rPr>
        <w:t>≥</w:t>
      </w:r>
      <w:r w:rsidRPr="002D64C6">
        <w:rPr>
          <w:rFonts w:ascii="Arial" w:eastAsia="仿宋_GB2312" w:hAnsi="Arial" w:cs="Arial" w:hint="eastAsia"/>
          <w:sz w:val="28"/>
          <w:szCs w:val="28"/>
        </w:rPr>
        <w:t>30</w:t>
      </w:r>
      <w:r w:rsidRPr="002D64C6">
        <w:rPr>
          <w:rFonts w:ascii="Arial" w:eastAsia="仿宋_GB2312" w:hAnsi="Arial" w:cs="Arial"/>
          <w:sz w:val="28"/>
          <w:szCs w:val="28"/>
        </w:rPr>
        <w:t>%</w:t>
      </w:r>
      <w:r w:rsidRPr="002D64C6">
        <w:rPr>
          <w:rFonts w:ascii="Arial" w:eastAsia="仿宋_GB2312" w:hAnsi="Arial" w:cs="Arial"/>
          <w:sz w:val="28"/>
          <w:szCs w:val="28"/>
        </w:rPr>
        <w:t>。</w:t>
      </w:r>
    </w:p>
    <w:p w:rsidR="00830F7E" w:rsidRDefault="00830F7E" w:rsidP="00862302">
      <w:pPr>
        <w:snapToGrid w:val="0"/>
        <w:spacing w:line="360" w:lineRule="auto"/>
        <w:ind w:firstLineChars="200" w:firstLine="560"/>
        <w:rPr>
          <w:rFonts w:ascii="仿宋_GB2312" w:eastAsia="仿宋_GB2312" w:hAnsi="Arial"/>
          <w:sz w:val="28"/>
        </w:rPr>
      </w:pPr>
      <w:r>
        <w:rPr>
          <w:rFonts w:ascii="Arial" w:eastAsia="仿宋_GB2312" w:hAnsi="Arial" w:cs="Arial" w:hint="eastAsia"/>
          <w:sz w:val="28"/>
          <w:szCs w:val="28"/>
        </w:rPr>
        <w:t>（</w:t>
      </w:r>
      <w:r>
        <w:rPr>
          <w:rFonts w:ascii="Arial" w:eastAsia="仿宋_GB2312" w:hAnsi="Arial" w:cs="Arial" w:hint="eastAsia"/>
          <w:sz w:val="28"/>
          <w:szCs w:val="28"/>
        </w:rPr>
        <w:t>2</w:t>
      </w:r>
      <w:r>
        <w:rPr>
          <w:rFonts w:ascii="Arial" w:eastAsia="仿宋_GB2312" w:hAnsi="Arial" w:cs="Arial" w:hint="eastAsia"/>
          <w:sz w:val="28"/>
          <w:szCs w:val="28"/>
        </w:rPr>
        <w:t>）</w:t>
      </w:r>
      <w:r w:rsidRPr="002D64C6">
        <w:rPr>
          <w:rFonts w:ascii="Arial" w:eastAsia="仿宋_GB2312" w:hAnsi="Arial" w:cs="Arial"/>
          <w:sz w:val="28"/>
          <w:szCs w:val="28"/>
        </w:rPr>
        <w:t>20</w:t>
      </w:r>
      <w:r w:rsidRPr="002D64C6">
        <w:rPr>
          <w:rFonts w:ascii="Arial" w:eastAsia="仿宋_GB2312" w:hAnsi="Arial" w:cs="Arial" w:hint="eastAsia"/>
          <w:sz w:val="28"/>
          <w:szCs w:val="28"/>
        </w:rPr>
        <w:t>1</w:t>
      </w:r>
      <w:r>
        <w:rPr>
          <w:rFonts w:ascii="Arial" w:eastAsia="仿宋_GB2312" w:hAnsi="Arial" w:cs="Arial" w:hint="eastAsia"/>
          <w:sz w:val="28"/>
          <w:szCs w:val="28"/>
        </w:rPr>
        <w:t>7</w:t>
      </w:r>
      <w:r w:rsidRPr="002D64C6">
        <w:rPr>
          <w:rFonts w:ascii="Arial" w:eastAsia="仿宋_GB2312" w:hAnsi="Arial" w:cs="Arial"/>
          <w:sz w:val="28"/>
          <w:szCs w:val="28"/>
        </w:rPr>
        <w:t>年</w:t>
      </w:r>
      <w:r>
        <w:rPr>
          <w:rFonts w:ascii="Arial" w:eastAsia="仿宋_GB2312" w:hAnsi="Arial" w:cs="Arial" w:hint="eastAsia"/>
          <w:sz w:val="28"/>
          <w:szCs w:val="28"/>
        </w:rPr>
        <w:t>10</w:t>
      </w:r>
      <w:r w:rsidRPr="002D64C6">
        <w:rPr>
          <w:rFonts w:ascii="Arial" w:eastAsia="仿宋_GB2312" w:hAnsi="Arial" w:cs="Arial"/>
          <w:sz w:val="28"/>
          <w:szCs w:val="28"/>
        </w:rPr>
        <w:t>月</w:t>
      </w:r>
      <w:r>
        <w:rPr>
          <w:rFonts w:ascii="Arial" w:eastAsia="仿宋_GB2312" w:hAnsi="Arial" w:cs="Arial" w:hint="eastAsia"/>
          <w:sz w:val="28"/>
          <w:szCs w:val="28"/>
        </w:rPr>
        <w:t>20</w:t>
      </w:r>
      <w:r w:rsidRPr="002D64C6">
        <w:rPr>
          <w:rFonts w:ascii="Arial" w:eastAsia="仿宋_GB2312" w:hAnsi="Arial" w:cs="Arial"/>
          <w:sz w:val="28"/>
          <w:szCs w:val="28"/>
        </w:rPr>
        <w:t>日，</w:t>
      </w:r>
      <w:r>
        <w:rPr>
          <w:rFonts w:ascii="Arial" w:eastAsia="仿宋_GB2312" w:hAnsi="Arial" w:cs="Arial"/>
          <w:sz w:val="28"/>
          <w:szCs w:val="28"/>
        </w:rPr>
        <w:t>中建新牧（北京）置业发展有限公司</w:t>
      </w:r>
      <w:r w:rsidRPr="002D64C6">
        <w:rPr>
          <w:rFonts w:ascii="Arial" w:eastAsia="仿宋_GB2312" w:hAnsi="Arial" w:cs="Arial"/>
          <w:sz w:val="28"/>
          <w:szCs w:val="28"/>
        </w:rPr>
        <w:t>取得</w:t>
      </w:r>
      <w:r>
        <w:rPr>
          <w:rFonts w:ascii="仿宋_GB2312" w:eastAsia="仿宋_GB2312" w:hAnsi="华文仿宋" w:hint="eastAsia"/>
          <w:sz w:val="28"/>
        </w:rPr>
        <w:t>北京市规划和国土资源管理委员会出具的</w:t>
      </w:r>
      <w:r w:rsidRPr="002D64C6">
        <w:rPr>
          <w:rFonts w:ascii="Arial" w:eastAsia="仿宋_GB2312" w:hAnsi="Arial" w:cs="Arial"/>
          <w:sz w:val="28"/>
        </w:rPr>
        <w:t>《</w:t>
      </w:r>
      <w:r>
        <w:rPr>
          <w:rFonts w:ascii="Arial" w:eastAsia="仿宋_GB2312" w:hAnsi="Arial" w:cs="Arial"/>
          <w:sz w:val="28"/>
        </w:rPr>
        <w:t>北京市规划和国土资源管理委员会建设工程设计方案审查意见》</w:t>
      </w:r>
      <w:r>
        <w:rPr>
          <w:rFonts w:ascii="Arial" w:eastAsia="仿宋_GB2312" w:hAnsi="Arial" w:cs="Arial"/>
          <w:sz w:val="28"/>
        </w:rPr>
        <w:t>[2017</w:t>
      </w:r>
      <w:proofErr w:type="gramStart"/>
      <w:r>
        <w:rPr>
          <w:rFonts w:ascii="Arial" w:eastAsia="仿宋_GB2312" w:hAnsi="Arial" w:cs="Arial"/>
          <w:sz w:val="28"/>
        </w:rPr>
        <w:t>规</w:t>
      </w:r>
      <w:proofErr w:type="gramEnd"/>
      <w:r>
        <w:rPr>
          <w:rFonts w:ascii="Arial" w:eastAsia="仿宋_GB2312" w:hAnsi="Arial" w:cs="Arial"/>
          <w:sz w:val="28"/>
        </w:rPr>
        <w:t>（海）审字</w:t>
      </w:r>
      <w:r>
        <w:rPr>
          <w:rFonts w:ascii="Arial" w:eastAsia="仿宋_GB2312" w:hAnsi="Arial" w:cs="Arial"/>
          <w:sz w:val="28"/>
        </w:rPr>
        <w:t>0008</w:t>
      </w:r>
      <w:r>
        <w:rPr>
          <w:rFonts w:ascii="Arial" w:eastAsia="仿宋_GB2312" w:hAnsi="Arial" w:cs="Arial"/>
          <w:sz w:val="28"/>
        </w:rPr>
        <w:t>号</w:t>
      </w:r>
      <w:r>
        <w:rPr>
          <w:rFonts w:ascii="仿宋_GB2312" w:eastAsia="仿宋_GB2312" w:hAnsi="Arial" w:hint="eastAsia"/>
          <w:sz w:val="28"/>
        </w:rPr>
        <w:t>]</w:t>
      </w:r>
      <w:r w:rsidR="00BA0F5C">
        <w:rPr>
          <w:rFonts w:ascii="仿宋_GB2312" w:eastAsia="仿宋_GB2312" w:hAnsi="Arial" w:hint="eastAsia"/>
          <w:sz w:val="28"/>
        </w:rPr>
        <w:t>：</w:t>
      </w:r>
    </w:p>
    <w:p w:rsidR="00BA0F5C" w:rsidRDefault="00BA0F5C" w:rsidP="00BA0F5C">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该项目位于：</w:t>
      </w:r>
      <w:r>
        <w:rPr>
          <w:rFonts w:ascii="Arial" w:eastAsia="仿宋_GB2312" w:hAnsi="Arial" w:cs="Arial" w:hint="eastAsia"/>
          <w:sz w:val="28"/>
          <w:szCs w:val="28"/>
        </w:rPr>
        <w:t>海淀区苏家坨镇北安河村</w:t>
      </w:r>
      <w:r w:rsidRPr="002D64C6">
        <w:rPr>
          <w:rFonts w:ascii="Arial" w:eastAsia="仿宋_GB2312" w:hAnsi="Arial" w:cs="Arial"/>
          <w:sz w:val="28"/>
          <w:szCs w:val="28"/>
        </w:rPr>
        <w:t>；</w:t>
      </w:r>
    </w:p>
    <w:p w:rsidR="00BA0F5C" w:rsidRPr="002D64C6" w:rsidRDefault="00BA0F5C" w:rsidP="00BA0F5C">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建设用地性质：</w:t>
      </w:r>
      <w:r>
        <w:rPr>
          <w:rFonts w:ascii="Arial" w:eastAsia="仿宋_GB2312" w:hAnsi="Arial" w:cs="Arial" w:hint="eastAsia"/>
          <w:sz w:val="28"/>
          <w:szCs w:val="28"/>
        </w:rPr>
        <w:t>R2</w:t>
      </w:r>
      <w:proofErr w:type="gramStart"/>
      <w:r>
        <w:rPr>
          <w:rFonts w:ascii="Arial" w:eastAsia="仿宋_GB2312" w:hAnsi="Arial" w:cs="Arial" w:hint="eastAsia"/>
          <w:sz w:val="28"/>
          <w:szCs w:val="28"/>
        </w:rPr>
        <w:t>二</w:t>
      </w:r>
      <w:proofErr w:type="gramEnd"/>
      <w:r>
        <w:rPr>
          <w:rFonts w:ascii="Arial" w:eastAsia="仿宋_GB2312" w:hAnsi="Arial" w:cs="Arial" w:hint="eastAsia"/>
          <w:sz w:val="28"/>
          <w:szCs w:val="28"/>
        </w:rPr>
        <w:t>类居住用地；</w:t>
      </w:r>
    </w:p>
    <w:p w:rsidR="00BA0F5C" w:rsidRPr="002D64C6" w:rsidRDefault="00BA0F5C" w:rsidP="00BA0F5C">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总用地</w:t>
      </w:r>
      <w:r w:rsidRPr="002D64C6">
        <w:rPr>
          <w:rFonts w:ascii="Arial" w:eastAsia="仿宋_GB2312" w:hAnsi="Arial" w:cs="Arial" w:hint="eastAsia"/>
          <w:sz w:val="28"/>
          <w:szCs w:val="28"/>
        </w:rPr>
        <w:t>面积</w:t>
      </w:r>
      <w:r w:rsidRPr="002D64C6">
        <w:rPr>
          <w:rFonts w:ascii="Arial" w:eastAsia="仿宋_GB2312" w:hAnsi="Arial" w:cs="Arial"/>
          <w:sz w:val="28"/>
          <w:szCs w:val="28"/>
        </w:rPr>
        <w:t>：</w:t>
      </w:r>
      <w:r>
        <w:rPr>
          <w:rFonts w:ascii="Arial" w:eastAsia="仿宋_GB2312" w:hAnsi="Arial" w:cs="Arial" w:hint="eastAsia"/>
          <w:sz w:val="28"/>
          <w:szCs w:val="28"/>
        </w:rPr>
        <w:t>306203.996</w:t>
      </w:r>
      <w:r w:rsidRPr="002D64C6">
        <w:rPr>
          <w:rFonts w:ascii="Arial" w:eastAsia="仿宋_GB2312" w:hAnsi="Arial" w:cs="Arial"/>
          <w:sz w:val="28"/>
          <w:szCs w:val="28"/>
        </w:rPr>
        <w:t>平方米；</w:t>
      </w:r>
    </w:p>
    <w:p w:rsidR="00BA0F5C" w:rsidRPr="002D64C6" w:rsidRDefault="00BA0F5C" w:rsidP="00BA0F5C">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建设用地面积</w:t>
      </w:r>
      <w:r w:rsidRPr="002D64C6">
        <w:rPr>
          <w:rFonts w:ascii="Arial" w:eastAsia="仿宋_GB2312" w:hAnsi="Arial" w:cs="Arial"/>
          <w:sz w:val="28"/>
          <w:szCs w:val="28"/>
        </w:rPr>
        <w:t>：</w:t>
      </w:r>
      <w:r>
        <w:rPr>
          <w:rFonts w:ascii="Arial" w:eastAsia="仿宋_GB2312" w:hAnsi="Arial" w:cs="Arial" w:hint="eastAsia"/>
          <w:sz w:val="28"/>
          <w:szCs w:val="28"/>
        </w:rPr>
        <w:t>183040.8530</w:t>
      </w:r>
      <w:r w:rsidRPr="002D64C6">
        <w:rPr>
          <w:rFonts w:ascii="Arial" w:eastAsia="仿宋_GB2312" w:hAnsi="Arial" w:cs="Arial" w:hint="eastAsia"/>
          <w:sz w:val="28"/>
          <w:szCs w:val="28"/>
        </w:rPr>
        <w:t>平方米</w:t>
      </w:r>
      <w:r w:rsidRPr="002D64C6">
        <w:rPr>
          <w:rFonts w:ascii="Arial" w:eastAsia="仿宋_GB2312" w:hAnsi="Arial" w:cs="Arial"/>
          <w:sz w:val="28"/>
          <w:szCs w:val="28"/>
        </w:rPr>
        <w:t>；</w:t>
      </w:r>
    </w:p>
    <w:p w:rsidR="00BA0F5C" w:rsidRPr="002D64C6" w:rsidRDefault="00BA0F5C" w:rsidP="00BA0F5C">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lastRenderedPageBreak/>
        <w:t>居住区（组团）总建筑面积</w:t>
      </w:r>
      <w:r w:rsidRPr="002D64C6">
        <w:rPr>
          <w:rFonts w:ascii="Arial" w:eastAsia="仿宋_GB2312" w:hAnsi="Arial" w:cs="Arial"/>
          <w:sz w:val="28"/>
          <w:szCs w:val="28"/>
        </w:rPr>
        <w:t>：</w:t>
      </w:r>
      <w:r>
        <w:rPr>
          <w:rFonts w:ascii="Arial" w:eastAsia="仿宋_GB2312" w:hAnsi="Arial" w:cs="Arial" w:hint="eastAsia"/>
          <w:sz w:val="28"/>
          <w:szCs w:val="28"/>
        </w:rPr>
        <w:t>709912</w:t>
      </w:r>
      <w:r w:rsidRPr="002D64C6">
        <w:rPr>
          <w:rFonts w:ascii="Arial" w:eastAsia="仿宋_GB2312" w:hAnsi="Arial" w:cs="Arial"/>
          <w:sz w:val="28"/>
          <w:szCs w:val="28"/>
        </w:rPr>
        <w:t>平方米；</w:t>
      </w:r>
    </w:p>
    <w:p w:rsidR="00BA0F5C" w:rsidRDefault="00BA0F5C" w:rsidP="00BA0F5C">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地上建筑面积：</w:t>
      </w:r>
      <w:r>
        <w:rPr>
          <w:rFonts w:ascii="Arial" w:eastAsia="仿宋_GB2312" w:hAnsi="Arial" w:cs="Arial" w:hint="eastAsia"/>
          <w:sz w:val="28"/>
          <w:szCs w:val="28"/>
        </w:rPr>
        <w:t>457459</w:t>
      </w:r>
      <w:r>
        <w:rPr>
          <w:rFonts w:ascii="Arial" w:eastAsia="仿宋_GB2312" w:hAnsi="Arial" w:cs="Arial" w:hint="eastAsia"/>
          <w:sz w:val="28"/>
          <w:szCs w:val="28"/>
        </w:rPr>
        <w:t>平方米；</w:t>
      </w:r>
    </w:p>
    <w:p w:rsidR="00BA0F5C" w:rsidRDefault="00BA0F5C" w:rsidP="00BA0F5C">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其中：住宅建筑面积：</w:t>
      </w:r>
      <w:r>
        <w:rPr>
          <w:rFonts w:ascii="Arial" w:eastAsia="仿宋_GB2312" w:hAnsi="Arial" w:cs="Arial" w:hint="eastAsia"/>
          <w:sz w:val="28"/>
          <w:szCs w:val="28"/>
        </w:rPr>
        <w:t>433886</w:t>
      </w:r>
      <w:r>
        <w:rPr>
          <w:rFonts w:ascii="Arial" w:eastAsia="仿宋_GB2312" w:hAnsi="Arial" w:cs="Arial" w:hint="eastAsia"/>
          <w:sz w:val="28"/>
          <w:szCs w:val="28"/>
        </w:rPr>
        <w:t>平方米；</w:t>
      </w:r>
    </w:p>
    <w:p w:rsidR="00BA0F5C" w:rsidRDefault="00BA0F5C" w:rsidP="00BA0F5C">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居住公共服务设施建筑面积：</w:t>
      </w:r>
      <w:r>
        <w:rPr>
          <w:rFonts w:ascii="Arial" w:eastAsia="仿宋_GB2312" w:hAnsi="Arial" w:cs="Arial" w:hint="eastAsia"/>
          <w:sz w:val="28"/>
          <w:szCs w:val="28"/>
        </w:rPr>
        <w:t>22248</w:t>
      </w:r>
      <w:r>
        <w:rPr>
          <w:rFonts w:ascii="Arial" w:eastAsia="仿宋_GB2312" w:hAnsi="Arial" w:cs="Arial" w:hint="eastAsia"/>
          <w:sz w:val="28"/>
          <w:szCs w:val="28"/>
        </w:rPr>
        <w:t>平方米；</w:t>
      </w:r>
    </w:p>
    <w:p w:rsidR="00BA0F5C" w:rsidRDefault="00BA0F5C" w:rsidP="00BA0F5C">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其他建筑面积：</w:t>
      </w:r>
      <w:r>
        <w:rPr>
          <w:rFonts w:ascii="Arial" w:eastAsia="仿宋_GB2312" w:hAnsi="Arial" w:cs="Arial" w:hint="eastAsia"/>
          <w:sz w:val="28"/>
          <w:szCs w:val="28"/>
        </w:rPr>
        <w:t>1325</w:t>
      </w:r>
      <w:r>
        <w:rPr>
          <w:rFonts w:ascii="Arial" w:eastAsia="仿宋_GB2312" w:hAnsi="Arial" w:cs="Arial" w:hint="eastAsia"/>
          <w:sz w:val="28"/>
          <w:szCs w:val="28"/>
        </w:rPr>
        <w:t>平方米（地上出入口、设备用房等）；</w:t>
      </w:r>
    </w:p>
    <w:p w:rsidR="00BA0F5C" w:rsidRDefault="00BA0F5C" w:rsidP="00BA0F5C">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地下建筑面积：</w:t>
      </w:r>
      <w:r>
        <w:rPr>
          <w:rFonts w:ascii="Arial" w:eastAsia="仿宋_GB2312" w:hAnsi="Arial" w:cs="Arial" w:hint="eastAsia"/>
          <w:sz w:val="28"/>
          <w:szCs w:val="28"/>
        </w:rPr>
        <w:t>252453</w:t>
      </w:r>
      <w:r>
        <w:rPr>
          <w:rFonts w:ascii="Arial" w:eastAsia="仿宋_GB2312" w:hAnsi="Arial" w:cs="Arial" w:hint="eastAsia"/>
          <w:sz w:val="28"/>
          <w:szCs w:val="28"/>
        </w:rPr>
        <w:t>平方米；</w:t>
      </w:r>
    </w:p>
    <w:p w:rsidR="00BA0F5C" w:rsidRDefault="00BA0F5C" w:rsidP="00BA0F5C">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其中：机动车库建筑面积</w:t>
      </w:r>
      <w:r>
        <w:rPr>
          <w:rFonts w:ascii="Arial" w:eastAsia="仿宋_GB2312" w:hAnsi="Arial" w:cs="Arial" w:hint="eastAsia"/>
          <w:sz w:val="28"/>
          <w:szCs w:val="28"/>
        </w:rPr>
        <w:t>168439</w:t>
      </w:r>
      <w:r>
        <w:rPr>
          <w:rFonts w:ascii="Arial" w:eastAsia="仿宋_GB2312" w:hAnsi="Arial" w:cs="Arial" w:hint="eastAsia"/>
          <w:sz w:val="28"/>
          <w:szCs w:val="28"/>
        </w:rPr>
        <w:t>平方米（含人防工程）；</w:t>
      </w:r>
    </w:p>
    <w:p w:rsidR="00BA0F5C" w:rsidRDefault="00BA0F5C" w:rsidP="00BA0F5C">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非机动车库建筑面积</w:t>
      </w:r>
      <w:r>
        <w:rPr>
          <w:rFonts w:ascii="Arial" w:eastAsia="仿宋_GB2312" w:hAnsi="Arial" w:cs="Arial" w:hint="eastAsia"/>
          <w:sz w:val="28"/>
          <w:szCs w:val="28"/>
        </w:rPr>
        <w:t>26665</w:t>
      </w:r>
      <w:r>
        <w:rPr>
          <w:rFonts w:ascii="Arial" w:eastAsia="仿宋_GB2312" w:hAnsi="Arial" w:cs="Arial" w:hint="eastAsia"/>
          <w:sz w:val="28"/>
          <w:szCs w:val="28"/>
        </w:rPr>
        <w:t>平方米；</w:t>
      </w:r>
    </w:p>
    <w:p w:rsidR="00BA0F5C" w:rsidRDefault="00BA0F5C" w:rsidP="00BA0F5C">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居住公共服务设施建筑面积</w:t>
      </w:r>
      <w:r>
        <w:rPr>
          <w:rFonts w:ascii="Arial" w:eastAsia="仿宋_GB2312" w:hAnsi="Arial" w:cs="Arial" w:hint="eastAsia"/>
          <w:sz w:val="28"/>
          <w:szCs w:val="28"/>
        </w:rPr>
        <w:t>7373</w:t>
      </w:r>
      <w:r>
        <w:rPr>
          <w:rFonts w:ascii="Arial" w:eastAsia="仿宋_GB2312" w:hAnsi="Arial" w:cs="Arial" w:hint="eastAsia"/>
          <w:sz w:val="28"/>
          <w:szCs w:val="28"/>
        </w:rPr>
        <w:t>平方米；</w:t>
      </w:r>
    </w:p>
    <w:p w:rsidR="00BA0F5C" w:rsidRPr="00BA0F5C" w:rsidRDefault="00BA0F5C" w:rsidP="00BA0F5C">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其他用房面积：</w:t>
      </w:r>
      <w:r>
        <w:rPr>
          <w:rFonts w:ascii="Arial" w:eastAsia="仿宋_GB2312" w:hAnsi="Arial" w:cs="Arial" w:hint="eastAsia"/>
          <w:sz w:val="28"/>
          <w:szCs w:val="28"/>
        </w:rPr>
        <w:t>49976</w:t>
      </w:r>
      <w:r>
        <w:rPr>
          <w:rFonts w:ascii="Arial" w:eastAsia="仿宋_GB2312" w:hAnsi="Arial" w:cs="Arial" w:hint="eastAsia"/>
          <w:sz w:val="28"/>
          <w:szCs w:val="28"/>
        </w:rPr>
        <w:t>平方米（储藏、库房及设备用房）；</w:t>
      </w:r>
    </w:p>
    <w:p w:rsidR="00BA0F5C" w:rsidRDefault="00BA0F5C" w:rsidP="00BA0F5C">
      <w:pPr>
        <w:snapToGrid w:val="0"/>
        <w:spacing w:line="360" w:lineRule="auto"/>
        <w:ind w:firstLine="570"/>
        <w:rPr>
          <w:rFonts w:ascii="Arial" w:eastAsia="仿宋_GB2312" w:hAnsi="Arial" w:cs="Arial"/>
          <w:sz w:val="28"/>
          <w:szCs w:val="28"/>
        </w:rPr>
      </w:pPr>
      <w:r w:rsidRPr="002D64C6">
        <w:rPr>
          <w:rFonts w:ascii="Arial" w:eastAsia="仿宋_GB2312" w:hAnsi="Arial" w:cs="Arial"/>
          <w:sz w:val="28"/>
          <w:szCs w:val="28"/>
        </w:rPr>
        <w:t>建筑</w:t>
      </w:r>
      <w:r>
        <w:rPr>
          <w:rFonts w:ascii="Arial" w:eastAsia="仿宋_GB2312" w:hAnsi="Arial" w:cs="Arial" w:hint="eastAsia"/>
          <w:sz w:val="28"/>
          <w:szCs w:val="28"/>
        </w:rPr>
        <w:t>控制</w:t>
      </w:r>
      <w:r w:rsidRPr="002D64C6">
        <w:rPr>
          <w:rFonts w:ascii="Arial" w:eastAsia="仿宋_GB2312" w:hAnsi="Arial" w:cs="Arial"/>
          <w:sz w:val="28"/>
          <w:szCs w:val="28"/>
        </w:rPr>
        <w:t>高度：</w:t>
      </w:r>
      <w:r>
        <w:rPr>
          <w:rFonts w:ascii="Arial" w:eastAsia="仿宋_GB2312" w:hAnsi="Arial" w:cs="Arial" w:hint="eastAsia"/>
          <w:sz w:val="28"/>
          <w:szCs w:val="28"/>
        </w:rPr>
        <w:t>45</w:t>
      </w:r>
      <w:r>
        <w:rPr>
          <w:rFonts w:ascii="Arial" w:eastAsia="仿宋_GB2312" w:hAnsi="Arial" w:cs="Arial" w:hint="eastAsia"/>
          <w:sz w:val="28"/>
          <w:szCs w:val="28"/>
        </w:rPr>
        <w:t>米</w:t>
      </w:r>
      <w:r w:rsidRPr="002D64C6">
        <w:rPr>
          <w:rFonts w:ascii="Arial" w:eastAsia="仿宋_GB2312" w:hAnsi="Arial" w:cs="Arial"/>
          <w:sz w:val="28"/>
          <w:szCs w:val="28"/>
        </w:rPr>
        <w:t>；</w:t>
      </w:r>
    </w:p>
    <w:p w:rsidR="00BD02C3" w:rsidRPr="002D64C6" w:rsidRDefault="00BD02C3" w:rsidP="00BA0F5C">
      <w:pPr>
        <w:snapToGrid w:val="0"/>
        <w:spacing w:line="360" w:lineRule="auto"/>
        <w:ind w:firstLine="570"/>
        <w:rPr>
          <w:rFonts w:ascii="Arial" w:eastAsia="仿宋_GB2312" w:hAnsi="Arial" w:cs="Arial"/>
          <w:sz w:val="28"/>
          <w:szCs w:val="28"/>
        </w:rPr>
      </w:pPr>
      <w:r>
        <w:rPr>
          <w:rFonts w:ascii="Arial" w:eastAsia="仿宋_GB2312" w:hAnsi="Arial" w:cs="Arial" w:hint="eastAsia"/>
          <w:sz w:val="28"/>
          <w:szCs w:val="28"/>
        </w:rPr>
        <w:t>建筑层数：地上</w:t>
      </w:r>
      <w:r>
        <w:rPr>
          <w:rFonts w:ascii="Arial" w:eastAsia="仿宋_GB2312" w:hAnsi="Arial" w:cs="Arial" w:hint="eastAsia"/>
          <w:sz w:val="28"/>
          <w:szCs w:val="28"/>
        </w:rPr>
        <w:t>1-15</w:t>
      </w:r>
      <w:r>
        <w:rPr>
          <w:rFonts w:ascii="Arial" w:eastAsia="仿宋_GB2312" w:hAnsi="Arial" w:cs="Arial" w:hint="eastAsia"/>
          <w:sz w:val="28"/>
          <w:szCs w:val="28"/>
        </w:rPr>
        <w:t>层，地下</w:t>
      </w:r>
      <w:r>
        <w:rPr>
          <w:rFonts w:ascii="Arial" w:eastAsia="仿宋_GB2312" w:hAnsi="Arial" w:cs="Arial" w:hint="eastAsia"/>
          <w:sz w:val="28"/>
          <w:szCs w:val="28"/>
        </w:rPr>
        <w:t>2-3</w:t>
      </w:r>
      <w:r>
        <w:rPr>
          <w:rFonts w:ascii="Arial" w:eastAsia="仿宋_GB2312" w:hAnsi="Arial" w:cs="Arial" w:hint="eastAsia"/>
          <w:sz w:val="28"/>
          <w:szCs w:val="28"/>
        </w:rPr>
        <w:t>层；</w:t>
      </w:r>
    </w:p>
    <w:p w:rsidR="00BD02C3" w:rsidRDefault="00BD02C3" w:rsidP="00BA0F5C">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容积率：</w:t>
      </w:r>
      <w:r>
        <w:rPr>
          <w:rFonts w:ascii="Arial" w:eastAsia="仿宋_GB2312" w:hAnsi="Arial" w:cs="Arial" w:hint="eastAsia"/>
          <w:sz w:val="28"/>
          <w:szCs w:val="28"/>
        </w:rPr>
        <w:t>2.5</w:t>
      </w:r>
      <w:r>
        <w:rPr>
          <w:rFonts w:ascii="Arial" w:eastAsia="仿宋_GB2312" w:hAnsi="Arial" w:cs="Arial" w:hint="eastAsia"/>
          <w:sz w:val="28"/>
          <w:szCs w:val="28"/>
        </w:rPr>
        <w:t>；</w:t>
      </w:r>
    </w:p>
    <w:p w:rsidR="00BA0F5C" w:rsidRPr="00BA0F5C" w:rsidRDefault="00BD02C3" w:rsidP="00862302">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绿地率：</w:t>
      </w:r>
      <w:r>
        <w:rPr>
          <w:rFonts w:ascii="Arial" w:eastAsia="仿宋_GB2312" w:hAnsi="Arial" w:cs="Arial" w:hint="eastAsia"/>
          <w:sz w:val="28"/>
          <w:szCs w:val="28"/>
        </w:rPr>
        <w:t>30%</w:t>
      </w:r>
      <w:r w:rsidR="00BA0F5C" w:rsidRPr="002D64C6">
        <w:rPr>
          <w:rFonts w:ascii="Arial" w:eastAsia="仿宋_GB2312" w:hAnsi="Arial" w:cs="Arial"/>
          <w:sz w:val="28"/>
          <w:szCs w:val="28"/>
        </w:rPr>
        <w:t>。</w:t>
      </w:r>
    </w:p>
    <w:p w:rsidR="00862302" w:rsidRDefault="00862302" w:rsidP="00862302">
      <w:pPr>
        <w:spacing w:line="360" w:lineRule="auto"/>
        <w:ind w:firstLineChars="200" w:firstLine="512"/>
        <w:jc w:val="both"/>
        <w:rPr>
          <w:rFonts w:ascii="仿宋_GB2312" w:eastAsia="仿宋_GB2312" w:hAnsi="Arial"/>
          <w:spacing w:val="-12"/>
          <w:sz w:val="28"/>
        </w:rPr>
      </w:pPr>
      <w:r w:rsidRPr="002D64C6">
        <w:rPr>
          <w:rFonts w:ascii="Arial" w:eastAsia="仿宋_GB2312" w:hAnsi="Arial" w:hint="eastAsia"/>
          <w:spacing w:val="-12"/>
          <w:sz w:val="28"/>
        </w:rPr>
        <w:t>2</w:t>
      </w:r>
      <w:r w:rsidRPr="002D64C6">
        <w:rPr>
          <w:rFonts w:ascii="仿宋_GB2312" w:eastAsia="仿宋_GB2312" w:hAnsi="Arial" w:hint="eastAsia"/>
          <w:spacing w:val="-12"/>
          <w:sz w:val="28"/>
        </w:rPr>
        <w:t>.土地利用现状</w:t>
      </w:r>
    </w:p>
    <w:p w:rsidR="001F1AB1" w:rsidRDefault="001F1AB1" w:rsidP="00862302">
      <w:pPr>
        <w:spacing w:line="360" w:lineRule="auto"/>
        <w:ind w:firstLineChars="200" w:firstLine="512"/>
        <w:jc w:val="both"/>
        <w:rPr>
          <w:rFonts w:ascii="仿宋_GB2312" w:eastAsia="仿宋_GB2312" w:hAnsi="Arial"/>
          <w:spacing w:val="-12"/>
          <w:sz w:val="28"/>
        </w:rPr>
      </w:pPr>
      <w:r>
        <w:rPr>
          <w:rFonts w:ascii="仿宋_GB2312" w:eastAsia="仿宋_GB2312" w:hAnsi="Arial" w:hint="eastAsia"/>
          <w:spacing w:val="-12"/>
          <w:sz w:val="28"/>
        </w:rPr>
        <w:t>根据北京联华建筑实物有限公司出具的《</w:t>
      </w:r>
      <w:r>
        <w:rPr>
          <w:rFonts w:ascii="仿宋_GB2312" w:eastAsia="仿宋_GB2312" w:hAnsi="Arial" w:hint="eastAsia"/>
          <w:sz w:val="28"/>
        </w:rPr>
        <w:t>关于北安河东区定向安置房项目建筑面积及用途的说明</w:t>
      </w:r>
      <w:r>
        <w:rPr>
          <w:rFonts w:ascii="仿宋_GB2312" w:eastAsia="仿宋_GB2312" w:hAnsi="Arial" w:hint="eastAsia"/>
          <w:spacing w:val="-12"/>
          <w:sz w:val="28"/>
        </w:rPr>
        <w:t>》：</w:t>
      </w:r>
    </w:p>
    <w:p w:rsidR="00F17D4C" w:rsidRPr="002D64C6" w:rsidRDefault="00F17D4C" w:rsidP="00F17D4C">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建设用地面积</w:t>
      </w:r>
      <w:r w:rsidRPr="002D64C6">
        <w:rPr>
          <w:rFonts w:ascii="Arial" w:eastAsia="仿宋_GB2312" w:hAnsi="Arial" w:cs="Arial"/>
          <w:sz w:val="28"/>
          <w:szCs w:val="28"/>
        </w:rPr>
        <w:t>：</w:t>
      </w:r>
      <w:r>
        <w:rPr>
          <w:rFonts w:ascii="Arial" w:eastAsia="仿宋_GB2312" w:hAnsi="Arial" w:cs="Arial" w:hint="eastAsia"/>
          <w:sz w:val="28"/>
          <w:szCs w:val="28"/>
        </w:rPr>
        <w:t>183040.8530</w:t>
      </w:r>
      <w:r w:rsidRPr="002D64C6">
        <w:rPr>
          <w:rFonts w:ascii="Arial" w:eastAsia="仿宋_GB2312" w:hAnsi="Arial" w:cs="Arial" w:hint="eastAsia"/>
          <w:sz w:val="28"/>
          <w:szCs w:val="28"/>
        </w:rPr>
        <w:t>平方米</w:t>
      </w:r>
      <w:r w:rsidRPr="002D64C6">
        <w:rPr>
          <w:rFonts w:ascii="Arial" w:eastAsia="仿宋_GB2312" w:hAnsi="Arial" w:cs="Arial"/>
          <w:sz w:val="28"/>
          <w:szCs w:val="28"/>
        </w:rPr>
        <w:t>；</w:t>
      </w:r>
    </w:p>
    <w:p w:rsidR="00F17D4C" w:rsidRPr="002D64C6" w:rsidRDefault="00F17D4C" w:rsidP="00F17D4C">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总建</w:t>
      </w:r>
      <w:r w:rsidRPr="002D64C6">
        <w:rPr>
          <w:rFonts w:ascii="Arial" w:eastAsia="仿宋_GB2312" w:hAnsi="Arial" w:cs="Arial" w:hint="eastAsia"/>
          <w:sz w:val="28"/>
          <w:szCs w:val="28"/>
        </w:rPr>
        <w:t>筑</w:t>
      </w:r>
      <w:r w:rsidRPr="002D64C6">
        <w:rPr>
          <w:rFonts w:ascii="Arial" w:eastAsia="仿宋_GB2312" w:hAnsi="Arial" w:cs="Arial"/>
          <w:sz w:val="28"/>
          <w:szCs w:val="28"/>
        </w:rPr>
        <w:t>规模：</w:t>
      </w:r>
      <w:r>
        <w:rPr>
          <w:rFonts w:ascii="Arial" w:eastAsia="仿宋_GB2312" w:hAnsi="Arial" w:cs="Arial" w:hint="eastAsia"/>
          <w:sz w:val="28"/>
          <w:szCs w:val="28"/>
        </w:rPr>
        <w:t>709912</w:t>
      </w:r>
      <w:r w:rsidRPr="002D64C6">
        <w:rPr>
          <w:rFonts w:ascii="Arial" w:eastAsia="仿宋_GB2312" w:hAnsi="Arial" w:cs="Arial"/>
          <w:sz w:val="28"/>
          <w:szCs w:val="28"/>
        </w:rPr>
        <w:t>平方米；</w:t>
      </w:r>
    </w:p>
    <w:p w:rsidR="00F17D4C" w:rsidRPr="002D64C6" w:rsidRDefault="00F17D4C" w:rsidP="00F17D4C">
      <w:pPr>
        <w:snapToGrid w:val="0"/>
        <w:spacing w:line="360" w:lineRule="auto"/>
        <w:ind w:firstLineChars="200" w:firstLine="560"/>
        <w:jc w:val="both"/>
        <w:rPr>
          <w:rFonts w:ascii="Arial" w:eastAsia="仿宋_GB2312" w:hAnsi="Arial" w:cs="Arial"/>
          <w:sz w:val="28"/>
          <w:szCs w:val="28"/>
        </w:rPr>
      </w:pPr>
      <w:r w:rsidRPr="002D64C6">
        <w:rPr>
          <w:rFonts w:ascii="Arial" w:eastAsia="仿宋_GB2312" w:hAnsi="Arial" w:cs="Arial" w:hint="eastAsia"/>
          <w:sz w:val="28"/>
          <w:szCs w:val="28"/>
        </w:rPr>
        <w:t>地上建筑规模：</w:t>
      </w:r>
      <w:r>
        <w:rPr>
          <w:rFonts w:ascii="Arial" w:eastAsia="仿宋_GB2312" w:hAnsi="Arial" w:cs="Arial" w:hint="eastAsia"/>
          <w:sz w:val="28"/>
          <w:szCs w:val="28"/>
        </w:rPr>
        <w:t>457459</w:t>
      </w:r>
      <w:r w:rsidRPr="002D64C6">
        <w:rPr>
          <w:rFonts w:ascii="Arial" w:eastAsia="仿宋_GB2312" w:hAnsi="Arial" w:cs="Arial" w:hint="eastAsia"/>
          <w:sz w:val="28"/>
          <w:szCs w:val="28"/>
        </w:rPr>
        <w:t>平方米（含住宅</w:t>
      </w:r>
      <w:r>
        <w:rPr>
          <w:rFonts w:ascii="Arial" w:eastAsia="仿宋_GB2312" w:hAnsi="Arial" w:cs="Arial" w:hint="eastAsia"/>
          <w:sz w:val="28"/>
          <w:szCs w:val="28"/>
        </w:rPr>
        <w:t>433886</w:t>
      </w:r>
      <w:r w:rsidRPr="002D64C6">
        <w:rPr>
          <w:rFonts w:ascii="Arial" w:eastAsia="仿宋_GB2312" w:hAnsi="Arial" w:cs="Arial" w:hint="eastAsia"/>
          <w:sz w:val="28"/>
          <w:szCs w:val="28"/>
        </w:rPr>
        <w:t>平方米、商业</w:t>
      </w:r>
      <w:r>
        <w:rPr>
          <w:rFonts w:ascii="Arial" w:eastAsia="仿宋_GB2312" w:hAnsi="Arial" w:cs="Arial" w:hint="eastAsia"/>
          <w:sz w:val="28"/>
          <w:szCs w:val="28"/>
        </w:rPr>
        <w:t>服务</w:t>
      </w:r>
      <w:r>
        <w:rPr>
          <w:rFonts w:ascii="Arial" w:eastAsia="仿宋_GB2312" w:hAnsi="Arial" w:cs="Arial" w:hint="eastAsia"/>
          <w:sz w:val="28"/>
          <w:szCs w:val="28"/>
        </w:rPr>
        <w:t>9696</w:t>
      </w:r>
      <w:r w:rsidRPr="002D64C6">
        <w:rPr>
          <w:rFonts w:ascii="Arial" w:eastAsia="仿宋_GB2312" w:hAnsi="Arial" w:cs="Arial" w:hint="eastAsia"/>
          <w:sz w:val="28"/>
          <w:szCs w:val="28"/>
        </w:rPr>
        <w:t>平方米、</w:t>
      </w:r>
      <w:r>
        <w:rPr>
          <w:rFonts w:ascii="Arial" w:eastAsia="仿宋_GB2312" w:hAnsi="Arial" w:cs="Arial" w:hint="eastAsia"/>
          <w:sz w:val="28"/>
          <w:szCs w:val="28"/>
        </w:rPr>
        <w:t>办公（公共服务设施）</w:t>
      </w:r>
      <w:r>
        <w:rPr>
          <w:rFonts w:ascii="Arial" w:eastAsia="仿宋_GB2312" w:hAnsi="Arial" w:cs="Arial" w:hint="eastAsia"/>
          <w:sz w:val="28"/>
          <w:szCs w:val="28"/>
        </w:rPr>
        <w:t>13877</w:t>
      </w:r>
      <w:r w:rsidRPr="002D64C6">
        <w:rPr>
          <w:rFonts w:ascii="Arial" w:eastAsia="仿宋_GB2312" w:hAnsi="Arial" w:cs="Arial" w:hint="eastAsia"/>
          <w:sz w:val="28"/>
          <w:szCs w:val="28"/>
        </w:rPr>
        <w:t>平方米）；</w:t>
      </w:r>
    </w:p>
    <w:p w:rsidR="001F1AB1" w:rsidRPr="00F17D4C" w:rsidRDefault="00F17D4C" w:rsidP="00F17D4C">
      <w:pPr>
        <w:snapToGrid w:val="0"/>
        <w:spacing w:line="360" w:lineRule="auto"/>
        <w:ind w:firstLineChars="200" w:firstLine="560"/>
        <w:rPr>
          <w:rFonts w:ascii="仿宋_GB2312" w:eastAsia="仿宋_GB2312" w:hAnsi="Arial"/>
          <w:spacing w:val="-12"/>
          <w:sz w:val="28"/>
        </w:rPr>
      </w:pPr>
      <w:r w:rsidRPr="002D64C6">
        <w:rPr>
          <w:rFonts w:ascii="Arial" w:eastAsia="仿宋_GB2312" w:hAnsi="Arial" w:cs="Arial" w:hint="eastAsia"/>
          <w:sz w:val="28"/>
          <w:szCs w:val="28"/>
        </w:rPr>
        <w:t>地下建筑规模：</w:t>
      </w:r>
      <w:r>
        <w:rPr>
          <w:rFonts w:ascii="Arial" w:eastAsia="仿宋_GB2312" w:hAnsi="Arial" w:cs="Arial" w:hint="eastAsia"/>
          <w:sz w:val="28"/>
          <w:szCs w:val="28"/>
        </w:rPr>
        <w:t>252453</w:t>
      </w:r>
      <w:r w:rsidRPr="002D64C6">
        <w:rPr>
          <w:rFonts w:ascii="Arial" w:eastAsia="仿宋_GB2312" w:hAnsi="Arial" w:cs="Arial" w:hint="eastAsia"/>
          <w:sz w:val="28"/>
          <w:szCs w:val="28"/>
        </w:rPr>
        <w:t>平方米（</w:t>
      </w:r>
      <w:r>
        <w:rPr>
          <w:rFonts w:ascii="Arial" w:eastAsia="仿宋_GB2312" w:hAnsi="Arial" w:cs="Arial" w:hint="eastAsia"/>
          <w:sz w:val="28"/>
          <w:szCs w:val="28"/>
        </w:rPr>
        <w:t>含地下车库</w:t>
      </w:r>
      <w:r>
        <w:rPr>
          <w:rFonts w:ascii="Arial" w:eastAsia="仿宋_GB2312" w:hAnsi="Arial" w:cs="Arial" w:hint="eastAsia"/>
          <w:sz w:val="28"/>
          <w:szCs w:val="28"/>
        </w:rPr>
        <w:t>115688.44</w:t>
      </w:r>
      <w:r>
        <w:rPr>
          <w:rFonts w:ascii="Arial" w:eastAsia="仿宋_GB2312" w:hAnsi="Arial" w:cs="Arial" w:hint="eastAsia"/>
          <w:sz w:val="28"/>
          <w:szCs w:val="28"/>
        </w:rPr>
        <w:t>平方米、地下库房</w:t>
      </w:r>
      <w:r>
        <w:rPr>
          <w:rFonts w:ascii="Arial" w:eastAsia="仿宋_GB2312" w:hAnsi="Arial" w:cs="Arial" w:hint="eastAsia"/>
          <w:sz w:val="28"/>
          <w:szCs w:val="28"/>
        </w:rPr>
        <w:t>32261</w:t>
      </w:r>
      <w:r>
        <w:rPr>
          <w:rFonts w:ascii="Arial" w:eastAsia="仿宋_GB2312" w:hAnsi="Arial" w:cs="Arial" w:hint="eastAsia"/>
          <w:sz w:val="28"/>
          <w:szCs w:val="28"/>
        </w:rPr>
        <w:t>平方米，其他</w:t>
      </w:r>
      <w:r>
        <w:rPr>
          <w:rFonts w:ascii="Arial" w:eastAsia="仿宋_GB2312" w:hAnsi="Arial" w:cs="Arial" w:hint="eastAsia"/>
          <w:sz w:val="28"/>
          <w:szCs w:val="28"/>
        </w:rPr>
        <w:t>104503.56</w:t>
      </w:r>
      <w:r>
        <w:rPr>
          <w:rFonts w:ascii="Arial" w:eastAsia="仿宋_GB2312" w:hAnsi="Arial" w:cs="Arial" w:hint="eastAsia"/>
          <w:sz w:val="28"/>
          <w:szCs w:val="28"/>
        </w:rPr>
        <w:t>平方米</w:t>
      </w:r>
      <w:r w:rsidRPr="002D64C6">
        <w:rPr>
          <w:rFonts w:ascii="Arial" w:eastAsia="仿宋_GB2312" w:hAnsi="Arial" w:cs="Arial" w:hint="eastAsia"/>
          <w:sz w:val="28"/>
          <w:szCs w:val="28"/>
        </w:rPr>
        <w:t>）</w:t>
      </w:r>
      <w:r>
        <w:rPr>
          <w:rFonts w:ascii="Arial" w:eastAsia="仿宋_GB2312" w:hAnsi="Arial" w:cs="Arial" w:hint="eastAsia"/>
          <w:sz w:val="28"/>
          <w:szCs w:val="28"/>
        </w:rPr>
        <w:t>。</w:t>
      </w:r>
    </w:p>
    <w:p w:rsidR="00921E70" w:rsidRPr="002D64C6" w:rsidRDefault="00862302" w:rsidP="00241111">
      <w:pPr>
        <w:spacing w:line="360" w:lineRule="auto"/>
        <w:ind w:firstLineChars="200" w:firstLine="512"/>
        <w:jc w:val="both"/>
        <w:rPr>
          <w:rFonts w:ascii="仿宋_GB2312" w:eastAsia="仿宋_GB2312" w:hAnsi="华文仿宋"/>
          <w:sz w:val="28"/>
          <w:szCs w:val="28"/>
        </w:rPr>
      </w:pPr>
      <w:r w:rsidRPr="002D64C6">
        <w:rPr>
          <w:rFonts w:ascii="仿宋_GB2312" w:eastAsia="仿宋_GB2312" w:hAnsi="Arial" w:hint="eastAsia"/>
          <w:spacing w:val="-12"/>
          <w:sz w:val="28"/>
        </w:rPr>
        <w:t>根据评估专业人员现场勘查，截至估价期日，估价对象宗地红线外达“</w:t>
      </w:r>
      <w:r w:rsidR="001F1AB1">
        <w:rPr>
          <w:rFonts w:ascii="Arial" w:eastAsia="仿宋_GB2312" w:hAnsi="Arial" w:hint="eastAsia"/>
          <w:spacing w:val="-12"/>
          <w:sz w:val="28"/>
        </w:rPr>
        <w:t>六</w:t>
      </w:r>
      <w:r w:rsidRPr="002D64C6">
        <w:rPr>
          <w:rFonts w:ascii="仿宋_GB2312" w:eastAsia="仿宋_GB2312" w:hAnsi="Arial" w:hint="eastAsia"/>
          <w:spacing w:val="-12"/>
          <w:sz w:val="28"/>
        </w:rPr>
        <w:t>通”，红线内场地平整，</w:t>
      </w:r>
      <w:r w:rsidR="001F1AB1">
        <w:rPr>
          <w:rFonts w:ascii="仿宋_GB2312" w:eastAsia="仿宋_GB2312" w:hAnsi="Arial" w:hint="eastAsia"/>
          <w:spacing w:val="-12"/>
          <w:sz w:val="28"/>
        </w:rPr>
        <w:t>基本已完成</w:t>
      </w:r>
      <w:r w:rsidRPr="002D64C6">
        <w:rPr>
          <w:rFonts w:ascii="仿宋_GB2312" w:eastAsia="仿宋_GB2312" w:hAnsi="Arial" w:hint="eastAsia"/>
          <w:spacing w:val="-12"/>
          <w:sz w:val="28"/>
        </w:rPr>
        <w:t>建设。</w:t>
      </w:r>
    </w:p>
    <w:p w:rsidR="00794161" w:rsidRPr="002D64C6" w:rsidRDefault="00B1489F">
      <w:pPr>
        <w:spacing w:line="360" w:lineRule="auto"/>
        <w:outlineLvl w:val="1"/>
        <w:rPr>
          <w:rFonts w:ascii="仿宋_GB2312" w:eastAsia="仿宋_GB2312" w:hAnsi="Arial"/>
          <w:b/>
          <w:sz w:val="28"/>
        </w:rPr>
      </w:pPr>
      <w:bookmarkStart w:id="124" w:name="_Toc515261597"/>
      <w:bookmarkStart w:id="125" w:name="_Toc515458370"/>
      <w:bookmarkStart w:id="126" w:name="_Toc524335069"/>
      <w:bookmarkStart w:id="127" w:name="_Toc524544429"/>
      <w:bookmarkStart w:id="128" w:name="_Toc524592081"/>
      <w:bookmarkEnd w:id="93"/>
      <w:bookmarkEnd w:id="94"/>
      <w:bookmarkEnd w:id="95"/>
      <w:bookmarkEnd w:id="96"/>
      <w:r w:rsidRPr="002D64C6">
        <w:rPr>
          <w:rFonts w:ascii="仿宋_GB2312" w:eastAsia="仿宋_GB2312" w:hAnsi="Arial" w:hint="eastAsia"/>
          <w:b/>
          <w:sz w:val="28"/>
        </w:rPr>
        <w:lastRenderedPageBreak/>
        <w:t>四、影响地价的因素说明</w:t>
      </w:r>
      <w:bookmarkEnd w:id="124"/>
      <w:bookmarkEnd w:id="125"/>
      <w:bookmarkEnd w:id="126"/>
      <w:bookmarkEnd w:id="127"/>
      <w:bookmarkEnd w:id="128"/>
    </w:p>
    <w:p w:rsidR="00862302" w:rsidRPr="002D64C6" w:rsidRDefault="00862302" w:rsidP="00862302">
      <w:pPr>
        <w:spacing w:line="360" w:lineRule="auto"/>
        <w:jc w:val="both"/>
        <w:rPr>
          <w:rFonts w:ascii="仿宋_GB2312" w:eastAsia="仿宋_GB2312" w:hAnsi="Arial"/>
          <w:color w:val="E36C0A"/>
          <w:sz w:val="28"/>
        </w:rPr>
      </w:pPr>
      <w:r w:rsidRPr="002D64C6">
        <w:rPr>
          <w:rFonts w:ascii="仿宋_GB2312" w:eastAsia="仿宋_GB2312" w:hAnsi="Arial" w:hint="eastAsia"/>
          <w:sz w:val="28"/>
        </w:rPr>
        <w:t>（一）一般因素</w:t>
      </w:r>
    </w:p>
    <w:p w:rsidR="00546023" w:rsidRPr="008258E2" w:rsidRDefault="00546023" w:rsidP="00546023">
      <w:pPr>
        <w:spacing w:line="360" w:lineRule="auto"/>
        <w:ind w:right="205" w:firstLineChars="200" w:firstLine="560"/>
        <w:jc w:val="both"/>
        <w:outlineLvl w:val="0"/>
        <w:rPr>
          <w:rFonts w:ascii="Arial" w:eastAsia="仿宋_GB2312" w:hAnsi="Arial"/>
          <w:bCs/>
          <w:i/>
          <w:sz w:val="28"/>
          <w:szCs w:val="28"/>
        </w:rPr>
      </w:pPr>
      <w:r w:rsidRPr="008258E2">
        <w:rPr>
          <w:rFonts w:ascii="Arial" w:eastAsia="仿宋_GB2312" w:hAnsi="Arial" w:hint="eastAsia"/>
          <w:bCs/>
          <w:sz w:val="28"/>
          <w:szCs w:val="28"/>
        </w:rPr>
        <w:t>1.</w:t>
      </w:r>
      <w:r w:rsidRPr="008258E2">
        <w:rPr>
          <w:rFonts w:ascii="Arial" w:eastAsia="仿宋_GB2312" w:hAnsi="Arial" w:hint="eastAsia"/>
          <w:bCs/>
          <w:sz w:val="28"/>
          <w:szCs w:val="28"/>
        </w:rPr>
        <w:t>城市资源状况</w:t>
      </w:r>
    </w:p>
    <w:p w:rsidR="00546023" w:rsidRPr="008258E2" w:rsidRDefault="00546023" w:rsidP="00546023">
      <w:pPr>
        <w:spacing w:line="360" w:lineRule="auto"/>
        <w:ind w:right="204" w:firstLineChars="200" w:firstLine="560"/>
        <w:jc w:val="both"/>
        <w:outlineLvl w:val="0"/>
        <w:rPr>
          <w:rFonts w:ascii="Arial" w:eastAsia="仿宋_GB2312" w:hAnsi="Arial"/>
          <w:bCs/>
          <w:sz w:val="28"/>
          <w:szCs w:val="28"/>
        </w:rPr>
      </w:pPr>
      <w:r w:rsidRPr="008258E2">
        <w:rPr>
          <w:rFonts w:ascii="Arial" w:eastAsia="仿宋_GB2312" w:hAnsi="Arial" w:hint="eastAsia"/>
          <w:bCs/>
          <w:sz w:val="28"/>
          <w:szCs w:val="28"/>
        </w:rPr>
        <w:t>北京市位于北纬</w:t>
      </w:r>
      <w:r w:rsidRPr="008258E2">
        <w:rPr>
          <w:rFonts w:ascii="Arial" w:eastAsia="仿宋_GB2312" w:hAnsi="Arial" w:hint="eastAsia"/>
          <w:bCs/>
          <w:sz w:val="28"/>
          <w:szCs w:val="28"/>
        </w:rPr>
        <w:t>39</w:t>
      </w:r>
      <w:r w:rsidRPr="008258E2">
        <w:rPr>
          <w:rFonts w:ascii="Arial" w:eastAsia="仿宋_GB2312" w:hAnsi="Arial" w:hint="eastAsia"/>
          <w:bCs/>
          <w:sz w:val="28"/>
          <w:szCs w:val="28"/>
        </w:rPr>
        <w:t>度</w:t>
      </w:r>
      <w:r w:rsidRPr="008258E2">
        <w:rPr>
          <w:rFonts w:ascii="Arial" w:eastAsia="仿宋_GB2312" w:hAnsi="Arial" w:hint="eastAsia"/>
          <w:bCs/>
          <w:sz w:val="28"/>
          <w:szCs w:val="28"/>
        </w:rPr>
        <w:t>56</w:t>
      </w:r>
      <w:r w:rsidRPr="008258E2">
        <w:rPr>
          <w:rFonts w:ascii="Arial" w:eastAsia="仿宋_GB2312" w:hAnsi="Arial" w:hint="eastAsia"/>
          <w:bCs/>
          <w:sz w:val="28"/>
          <w:szCs w:val="28"/>
        </w:rPr>
        <w:t>分，东经</w:t>
      </w:r>
      <w:r w:rsidRPr="008258E2">
        <w:rPr>
          <w:rFonts w:ascii="Arial" w:eastAsia="仿宋_GB2312" w:hAnsi="Arial" w:hint="eastAsia"/>
          <w:bCs/>
          <w:sz w:val="28"/>
          <w:szCs w:val="28"/>
        </w:rPr>
        <w:t>116</w:t>
      </w:r>
      <w:r w:rsidRPr="008258E2">
        <w:rPr>
          <w:rFonts w:ascii="Arial" w:eastAsia="仿宋_GB2312" w:hAnsi="Arial" w:hint="eastAsia"/>
          <w:bCs/>
          <w:sz w:val="28"/>
          <w:szCs w:val="28"/>
        </w:rPr>
        <w:t>度</w:t>
      </w:r>
      <w:r w:rsidRPr="008258E2">
        <w:rPr>
          <w:rFonts w:ascii="Arial" w:eastAsia="仿宋_GB2312" w:hAnsi="Arial" w:hint="eastAsia"/>
          <w:bCs/>
          <w:sz w:val="28"/>
          <w:szCs w:val="28"/>
        </w:rPr>
        <w:t>20</w:t>
      </w:r>
      <w:r w:rsidRPr="008258E2">
        <w:rPr>
          <w:rFonts w:ascii="Arial" w:eastAsia="仿宋_GB2312" w:hAnsi="Arial" w:hint="eastAsia"/>
          <w:bCs/>
          <w:sz w:val="28"/>
          <w:szCs w:val="28"/>
        </w:rPr>
        <w:t>分，地处华北大平原的北部，北京市土地面积</w:t>
      </w:r>
      <w:r w:rsidRPr="008258E2">
        <w:rPr>
          <w:rFonts w:ascii="Arial" w:eastAsia="仿宋_GB2312" w:hAnsi="Arial" w:hint="eastAsia"/>
          <w:bCs/>
          <w:sz w:val="28"/>
          <w:szCs w:val="28"/>
        </w:rPr>
        <w:t>16410.54</w:t>
      </w:r>
      <w:r w:rsidRPr="008258E2">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sidRPr="008258E2">
        <w:rPr>
          <w:rFonts w:ascii="Arial" w:eastAsia="仿宋_GB2312" w:hAnsi="Arial" w:hint="eastAsia"/>
          <w:bCs/>
          <w:sz w:val="28"/>
          <w:szCs w:val="28"/>
        </w:rPr>
        <w:t>16</w:t>
      </w:r>
      <w:r w:rsidRPr="008258E2">
        <w:rPr>
          <w:rFonts w:ascii="Arial" w:eastAsia="仿宋_GB2312" w:hAnsi="Arial" w:hint="eastAsia"/>
          <w:bCs/>
          <w:sz w:val="28"/>
          <w:szCs w:val="28"/>
        </w:rPr>
        <w:t>区格局，即东城、西城、海淀、朝阳、丰台、顺义、昌平、通州、门头沟、石景山、房山、大兴、怀柔、平谷、密云、延庆。</w:t>
      </w:r>
    </w:p>
    <w:p w:rsidR="00546023" w:rsidRPr="0096539F" w:rsidRDefault="00546023" w:rsidP="00546023">
      <w:pPr>
        <w:overflowPunct w:val="0"/>
        <w:spacing w:line="360" w:lineRule="auto"/>
        <w:ind w:right="204" w:firstLineChars="200" w:firstLine="560"/>
        <w:jc w:val="both"/>
        <w:textAlignment w:val="auto"/>
        <w:outlineLvl w:val="0"/>
        <w:rPr>
          <w:rFonts w:ascii="仿宋_GB2312" w:eastAsia="仿宋_GB2312" w:hAnsi="Arial"/>
          <w:bCs/>
          <w:sz w:val="28"/>
          <w:szCs w:val="28"/>
        </w:rPr>
      </w:pPr>
      <w:r w:rsidRPr="00920BCC">
        <w:rPr>
          <w:rFonts w:ascii="Arial" w:eastAsia="仿宋_GB2312" w:hAnsi="Arial" w:hint="eastAsia"/>
          <w:bCs/>
          <w:sz w:val="28"/>
          <w:szCs w:val="28"/>
        </w:rPr>
        <w:t>201</w:t>
      </w:r>
      <w:r>
        <w:rPr>
          <w:rFonts w:ascii="Arial" w:eastAsia="仿宋_GB2312" w:hAnsi="Arial" w:hint="eastAsia"/>
          <w:bCs/>
          <w:sz w:val="28"/>
          <w:szCs w:val="28"/>
        </w:rPr>
        <w:t>7</w:t>
      </w:r>
      <w:r w:rsidRPr="0096539F">
        <w:rPr>
          <w:rFonts w:ascii="仿宋_GB2312" w:eastAsia="仿宋_GB2312" w:hAnsi="Arial" w:hint="eastAsia"/>
          <w:bCs/>
          <w:sz w:val="28"/>
          <w:szCs w:val="28"/>
        </w:rPr>
        <w:t>年末，北京市常住人口为</w:t>
      </w:r>
      <w:r w:rsidRPr="00920BCC">
        <w:rPr>
          <w:rFonts w:ascii="Arial" w:eastAsia="仿宋_GB2312" w:hAnsi="Arial" w:hint="eastAsia"/>
          <w:bCs/>
          <w:sz w:val="28"/>
          <w:szCs w:val="28"/>
        </w:rPr>
        <w:t>217</w:t>
      </w:r>
      <w:r>
        <w:rPr>
          <w:rFonts w:ascii="Arial" w:eastAsia="仿宋_GB2312" w:hAnsi="Arial" w:hint="eastAsia"/>
          <w:bCs/>
          <w:sz w:val="28"/>
          <w:szCs w:val="28"/>
        </w:rPr>
        <w:t>0.7</w:t>
      </w:r>
      <w:r w:rsidRPr="0096539F">
        <w:rPr>
          <w:rFonts w:ascii="仿宋_GB2312" w:eastAsia="仿宋_GB2312" w:hAnsi="Arial" w:hint="eastAsia"/>
          <w:bCs/>
          <w:sz w:val="28"/>
          <w:szCs w:val="28"/>
        </w:rPr>
        <w:t>万人，其中，常住外来人口为</w:t>
      </w:r>
      <w:r>
        <w:rPr>
          <w:rFonts w:ascii="Arial" w:eastAsia="仿宋_GB2312" w:hAnsi="Arial" w:hint="eastAsia"/>
          <w:bCs/>
          <w:sz w:val="28"/>
          <w:szCs w:val="28"/>
        </w:rPr>
        <w:t>794.3</w:t>
      </w:r>
      <w:r w:rsidRPr="0096539F">
        <w:rPr>
          <w:rFonts w:ascii="仿宋_GB2312" w:eastAsia="仿宋_GB2312" w:hAnsi="Arial" w:hint="eastAsia"/>
          <w:bCs/>
          <w:sz w:val="28"/>
          <w:szCs w:val="28"/>
        </w:rPr>
        <w:t>万人，占常住人口的</w:t>
      </w:r>
      <w:r>
        <w:rPr>
          <w:rFonts w:ascii="Arial" w:eastAsia="仿宋_GB2312" w:hAnsi="Arial" w:hint="eastAsia"/>
          <w:bCs/>
          <w:sz w:val="28"/>
          <w:szCs w:val="28"/>
        </w:rPr>
        <w:t>36.6</w:t>
      </w:r>
      <w:r w:rsidRPr="0096539F">
        <w:rPr>
          <w:rFonts w:ascii="仿宋_GB2312" w:eastAsia="仿宋_GB2312" w:hAnsi="Arial" w:hint="eastAsia"/>
          <w:bCs/>
          <w:sz w:val="28"/>
          <w:szCs w:val="28"/>
        </w:rPr>
        <w:t>%。</w:t>
      </w:r>
    </w:p>
    <w:p w:rsidR="00546023" w:rsidRPr="00932DD8" w:rsidRDefault="00546023" w:rsidP="00546023">
      <w:pPr>
        <w:overflowPunct w:val="0"/>
        <w:spacing w:line="360" w:lineRule="auto"/>
        <w:ind w:right="204"/>
        <w:jc w:val="center"/>
        <w:textAlignment w:val="auto"/>
        <w:outlineLvl w:val="0"/>
        <w:rPr>
          <w:rFonts w:ascii="仿宋_GB2312" w:eastAsia="仿宋_GB2312" w:hAnsi="Arial"/>
          <w:bCs/>
          <w:szCs w:val="24"/>
        </w:rPr>
      </w:pPr>
      <w:r w:rsidRPr="00920BCC">
        <w:rPr>
          <w:rFonts w:ascii="Arial" w:eastAsia="仿宋_GB2312" w:hAnsi="Arial" w:cs="宋体" w:hint="eastAsia"/>
          <w:szCs w:val="24"/>
        </w:rPr>
        <w:t>201</w:t>
      </w:r>
      <w:r>
        <w:rPr>
          <w:rFonts w:ascii="Arial" w:eastAsia="仿宋_GB2312" w:hAnsi="Arial" w:cs="宋体" w:hint="eastAsia"/>
          <w:szCs w:val="24"/>
        </w:rPr>
        <w:t>3</w:t>
      </w:r>
      <w:r w:rsidRPr="00932DD8">
        <w:rPr>
          <w:rFonts w:ascii="仿宋_GB2312" w:eastAsia="仿宋_GB2312" w:hAnsi="Arial" w:cs="宋体" w:hint="eastAsia"/>
          <w:szCs w:val="24"/>
        </w:rPr>
        <w:t>-</w:t>
      </w:r>
      <w:r w:rsidRPr="00920BCC">
        <w:rPr>
          <w:rFonts w:ascii="Arial" w:eastAsia="仿宋_GB2312" w:hAnsi="Arial" w:cs="宋体" w:hint="eastAsia"/>
          <w:szCs w:val="24"/>
        </w:rPr>
        <w:t>201</w:t>
      </w:r>
      <w:r>
        <w:rPr>
          <w:rFonts w:ascii="Arial" w:eastAsia="仿宋_GB2312" w:hAnsi="Arial" w:cs="宋体" w:hint="eastAsia"/>
          <w:szCs w:val="24"/>
        </w:rPr>
        <w:t>7</w:t>
      </w:r>
      <w:r w:rsidRPr="00932DD8">
        <w:rPr>
          <w:rFonts w:ascii="仿宋_GB2312" w:eastAsia="仿宋_GB2312" w:hAnsi="Arial" w:cs="宋体" w:hint="eastAsia"/>
          <w:szCs w:val="24"/>
        </w:rPr>
        <w:t>年常住人口增量及增长速度</w:t>
      </w:r>
    </w:p>
    <w:p w:rsidR="00546023" w:rsidRPr="00197FAF" w:rsidRDefault="00546023" w:rsidP="00197FAF">
      <w:pPr>
        <w:widowControl/>
        <w:overflowPunct w:val="0"/>
        <w:spacing w:line="360" w:lineRule="auto"/>
        <w:jc w:val="center"/>
        <w:textAlignment w:val="auto"/>
        <w:rPr>
          <w:rFonts w:ascii="仿宋_GB2312" w:eastAsia="仿宋_GB2312" w:hAnsi="Arial" w:cs="宋体"/>
          <w:sz w:val="28"/>
          <w:szCs w:val="28"/>
        </w:rPr>
      </w:pPr>
      <w:r>
        <w:rPr>
          <w:noProof/>
        </w:rPr>
        <w:drawing>
          <wp:inline distT="0" distB="0" distL="0" distR="0" wp14:anchorId="1BAC52CB" wp14:editId="3CF0FBA8">
            <wp:extent cx="4882515" cy="2052955"/>
            <wp:effectExtent l="0" t="0" r="0" b="4445"/>
            <wp:docPr id="6" name="图片 6"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http://www.bjstats.gov.cn/bwtt/201802/W02018022727851987398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82515" cy="2052955"/>
                    </a:xfrm>
                    <a:prstGeom prst="rect">
                      <a:avLst/>
                    </a:prstGeom>
                    <a:noFill/>
                    <a:ln>
                      <a:noFill/>
                    </a:ln>
                  </pic:spPr>
                </pic:pic>
              </a:graphicData>
            </a:graphic>
          </wp:inline>
        </w:drawing>
      </w:r>
    </w:p>
    <w:p w:rsidR="00546023" w:rsidRPr="00CE3C9A" w:rsidRDefault="00546023" w:rsidP="00546023">
      <w:pPr>
        <w:spacing w:line="360" w:lineRule="auto"/>
        <w:ind w:right="205" w:firstLineChars="200" w:firstLine="560"/>
        <w:jc w:val="both"/>
        <w:rPr>
          <w:rFonts w:ascii="Arial" w:eastAsia="仿宋_GB2312" w:hAnsi="Arial" w:cs="Arial"/>
          <w:bCs/>
          <w:color w:val="000000"/>
          <w:sz w:val="28"/>
          <w:szCs w:val="28"/>
        </w:rPr>
      </w:pPr>
      <w:r w:rsidRPr="00CE3C9A">
        <w:rPr>
          <w:rFonts w:ascii="Arial" w:eastAsia="仿宋_GB2312" w:hAnsi="Arial" w:cs="Arial"/>
          <w:bCs/>
          <w:sz w:val="28"/>
          <w:szCs w:val="28"/>
        </w:rPr>
        <w:t>2.</w:t>
      </w:r>
      <w:r w:rsidRPr="00CE3C9A">
        <w:rPr>
          <w:rFonts w:ascii="Arial" w:eastAsia="仿宋_GB2312" w:hAnsi="Arial" w:cs="Arial"/>
          <w:bCs/>
          <w:sz w:val="28"/>
          <w:szCs w:val="28"/>
        </w:rPr>
        <w:t>房地产市场状</w:t>
      </w:r>
      <w:r w:rsidRPr="00CE3C9A">
        <w:rPr>
          <w:rFonts w:ascii="Arial" w:eastAsia="仿宋_GB2312" w:hAnsi="Arial" w:cs="Arial"/>
          <w:bCs/>
          <w:color w:val="000000"/>
          <w:sz w:val="28"/>
          <w:szCs w:val="28"/>
        </w:rPr>
        <w:t>况（住宅）</w:t>
      </w:r>
    </w:p>
    <w:p w:rsidR="00546023" w:rsidRPr="00CE3C9A" w:rsidRDefault="00546023" w:rsidP="00546023">
      <w:pPr>
        <w:widowControl/>
        <w:adjustRightInd/>
        <w:spacing w:line="360" w:lineRule="auto"/>
        <w:ind w:left="420"/>
        <w:jc w:val="both"/>
        <w:textAlignment w:val="auto"/>
        <w:rPr>
          <w:rFonts w:ascii="Arial" w:eastAsia="仿宋_GB2312" w:hAnsi="Arial" w:cs="Arial"/>
          <w:bCs/>
          <w:sz w:val="28"/>
          <w:szCs w:val="28"/>
        </w:rPr>
      </w:pPr>
      <w:r w:rsidRPr="00CE3C9A">
        <w:rPr>
          <w:rFonts w:ascii="Arial" w:eastAsia="仿宋_GB2312" w:hAnsi="Arial" w:cs="Arial"/>
          <w:bCs/>
          <w:sz w:val="28"/>
          <w:szCs w:val="28"/>
        </w:rPr>
        <w:t>（</w:t>
      </w:r>
      <w:r w:rsidRPr="00CE3C9A">
        <w:rPr>
          <w:rFonts w:ascii="Arial" w:eastAsia="仿宋_GB2312" w:hAnsi="Arial" w:cs="Arial"/>
          <w:bCs/>
          <w:sz w:val="28"/>
          <w:szCs w:val="28"/>
        </w:rPr>
        <w:t>1</w:t>
      </w:r>
      <w:r w:rsidRPr="00CE3C9A">
        <w:rPr>
          <w:rFonts w:ascii="Arial" w:eastAsia="仿宋_GB2312" w:hAnsi="Arial" w:cs="Arial"/>
          <w:bCs/>
          <w:sz w:val="28"/>
          <w:szCs w:val="28"/>
        </w:rPr>
        <w:t>）土地市场</w:t>
      </w:r>
    </w:p>
    <w:p w:rsidR="00546023" w:rsidRPr="00CE3C9A" w:rsidRDefault="00546023" w:rsidP="00546023">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CE3C9A">
        <w:rPr>
          <w:rFonts w:ascii="Arial" w:eastAsia="仿宋_GB2312" w:hAnsi="Arial" w:cs="Arial"/>
          <w:sz w:val="28"/>
          <w:szCs w:val="28"/>
        </w:rPr>
        <w:t>1</w:t>
      </w:r>
      <w:r w:rsidRPr="00CE3C9A">
        <w:rPr>
          <w:rFonts w:ascii="Arial" w:eastAsia="仿宋_GB2312" w:hAnsi="Arial" w:cs="Arial"/>
          <w:sz w:val="28"/>
          <w:szCs w:val="28"/>
        </w:rPr>
        <w:t>）土地成交情况</w:t>
      </w:r>
    </w:p>
    <w:p w:rsidR="00546023" w:rsidRPr="00C86100" w:rsidRDefault="00546023" w:rsidP="00546023">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根据土地市场监测显示，</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年三季度成交的</w:t>
      </w:r>
      <w:r w:rsidRPr="00C86100">
        <w:rPr>
          <w:rFonts w:ascii="Arial" w:eastAsia="仿宋_GB2312" w:hAnsi="Arial" w:cs="Arial" w:hint="eastAsia"/>
          <w:sz w:val="28"/>
          <w:szCs w:val="28"/>
        </w:rPr>
        <w:t>13</w:t>
      </w:r>
      <w:r w:rsidRPr="00C86100">
        <w:rPr>
          <w:rFonts w:ascii="Arial" w:eastAsia="仿宋_GB2312" w:hAnsi="Arial" w:cs="Arial" w:hint="eastAsia"/>
          <w:sz w:val="28"/>
          <w:szCs w:val="28"/>
        </w:rPr>
        <w:t>宗土地当中，居住类用地占</w:t>
      </w:r>
      <w:r w:rsidRPr="00C86100">
        <w:rPr>
          <w:rFonts w:ascii="Arial" w:eastAsia="仿宋_GB2312" w:hAnsi="Arial" w:cs="Arial" w:hint="eastAsia"/>
          <w:sz w:val="28"/>
          <w:szCs w:val="28"/>
        </w:rPr>
        <w:t>7</w:t>
      </w:r>
      <w:r w:rsidRPr="00C86100">
        <w:rPr>
          <w:rFonts w:ascii="Arial" w:eastAsia="仿宋_GB2312" w:hAnsi="Arial" w:cs="Arial" w:hint="eastAsia"/>
          <w:sz w:val="28"/>
          <w:szCs w:val="28"/>
        </w:rPr>
        <w:t>宗，成交土地面积为</w:t>
      </w:r>
      <w:r w:rsidRPr="00C86100">
        <w:rPr>
          <w:rFonts w:ascii="Arial" w:eastAsia="仿宋_GB2312" w:hAnsi="Arial" w:cs="Arial" w:hint="eastAsia"/>
          <w:sz w:val="28"/>
          <w:szCs w:val="28"/>
        </w:rPr>
        <w:t>38.9</w:t>
      </w:r>
      <w:r w:rsidRPr="00C86100">
        <w:rPr>
          <w:rFonts w:ascii="Arial" w:eastAsia="仿宋_GB2312" w:hAnsi="Arial" w:cs="Arial" w:hint="eastAsia"/>
          <w:sz w:val="28"/>
          <w:szCs w:val="28"/>
        </w:rPr>
        <w:t>万平方米，占全季度土地成交总量的</w:t>
      </w:r>
      <w:r w:rsidRPr="00C86100">
        <w:rPr>
          <w:rFonts w:ascii="Arial" w:eastAsia="仿宋_GB2312" w:hAnsi="Arial" w:cs="Arial" w:hint="eastAsia"/>
          <w:sz w:val="28"/>
          <w:szCs w:val="28"/>
        </w:rPr>
        <w:t>54.31%</w:t>
      </w:r>
      <w:r w:rsidRPr="00C86100">
        <w:rPr>
          <w:rFonts w:ascii="Arial" w:eastAsia="仿宋_GB2312" w:hAnsi="Arial" w:cs="Arial" w:hint="eastAsia"/>
          <w:sz w:val="28"/>
          <w:szCs w:val="28"/>
        </w:rPr>
        <w:t>；规划建筑面积</w:t>
      </w:r>
      <w:r w:rsidRPr="00C86100">
        <w:rPr>
          <w:rFonts w:ascii="Arial" w:eastAsia="仿宋_GB2312" w:hAnsi="Arial" w:cs="Arial" w:hint="eastAsia"/>
          <w:sz w:val="28"/>
          <w:szCs w:val="28"/>
        </w:rPr>
        <w:t>62.26</w:t>
      </w:r>
      <w:r w:rsidRPr="00C86100">
        <w:rPr>
          <w:rFonts w:ascii="Arial" w:eastAsia="仿宋_GB2312" w:hAnsi="Arial" w:cs="Arial" w:hint="eastAsia"/>
          <w:sz w:val="28"/>
          <w:szCs w:val="28"/>
        </w:rPr>
        <w:t>平方米，占全季度规划建筑面积总量的</w:t>
      </w:r>
      <w:r w:rsidRPr="00C86100">
        <w:rPr>
          <w:rFonts w:ascii="Arial" w:eastAsia="仿宋_GB2312" w:hAnsi="Arial" w:cs="Arial" w:hint="eastAsia"/>
          <w:sz w:val="28"/>
          <w:szCs w:val="28"/>
        </w:rPr>
        <w:t>49.12%</w:t>
      </w:r>
      <w:r w:rsidRPr="00C86100">
        <w:rPr>
          <w:rFonts w:ascii="Arial" w:eastAsia="仿宋_GB2312" w:hAnsi="Arial" w:cs="Arial" w:hint="eastAsia"/>
          <w:sz w:val="28"/>
          <w:szCs w:val="28"/>
        </w:rPr>
        <w:t>。</w:t>
      </w:r>
    </w:p>
    <w:p w:rsidR="00546023" w:rsidRDefault="00546023" w:rsidP="00546023">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从成交土地区域分布上分析，</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年三季度成交</w:t>
      </w:r>
      <w:r w:rsidRPr="00C86100">
        <w:rPr>
          <w:rFonts w:ascii="Arial" w:eastAsia="仿宋_GB2312" w:hAnsi="Arial" w:cs="Arial" w:hint="eastAsia"/>
          <w:sz w:val="28"/>
          <w:szCs w:val="28"/>
        </w:rPr>
        <w:t>13</w:t>
      </w:r>
      <w:r w:rsidRPr="00C86100">
        <w:rPr>
          <w:rFonts w:ascii="Arial" w:eastAsia="仿宋_GB2312" w:hAnsi="Arial" w:cs="Arial" w:hint="eastAsia"/>
          <w:sz w:val="28"/>
          <w:szCs w:val="28"/>
        </w:rPr>
        <w:t>宗地块，区域分布</w:t>
      </w:r>
      <w:r w:rsidRPr="00C86100">
        <w:rPr>
          <w:rFonts w:ascii="Arial" w:eastAsia="仿宋_GB2312" w:hAnsi="Arial" w:cs="Arial" w:hint="eastAsia"/>
          <w:sz w:val="28"/>
          <w:szCs w:val="28"/>
        </w:rPr>
        <w:lastRenderedPageBreak/>
        <w:t>在</w:t>
      </w:r>
      <w:r w:rsidRPr="00C86100">
        <w:rPr>
          <w:rFonts w:ascii="Arial" w:eastAsia="仿宋_GB2312" w:hAnsi="Arial" w:cs="Arial" w:hint="eastAsia"/>
          <w:sz w:val="28"/>
          <w:szCs w:val="28"/>
        </w:rPr>
        <w:t>17</w:t>
      </w:r>
      <w:r w:rsidRPr="00C86100">
        <w:rPr>
          <w:rFonts w:ascii="Arial" w:eastAsia="仿宋_GB2312" w:hAnsi="Arial" w:cs="Arial" w:hint="eastAsia"/>
          <w:sz w:val="28"/>
          <w:szCs w:val="28"/>
        </w:rPr>
        <w:t>个行政区县当中的</w:t>
      </w:r>
      <w:r w:rsidRPr="00C86100">
        <w:rPr>
          <w:rFonts w:ascii="Arial" w:eastAsia="仿宋_GB2312" w:hAnsi="Arial" w:cs="Arial" w:hint="eastAsia"/>
          <w:sz w:val="28"/>
          <w:szCs w:val="28"/>
        </w:rPr>
        <w:t>6</w:t>
      </w:r>
      <w:r w:rsidRPr="00C86100">
        <w:rPr>
          <w:rFonts w:ascii="Arial" w:eastAsia="仿宋_GB2312" w:hAnsi="Arial" w:cs="Arial" w:hint="eastAsia"/>
          <w:sz w:val="28"/>
          <w:szCs w:val="28"/>
        </w:rPr>
        <w:t>个区县。城区方面，本季度共成交</w:t>
      </w:r>
      <w:r w:rsidRPr="00C86100">
        <w:rPr>
          <w:rFonts w:ascii="Arial" w:eastAsia="仿宋_GB2312" w:hAnsi="Arial" w:cs="Arial" w:hint="eastAsia"/>
          <w:sz w:val="28"/>
          <w:szCs w:val="28"/>
        </w:rPr>
        <w:t>2</w:t>
      </w:r>
      <w:r w:rsidRPr="00C86100">
        <w:rPr>
          <w:rFonts w:ascii="Arial" w:eastAsia="仿宋_GB2312" w:hAnsi="Arial" w:cs="Arial" w:hint="eastAsia"/>
          <w:sz w:val="28"/>
          <w:szCs w:val="28"/>
        </w:rPr>
        <w:t>宗地块，其中朝阳区</w:t>
      </w:r>
      <w:r w:rsidRPr="00C86100">
        <w:rPr>
          <w:rFonts w:ascii="Arial" w:eastAsia="仿宋_GB2312" w:hAnsi="Arial" w:cs="Arial" w:hint="eastAsia"/>
          <w:sz w:val="28"/>
          <w:szCs w:val="28"/>
        </w:rPr>
        <w:t>1</w:t>
      </w:r>
      <w:r w:rsidRPr="00C86100">
        <w:rPr>
          <w:rFonts w:ascii="Arial" w:eastAsia="仿宋_GB2312" w:hAnsi="Arial" w:cs="Arial" w:hint="eastAsia"/>
          <w:sz w:val="28"/>
          <w:szCs w:val="28"/>
        </w:rPr>
        <w:t>宗、丰台区</w:t>
      </w:r>
      <w:r w:rsidRPr="00C86100">
        <w:rPr>
          <w:rFonts w:ascii="Arial" w:eastAsia="仿宋_GB2312" w:hAnsi="Arial" w:cs="Arial" w:hint="eastAsia"/>
          <w:sz w:val="28"/>
          <w:szCs w:val="28"/>
        </w:rPr>
        <w:t>1</w:t>
      </w:r>
      <w:r w:rsidRPr="00C86100">
        <w:rPr>
          <w:rFonts w:ascii="Arial" w:eastAsia="仿宋_GB2312" w:hAnsi="Arial" w:cs="Arial" w:hint="eastAsia"/>
          <w:sz w:val="28"/>
          <w:szCs w:val="28"/>
        </w:rPr>
        <w:t>宗，城区土地成交总面积</w:t>
      </w:r>
      <w:r w:rsidRPr="00C86100">
        <w:rPr>
          <w:rFonts w:ascii="Arial" w:eastAsia="仿宋_GB2312" w:hAnsi="Arial" w:cs="Arial" w:hint="eastAsia"/>
          <w:sz w:val="28"/>
          <w:szCs w:val="28"/>
        </w:rPr>
        <w:t>11.44</w:t>
      </w:r>
      <w:r w:rsidRPr="00C86100">
        <w:rPr>
          <w:rFonts w:ascii="Arial" w:eastAsia="仿宋_GB2312" w:hAnsi="Arial" w:cs="Arial" w:hint="eastAsia"/>
          <w:sz w:val="28"/>
          <w:szCs w:val="28"/>
        </w:rPr>
        <w:t>万平方米，占全市成交总量的</w:t>
      </w:r>
      <w:r w:rsidRPr="00C86100">
        <w:rPr>
          <w:rFonts w:ascii="Arial" w:eastAsia="仿宋_GB2312" w:hAnsi="Arial" w:cs="Arial" w:hint="eastAsia"/>
          <w:sz w:val="28"/>
          <w:szCs w:val="28"/>
        </w:rPr>
        <w:t>15.97%</w:t>
      </w:r>
      <w:r w:rsidRPr="00C86100">
        <w:rPr>
          <w:rFonts w:ascii="Arial" w:eastAsia="仿宋_GB2312" w:hAnsi="Arial" w:cs="Arial" w:hint="eastAsia"/>
          <w:sz w:val="28"/>
          <w:szCs w:val="28"/>
        </w:rPr>
        <w:t>；朝阳</w:t>
      </w:r>
      <w:proofErr w:type="gramStart"/>
      <w:r w:rsidRPr="00C86100">
        <w:rPr>
          <w:rFonts w:ascii="Arial" w:eastAsia="仿宋_GB2312" w:hAnsi="Arial" w:cs="Arial" w:hint="eastAsia"/>
          <w:sz w:val="28"/>
          <w:szCs w:val="28"/>
        </w:rPr>
        <w:t>区成交</w:t>
      </w:r>
      <w:proofErr w:type="gramEnd"/>
      <w:r w:rsidRPr="00C86100">
        <w:rPr>
          <w:rFonts w:ascii="Arial" w:eastAsia="仿宋_GB2312" w:hAnsi="Arial" w:cs="Arial" w:hint="eastAsia"/>
          <w:sz w:val="28"/>
          <w:szCs w:val="28"/>
        </w:rPr>
        <w:t>的</w:t>
      </w:r>
      <w:r w:rsidRPr="00C86100">
        <w:rPr>
          <w:rFonts w:ascii="Arial" w:eastAsia="仿宋_GB2312" w:hAnsi="Arial" w:cs="Arial" w:hint="eastAsia"/>
          <w:sz w:val="28"/>
          <w:szCs w:val="28"/>
        </w:rPr>
        <w:t>1</w:t>
      </w:r>
      <w:r w:rsidRPr="00C86100">
        <w:rPr>
          <w:rFonts w:ascii="Arial" w:eastAsia="仿宋_GB2312" w:hAnsi="Arial" w:cs="Arial" w:hint="eastAsia"/>
          <w:sz w:val="28"/>
          <w:szCs w:val="28"/>
        </w:rPr>
        <w:t>宗地块为居住类用地，占全市居住类用地成交总量的</w:t>
      </w:r>
      <w:r w:rsidRPr="00C86100">
        <w:rPr>
          <w:rFonts w:ascii="Arial" w:eastAsia="仿宋_GB2312" w:hAnsi="Arial" w:cs="Arial" w:hint="eastAsia"/>
          <w:sz w:val="28"/>
          <w:szCs w:val="28"/>
        </w:rPr>
        <w:t>19.27%</w:t>
      </w:r>
      <w:r w:rsidRPr="00C86100">
        <w:rPr>
          <w:rFonts w:ascii="Arial" w:eastAsia="仿宋_GB2312" w:hAnsi="Arial" w:cs="Arial" w:hint="eastAsia"/>
          <w:sz w:val="28"/>
          <w:szCs w:val="28"/>
        </w:rPr>
        <w:t>，丰台</w:t>
      </w:r>
      <w:proofErr w:type="gramStart"/>
      <w:r w:rsidRPr="00C86100">
        <w:rPr>
          <w:rFonts w:ascii="Arial" w:eastAsia="仿宋_GB2312" w:hAnsi="Arial" w:cs="Arial" w:hint="eastAsia"/>
          <w:sz w:val="28"/>
          <w:szCs w:val="28"/>
        </w:rPr>
        <w:t>区成交</w:t>
      </w:r>
      <w:proofErr w:type="gramEnd"/>
      <w:r w:rsidRPr="00C86100">
        <w:rPr>
          <w:rFonts w:ascii="Arial" w:eastAsia="仿宋_GB2312" w:hAnsi="Arial" w:cs="Arial" w:hint="eastAsia"/>
          <w:sz w:val="28"/>
          <w:szCs w:val="28"/>
        </w:rPr>
        <w:t>的</w:t>
      </w:r>
      <w:r w:rsidRPr="00C86100">
        <w:rPr>
          <w:rFonts w:ascii="Arial" w:eastAsia="仿宋_GB2312" w:hAnsi="Arial" w:cs="Arial" w:hint="eastAsia"/>
          <w:sz w:val="28"/>
          <w:szCs w:val="28"/>
        </w:rPr>
        <w:t>1</w:t>
      </w:r>
      <w:r w:rsidRPr="00C86100">
        <w:rPr>
          <w:rFonts w:ascii="Arial" w:eastAsia="仿宋_GB2312" w:hAnsi="Arial" w:cs="Arial" w:hint="eastAsia"/>
          <w:sz w:val="28"/>
          <w:szCs w:val="28"/>
        </w:rPr>
        <w:t>宗地块为商业办公用地。剩余的</w:t>
      </w:r>
      <w:r w:rsidRPr="00C86100">
        <w:rPr>
          <w:rFonts w:ascii="Arial" w:eastAsia="仿宋_GB2312" w:hAnsi="Arial" w:cs="Arial" w:hint="eastAsia"/>
          <w:sz w:val="28"/>
          <w:szCs w:val="28"/>
        </w:rPr>
        <w:t>11</w:t>
      </w:r>
      <w:r w:rsidRPr="00C86100">
        <w:rPr>
          <w:rFonts w:ascii="Arial" w:eastAsia="仿宋_GB2312" w:hAnsi="Arial" w:cs="Arial" w:hint="eastAsia"/>
          <w:sz w:val="28"/>
          <w:szCs w:val="28"/>
        </w:rPr>
        <w:t>宗地块出现在郊县，共有</w:t>
      </w:r>
      <w:r w:rsidRPr="00C86100">
        <w:rPr>
          <w:rFonts w:ascii="Arial" w:eastAsia="仿宋_GB2312" w:hAnsi="Arial" w:cs="Arial" w:hint="eastAsia"/>
          <w:sz w:val="28"/>
          <w:szCs w:val="28"/>
        </w:rPr>
        <w:t>6</w:t>
      </w:r>
      <w:r w:rsidRPr="00C86100">
        <w:rPr>
          <w:rFonts w:ascii="Arial" w:eastAsia="仿宋_GB2312" w:hAnsi="Arial" w:cs="Arial" w:hint="eastAsia"/>
          <w:sz w:val="28"/>
          <w:szCs w:val="28"/>
        </w:rPr>
        <w:t>宗居住类用地及</w:t>
      </w:r>
      <w:r w:rsidRPr="00C86100">
        <w:rPr>
          <w:rFonts w:ascii="Arial" w:eastAsia="仿宋_GB2312" w:hAnsi="Arial" w:cs="Arial" w:hint="eastAsia"/>
          <w:sz w:val="28"/>
          <w:szCs w:val="28"/>
        </w:rPr>
        <w:t>5</w:t>
      </w:r>
      <w:r w:rsidRPr="00C86100">
        <w:rPr>
          <w:rFonts w:ascii="Arial" w:eastAsia="仿宋_GB2312" w:hAnsi="Arial" w:cs="Arial" w:hint="eastAsia"/>
          <w:sz w:val="28"/>
          <w:szCs w:val="28"/>
        </w:rPr>
        <w:t>宗工业用地。其中，</w:t>
      </w:r>
      <w:proofErr w:type="gramStart"/>
      <w:r w:rsidRPr="00C86100">
        <w:rPr>
          <w:rFonts w:ascii="Arial" w:eastAsia="仿宋_GB2312" w:hAnsi="Arial" w:cs="Arial" w:hint="eastAsia"/>
          <w:sz w:val="28"/>
          <w:szCs w:val="28"/>
        </w:rPr>
        <w:t>大兴区成交</w:t>
      </w:r>
      <w:proofErr w:type="gramEnd"/>
      <w:r w:rsidRPr="00C86100">
        <w:rPr>
          <w:rFonts w:ascii="Arial" w:eastAsia="仿宋_GB2312" w:hAnsi="Arial" w:cs="Arial" w:hint="eastAsia"/>
          <w:sz w:val="28"/>
          <w:szCs w:val="28"/>
        </w:rPr>
        <w:t>7</w:t>
      </w:r>
      <w:r w:rsidRPr="00C86100">
        <w:rPr>
          <w:rFonts w:ascii="Arial" w:eastAsia="仿宋_GB2312" w:hAnsi="Arial" w:cs="Arial" w:hint="eastAsia"/>
          <w:sz w:val="28"/>
          <w:szCs w:val="28"/>
        </w:rPr>
        <w:t>宗地块，成交宗地数为本季最多，占全市成交总量的</w:t>
      </w:r>
      <w:r w:rsidRPr="00C86100">
        <w:rPr>
          <w:rFonts w:ascii="Arial" w:eastAsia="仿宋_GB2312" w:hAnsi="Arial" w:cs="Arial" w:hint="eastAsia"/>
          <w:sz w:val="28"/>
          <w:szCs w:val="28"/>
        </w:rPr>
        <w:t>53.23%</w:t>
      </w:r>
      <w:r w:rsidRPr="00C86100">
        <w:rPr>
          <w:rFonts w:ascii="Arial" w:eastAsia="仿宋_GB2312" w:hAnsi="Arial" w:cs="Arial" w:hint="eastAsia"/>
          <w:sz w:val="28"/>
          <w:szCs w:val="28"/>
        </w:rPr>
        <w:t>。</w:t>
      </w:r>
    </w:p>
    <w:p w:rsidR="00546023" w:rsidRPr="00CE3C9A" w:rsidRDefault="00546023" w:rsidP="00546023">
      <w:pPr>
        <w:overflowPunct w:val="0"/>
        <w:spacing w:line="360" w:lineRule="auto"/>
        <w:ind w:firstLineChars="200" w:firstLine="560"/>
        <w:jc w:val="both"/>
        <w:textAlignment w:val="auto"/>
        <w:rPr>
          <w:rFonts w:ascii="Arial" w:eastAsia="仿宋_GB2312" w:hAnsi="Arial" w:cs="Arial"/>
          <w:sz w:val="28"/>
          <w:szCs w:val="28"/>
        </w:rPr>
      </w:pPr>
      <w:r w:rsidRPr="00CE3C9A">
        <w:rPr>
          <w:rFonts w:ascii="Arial" w:eastAsia="仿宋_GB2312" w:hAnsi="Arial" w:cs="Arial"/>
          <w:sz w:val="28"/>
          <w:szCs w:val="28"/>
        </w:rPr>
        <w:t>2</w:t>
      </w:r>
      <w:r w:rsidRPr="00CE3C9A">
        <w:rPr>
          <w:rFonts w:ascii="Arial" w:eastAsia="仿宋_GB2312" w:hAnsi="Arial" w:cs="Arial"/>
          <w:sz w:val="28"/>
          <w:szCs w:val="28"/>
        </w:rPr>
        <w:t>）土地成交价格</w:t>
      </w:r>
    </w:p>
    <w:p w:rsidR="00546023" w:rsidRDefault="00546023" w:rsidP="00546023">
      <w:pPr>
        <w:spacing w:line="360" w:lineRule="auto"/>
        <w:ind w:firstLineChars="200" w:firstLine="560"/>
        <w:jc w:val="both"/>
        <w:rPr>
          <w:rFonts w:ascii="Arial" w:eastAsia="仿宋_GB2312" w:hAnsi="Arial" w:cs="Arial"/>
          <w:sz w:val="28"/>
          <w:szCs w:val="28"/>
        </w:rPr>
      </w:pPr>
      <w:r w:rsidRPr="00C86100">
        <w:rPr>
          <w:rFonts w:ascii="Arial" w:eastAsia="仿宋_GB2312" w:hAnsi="Arial" w:cs="Arial" w:hint="eastAsia"/>
          <w:sz w:val="28"/>
          <w:szCs w:val="28"/>
        </w:rPr>
        <w:t>本季度居住类用地楼面地价为</w:t>
      </w:r>
      <w:r w:rsidRPr="00C86100">
        <w:rPr>
          <w:rFonts w:ascii="Arial" w:eastAsia="仿宋_GB2312" w:hAnsi="Arial" w:cs="Arial" w:hint="eastAsia"/>
          <w:sz w:val="28"/>
          <w:szCs w:val="28"/>
        </w:rPr>
        <w:t>20795</w:t>
      </w:r>
      <w:r w:rsidRPr="00C86100">
        <w:rPr>
          <w:rFonts w:ascii="Arial" w:eastAsia="仿宋_GB2312" w:hAnsi="Arial" w:cs="Arial" w:hint="eastAsia"/>
          <w:sz w:val="28"/>
          <w:szCs w:val="28"/>
        </w:rPr>
        <w:t>元</w:t>
      </w:r>
      <w:r w:rsidRPr="00C86100">
        <w:rPr>
          <w:rFonts w:ascii="Arial" w:eastAsia="仿宋_GB2312" w:hAnsi="Arial" w:cs="Arial" w:hint="eastAsia"/>
          <w:sz w:val="28"/>
          <w:szCs w:val="28"/>
        </w:rPr>
        <w:t>/</w:t>
      </w:r>
      <w:r w:rsidRPr="00C86100">
        <w:rPr>
          <w:rFonts w:ascii="Arial" w:eastAsia="仿宋_GB2312" w:hAnsi="Arial" w:cs="Arial" w:hint="eastAsia"/>
          <w:sz w:val="28"/>
          <w:szCs w:val="28"/>
        </w:rPr>
        <w:t>平方米，与上季度（</w:t>
      </w:r>
      <w:r w:rsidRPr="00C86100">
        <w:rPr>
          <w:rFonts w:ascii="Arial" w:eastAsia="仿宋_GB2312" w:hAnsi="Arial" w:cs="Arial" w:hint="eastAsia"/>
          <w:sz w:val="28"/>
          <w:szCs w:val="28"/>
        </w:rPr>
        <w:t>2017</w:t>
      </w:r>
      <w:r w:rsidRPr="00C86100">
        <w:rPr>
          <w:rFonts w:ascii="Arial" w:eastAsia="仿宋_GB2312" w:hAnsi="Arial" w:cs="Arial" w:hint="eastAsia"/>
          <w:sz w:val="28"/>
          <w:szCs w:val="28"/>
        </w:rPr>
        <w:t>年四季度住宅楼面地价为</w:t>
      </w:r>
      <w:r w:rsidRPr="00C86100">
        <w:rPr>
          <w:rFonts w:ascii="Arial" w:eastAsia="仿宋_GB2312" w:hAnsi="Arial" w:cs="Arial" w:hint="eastAsia"/>
          <w:sz w:val="28"/>
          <w:szCs w:val="28"/>
        </w:rPr>
        <w:t>23637</w:t>
      </w:r>
      <w:r w:rsidRPr="00C86100">
        <w:rPr>
          <w:rFonts w:ascii="Arial" w:eastAsia="仿宋_GB2312" w:hAnsi="Arial" w:cs="Arial" w:hint="eastAsia"/>
          <w:sz w:val="28"/>
          <w:szCs w:val="28"/>
        </w:rPr>
        <w:t>元</w:t>
      </w:r>
      <w:r w:rsidRPr="00C86100">
        <w:rPr>
          <w:rFonts w:ascii="Arial" w:eastAsia="仿宋_GB2312" w:hAnsi="Arial" w:cs="Arial" w:hint="eastAsia"/>
          <w:sz w:val="28"/>
          <w:szCs w:val="28"/>
        </w:rPr>
        <w:t>/</w:t>
      </w:r>
      <w:r w:rsidRPr="00C86100">
        <w:rPr>
          <w:rFonts w:ascii="Arial" w:eastAsia="仿宋_GB2312" w:hAnsi="Arial" w:cs="Arial" w:hint="eastAsia"/>
          <w:sz w:val="28"/>
          <w:szCs w:val="28"/>
        </w:rPr>
        <w:t>平方米）相比下降了</w:t>
      </w:r>
      <w:r w:rsidRPr="00C86100">
        <w:rPr>
          <w:rFonts w:ascii="Arial" w:eastAsia="仿宋_GB2312" w:hAnsi="Arial" w:cs="Arial" w:hint="eastAsia"/>
          <w:sz w:val="28"/>
          <w:szCs w:val="28"/>
        </w:rPr>
        <w:t>12.02%</w:t>
      </w:r>
      <w:r w:rsidRPr="00C86100">
        <w:rPr>
          <w:rFonts w:ascii="Arial" w:eastAsia="仿宋_GB2312" w:hAnsi="Arial" w:cs="Arial" w:hint="eastAsia"/>
          <w:sz w:val="28"/>
          <w:szCs w:val="28"/>
        </w:rPr>
        <w:t>。</w:t>
      </w:r>
    </w:p>
    <w:p w:rsidR="00546023" w:rsidRPr="00CE3C9A" w:rsidRDefault="00546023" w:rsidP="00546023">
      <w:pPr>
        <w:spacing w:line="360" w:lineRule="auto"/>
        <w:ind w:firstLineChars="200" w:firstLine="560"/>
        <w:jc w:val="both"/>
        <w:rPr>
          <w:rFonts w:ascii="Arial" w:eastAsia="仿宋_GB2312" w:hAnsi="Arial" w:cs="Arial"/>
          <w:sz w:val="28"/>
          <w:szCs w:val="28"/>
        </w:rPr>
      </w:pPr>
      <w:r w:rsidRPr="00CE3C9A">
        <w:rPr>
          <w:rFonts w:ascii="Arial" w:eastAsia="仿宋_GB2312" w:hAnsi="Arial" w:cs="Arial"/>
          <w:sz w:val="28"/>
          <w:szCs w:val="28"/>
        </w:rPr>
        <w:t>3</w:t>
      </w:r>
      <w:r w:rsidRPr="00CE3C9A">
        <w:rPr>
          <w:rFonts w:ascii="Arial" w:eastAsia="仿宋_GB2312" w:hAnsi="Arial" w:cs="Arial"/>
          <w:sz w:val="28"/>
          <w:szCs w:val="28"/>
        </w:rPr>
        <w:t>）土地总结</w:t>
      </w:r>
    </w:p>
    <w:p w:rsidR="00546023" w:rsidRDefault="00546023" w:rsidP="00546023">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年三季度北京共推出</w:t>
      </w:r>
      <w:r w:rsidRPr="00C86100">
        <w:rPr>
          <w:rFonts w:ascii="Arial" w:eastAsia="仿宋_GB2312" w:hAnsi="Arial" w:cs="Arial" w:hint="eastAsia"/>
          <w:sz w:val="28"/>
          <w:szCs w:val="28"/>
        </w:rPr>
        <w:t>8</w:t>
      </w:r>
      <w:r w:rsidRPr="00C86100">
        <w:rPr>
          <w:rFonts w:ascii="Arial" w:eastAsia="仿宋_GB2312" w:hAnsi="Arial" w:cs="Arial" w:hint="eastAsia"/>
          <w:sz w:val="28"/>
          <w:szCs w:val="28"/>
        </w:rPr>
        <w:t>宗宅地，累计供应</w:t>
      </w:r>
      <w:r w:rsidRPr="00C86100">
        <w:rPr>
          <w:rFonts w:ascii="Arial" w:eastAsia="仿宋_GB2312" w:hAnsi="Arial" w:cs="Arial" w:hint="eastAsia"/>
          <w:sz w:val="28"/>
          <w:szCs w:val="28"/>
        </w:rPr>
        <w:t>76</w:t>
      </w:r>
      <w:r w:rsidRPr="00C86100">
        <w:rPr>
          <w:rFonts w:ascii="Arial" w:eastAsia="仿宋_GB2312" w:hAnsi="Arial" w:cs="Arial" w:hint="eastAsia"/>
          <w:sz w:val="28"/>
          <w:szCs w:val="28"/>
        </w:rPr>
        <w:t>万平米，同比下降</w:t>
      </w:r>
      <w:r w:rsidRPr="00C86100">
        <w:rPr>
          <w:rFonts w:ascii="Arial" w:eastAsia="仿宋_GB2312" w:hAnsi="Arial" w:cs="Arial" w:hint="eastAsia"/>
          <w:sz w:val="28"/>
          <w:szCs w:val="28"/>
        </w:rPr>
        <w:t>77%</w:t>
      </w:r>
      <w:r w:rsidRPr="00C86100">
        <w:rPr>
          <w:rFonts w:ascii="Arial" w:eastAsia="仿宋_GB2312" w:hAnsi="Arial" w:cs="Arial" w:hint="eastAsia"/>
          <w:sz w:val="28"/>
          <w:szCs w:val="28"/>
        </w:rPr>
        <w:t>；共成交</w:t>
      </w:r>
      <w:r w:rsidRPr="00C86100">
        <w:rPr>
          <w:rFonts w:ascii="Arial" w:eastAsia="仿宋_GB2312" w:hAnsi="Arial" w:cs="Arial" w:hint="eastAsia"/>
          <w:sz w:val="28"/>
          <w:szCs w:val="28"/>
        </w:rPr>
        <w:t>7</w:t>
      </w:r>
      <w:r w:rsidRPr="00C86100">
        <w:rPr>
          <w:rFonts w:ascii="Arial" w:eastAsia="仿宋_GB2312" w:hAnsi="Arial" w:cs="Arial" w:hint="eastAsia"/>
          <w:sz w:val="28"/>
          <w:szCs w:val="28"/>
        </w:rPr>
        <w:t>宗宅地，累计成交</w:t>
      </w:r>
      <w:r w:rsidRPr="00C86100">
        <w:rPr>
          <w:rFonts w:ascii="Arial" w:eastAsia="仿宋_GB2312" w:hAnsi="Arial" w:cs="Arial" w:hint="eastAsia"/>
          <w:sz w:val="28"/>
          <w:szCs w:val="28"/>
        </w:rPr>
        <w:t>62</w:t>
      </w:r>
      <w:r w:rsidRPr="00C86100">
        <w:rPr>
          <w:rFonts w:ascii="Arial" w:eastAsia="仿宋_GB2312" w:hAnsi="Arial" w:cs="Arial" w:hint="eastAsia"/>
          <w:sz w:val="28"/>
          <w:szCs w:val="28"/>
        </w:rPr>
        <w:t>万平米，同比下降</w:t>
      </w:r>
      <w:r w:rsidRPr="00C86100">
        <w:rPr>
          <w:rFonts w:ascii="Arial" w:eastAsia="仿宋_GB2312" w:hAnsi="Arial" w:cs="Arial" w:hint="eastAsia"/>
          <w:sz w:val="28"/>
          <w:szCs w:val="28"/>
        </w:rPr>
        <w:t>81%</w:t>
      </w:r>
      <w:r w:rsidRPr="00C86100">
        <w:rPr>
          <w:rFonts w:ascii="Arial" w:eastAsia="仿宋_GB2312" w:hAnsi="Arial" w:cs="Arial" w:hint="eastAsia"/>
          <w:sz w:val="28"/>
          <w:szCs w:val="28"/>
        </w:rPr>
        <w:t>。自</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年二季度以来住宅用地供应量和去年同期相比下滑明显，成交量同比亦有明显降低。尽管北京</w:t>
      </w:r>
      <w:r w:rsidRPr="00C86100">
        <w:rPr>
          <w:rFonts w:ascii="Arial" w:eastAsia="仿宋_GB2312" w:hAnsi="Arial" w:cs="Arial" w:hint="eastAsia"/>
          <w:sz w:val="28"/>
          <w:szCs w:val="28"/>
        </w:rPr>
        <w:t>6</w:t>
      </w:r>
      <w:r w:rsidRPr="00C86100">
        <w:rPr>
          <w:rFonts w:ascii="Arial" w:eastAsia="仿宋_GB2312" w:hAnsi="Arial" w:cs="Arial" w:hint="eastAsia"/>
          <w:sz w:val="28"/>
          <w:szCs w:val="28"/>
        </w:rPr>
        <w:t>月发布《北京市</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年建设用地供应计划》，计划安排</w:t>
      </w:r>
      <w:r w:rsidRPr="00C86100">
        <w:rPr>
          <w:rFonts w:ascii="Arial" w:eastAsia="仿宋_GB2312" w:hAnsi="Arial" w:cs="Arial" w:hint="eastAsia"/>
          <w:sz w:val="28"/>
          <w:szCs w:val="28"/>
        </w:rPr>
        <w:t>1200</w:t>
      </w:r>
      <w:r w:rsidRPr="00C86100">
        <w:rPr>
          <w:rFonts w:ascii="Arial" w:eastAsia="仿宋_GB2312" w:hAnsi="Arial" w:cs="Arial" w:hint="eastAsia"/>
          <w:sz w:val="28"/>
          <w:szCs w:val="28"/>
        </w:rPr>
        <w:t>公顷住宅用地，和去年供地计划量相当，但是二三季度并未如期增加供地量。预计四季度供应量将明显增加。</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年，土地市场“限房价、限地价、竞</w:t>
      </w:r>
      <w:proofErr w:type="gramStart"/>
      <w:r w:rsidRPr="00C86100">
        <w:rPr>
          <w:rFonts w:ascii="Arial" w:eastAsia="仿宋_GB2312" w:hAnsi="Arial" w:cs="Arial" w:hint="eastAsia"/>
          <w:sz w:val="28"/>
          <w:szCs w:val="28"/>
        </w:rPr>
        <w:t>自持</w:t>
      </w:r>
      <w:proofErr w:type="gramEnd"/>
      <w:r w:rsidRPr="00C86100">
        <w:rPr>
          <w:rFonts w:ascii="Arial" w:eastAsia="仿宋_GB2312" w:hAnsi="Arial" w:cs="Arial" w:hint="eastAsia"/>
          <w:sz w:val="28"/>
          <w:szCs w:val="28"/>
        </w:rPr>
        <w:t>”等</w:t>
      </w:r>
      <w:proofErr w:type="gramStart"/>
      <w:r w:rsidRPr="00C86100">
        <w:rPr>
          <w:rFonts w:ascii="Arial" w:eastAsia="仿宋_GB2312" w:hAnsi="Arial" w:cs="Arial" w:hint="eastAsia"/>
          <w:sz w:val="28"/>
          <w:szCs w:val="28"/>
        </w:rPr>
        <w:t>多项卡控</w:t>
      </w:r>
      <w:proofErr w:type="gramEnd"/>
      <w:r w:rsidRPr="00C86100">
        <w:rPr>
          <w:rFonts w:ascii="Arial" w:eastAsia="仿宋_GB2312" w:hAnsi="Arial" w:cs="Arial" w:hint="eastAsia"/>
          <w:sz w:val="28"/>
          <w:szCs w:val="28"/>
        </w:rPr>
        <w:t>手段，外加购房需求的理性回归，以及开发商</w:t>
      </w:r>
      <w:proofErr w:type="gramStart"/>
      <w:r w:rsidRPr="00C86100">
        <w:rPr>
          <w:rFonts w:ascii="Arial" w:eastAsia="仿宋_GB2312" w:hAnsi="Arial" w:cs="Arial" w:hint="eastAsia"/>
          <w:sz w:val="28"/>
          <w:szCs w:val="28"/>
        </w:rPr>
        <w:t>大举拿</w:t>
      </w:r>
      <w:proofErr w:type="gramEnd"/>
      <w:r w:rsidRPr="00C86100">
        <w:rPr>
          <w:rFonts w:ascii="Arial" w:eastAsia="仿宋_GB2312" w:hAnsi="Arial" w:cs="Arial" w:hint="eastAsia"/>
          <w:sz w:val="28"/>
          <w:szCs w:val="28"/>
        </w:rPr>
        <w:t>地的热情有所降低，北京</w:t>
      </w:r>
      <w:proofErr w:type="gramStart"/>
      <w:r w:rsidRPr="00C86100">
        <w:rPr>
          <w:rFonts w:ascii="Arial" w:eastAsia="仿宋_GB2312" w:hAnsi="Arial" w:cs="Arial" w:hint="eastAsia"/>
          <w:sz w:val="28"/>
          <w:szCs w:val="28"/>
        </w:rPr>
        <w:t>招拍挂土地</w:t>
      </w:r>
      <w:proofErr w:type="gramEnd"/>
      <w:r w:rsidRPr="00C86100">
        <w:rPr>
          <w:rFonts w:ascii="Arial" w:eastAsia="仿宋_GB2312" w:hAnsi="Arial" w:cs="Arial" w:hint="eastAsia"/>
          <w:sz w:val="28"/>
          <w:szCs w:val="28"/>
        </w:rPr>
        <w:t>市场降温趋势延续。</w:t>
      </w:r>
    </w:p>
    <w:p w:rsidR="00546023" w:rsidRPr="00CE3C9A" w:rsidRDefault="00546023" w:rsidP="00546023">
      <w:pPr>
        <w:overflowPunct w:val="0"/>
        <w:spacing w:line="360" w:lineRule="auto"/>
        <w:ind w:firstLineChars="200" w:firstLine="560"/>
        <w:jc w:val="both"/>
        <w:textAlignment w:val="auto"/>
        <w:rPr>
          <w:rFonts w:ascii="Arial" w:eastAsia="仿宋_GB2312" w:hAnsi="Arial" w:cs="Arial"/>
          <w:sz w:val="28"/>
          <w:szCs w:val="28"/>
        </w:rPr>
      </w:pPr>
      <w:r w:rsidRPr="00CE3C9A">
        <w:rPr>
          <w:rFonts w:ascii="Arial" w:eastAsia="仿宋_GB2312" w:hAnsi="Arial" w:cs="Arial"/>
          <w:sz w:val="28"/>
          <w:szCs w:val="28"/>
        </w:rPr>
        <w:t>（</w:t>
      </w:r>
      <w:r w:rsidRPr="00CE3C9A">
        <w:rPr>
          <w:rFonts w:ascii="Arial" w:eastAsia="仿宋_GB2312" w:hAnsi="Arial" w:cs="Arial"/>
          <w:sz w:val="28"/>
          <w:szCs w:val="28"/>
        </w:rPr>
        <w:t>2</w:t>
      </w:r>
      <w:r w:rsidRPr="00CE3C9A">
        <w:rPr>
          <w:rFonts w:ascii="Arial" w:eastAsia="仿宋_GB2312" w:hAnsi="Arial" w:cs="Arial"/>
          <w:sz w:val="28"/>
          <w:szCs w:val="28"/>
        </w:rPr>
        <w:t>）商品房住宅市场</w:t>
      </w:r>
    </w:p>
    <w:p w:rsidR="00546023" w:rsidRDefault="00546023" w:rsidP="00546023">
      <w:pPr>
        <w:overflowPunct w:val="0"/>
        <w:spacing w:line="360" w:lineRule="auto"/>
        <w:ind w:firstLineChars="200" w:firstLine="560"/>
        <w:jc w:val="both"/>
        <w:textAlignment w:val="auto"/>
        <w:rPr>
          <w:rFonts w:ascii="Arial" w:eastAsia="仿宋_GB2312" w:hAnsi="Arial" w:cs="Arial"/>
          <w:sz w:val="28"/>
          <w:szCs w:val="28"/>
        </w:rPr>
      </w:pPr>
      <w:r w:rsidRPr="00CE3C9A">
        <w:rPr>
          <w:rFonts w:ascii="Arial" w:eastAsia="仿宋_GB2312" w:hAnsi="Arial" w:cs="Arial"/>
          <w:sz w:val="28"/>
          <w:szCs w:val="28"/>
        </w:rPr>
        <w:t>1</w:t>
      </w:r>
      <w:r w:rsidRPr="00CE3C9A">
        <w:rPr>
          <w:rFonts w:ascii="Arial" w:eastAsia="仿宋_GB2312" w:hAnsi="Arial" w:cs="Arial"/>
          <w:sz w:val="28"/>
          <w:szCs w:val="28"/>
        </w:rPr>
        <w:t>）商品住宅供给状况</w:t>
      </w:r>
    </w:p>
    <w:p w:rsidR="00546023" w:rsidRDefault="00546023" w:rsidP="00546023">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w:t>
      </w:r>
      <w:proofErr w:type="gramStart"/>
      <w:r w:rsidRPr="00C86100">
        <w:rPr>
          <w:rFonts w:ascii="Arial" w:eastAsia="仿宋_GB2312" w:hAnsi="Arial" w:cs="Arial" w:hint="eastAsia"/>
          <w:sz w:val="28"/>
          <w:szCs w:val="28"/>
        </w:rPr>
        <w:t>全季获批</w:t>
      </w:r>
      <w:proofErr w:type="gramEnd"/>
      <w:r w:rsidRPr="00C86100">
        <w:rPr>
          <w:rFonts w:ascii="Arial" w:eastAsia="仿宋_GB2312" w:hAnsi="Arial" w:cs="Arial" w:hint="eastAsia"/>
          <w:sz w:val="28"/>
          <w:szCs w:val="28"/>
        </w:rPr>
        <w:t>预售的房地产项目共计</w:t>
      </w:r>
      <w:r w:rsidRPr="00C86100">
        <w:rPr>
          <w:rFonts w:ascii="Arial" w:eastAsia="仿宋_GB2312" w:hAnsi="Arial" w:cs="Arial" w:hint="eastAsia"/>
          <w:sz w:val="28"/>
          <w:szCs w:val="28"/>
        </w:rPr>
        <w:t>65</w:t>
      </w:r>
      <w:r w:rsidRPr="00C86100">
        <w:rPr>
          <w:rFonts w:ascii="Arial" w:eastAsia="仿宋_GB2312" w:hAnsi="Arial" w:cs="Arial" w:hint="eastAsia"/>
          <w:sz w:val="28"/>
          <w:szCs w:val="28"/>
        </w:rPr>
        <w:t>个，批准预售建筑面积为</w:t>
      </w:r>
      <w:r w:rsidRPr="00C86100">
        <w:rPr>
          <w:rFonts w:ascii="Arial" w:eastAsia="仿宋_GB2312" w:hAnsi="Arial" w:cs="Arial" w:hint="eastAsia"/>
          <w:sz w:val="28"/>
          <w:szCs w:val="28"/>
        </w:rPr>
        <w:t>374.18</w:t>
      </w:r>
      <w:r w:rsidRPr="00C86100">
        <w:rPr>
          <w:rFonts w:ascii="Arial" w:eastAsia="仿宋_GB2312" w:hAnsi="Arial" w:cs="Arial" w:hint="eastAsia"/>
          <w:sz w:val="28"/>
          <w:szCs w:val="28"/>
        </w:rPr>
        <w:t>万平方米；其中新增住宅项目共计</w:t>
      </w:r>
      <w:r w:rsidRPr="00C86100">
        <w:rPr>
          <w:rFonts w:ascii="Arial" w:eastAsia="仿宋_GB2312" w:hAnsi="Arial" w:cs="Arial" w:hint="eastAsia"/>
          <w:sz w:val="28"/>
          <w:szCs w:val="28"/>
        </w:rPr>
        <w:t>44</w:t>
      </w:r>
      <w:r w:rsidRPr="00C86100">
        <w:rPr>
          <w:rFonts w:ascii="Arial" w:eastAsia="仿宋_GB2312" w:hAnsi="Arial" w:cs="Arial" w:hint="eastAsia"/>
          <w:sz w:val="28"/>
          <w:szCs w:val="28"/>
        </w:rPr>
        <w:t>个，供应套数共计</w:t>
      </w:r>
      <w:r w:rsidRPr="00C86100">
        <w:rPr>
          <w:rFonts w:ascii="Arial" w:eastAsia="仿宋_GB2312" w:hAnsi="Arial" w:cs="Arial" w:hint="eastAsia"/>
          <w:sz w:val="28"/>
          <w:szCs w:val="28"/>
        </w:rPr>
        <w:t>14999</w:t>
      </w:r>
      <w:r w:rsidRPr="00C86100">
        <w:rPr>
          <w:rFonts w:ascii="Arial" w:eastAsia="仿宋_GB2312" w:hAnsi="Arial" w:cs="Arial" w:hint="eastAsia"/>
          <w:sz w:val="28"/>
          <w:szCs w:val="28"/>
        </w:rPr>
        <w:t>套，新增住宅批售面积为</w:t>
      </w:r>
      <w:r w:rsidRPr="00C86100">
        <w:rPr>
          <w:rFonts w:ascii="Arial" w:eastAsia="仿宋_GB2312" w:hAnsi="Arial" w:cs="Arial" w:hint="eastAsia"/>
          <w:sz w:val="28"/>
          <w:szCs w:val="28"/>
        </w:rPr>
        <w:t>197.42</w:t>
      </w:r>
      <w:r w:rsidRPr="00C86100">
        <w:rPr>
          <w:rFonts w:ascii="Arial" w:eastAsia="仿宋_GB2312" w:hAnsi="Arial" w:cs="Arial" w:hint="eastAsia"/>
          <w:sz w:val="28"/>
          <w:szCs w:val="28"/>
        </w:rPr>
        <w:t>万平方米。与去年同期相比，批准预售建筑面积增加了</w:t>
      </w:r>
      <w:r w:rsidRPr="00C86100">
        <w:rPr>
          <w:rFonts w:ascii="Arial" w:eastAsia="仿宋_GB2312" w:hAnsi="Arial" w:cs="Arial" w:hint="eastAsia"/>
          <w:sz w:val="28"/>
          <w:szCs w:val="28"/>
        </w:rPr>
        <w:t>103.03</w:t>
      </w:r>
      <w:r w:rsidRPr="00C86100">
        <w:rPr>
          <w:rFonts w:ascii="Arial" w:eastAsia="仿宋_GB2312" w:hAnsi="Arial" w:cs="Arial" w:hint="eastAsia"/>
          <w:sz w:val="28"/>
          <w:szCs w:val="28"/>
        </w:rPr>
        <w:t>万平方米，增长</w:t>
      </w:r>
      <w:r w:rsidRPr="00C86100">
        <w:rPr>
          <w:rFonts w:ascii="Arial" w:eastAsia="仿宋_GB2312" w:hAnsi="Arial" w:cs="Arial" w:hint="eastAsia"/>
          <w:sz w:val="28"/>
          <w:szCs w:val="28"/>
        </w:rPr>
        <w:t>28.16%</w:t>
      </w:r>
      <w:r w:rsidRPr="00C86100">
        <w:rPr>
          <w:rFonts w:ascii="Arial" w:eastAsia="仿宋_GB2312" w:hAnsi="Arial" w:cs="Arial" w:hint="eastAsia"/>
          <w:sz w:val="28"/>
          <w:szCs w:val="28"/>
        </w:rPr>
        <w:t>，住宅供应套数增加了</w:t>
      </w:r>
      <w:r w:rsidRPr="00C86100">
        <w:rPr>
          <w:rFonts w:ascii="Arial" w:eastAsia="仿宋_GB2312" w:hAnsi="Arial" w:cs="Arial" w:hint="eastAsia"/>
          <w:sz w:val="28"/>
          <w:szCs w:val="28"/>
        </w:rPr>
        <w:t>109.15%</w:t>
      </w:r>
      <w:r w:rsidRPr="00C86100">
        <w:rPr>
          <w:rFonts w:ascii="Arial" w:eastAsia="仿宋_GB2312" w:hAnsi="Arial" w:cs="Arial" w:hint="eastAsia"/>
          <w:sz w:val="28"/>
          <w:szCs w:val="28"/>
        </w:rPr>
        <w:t>；环比</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年二季度，新批项目数量增加了</w:t>
      </w:r>
      <w:r w:rsidRPr="00C86100">
        <w:rPr>
          <w:rFonts w:ascii="Arial" w:eastAsia="仿宋_GB2312" w:hAnsi="Arial" w:cs="Arial" w:hint="eastAsia"/>
          <w:sz w:val="28"/>
          <w:szCs w:val="28"/>
        </w:rPr>
        <w:t>25</w:t>
      </w:r>
      <w:r w:rsidRPr="00C86100">
        <w:rPr>
          <w:rFonts w:ascii="Arial" w:eastAsia="仿宋_GB2312" w:hAnsi="Arial" w:cs="Arial" w:hint="eastAsia"/>
          <w:sz w:val="28"/>
          <w:szCs w:val="28"/>
        </w:rPr>
        <w:t>个，批售面积增加了</w:t>
      </w:r>
      <w:r w:rsidRPr="00C86100">
        <w:rPr>
          <w:rFonts w:ascii="Arial" w:eastAsia="仿宋_GB2312" w:hAnsi="Arial" w:cs="Arial" w:hint="eastAsia"/>
          <w:sz w:val="28"/>
          <w:szCs w:val="28"/>
        </w:rPr>
        <w:t>262.64%</w:t>
      </w:r>
      <w:r w:rsidRPr="00C86100">
        <w:rPr>
          <w:rFonts w:ascii="Arial" w:eastAsia="仿宋_GB2312" w:hAnsi="Arial" w:cs="Arial" w:hint="eastAsia"/>
          <w:sz w:val="28"/>
          <w:szCs w:val="28"/>
        </w:rPr>
        <w:t>，</w:t>
      </w:r>
      <w:r w:rsidRPr="00C86100">
        <w:rPr>
          <w:rFonts w:ascii="Arial" w:eastAsia="仿宋_GB2312" w:hAnsi="Arial" w:cs="Arial" w:hint="eastAsia"/>
          <w:sz w:val="28"/>
          <w:szCs w:val="28"/>
        </w:rPr>
        <w:lastRenderedPageBreak/>
        <w:t>住宅供应套数增加了</w:t>
      </w:r>
      <w:r w:rsidRPr="00C86100">
        <w:rPr>
          <w:rFonts w:ascii="Arial" w:eastAsia="仿宋_GB2312" w:hAnsi="Arial" w:cs="Arial" w:hint="eastAsia"/>
          <w:sz w:val="28"/>
          <w:szCs w:val="28"/>
        </w:rPr>
        <w:t>240.34%</w:t>
      </w:r>
      <w:r w:rsidRPr="00C86100">
        <w:rPr>
          <w:rFonts w:ascii="Arial" w:eastAsia="仿宋_GB2312" w:hAnsi="Arial" w:cs="Arial" w:hint="eastAsia"/>
          <w:sz w:val="28"/>
          <w:szCs w:val="28"/>
        </w:rPr>
        <w:t>。</w:t>
      </w:r>
    </w:p>
    <w:p w:rsidR="00546023" w:rsidRPr="00C86100" w:rsidRDefault="00546023" w:rsidP="00546023">
      <w:pPr>
        <w:overflowPunct w:val="0"/>
        <w:spacing w:line="360" w:lineRule="auto"/>
        <w:jc w:val="center"/>
        <w:textAlignment w:val="auto"/>
        <w:rPr>
          <w:rFonts w:ascii="Arial" w:eastAsia="仿宋_GB2312" w:hAnsi="Arial" w:cs="Arial"/>
          <w:sz w:val="21"/>
          <w:szCs w:val="21"/>
        </w:rPr>
      </w:pPr>
      <w:r w:rsidRPr="00C86100">
        <w:rPr>
          <w:rFonts w:ascii="Arial" w:eastAsia="仿宋_GB2312" w:hAnsi="Arial" w:cs="Arial" w:hint="eastAsia"/>
          <w:sz w:val="21"/>
          <w:szCs w:val="21"/>
        </w:rPr>
        <w:t>2017</w:t>
      </w:r>
      <w:r w:rsidRPr="00C86100">
        <w:rPr>
          <w:rFonts w:ascii="Arial" w:eastAsia="仿宋_GB2312" w:hAnsi="Arial" w:cs="Arial" w:hint="eastAsia"/>
          <w:sz w:val="21"/>
          <w:szCs w:val="21"/>
        </w:rPr>
        <w:t>年</w:t>
      </w:r>
      <w:r w:rsidRPr="00C86100">
        <w:rPr>
          <w:rFonts w:ascii="Arial" w:eastAsia="仿宋_GB2312" w:hAnsi="Arial" w:cs="Arial" w:hint="eastAsia"/>
          <w:sz w:val="21"/>
          <w:szCs w:val="21"/>
        </w:rPr>
        <w:t>3</w:t>
      </w:r>
      <w:r w:rsidRPr="00C86100">
        <w:rPr>
          <w:rFonts w:ascii="Arial" w:eastAsia="仿宋_GB2312" w:hAnsi="Arial" w:cs="Arial" w:hint="eastAsia"/>
          <w:sz w:val="21"/>
          <w:szCs w:val="21"/>
        </w:rPr>
        <w:t>季度至</w:t>
      </w:r>
      <w:r w:rsidRPr="00C86100">
        <w:rPr>
          <w:rFonts w:ascii="Arial" w:eastAsia="仿宋_GB2312" w:hAnsi="Arial" w:cs="Arial" w:hint="eastAsia"/>
          <w:sz w:val="21"/>
          <w:szCs w:val="21"/>
        </w:rPr>
        <w:t>2018</w:t>
      </w:r>
      <w:r w:rsidRPr="00C86100">
        <w:rPr>
          <w:rFonts w:ascii="Arial" w:eastAsia="仿宋_GB2312" w:hAnsi="Arial" w:cs="Arial" w:hint="eastAsia"/>
          <w:sz w:val="21"/>
          <w:szCs w:val="21"/>
        </w:rPr>
        <w:t>年</w:t>
      </w:r>
      <w:r w:rsidRPr="00C86100">
        <w:rPr>
          <w:rFonts w:ascii="Arial" w:eastAsia="仿宋_GB2312" w:hAnsi="Arial" w:cs="Arial" w:hint="eastAsia"/>
          <w:sz w:val="21"/>
          <w:szCs w:val="21"/>
        </w:rPr>
        <w:t>3</w:t>
      </w:r>
      <w:r w:rsidRPr="00C86100">
        <w:rPr>
          <w:rFonts w:ascii="Arial" w:eastAsia="仿宋_GB2312" w:hAnsi="Arial" w:cs="Arial" w:hint="eastAsia"/>
          <w:sz w:val="21"/>
          <w:szCs w:val="21"/>
        </w:rPr>
        <w:t>季度商品住宅上市销售情况</w:t>
      </w:r>
    </w:p>
    <w:p w:rsidR="00546023" w:rsidRPr="00C86100" w:rsidRDefault="00546023" w:rsidP="00546023">
      <w:pPr>
        <w:overflowPunct w:val="0"/>
        <w:spacing w:line="360" w:lineRule="auto"/>
        <w:ind w:firstLineChars="200" w:firstLine="420"/>
        <w:jc w:val="both"/>
        <w:textAlignment w:val="auto"/>
        <w:rPr>
          <w:rFonts w:ascii="Arial" w:eastAsia="仿宋_GB2312" w:hAnsi="Arial" w:cs="Arial"/>
          <w:sz w:val="28"/>
          <w:szCs w:val="28"/>
        </w:rPr>
      </w:pPr>
      <w:r>
        <w:rPr>
          <w:rFonts w:ascii="宋体" w:cs="宋体"/>
          <w:noProof/>
          <w:sz w:val="21"/>
          <w:szCs w:val="21"/>
        </w:rPr>
        <w:drawing>
          <wp:inline distT="0" distB="0" distL="0" distR="0" wp14:anchorId="03F32192" wp14:editId="215B80BC">
            <wp:extent cx="5365750" cy="2441575"/>
            <wp:effectExtent l="0" t="0" r="6350" b="0"/>
            <wp:docPr id="5" name="图片 5"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5750" cy="2441575"/>
                    </a:xfrm>
                    <a:prstGeom prst="rect">
                      <a:avLst/>
                    </a:prstGeom>
                    <a:noFill/>
                    <a:ln>
                      <a:noFill/>
                    </a:ln>
                  </pic:spPr>
                </pic:pic>
              </a:graphicData>
            </a:graphic>
          </wp:inline>
        </w:drawing>
      </w:r>
    </w:p>
    <w:p w:rsidR="00546023" w:rsidRPr="00C86100" w:rsidRDefault="00546023" w:rsidP="00546023">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从各行政区县供应状况来看，</w:t>
      </w:r>
      <w:proofErr w:type="gramStart"/>
      <w:r w:rsidRPr="00C86100">
        <w:rPr>
          <w:rFonts w:ascii="Arial" w:eastAsia="仿宋_GB2312" w:hAnsi="Arial" w:cs="Arial" w:hint="eastAsia"/>
          <w:sz w:val="28"/>
          <w:szCs w:val="28"/>
        </w:rPr>
        <w:t>大兴区</w:t>
      </w:r>
      <w:proofErr w:type="gramEnd"/>
      <w:r w:rsidRPr="00C86100">
        <w:rPr>
          <w:rFonts w:ascii="Arial" w:eastAsia="仿宋_GB2312" w:hAnsi="Arial" w:cs="Arial" w:hint="eastAsia"/>
          <w:sz w:val="28"/>
          <w:szCs w:val="28"/>
        </w:rPr>
        <w:t>本季度供应套数最多，有</w:t>
      </w:r>
      <w:r w:rsidRPr="00C86100">
        <w:rPr>
          <w:rFonts w:ascii="Arial" w:eastAsia="仿宋_GB2312" w:hAnsi="Arial" w:cs="Arial" w:hint="eastAsia"/>
          <w:sz w:val="28"/>
          <w:szCs w:val="28"/>
        </w:rPr>
        <w:t>4486</w:t>
      </w:r>
      <w:r w:rsidRPr="00C86100">
        <w:rPr>
          <w:rFonts w:ascii="Arial" w:eastAsia="仿宋_GB2312" w:hAnsi="Arial" w:cs="Arial" w:hint="eastAsia"/>
          <w:sz w:val="28"/>
          <w:szCs w:val="28"/>
        </w:rPr>
        <w:t>套新增供应，占比全市总量的</w:t>
      </w:r>
      <w:r w:rsidRPr="00C86100">
        <w:rPr>
          <w:rFonts w:ascii="Arial" w:eastAsia="仿宋_GB2312" w:hAnsi="Arial" w:cs="Arial" w:hint="eastAsia"/>
          <w:sz w:val="28"/>
          <w:szCs w:val="28"/>
        </w:rPr>
        <w:t>46.72%</w:t>
      </w:r>
      <w:r w:rsidRPr="00C86100">
        <w:rPr>
          <w:rFonts w:ascii="Arial" w:eastAsia="仿宋_GB2312" w:hAnsi="Arial" w:cs="Arial" w:hint="eastAsia"/>
          <w:sz w:val="28"/>
          <w:szCs w:val="28"/>
        </w:rPr>
        <w:t>，建筑面积</w:t>
      </w:r>
      <w:r w:rsidRPr="00C86100">
        <w:rPr>
          <w:rFonts w:ascii="Arial" w:eastAsia="仿宋_GB2312" w:hAnsi="Arial" w:cs="Arial" w:hint="eastAsia"/>
          <w:sz w:val="28"/>
          <w:szCs w:val="28"/>
        </w:rPr>
        <w:t>46.07</w:t>
      </w:r>
      <w:r w:rsidRPr="00C86100">
        <w:rPr>
          <w:rFonts w:ascii="Arial" w:eastAsia="仿宋_GB2312" w:hAnsi="Arial" w:cs="Arial" w:hint="eastAsia"/>
          <w:sz w:val="28"/>
          <w:szCs w:val="28"/>
        </w:rPr>
        <w:t>万平方米，占全市总量的</w:t>
      </w:r>
      <w:r w:rsidRPr="00C86100">
        <w:rPr>
          <w:rFonts w:ascii="Arial" w:eastAsia="仿宋_GB2312" w:hAnsi="Arial" w:cs="Arial" w:hint="eastAsia"/>
          <w:sz w:val="28"/>
          <w:szCs w:val="28"/>
        </w:rPr>
        <w:t>43.72%</w:t>
      </w:r>
      <w:r w:rsidRPr="00C86100">
        <w:rPr>
          <w:rFonts w:ascii="Arial" w:eastAsia="仿宋_GB2312" w:hAnsi="Arial" w:cs="Arial" w:hint="eastAsia"/>
          <w:sz w:val="28"/>
          <w:szCs w:val="28"/>
        </w:rPr>
        <w:t>，供应面积排在全市榜首。排在第二的是昌平区，本季度有</w:t>
      </w:r>
      <w:r w:rsidRPr="00C86100">
        <w:rPr>
          <w:rFonts w:ascii="Arial" w:eastAsia="仿宋_GB2312" w:hAnsi="Arial" w:cs="Arial" w:hint="eastAsia"/>
          <w:sz w:val="28"/>
          <w:szCs w:val="28"/>
        </w:rPr>
        <w:t>2853</w:t>
      </w:r>
      <w:r w:rsidRPr="00C86100">
        <w:rPr>
          <w:rFonts w:ascii="Arial" w:eastAsia="仿宋_GB2312" w:hAnsi="Arial" w:cs="Arial" w:hint="eastAsia"/>
          <w:sz w:val="28"/>
          <w:szCs w:val="28"/>
        </w:rPr>
        <w:t>套新增供应，占比全市总量的</w:t>
      </w:r>
      <w:r w:rsidRPr="00C86100">
        <w:rPr>
          <w:rFonts w:ascii="Arial" w:eastAsia="仿宋_GB2312" w:hAnsi="Arial" w:cs="Arial" w:hint="eastAsia"/>
          <w:sz w:val="28"/>
          <w:szCs w:val="28"/>
        </w:rPr>
        <w:t>29.72%</w:t>
      </w:r>
      <w:r w:rsidRPr="00C86100">
        <w:rPr>
          <w:rFonts w:ascii="Arial" w:eastAsia="仿宋_GB2312" w:hAnsi="Arial" w:cs="Arial" w:hint="eastAsia"/>
          <w:sz w:val="28"/>
          <w:szCs w:val="28"/>
        </w:rPr>
        <w:t>。</w:t>
      </w:r>
    </w:p>
    <w:p w:rsidR="00546023" w:rsidRDefault="00546023" w:rsidP="00546023">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从环线上看，</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年三季度商品住宅市场可售套数共计为</w:t>
      </w:r>
      <w:r w:rsidRPr="00C86100">
        <w:rPr>
          <w:rFonts w:ascii="Arial" w:eastAsia="仿宋_GB2312" w:hAnsi="Arial" w:cs="Arial" w:hint="eastAsia"/>
          <w:sz w:val="28"/>
          <w:szCs w:val="28"/>
        </w:rPr>
        <w:t>62076</w:t>
      </w:r>
      <w:r w:rsidRPr="00C86100">
        <w:rPr>
          <w:rFonts w:ascii="Arial" w:eastAsia="仿宋_GB2312" w:hAnsi="Arial" w:cs="Arial" w:hint="eastAsia"/>
          <w:sz w:val="28"/>
          <w:szCs w:val="28"/>
        </w:rPr>
        <w:t>套，可售面积共计为</w:t>
      </w:r>
      <w:r w:rsidRPr="00C86100">
        <w:rPr>
          <w:rFonts w:ascii="Arial" w:eastAsia="仿宋_GB2312" w:hAnsi="Arial" w:cs="Arial" w:hint="eastAsia"/>
          <w:sz w:val="28"/>
          <w:szCs w:val="28"/>
        </w:rPr>
        <w:t>748.6</w:t>
      </w:r>
      <w:r w:rsidRPr="00C86100">
        <w:rPr>
          <w:rFonts w:ascii="Arial" w:eastAsia="仿宋_GB2312" w:hAnsi="Arial" w:cs="Arial" w:hint="eastAsia"/>
          <w:sz w:val="28"/>
          <w:szCs w:val="28"/>
        </w:rPr>
        <w:t>万平方米。其中，五环以外区域可售套数为</w:t>
      </w:r>
      <w:r w:rsidRPr="00C86100">
        <w:rPr>
          <w:rFonts w:ascii="Arial" w:eastAsia="仿宋_GB2312" w:hAnsi="Arial" w:cs="Arial" w:hint="eastAsia"/>
          <w:sz w:val="28"/>
          <w:szCs w:val="28"/>
        </w:rPr>
        <w:t>56017</w:t>
      </w:r>
      <w:r w:rsidRPr="00C86100">
        <w:rPr>
          <w:rFonts w:ascii="Arial" w:eastAsia="仿宋_GB2312" w:hAnsi="Arial" w:cs="Arial" w:hint="eastAsia"/>
          <w:sz w:val="28"/>
          <w:szCs w:val="28"/>
        </w:rPr>
        <w:t>套，可售面积为</w:t>
      </w:r>
      <w:r w:rsidRPr="00C86100">
        <w:rPr>
          <w:rFonts w:ascii="Arial" w:eastAsia="仿宋_GB2312" w:hAnsi="Arial" w:cs="Arial" w:hint="eastAsia"/>
          <w:sz w:val="28"/>
          <w:szCs w:val="28"/>
        </w:rPr>
        <w:t>675.45</w:t>
      </w:r>
      <w:r w:rsidRPr="00C86100">
        <w:rPr>
          <w:rFonts w:ascii="Arial" w:eastAsia="仿宋_GB2312" w:hAnsi="Arial" w:cs="Arial" w:hint="eastAsia"/>
          <w:sz w:val="28"/>
          <w:szCs w:val="28"/>
        </w:rPr>
        <w:t>平方米，可售面积为占比为</w:t>
      </w:r>
      <w:r w:rsidRPr="00C86100">
        <w:rPr>
          <w:rFonts w:ascii="Arial" w:eastAsia="仿宋_GB2312" w:hAnsi="Arial" w:cs="Arial" w:hint="eastAsia"/>
          <w:sz w:val="28"/>
          <w:szCs w:val="28"/>
        </w:rPr>
        <w:t>90.2%</w:t>
      </w:r>
      <w:r w:rsidRPr="00C86100">
        <w:rPr>
          <w:rFonts w:ascii="Arial" w:eastAsia="仿宋_GB2312" w:hAnsi="Arial" w:cs="Arial" w:hint="eastAsia"/>
          <w:sz w:val="28"/>
          <w:szCs w:val="28"/>
        </w:rPr>
        <w:t>，</w:t>
      </w:r>
      <w:r w:rsidRPr="00C86100">
        <w:rPr>
          <w:rFonts w:ascii="Arial" w:eastAsia="仿宋_GB2312" w:hAnsi="Arial" w:cs="Arial" w:hint="eastAsia"/>
          <w:sz w:val="28"/>
          <w:szCs w:val="28"/>
        </w:rPr>
        <w:t>5</w:t>
      </w:r>
      <w:r w:rsidRPr="00C86100">
        <w:rPr>
          <w:rFonts w:ascii="Arial" w:eastAsia="仿宋_GB2312" w:hAnsi="Arial" w:cs="Arial" w:hint="eastAsia"/>
          <w:sz w:val="28"/>
          <w:szCs w:val="28"/>
        </w:rPr>
        <w:t>环内区域占比为</w:t>
      </w:r>
      <w:r w:rsidRPr="00C86100">
        <w:rPr>
          <w:rFonts w:ascii="Arial" w:eastAsia="仿宋_GB2312" w:hAnsi="Arial" w:cs="Arial" w:hint="eastAsia"/>
          <w:sz w:val="28"/>
          <w:szCs w:val="28"/>
        </w:rPr>
        <w:t>9.8%</w:t>
      </w:r>
      <w:r w:rsidRPr="00C86100">
        <w:rPr>
          <w:rFonts w:ascii="Arial" w:eastAsia="仿宋_GB2312" w:hAnsi="Arial" w:cs="Arial" w:hint="eastAsia"/>
          <w:sz w:val="28"/>
          <w:szCs w:val="28"/>
        </w:rPr>
        <w:t>，</w:t>
      </w:r>
      <w:r w:rsidRPr="00C86100">
        <w:rPr>
          <w:rFonts w:ascii="Arial" w:eastAsia="仿宋_GB2312" w:hAnsi="Arial" w:cs="Arial" w:hint="eastAsia"/>
          <w:sz w:val="28"/>
          <w:szCs w:val="28"/>
        </w:rPr>
        <w:t>5-6</w:t>
      </w:r>
      <w:r w:rsidRPr="00C86100">
        <w:rPr>
          <w:rFonts w:ascii="Arial" w:eastAsia="仿宋_GB2312" w:hAnsi="Arial" w:cs="Arial" w:hint="eastAsia"/>
          <w:sz w:val="28"/>
          <w:szCs w:val="28"/>
        </w:rPr>
        <w:t>环区域占比为</w:t>
      </w:r>
      <w:r w:rsidRPr="00C86100">
        <w:rPr>
          <w:rFonts w:ascii="Arial" w:eastAsia="仿宋_GB2312" w:hAnsi="Arial" w:cs="Arial" w:hint="eastAsia"/>
          <w:sz w:val="28"/>
          <w:szCs w:val="28"/>
        </w:rPr>
        <w:t>53.3%</w:t>
      </w:r>
      <w:r w:rsidRPr="00C86100">
        <w:rPr>
          <w:rFonts w:ascii="Arial" w:eastAsia="仿宋_GB2312" w:hAnsi="Arial" w:cs="Arial" w:hint="eastAsia"/>
          <w:sz w:val="28"/>
          <w:szCs w:val="28"/>
        </w:rPr>
        <w:t>，</w:t>
      </w:r>
      <w:r w:rsidRPr="00C86100">
        <w:rPr>
          <w:rFonts w:ascii="Arial" w:eastAsia="仿宋_GB2312" w:hAnsi="Arial" w:cs="Arial" w:hint="eastAsia"/>
          <w:sz w:val="28"/>
          <w:szCs w:val="28"/>
        </w:rPr>
        <w:t>6</w:t>
      </w:r>
      <w:r w:rsidRPr="00C86100">
        <w:rPr>
          <w:rFonts w:ascii="Arial" w:eastAsia="仿宋_GB2312" w:hAnsi="Arial" w:cs="Arial" w:hint="eastAsia"/>
          <w:sz w:val="28"/>
          <w:szCs w:val="28"/>
        </w:rPr>
        <w:t>环以外区域占比为</w:t>
      </w:r>
      <w:r w:rsidRPr="00C86100">
        <w:rPr>
          <w:rFonts w:ascii="Arial" w:eastAsia="仿宋_GB2312" w:hAnsi="Arial" w:cs="Arial" w:hint="eastAsia"/>
          <w:sz w:val="28"/>
          <w:szCs w:val="28"/>
        </w:rPr>
        <w:t>37%</w:t>
      </w:r>
      <w:r w:rsidRPr="00C86100">
        <w:rPr>
          <w:rFonts w:ascii="Arial" w:eastAsia="仿宋_GB2312" w:hAnsi="Arial" w:cs="Arial" w:hint="eastAsia"/>
          <w:sz w:val="28"/>
          <w:szCs w:val="28"/>
        </w:rPr>
        <w:t>。</w:t>
      </w:r>
    </w:p>
    <w:p w:rsidR="00546023" w:rsidRDefault="00546023" w:rsidP="00546023">
      <w:pPr>
        <w:overflowPunct w:val="0"/>
        <w:spacing w:line="360" w:lineRule="auto"/>
        <w:ind w:firstLineChars="200" w:firstLine="560"/>
        <w:jc w:val="both"/>
        <w:textAlignment w:val="auto"/>
        <w:rPr>
          <w:rFonts w:ascii="Arial" w:eastAsia="仿宋_GB2312" w:hAnsi="Arial" w:cs="Arial"/>
          <w:sz w:val="28"/>
          <w:szCs w:val="28"/>
        </w:rPr>
      </w:pPr>
      <w:r w:rsidRPr="00CE3C9A">
        <w:rPr>
          <w:rFonts w:ascii="Arial" w:eastAsia="仿宋_GB2312" w:hAnsi="Arial" w:cs="Arial"/>
          <w:sz w:val="28"/>
          <w:szCs w:val="28"/>
        </w:rPr>
        <w:t>2</w:t>
      </w:r>
      <w:r w:rsidRPr="00CE3C9A">
        <w:rPr>
          <w:rFonts w:ascii="Arial" w:eastAsia="仿宋_GB2312" w:hAnsi="Arial" w:cs="Arial"/>
          <w:sz w:val="28"/>
          <w:szCs w:val="28"/>
        </w:rPr>
        <w:t>）商品住宅成交情况</w:t>
      </w:r>
    </w:p>
    <w:p w:rsidR="00546023" w:rsidRDefault="00546023" w:rsidP="00546023">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年三季度，北京成交商品住宅总量为</w:t>
      </w:r>
      <w:r w:rsidRPr="00C86100">
        <w:rPr>
          <w:rFonts w:ascii="Arial" w:eastAsia="仿宋_GB2312" w:hAnsi="Arial" w:cs="Arial" w:hint="eastAsia"/>
          <w:sz w:val="28"/>
          <w:szCs w:val="28"/>
        </w:rPr>
        <w:t>7665</w:t>
      </w:r>
      <w:r w:rsidRPr="00C86100">
        <w:rPr>
          <w:rFonts w:ascii="Arial" w:eastAsia="仿宋_GB2312" w:hAnsi="Arial" w:cs="Arial" w:hint="eastAsia"/>
          <w:sz w:val="28"/>
          <w:szCs w:val="28"/>
        </w:rPr>
        <w:t>套，</w:t>
      </w:r>
      <w:proofErr w:type="gramStart"/>
      <w:r w:rsidRPr="00C86100">
        <w:rPr>
          <w:rFonts w:ascii="Arial" w:eastAsia="仿宋_GB2312" w:hAnsi="Arial" w:cs="Arial" w:hint="eastAsia"/>
          <w:sz w:val="28"/>
          <w:szCs w:val="28"/>
        </w:rPr>
        <w:t>住宅网签面积</w:t>
      </w:r>
      <w:proofErr w:type="gramEnd"/>
      <w:r w:rsidRPr="00C86100">
        <w:rPr>
          <w:rFonts w:ascii="Arial" w:eastAsia="仿宋_GB2312" w:hAnsi="Arial" w:cs="Arial" w:hint="eastAsia"/>
          <w:sz w:val="28"/>
          <w:szCs w:val="28"/>
        </w:rPr>
        <w:t>共计</w:t>
      </w:r>
      <w:r w:rsidRPr="00C86100">
        <w:rPr>
          <w:rFonts w:ascii="Arial" w:eastAsia="仿宋_GB2312" w:hAnsi="Arial" w:cs="Arial" w:hint="eastAsia"/>
          <w:sz w:val="28"/>
          <w:szCs w:val="28"/>
        </w:rPr>
        <w:t>97.81</w:t>
      </w:r>
      <w:r w:rsidRPr="00C86100">
        <w:rPr>
          <w:rFonts w:ascii="Arial" w:eastAsia="仿宋_GB2312" w:hAnsi="Arial" w:cs="Arial" w:hint="eastAsia"/>
          <w:sz w:val="28"/>
          <w:szCs w:val="28"/>
        </w:rPr>
        <w:t>万平方米，环比</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年二季度有一定增幅，分别上涨了</w:t>
      </w:r>
      <w:r w:rsidRPr="00C86100">
        <w:rPr>
          <w:rFonts w:ascii="Arial" w:eastAsia="仿宋_GB2312" w:hAnsi="Arial" w:cs="Arial" w:hint="eastAsia"/>
          <w:sz w:val="28"/>
          <w:szCs w:val="28"/>
        </w:rPr>
        <w:t>38.51%</w:t>
      </w:r>
      <w:r w:rsidRPr="00C86100">
        <w:rPr>
          <w:rFonts w:ascii="Arial" w:eastAsia="仿宋_GB2312" w:hAnsi="Arial" w:cs="Arial" w:hint="eastAsia"/>
          <w:sz w:val="28"/>
          <w:szCs w:val="28"/>
        </w:rPr>
        <w:t>和</w:t>
      </w:r>
      <w:r w:rsidRPr="00C86100">
        <w:rPr>
          <w:rFonts w:ascii="Arial" w:eastAsia="仿宋_GB2312" w:hAnsi="Arial" w:cs="Arial" w:hint="eastAsia"/>
          <w:sz w:val="28"/>
          <w:szCs w:val="28"/>
        </w:rPr>
        <w:t>33.58%</w:t>
      </w:r>
      <w:r w:rsidRPr="00C86100">
        <w:rPr>
          <w:rFonts w:ascii="Arial" w:eastAsia="仿宋_GB2312" w:hAnsi="Arial" w:cs="Arial" w:hint="eastAsia"/>
          <w:sz w:val="28"/>
          <w:szCs w:val="28"/>
        </w:rPr>
        <w:t>，同比去年同期成交数据分别上涨了</w:t>
      </w:r>
      <w:r w:rsidRPr="00C86100">
        <w:rPr>
          <w:rFonts w:ascii="Arial" w:eastAsia="仿宋_GB2312" w:hAnsi="Arial" w:cs="Arial" w:hint="eastAsia"/>
          <w:sz w:val="28"/>
          <w:szCs w:val="28"/>
        </w:rPr>
        <w:t>85.32%</w:t>
      </w:r>
      <w:r w:rsidRPr="00C86100">
        <w:rPr>
          <w:rFonts w:ascii="Arial" w:eastAsia="仿宋_GB2312" w:hAnsi="Arial" w:cs="Arial" w:hint="eastAsia"/>
          <w:sz w:val="28"/>
          <w:szCs w:val="28"/>
        </w:rPr>
        <w:t>和</w:t>
      </w:r>
      <w:r w:rsidRPr="00C86100">
        <w:rPr>
          <w:rFonts w:ascii="Arial" w:eastAsia="仿宋_GB2312" w:hAnsi="Arial" w:cs="Arial" w:hint="eastAsia"/>
          <w:sz w:val="28"/>
          <w:szCs w:val="28"/>
        </w:rPr>
        <w:t>48.98%</w:t>
      </w:r>
      <w:r w:rsidRPr="00C86100">
        <w:rPr>
          <w:rFonts w:ascii="Arial" w:eastAsia="仿宋_GB2312" w:hAnsi="Arial" w:cs="Arial" w:hint="eastAsia"/>
          <w:sz w:val="28"/>
          <w:szCs w:val="28"/>
        </w:rPr>
        <w:t>。</w:t>
      </w:r>
    </w:p>
    <w:p w:rsidR="00427ACC" w:rsidRDefault="00427ACC" w:rsidP="00546023">
      <w:pPr>
        <w:overflowPunct w:val="0"/>
        <w:spacing w:line="360" w:lineRule="auto"/>
        <w:ind w:firstLineChars="200" w:firstLine="560"/>
        <w:jc w:val="both"/>
        <w:textAlignment w:val="auto"/>
        <w:rPr>
          <w:rFonts w:ascii="Arial" w:eastAsia="仿宋_GB2312" w:hAnsi="Arial" w:cs="Arial"/>
          <w:sz w:val="28"/>
          <w:szCs w:val="28"/>
        </w:rPr>
      </w:pPr>
    </w:p>
    <w:p w:rsidR="00427ACC" w:rsidRDefault="00427ACC" w:rsidP="00546023">
      <w:pPr>
        <w:overflowPunct w:val="0"/>
        <w:spacing w:line="360" w:lineRule="auto"/>
        <w:ind w:firstLineChars="200" w:firstLine="560"/>
        <w:jc w:val="both"/>
        <w:textAlignment w:val="auto"/>
        <w:rPr>
          <w:rFonts w:ascii="Arial" w:eastAsia="仿宋_GB2312" w:hAnsi="Arial" w:cs="Arial"/>
          <w:sz w:val="28"/>
          <w:szCs w:val="28"/>
        </w:rPr>
      </w:pPr>
    </w:p>
    <w:p w:rsidR="00197FAF" w:rsidRDefault="00197FAF" w:rsidP="00546023">
      <w:pPr>
        <w:overflowPunct w:val="0"/>
        <w:spacing w:line="360" w:lineRule="auto"/>
        <w:ind w:firstLineChars="200" w:firstLine="560"/>
        <w:jc w:val="both"/>
        <w:textAlignment w:val="auto"/>
        <w:rPr>
          <w:rFonts w:ascii="Arial" w:eastAsia="仿宋_GB2312" w:hAnsi="Arial" w:cs="Arial"/>
          <w:sz w:val="28"/>
          <w:szCs w:val="28"/>
        </w:rPr>
      </w:pPr>
    </w:p>
    <w:p w:rsidR="00197FAF" w:rsidRDefault="00197FAF" w:rsidP="00546023">
      <w:pPr>
        <w:overflowPunct w:val="0"/>
        <w:spacing w:line="360" w:lineRule="auto"/>
        <w:ind w:firstLineChars="200" w:firstLine="560"/>
        <w:jc w:val="both"/>
        <w:textAlignment w:val="auto"/>
        <w:rPr>
          <w:rFonts w:ascii="Arial" w:eastAsia="仿宋_GB2312" w:hAnsi="Arial" w:cs="Arial"/>
          <w:sz w:val="28"/>
          <w:szCs w:val="28"/>
        </w:rPr>
      </w:pPr>
    </w:p>
    <w:p w:rsidR="00197FAF" w:rsidRDefault="00197FAF" w:rsidP="00546023">
      <w:pPr>
        <w:overflowPunct w:val="0"/>
        <w:spacing w:line="360" w:lineRule="auto"/>
        <w:ind w:firstLineChars="200" w:firstLine="560"/>
        <w:jc w:val="both"/>
        <w:textAlignment w:val="auto"/>
        <w:rPr>
          <w:rFonts w:ascii="Arial" w:eastAsia="仿宋_GB2312" w:hAnsi="Arial" w:cs="Arial"/>
          <w:sz w:val="28"/>
          <w:szCs w:val="28"/>
        </w:rPr>
      </w:pPr>
    </w:p>
    <w:p w:rsidR="00546023" w:rsidRPr="00C86100" w:rsidRDefault="00546023" w:rsidP="00546023">
      <w:pPr>
        <w:overflowPunct w:val="0"/>
        <w:spacing w:line="360" w:lineRule="auto"/>
        <w:jc w:val="center"/>
        <w:textAlignment w:val="auto"/>
        <w:rPr>
          <w:rFonts w:ascii="Arial" w:eastAsia="仿宋_GB2312" w:hAnsi="Arial" w:cs="Arial"/>
          <w:sz w:val="21"/>
          <w:szCs w:val="21"/>
        </w:rPr>
      </w:pPr>
      <w:r w:rsidRPr="00C86100">
        <w:rPr>
          <w:rFonts w:ascii="Arial" w:eastAsia="仿宋_GB2312" w:hAnsi="Arial" w:cs="Arial" w:hint="eastAsia"/>
          <w:sz w:val="21"/>
          <w:szCs w:val="21"/>
        </w:rPr>
        <w:lastRenderedPageBreak/>
        <w:t>2017</w:t>
      </w:r>
      <w:r w:rsidRPr="00C86100">
        <w:rPr>
          <w:rFonts w:ascii="Arial" w:eastAsia="仿宋_GB2312" w:hAnsi="Arial" w:cs="Arial" w:hint="eastAsia"/>
          <w:sz w:val="21"/>
          <w:szCs w:val="21"/>
        </w:rPr>
        <w:t>年</w:t>
      </w:r>
      <w:r w:rsidRPr="00C86100">
        <w:rPr>
          <w:rFonts w:ascii="Arial" w:eastAsia="仿宋_GB2312" w:hAnsi="Arial" w:cs="Arial" w:hint="eastAsia"/>
          <w:sz w:val="21"/>
          <w:szCs w:val="21"/>
        </w:rPr>
        <w:t>3</w:t>
      </w:r>
      <w:r w:rsidRPr="00C86100">
        <w:rPr>
          <w:rFonts w:ascii="Arial" w:eastAsia="仿宋_GB2312" w:hAnsi="Arial" w:cs="Arial" w:hint="eastAsia"/>
          <w:sz w:val="21"/>
          <w:szCs w:val="21"/>
        </w:rPr>
        <w:t>季度至</w:t>
      </w:r>
      <w:r w:rsidRPr="00C86100">
        <w:rPr>
          <w:rFonts w:ascii="Arial" w:eastAsia="仿宋_GB2312" w:hAnsi="Arial" w:cs="Arial" w:hint="eastAsia"/>
          <w:sz w:val="21"/>
          <w:szCs w:val="21"/>
        </w:rPr>
        <w:t>2018</w:t>
      </w:r>
      <w:r w:rsidRPr="00C86100">
        <w:rPr>
          <w:rFonts w:ascii="Arial" w:eastAsia="仿宋_GB2312" w:hAnsi="Arial" w:cs="Arial" w:hint="eastAsia"/>
          <w:sz w:val="21"/>
          <w:szCs w:val="21"/>
        </w:rPr>
        <w:t>年</w:t>
      </w:r>
      <w:r w:rsidRPr="00C86100">
        <w:rPr>
          <w:rFonts w:ascii="Arial" w:eastAsia="仿宋_GB2312" w:hAnsi="Arial" w:cs="Arial" w:hint="eastAsia"/>
          <w:sz w:val="21"/>
          <w:szCs w:val="21"/>
        </w:rPr>
        <w:t>3</w:t>
      </w:r>
      <w:r w:rsidRPr="00C86100">
        <w:rPr>
          <w:rFonts w:ascii="Arial" w:eastAsia="仿宋_GB2312" w:hAnsi="Arial" w:cs="Arial" w:hint="eastAsia"/>
          <w:sz w:val="21"/>
          <w:szCs w:val="21"/>
        </w:rPr>
        <w:t>季度北京市住宅市场成交情况</w:t>
      </w:r>
    </w:p>
    <w:p w:rsidR="00546023" w:rsidRDefault="00546023" w:rsidP="00546023">
      <w:pPr>
        <w:widowControl/>
        <w:overflowPunct w:val="0"/>
        <w:adjustRightInd/>
        <w:spacing w:line="360" w:lineRule="auto"/>
        <w:ind w:firstLineChars="200" w:firstLine="480"/>
        <w:jc w:val="both"/>
        <w:textAlignment w:val="auto"/>
        <w:rPr>
          <w:rFonts w:ascii="宋体"/>
          <w:noProof/>
        </w:rPr>
      </w:pPr>
      <w:r>
        <w:rPr>
          <w:rFonts w:ascii="宋体"/>
          <w:noProof/>
        </w:rPr>
        <w:drawing>
          <wp:inline distT="0" distB="0" distL="0" distR="0" wp14:anchorId="4E666398" wp14:editId="49079A01">
            <wp:extent cx="5667375" cy="2579370"/>
            <wp:effectExtent l="0" t="0" r="9525" b="0"/>
            <wp:docPr id="4" name="图片 4"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7375" cy="2579370"/>
                    </a:xfrm>
                    <a:prstGeom prst="rect">
                      <a:avLst/>
                    </a:prstGeom>
                    <a:noFill/>
                    <a:ln>
                      <a:noFill/>
                    </a:ln>
                  </pic:spPr>
                </pic:pic>
              </a:graphicData>
            </a:graphic>
          </wp:inline>
        </w:drawing>
      </w:r>
    </w:p>
    <w:p w:rsidR="00546023" w:rsidRDefault="00546023" w:rsidP="00546023">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年三季度北京住宅（不含保障房）成交均价</w:t>
      </w:r>
      <w:proofErr w:type="gramStart"/>
      <w:r w:rsidRPr="00C86100">
        <w:rPr>
          <w:rFonts w:ascii="Arial" w:eastAsia="仿宋_GB2312" w:hAnsi="Arial" w:cs="Arial" w:hint="eastAsia"/>
          <w:sz w:val="28"/>
          <w:szCs w:val="28"/>
        </w:rPr>
        <w:t>同比呈</w:t>
      </w:r>
      <w:proofErr w:type="gramEnd"/>
      <w:r w:rsidRPr="00C86100">
        <w:rPr>
          <w:rFonts w:ascii="Arial" w:eastAsia="仿宋_GB2312" w:hAnsi="Arial" w:cs="Arial" w:hint="eastAsia"/>
          <w:sz w:val="28"/>
          <w:szCs w:val="28"/>
        </w:rPr>
        <w:t>下降趋势，环比保持平稳。一方面，新房供应以</w:t>
      </w:r>
      <w:proofErr w:type="gramStart"/>
      <w:r w:rsidRPr="00C86100">
        <w:rPr>
          <w:rFonts w:ascii="Arial" w:eastAsia="仿宋_GB2312" w:hAnsi="Arial" w:cs="Arial" w:hint="eastAsia"/>
          <w:sz w:val="28"/>
          <w:szCs w:val="28"/>
        </w:rPr>
        <w:t>限竞房</w:t>
      </w:r>
      <w:proofErr w:type="gramEnd"/>
      <w:r w:rsidRPr="00C86100">
        <w:rPr>
          <w:rFonts w:ascii="Arial" w:eastAsia="仿宋_GB2312" w:hAnsi="Arial" w:cs="Arial" w:hint="eastAsia"/>
          <w:sz w:val="28"/>
          <w:szCs w:val="28"/>
        </w:rPr>
        <w:t>、共有产权房为主，成交</w:t>
      </w:r>
      <w:proofErr w:type="gramStart"/>
      <w:r w:rsidRPr="00C86100">
        <w:rPr>
          <w:rFonts w:ascii="Arial" w:eastAsia="仿宋_GB2312" w:hAnsi="Arial" w:cs="Arial" w:hint="eastAsia"/>
          <w:sz w:val="28"/>
          <w:szCs w:val="28"/>
        </w:rPr>
        <w:t>均价受</w:t>
      </w:r>
      <w:proofErr w:type="gramEnd"/>
      <w:r w:rsidRPr="00C86100">
        <w:rPr>
          <w:rFonts w:ascii="Arial" w:eastAsia="仿宋_GB2312" w:hAnsi="Arial" w:cs="Arial" w:hint="eastAsia"/>
          <w:sz w:val="28"/>
          <w:szCs w:val="28"/>
        </w:rPr>
        <w:t>限制；另一方面，供应大幅增加，市场处于供大于求状态，购房者观望情绪浓厚，房价上涨动力不足，预计四季度商品住宅市场成交</w:t>
      </w:r>
      <w:proofErr w:type="gramStart"/>
      <w:r w:rsidRPr="00C86100">
        <w:rPr>
          <w:rFonts w:ascii="Arial" w:eastAsia="仿宋_GB2312" w:hAnsi="Arial" w:cs="Arial" w:hint="eastAsia"/>
          <w:sz w:val="28"/>
          <w:szCs w:val="28"/>
        </w:rPr>
        <w:t>均价仍</w:t>
      </w:r>
      <w:proofErr w:type="gramEnd"/>
      <w:r w:rsidRPr="00C86100">
        <w:rPr>
          <w:rFonts w:ascii="Arial" w:eastAsia="仿宋_GB2312" w:hAnsi="Arial" w:cs="Arial" w:hint="eastAsia"/>
          <w:sz w:val="28"/>
          <w:szCs w:val="28"/>
        </w:rPr>
        <w:t>保持平稳。</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年前三季度北京商品住宅（不含保障房）均价为</w:t>
      </w:r>
      <w:r w:rsidRPr="00C86100">
        <w:rPr>
          <w:rFonts w:ascii="Arial" w:eastAsia="仿宋_GB2312" w:hAnsi="Arial" w:cs="Arial" w:hint="eastAsia"/>
          <w:sz w:val="28"/>
          <w:szCs w:val="28"/>
        </w:rPr>
        <w:t>39325</w:t>
      </w:r>
      <w:r w:rsidRPr="00C86100">
        <w:rPr>
          <w:rFonts w:ascii="Arial" w:eastAsia="仿宋_GB2312" w:hAnsi="Arial" w:cs="Arial" w:hint="eastAsia"/>
          <w:sz w:val="28"/>
          <w:szCs w:val="28"/>
        </w:rPr>
        <w:t>元</w:t>
      </w:r>
      <w:r w:rsidRPr="00C86100">
        <w:rPr>
          <w:rFonts w:ascii="Arial" w:eastAsia="仿宋_GB2312" w:hAnsi="Arial" w:cs="Arial" w:hint="eastAsia"/>
          <w:sz w:val="28"/>
          <w:szCs w:val="28"/>
        </w:rPr>
        <w:t>/</w:t>
      </w:r>
      <w:r w:rsidRPr="00C86100">
        <w:rPr>
          <w:rFonts w:ascii="Arial" w:eastAsia="仿宋_GB2312" w:hAnsi="Arial" w:cs="Arial" w:hint="eastAsia"/>
          <w:sz w:val="28"/>
          <w:szCs w:val="28"/>
        </w:rPr>
        <w:t>平方米，较</w:t>
      </w:r>
      <w:r w:rsidRPr="00C86100">
        <w:rPr>
          <w:rFonts w:ascii="Arial" w:eastAsia="仿宋_GB2312" w:hAnsi="Arial" w:cs="Arial" w:hint="eastAsia"/>
          <w:sz w:val="28"/>
          <w:szCs w:val="28"/>
        </w:rPr>
        <w:t>2017</w:t>
      </w:r>
      <w:r w:rsidRPr="00C86100">
        <w:rPr>
          <w:rFonts w:ascii="Arial" w:eastAsia="仿宋_GB2312" w:hAnsi="Arial" w:cs="Arial" w:hint="eastAsia"/>
          <w:sz w:val="28"/>
          <w:szCs w:val="28"/>
        </w:rPr>
        <w:t>年同期均价下降</w:t>
      </w:r>
      <w:r w:rsidRPr="00C86100">
        <w:rPr>
          <w:rFonts w:ascii="Arial" w:eastAsia="仿宋_GB2312" w:hAnsi="Arial" w:cs="Arial" w:hint="eastAsia"/>
          <w:sz w:val="28"/>
          <w:szCs w:val="28"/>
        </w:rPr>
        <w:t>7%</w:t>
      </w:r>
      <w:r w:rsidRPr="00C86100">
        <w:rPr>
          <w:rFonts w:ascii="Arial" w:eastAsia="仿宋_GB2312" w:hAnsi="Arial" w:cs="Arial" w:hint="eastAsia"/>
          <w:sz w:val="28"/>
          <w:szCs w:val="28"/>
        </w:rPr>
        <w:t>。</w:t>
      </w:r>
    </w:p>
    <w:p w:rsidR="00546023" w:rsidRDefault="00546023" w:rsidP="00546023">
      <w:pPr>
        <w:widowControl/>
        <w:overflowPunct w:val="0"/>
        <w:adjustRightInd/>
        <w:spacing w:line="360" w:lineRule="auto"/>
        <w:jc w:val="center"/>
        <w:textAlignment w:val="auto"/>
        <w:rPr>
          <w:rFonts w:ascii="Arial" w:eastAsia="仿宋_GB2312" w:hAnsi="Arial" w:cs="Arial"/>
          <w:sz w:val="21"/>
          <w:szCs w:val="21"/>
        </w:rPr>
      </w:pPr>
      <w:r w:rsidRPr="00C86100">
        <w:rPr>
          <w:rFonts w:ascii="Arial" w:eastAsia="仿宋_GB2312" w:hAnsi="Arial" w:cs="Arial" w:hint="eastAsia"/>
          <w:sz w:val="21"/>
          <w:szCs w:val="21"/>
        </w:rPr>
        <w:t>图：</w:t>
      </w:r>
      <w:r w:rsidRPr="00C86100">
        <w:rPr>
          <w:rFonts w:ascii="Arial" w:eastAsia="仿宋_GB2312" w:hAnsi="Arial" w:cs="Arial" w:hint="eastAsia"/>
          <w:sz w:val="21"/>
          <w:szCs w:val="21"/>
        </w:rPr>
        <w:t>2016</w:t>
      </w:r>
      <w:r w:rsidRPr="00C86100">
        <w:rPr>
          <w:rFonts w:ascii="Arial" w:eastAsia="仿宋_GB2312" w:hAnsi="Arial" w:cs="Arial" w:hint="eastAsia"/>
          <w:sz w:val="21"/>
          <w:szCs w:val="21"/>
        </w:rPr>
        <w:t>年</w:t>
      </w:r>
      <w:r w:rsidRPr="00C86100">
        <w:rPr>
          <w:rFonts w:ascii="Arial" w:eastAsia="仿宋_GB2312" w:hAnsi="Arial" w:cs="Arial" w:hint="eastAsia"/>
          <w:sz w:val="21"/>
          <w:szCs w:val="21"/>
        </w:rPr>
        <w:t>1</w:t>
      </w:r>
      <w:r w:rsidRPr="00C86100">
        <w:rPr>
          <w:rFonts w:ascii="Arial" w:eastAsia="仿宋_GB2312" w:hAnsi="Arial" w:cs="Arial" w:hint="eastAsia"/>
          <w:sz w:val="21"/>
          <w:szCs w:val="21"/>
        </w:rPr>
        <w:t>月</w:t>
      </w:r>
      <w:r w:rsidRPr="00C86100">
        <w:rPr>
          <w:rFonts w:ascii="Arial" w:eastAsia="仿宋_GB2312" w:hAnsi="Arial" w:cs="Arial" w:hint="eastAsia"/>
          <w:sz w:val="21"/>
          <w:szCs w:val="21"/>
        </w:rPr>
        <w:t>-2018</w:t>
      </w:r>
      <w:r w:rsidRPr="00C86100">
        <w:rPr>
          <w:rFonts w:ascii="Arial" w:eastAsia="仿宋_GB2312" w:hAnsi="Arial" w:cs="Arial" w:hint="eastAsia"/>
          <w:sz w:val="21"/>
          <w:szCs w:val="21"/>
        </w:rPr>
        <w:t>年</w:t>
      </w:r>
      <w:r w:rsidRPr="00C86100">
        <w:rPr>
          <w:rFonts w:ascii="Arial" w:eastAsia="仿宋_GB2312" w:hAnsi="Arial" w:cs="Arial" w:hint="eastAsia"/>
          <w:sz w:val="21"/>
          <w:szCs w:val="21"/>
        </w:rPr>
        <w:t>9</w:t>
      </w:r>
      <w:r w:rsidRPr="00C86100">
        <w:rPr>
          <w:rFonts w:ascii="Arial" w:eastAsia="仿宋_GB2312" w:hAnsi="Arial" w:cs="Arial" w:hint="eastAsia"/>
          <w:sz w:val="21"/>
          <w:szCs w:val="21"/>
        </w:rPr>
        <w:t>月北京商品住宅（不含保障房）成交均价</w:t>
      </w:r>
    </w:p>
    <w:p w:rsidR="00546023" w:rsidRPr="00C86100" w:rsidRDefault="00546023" w:rsidP="00546023">
      <w:pPr>
        <w:widowControl/>
        <w:overflowPunct w:val="0"/>
        <w:adjustRightInd/>
        <w:spacing w:line="360" w:lineRule="auto"/>
        <w:ind w:firstLineChars="200" w:firstLine="420"/>
        <w:jc w:val="center"/>
        <w:textAlignment w:val="auto"/>
        <w:rPr>
          <w:rFonts w:ascii="Arial" w:eastAsia="仿宋_GB2312" w:hAnsi="Arial" w:cs="Arial"/>
          <w:sz w:val="21"/>
          <w:szCs w:val="21"/>
        </w:rPr>
      </w:pPr>
      <w:r>
        <w:rPr>
          <w:rFonts w:ascii="Arial" w:hAnsi="Arial" w:cs="宋体"/>
          <w:noProof/>
          <w:sz w:val="21"/>
          <w:szCs w:val="21"/>
        </w:rPr>
        <w:drawing>
          <wp:inline distT="0" distB="0" distL="0" distR="0" wp14:anchorId="43AC05C2" wp14:editId="3965C4CF">
            <wp:extent cx="5598160" cy="17716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98160" cy="1771650"/>
                    </a:xfrm>
                    <a:prstGeom prst="rect">
                      <a:avLst/>
                    </a:prstGeom>
                    <a:noFill/>
                  </pic:spPr>
                </pic:pic>
              </a:graphicData>
            </a:graphic>
          </wp:inline>
        </w:drawing>
      </w:r>
    </w:p>
    <w:p w:rsidR="00546023" w:rsidRDefault="00546023" w:rsidP="00546023">
      <w:pPr>
        <w:widowControl/>
        <w:overflowPunct w:val="0"/>
        <w:adjustRightInd/>
        <w:spacing w:line="360" w:lineRule="auto"/>
        <w:ind w:firstLineChars="200" w:firstLine="560"/>
        <w:jc w:val="both"/>
        <w:textAlignment w:val="auto"/>
        <w:rPr>
          <w:rFonts w:ascii="Arial" w:eastAsia="仿宋_GB2312" w:hAnsi="Arial" w:cs="Arial"/>
          <w:sz w:val="28"/>
          <w:szCs w:val="28"/>
        </w:rPr>
      </w:pPr>
    </w:p>
    <w:p w:rsidR="00546023" w:rsidRDefault="00546023" w:rsidP="00546023">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CE3C9A">
        <w:rPr>
          <w:rFonts w:ascii="Arial" w:eastAsia="仿宋_GB2312" w:hAnsi="Arial" w:cs="Arial"/>
          <w:sz w:val="28"/>
          <w:szCs w:val="28"/>
        </w:rPr>
        <w:t>3</w:t>
      </w:r>
      <w:r w:rsidRPr="00CE3C9A">
        <w:rPr>
          <w:rFonts w:ascii="Arial" w:eastAsia="仿宋_GB2312" w:hAnsi="Arial" w:cs="Arial"/>
          <w:sz w:val="28"/>
          <w:szCs w:val="28"/>
        </w:rPr>
        <w:t>）二手房住宅市场</w:t>
      </w:r>
    </w:p>
    <w:p w:rsidR="00546023" w:rsidRPr="00C86100" w:rsidRDefault="00546023" w:rsidP="00546023">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年三季度，北京市存量</w:t>
      </w:r>
      <w:proofErr w:type="gramStart"/>
      <w:r w:rsidRPr="00C86100">
        <w:rPr>
          <w:rFonts w:ascii="Arial" w:eastAsia="仿宋_GB2312" w:hAnsi="Arial" w:cs="Arial" w:hint="eastAsia"/>
          <w:sz w:val="28"/>
          <w:szCs w:val="28"/>
        </w:rPr>
        <w:t>房网签数据</w:t>
      </w:r>
      <w:proofErr w:type="gramEnd"/>
      <w:r w:rsidRPr="00C86100">
        <w:rPr>
          <w:rFonts w:ascii="Arial" w:eastAsia="仿宋_GB2312" w:hAnsi="Arial" w:cs="Arial" w:hint="eastAsia"/>
          <w:sz w:val="28"/>
          <w:szCs w:val="28"/>
        </w:rPr>
        <w:t>共计</w:t>
      </w:r>
      <w:r w:rsidRPr="00C86100">
        <w:rPr>
          <w:rFonts w:ascii="Arial" w:eastAsia="仿宋_GB2312" w:hAnsi="Arial" w:cs="Arial" w:hint="eastAsia"/>
          <w:sz w:val="28"/>
          <w:szCs w:val="28"/>
        </w:rPr>
        <w:t>50266</w:t>
      </w:r>
      <w:r w:rsidRPr="00C86100">
        <w:rPr>
          <w:rFonts w:ascii="Arial" w:eastAsia="仿宋_GB2312" w:hAnsi="Arial" w:cs="Arial" w:hint="eastAsia"/>
          <w:sz w:val="28"/>
          <w:szCs w:val="28"/>
        </w:rPr>
        <w:t>套，签约面积</w:t>
      </w:r>
      <w:r w:rsidRPr="00C86100">
        <w:rPr>
          <w:rFonts w:ascii="Arial" w:eastAsia="仿宋_GB2312" w:hAnsi="Arial" w:cs="Arial" w:hint="eastAsia"/>
          <w:sz w:val="28"/>
          <w:szCs w:val="28"/>
        </w:rPr>
        <w:t>442.32</w:t>
      </w:r>
      <w:r w:rsidRPr="00C86100">
        <w:rPr>
          <w:rFonts w:ascii="Arial" w:eastAsia="仿宋_GB2312" w:hAnsi="Arial" w:cs="Arial" w:hint="eastAsia"/>
          <w:sz w:val="28"/>
          <w:szCs w:val="28"/>
        </w:rPr>
        <w:t>万平方米，</w:t>
      </w:r>
      <w:proofErr w:type="gramStart"/>
      <w:r w:rsidRPr="00C86100">
        <w:rPr>
          <w:rFonts w:ascii="Arial" w:eastAsia="仿宋_GB2312" w:hAnsi="Arial" w:cs="Arial" w:hint="eastAsia"/>
          <w:sz w:val="28"/>
          <w:szCs w:val="28"/>
        </w:rPr>
        <w:t>二手住宅</w:t>
      </w:r>
      <w:proofErr w:type="gramEnd"/>
      <w:r w:rsidRPr="00C86100">
        <w:rPr>
          <w:rFonts w:ascii="Arial" w:eastAsia="仿宋_GB2312" w:hAnsi="Arial" w:cs="Arial" w:hint="eastAsia"/>
          <w:sz w:val="28"/>
          <w:szCs w:val="28"/>
        </w:rPr>
        <w:t>累计成交</w:t>
      </w:r>
      <w:r w:rsidRPr="00C86100">
        <w:rPr>
          <w:rFonts w:ascii="Arial" w:eastAsia="仿宋_GB2312" w:hAnsi="Arial" w:cs="Arial" w:hint="eastAsia"/>
          <w:sz w:val="28"/>
          <w:szCs w:val="28"/>
        </w:rPr>
        <w:t>45145</w:t>
      </w:r>
      <w:r w:rsidRPr="00C86100">
        <w:rPr>
          <w:rFonts w:ascii="Arial" w:eastAsia="仿宋_GB2312" w:hAnsi="Arial" w:cs="Arial" w:hint="eastAsia"/>
          <w:sz w:val="28"/>
          <w:szCs w:val="28"/>
        </w:rPr>
        <w:t>套，签约面积为</w:t>
      </w:r>
      <w:r w:rsidRPr="00C86100">
        <w:rPr>
          <w:rFonts w:ascii="Arial" w:eastAsia="仿宋_GB2312" w:hAnsi="Arial" w:cs="Arial" w:hint="eastAsia"/>
          <w:sz w:val="28"/>
          <w:szCs w:val="28"/>
        </w:rPr>
        <w:t>395.98</w:t>
      </w:r>
      <w:r w:rsidRPr="00C86100">
        <w:rPr>
          <w:rFonts w:ascii="Arial" w:eastAsia="仿宋_GB2312" w:hAnsi="Arial" w:cs="Arial" w:hint="eastAsia"/>
          <w:sz w:val="28"/>
          <w:szCs w:val="28"/>
        </w:rPr>
        <w:t>万平方米，住</w:t>
      </w:r>
      <w:r w:rsidRPr="00C86100">
        <w:rPr>
          <w:rFonts w:ascii="Arial" w:eastAsia="仿宋_GB2312" w:hAnsi="Arial" w:cs="Arial" w:hint="eastAsia"/>
          <w:sz w:val="28"/>
          <w:szCs w:val="28"/>
        </w:rPr>
        <w:lastRenderedPageBreak/>
        <w:t>宅成交套数和签约</w:t>
      </w:r>
      <w:proofErr w:type="gramStart"/>
      <w:r w:rsidRPr="00C86100">
        <w:rPr>
          <w:rFonts w:ascii="Arial" w:eastAsia="仿宋_GB2312" w:hAnsi="Arial" w:cs="Arial" w:hint="eastAsia"/>
          <w:sz w:val="28"/>
          <w:szCs w:val="28"/>
        </w:rPr>
        <w:t>面积环</w:t>
      </w:r>
      <w:proofErr w:type="gramEnd"/>
      <w:r w:rsidRPr="00C86100">
        <w:rPr>
          <w:rFonts w:ascii="Arial" w:eastAsia="仿宋_GB2312" w:hAnsi="Arial" w:cs="Arial" w:hint="eastAsia"/>
          <w:sz w:val="28"/>
          <w:szCs w:val="28"/>
        </w:rPr>
        <w:t>比</w:t>
      </w:r>
      <w:r w:rsidRPr="00C86100">
        <w:rPr>
          <w:rFonts w:ascii="Arial" w:eastAsia="仿宋_GB2312" w:hAnsi="Arial" w:cs="Arial" w:hint="eastAsia"/>
          <w:sz w:val="28"/>
          <w:szCs w:val="28"/>
        </w:rPr>
        <w:t>2017</w:t>
      </w:r>
      <w:r w:rsidRPr="00C86100">
        <w:rPr>
          <w:rFonts w:ascii="Arial" w:eastAsia="仿宋_GB2312" w:hAnsi="Arial" w:cs="Arial" w:hint="eastAsia"/>
          <w:sz w:val="28"/>
          <w:szCs w:val="28"/>
        </w:rPr>
        <w:t>年二季度分别下降了</w:t>
      </w:r>
      <w:r w:rsidRPr="00C86100">
        <w:rPr>
          <w:rFonts w:ascii="Arial" w:eastAsia="仿宋_GB2312" w:hAnsi="Arial" w:cs="Arial" w:hint="eastAsia"/>
          <w:sz w:val="28"/>
          <w:szCs w:val="28"/>
        </w:rPr>
        <w:t>5.15%</w:t>
      </w:r>
      <w:r w:rsidRPr="00C86100">
        <w:rPr>
          <w:rFonts w:ascii="Arial" w:eastAsia="仿宋_GB2312" w:hAnsi="Arial" w:cs="Arial" w:hint="eastAsia"/>
          <w:sz w:val="28"/>
          <w:szCs w:val="28"/>
        </w:rPr>
        <w:t>和</w:t>
      </w:r>
      <w:r w:rsidRPr="00C86100">
        <w:rPr>
          <w:rFonts w:ascii="Arial" w:eastAsia="仿宋_GB2312" w:hAnsi="Arial" w:cs="Arial" w:hint="eastAsia"/>
          <w:sz w:val="28"/>
          <w:szCs w:val="28"/>
        </w:rPr>
        <w:t>2.53%</w:t>
      </w:r>
      <w:r w:rsidRPr="00C86100">
        <w:rPr>
          <w:rFonts w:ascii="Arial" w:eastAsia="仿宋_GB2312" w:hAnsi="Arial" w:cs="Arial" w:hint="eastAsia"/>
          <w:sz w:val="28"/>
          <w:szCs w:val="28"/>
        </w:rPr>
        <w:t>，相比去年同期分别增加了</w:t>
      </w:r>
      <w:r w:rsidRPr="00C86100">
        <w:rPr>
          <w:rFonts w:ascii="Arial" w:eastAsia="仿宋_GB2312" w:hAnsi="Arial" w:cs="Arial" w:hint="eastAsia"/>
          <w:sz w:val="28"/>
          <w:szCs w:val="28"/>
        </w:rPr>
        <w:t>93.37%</w:t>
      </w:r>
      <w:r w:rsidRPr="00C86100">
        <w:rPr>
          <w:rFonts w:ascii="Arial" w:eastAsia="仿宋_GB2312" w:hAnsi="Arial" w:cs="Arial" w:hint="eastAsia"/>
          <w:sz w:val="28"/>
          <w:szCs w:val="28"/>
        </w:rPr>
        <w:t>和</w:t>
      </w:r>
      <w:r w:rsidRPr="00C86100">
        <w:rPr>
          <w:rFonts w:ascii="Arial" w:eastAsia="仿宋_GB2312" w:hAnsi="Arial" w:cs="Arial" w:hint="eastAsia"/>
          <w:sz w:val="28"/>
          <w:szCs w:val="28"/>
        </w:rPr>
        <w:t>84.55%</w:t>
      </w:r>
      <w:r w:rsidRPr="00C86100">
        <w:rPr>
          <w:rFonts w:ascii="Arial" w:eastAsia="仿宋_GB2312" w:hAnsi="Arial" w:cs="Arial" w:hint="eastAsia"/>
          <w:sz w:val="28"/>
          <w:szCs w:val="28"/>
        </w:rPr>
        <w:t>。</w:t>
      </w:r>
    </w:p>
    <w:p w:rsidR="00546023" w:rsidRDefault="00546023" w:rsidP="00546023">
      <w:pPr>
        <w:spacing w:line="360" w:lineRule="auto"/>
        <w:ind w:right="205"/>
        <w:jc w:val="center"/>
        <w:rPr>
          <w:rFonts w:ascii="Arial" w:eastAsia="仿宋_GB2312" w:hAnsi="Arial"/>
          <w:bCs/>
          <w:sz w:val="21"/>
          <w:szCs w:val="21"/>
        </w:rPr>
      </w:pPr>
      <w:r w:rsidRPr="00C86100">
        <w:rPr>
          <w:rFonts w:ascii="Arial" w:eastAsia="仿宋_GB2312" w:hAnsi="Arial" w:hint="eastAsia"/>
          <w:bCs/>
          <w:sz w:val="21"/>
          <w:szCs w:val="21"/>
        </w:rPr>
        <w:t>2018</w:t>
      </w:r>
      <w:r w:rsidRPr="00C86100">
        <w:rPr>
          <w:rFonts w:ascii="Arial" w:eastAsia="仿宋_GB2312" w:hAnsi="Arial" w:hint="eastAsia"/>
          <w:bCs/>
          <w:sz w:val="21"/>
          <w:szCs w:val="21"/>
        </w:rPr>
        <w:t>年</w:t>
      </w:r>
      <w:r w:rsidRPr="00C86100">
        <w:rPr>
          <w:rFonts w:ascii="Arial" w:eastAsia="仿宋_GB2312" w:hAnsi="Arial" w:hint="eastAsia"/>
          <w:bCs/>
          <w:sz w:val="21"/>
          <w:szCs w:val="21"/>
        </w:rPr>
        <w:t>1</w:t>
      </w:r>
      <w:r w:rsidRPr="00C86100">
        <w:rPr>
          <w:rFonts w:ascii="Arial" w:eastAsia="仿宋_GB2312" w:hAnsi="Arial" w:hint="eastAsia"/>
          <w:bCs/>
          <w:sz w:val="21"/>
          <w:szCs w:val="21"/>
        </w:rPr>
        <w:t>月至</w:t>
      </w:r>
      <w:r w:rsidRPr="00C86100">
        <w:rPr>
          <w:rFonts w:ascii="Arial" w:eastAsia="仿宋_GB2312" w:hAnsi="Arial" w:hint="eastAsia"/>
          <w:bCs/>
          <w:sz w:val="21"/>
          <w:szCs w:val="21"/>
        </w:rPr>
        <w:t>2018</w:t>
      </w:r>
      <w:r w:rsidRPr="00C86100">
        <w:rPr>
          <w:rFonts w:ascii="Arial" w:eastAsia="仿宋_GB2312" w:hAnsi="Arial" w:hint="eastAsia"/>
          <w:bCs/>
          <w:sz w:val="21"/>
          <w:szCs w:val="21"/>
        </w:rPr>
        <w:t>年</w:t>
      </w:r>
      <w:r w:rsidRPr="00C86100">
        <w:rPr>
          <w:rFonts w:ascii="Arial" w:eastAsia="仿宋_GB2312" w:hAnsi="Arial" w:hint="eastAsia"/>
          <w:bCs/>
          <w:sz w:val="21"/>
          <w:szCs w:val="21"/>
        </w:rPr>
        <w:t>9</w:t>
      </w:r>
      <w:r w:rsidRPr="00C86100">
        <w:rPr>
          <w:rFonts w:ascii="Arial" w:eastAsia="仿宋_GB2312" w:hAnsi="Arial" w:hint="eastAsia"/>
          <w:bCs/>
          <w:sz w:val="21"/>
          <w:szCs w:val="21"/>
        </w:rPr>
        <w:t>月北京</w:t>
      </w:r>
      <w:proofErr w:type="gramStart"/>
      <w:r w:rsidRPr="00C86100">
        <w:rPr>
          <w:rFonts w:ascii="Arial" w:eastAsia="仿宋_GB2312" w:hAnsi="Arial" w:hint="eastAsia"/>
          <w:bCs/>
          <w:sz w:val="21"/>
          <w:szCs w:val="21"/>
        </w:rPr>
        <w:t>二手住宅</w:t>
      </w:r>
      <w:proofErr w:type="gramEnd"/>
      <w:r w:rsidRPr="00C86100">
        <w:rPr>
          <w:rFonts w:ascii="Arial" w:eastAsia="仿宋_GB2312" w:hAnsi="Arial" w:hint="eastAsia"/>
          <w:bCs/>
          <w:sz w:val="21"/>
          <w:szCs w:val="21"/>
        </w:rPr>
        <w:t>成交逐月对比图</w:t>
      </w:r>
    </w:p>
    <w:p w:rsidR="00546023" w:rsidRPr="00C86100" w:rsidRDefault="00546023" w:rsidP="00546023">
      <w:pPr>
        <w:spacing w:line="360" w:lineRule="auto"/>
        <w:ind w:right="205" w:firstLineChars="200" w:firstLine="420"/>
        <w:jc w:val="center"/>
        <w:rPr>
          <w:rFonts w:ascii="Arial" w:eastAsia="仿宋_GB2312" w:hAnsi="Arial"/>
          <w:bCs/>
          <w:sz w:val="21"/>
          <w:szCs w:val="21"/>
        </w:rPr>
      </w:pPr>
      <w:r>
        <w:rPr>
          <w:rFonts w:ascii="Arial" w:hAnsi="Arial" w:cs="Arial"/>
          <w:noProof/>
          <w:sz w:val="21"/>
          <w:szCs w:val="21"/>
        </w:rPr>
        <w:drawing>
          <wp:inline distT="0" distB="0" distL="0" distR="0" wp14:anchorId="103C112B" wp14:editId="6B6B5B89">
            <wp:extent cx="5598795" cy="2545080"/>
            <wp:effectExtent l="0" t="0" r="1905" b="7620"/>
            <wp:docPr id="3" name="图片 3" descr="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8795" cy="2545080"/>
                    </a:xfrm>
                    <a:prstGeom prst="rect">
                      <a:avLst/>
                    </a:prstGeom>
                    <a:noFill/>
                    <a:ln>
                      <a:noFill/>
                    </a:ln>
                  </pic:spPr>
                </pic:pic>
              </a:graphicData>
            </a:graphic>
          </wp:inline>
        </w:drawing>
      </w:r>
    </w:p>
    <w:p w:rsidR="00546023" w:rsidRDefault="00546023" w:rsidP="00546023">
      <w:pPr>
        <w:spacing w:line="360" w:lineRule="auto"/>
        <w:ind w:right="205" w:firstLineChars="200" w:firstLine="560"/>
        <w:jc w:val="both"/>
        <w:rPr>
          <w:rFonts w:ascii="Arial" w:eastAsia="仿宋_GB2312" w:hAnsi="Arial"/>
          <w:bCs/>
          <w:sz w:val="28"/>
          <w:szCs w:val="28"/>
        </w:rPr>
      </w:pPr>
      <w:r w:rsidRPr="00C86100">
        <w:rPr>
          <w:rFonts w:ascii="Arial" w:eastAsia="仿宋_GB2312" w:hAnsi="Arial" w:hint="eastAsia"/>
          <w:bCs/>
          <w:sz w:val="28"/>
          <w:szCs w:val="28"/>
        </w:rPr>
        <w:t>2018</w:t>
      </w:r>
      <w:r w:rsidRPr="00C86100">
        <w:rPr>
          <w:rFonts w:ascii="Arial" w:eastAsia="仿宋_GB2312" w:hAnsi="Arial" w:hint="eastAsia"/>
          <w:bCs/>
          <w:sz w:val="28"/>
          <w:szCs w:val="28"/>
        </w:rPr>
        <w:t>年三季度北京二手房市场成交量环比小幅下降。政策调整</w:t>
      </w:r>
      <w:proofErr w:type="gramStart"/>
      <w:r w:rsidRPr="00C86100">
        <w:rPr>
          <w:rFonts w:ascii="Arial" w:eastAsia="仿宋_GB2312" w:hAnsi="Arial" w:hint="eastAsia"/>
          <w:bCs/>
          <w:sz w:val="28"/>
          <w:szCs w:val="28"/>
        </w:rPr>
        <w:t>削弱刚需购买力</w:t>
      </w:r>
      <w:proofErr w:type="gramEnd"/>
      <w:r w:rsidRPr="00C86100">
        <w:rPr>
          <w:rFonts w:ascii="Arial" w:eastAsia="仿宋_GB2312" w:hAnsi="Arial" w:hint="eastAsia"/>
          <w:bCs/>
          <w:sz w:val="28"/>
          <w:szCs w:val="28"/>
        </w:rPr>
        <w:t>，市场预期进一步回落，同时新房市场对二手房需求继续分流，未来市场成交量将稳中有降。三季度北京二手房累计成交</w:t>
      </w:r>
      <w:r w:rsidRPr="00C86100">
        <w:rPr>
          <w:rFonts w:ascii="Arial" w:eastAsia="仿宋_GB2312" w:hAnsi="Arial" w:hint="eastAsia"/>
          <w:bCs/>
          <w:sz w:val="28"/>
          <w:szCs w:val="28"/>
        </w:rPr>
        <w:t>4.5</w:t>
      </w:r>
      <w:r w:rsidRPr="00C86100">
        <w:rPr>
          <w:rFonts w:ascii="Arial" w:eastAsia="仿宋_GB2312" w:hAnsi="Arial" w:hint="eastAsia"/>
          <w:bCs/>
          <w:sz w:val="28"/>
          <w:szCs w:val="28"/>
        </w:rPr>
        <w:t>万套，新建商品住宅（不含保障房）成交</w:t>
      </w:r>
      <w:r w:rsidRPr="00C86100">
        <w:rPr>
          <w:rFonts w:ascii="Arial" w:eastAsia="仿宋_GB2312" w:hAnsi="Arial" w:hint="eastAsia"/>
          <w:bCs/>
          <w:sz w:val="28"/>
          <w:szCs w:val="28"/>
        </w:rPr>
        <w:t>1.3</w:t>
      </w:r>
      <w:r w:rsidRPr="00C86100">
        <w:rPr>
          <w:rFonts w:ascii="Arial" w:eastAsia="仿宋_GB2312" w:hAnsi="Arial" w:hint="eastAsia"/>
          <w:bCs/>
          <w:sz w:val="28"/>
          <w:szCs w:val="28"/>
        </w:rPr>
        <w:t>万套，二手房市场占比达</w:t>
      </w:r>
      <w:r w:rsidRPr="00C86100">
        <w:rPr>
          <w:rFonts w:ascii="Arial" w:eastAsia="仿宋_GB2312" w:hAnsi="Arial" w:hint="eastAsia"/>
          <w:bCs/>
          <w:sz w:val="28"/>
          <w:szCs w:val="28"/>
        </w:rPr>
        <w:t>78%</w:t>
      </w:r>
      <w:r w:rsidRPr="00C86100">
        <w:rPr>
          <w:rFonts w:ascii="Arial" w:eastAsia="仿宋_GB2312" w:hAnsi="Arial" w:hint="eastAsia"/>
          <w:bCs/>
          <w:sz w:val="28"/>
          <w:szCs w:val="28"/>
        </w:rPr>
        <w:t>；相对于新房，二手房在交通和配套等方面优势明显，为市场成交主力。三季度北京二手房成交均价为</w:t>
      </w:r>
      <w:r w:rsidRPr="00C86100">
        <w:rPr>
          <w:rFonts w:ascii="Arial" w:eastAsia="仿宋_GB2312" w:hAnsi="Arial" w:hint="eastAsia"/>
          <w:bCs/>
          <w:sz w:val="28"/>
          <w:szCs w:val="28"/>
        </w:rPr>
        <w:t>57330</w:t>
      </w:r>
      <w:r w:rsidRPr="00C86100">
        <w:rPr>
          <w:rFonts w:ascii="Arial" w:eastAsia="仿宋_GB2312" w:hAnsi="Arial" w:hint="eastAsia"/>
          <w:bCs/>
          <w:sz w:val="28"/>
          <w:szCs w:val="28"/>
        </w:rPr>
        <w:t>元</w:t>
      </w:r>
      <w:r w:rsidRPr="00C86100">
        <w:rPr>
          <w:rFonts w:ascii="Arial" w:eastAsia="仿宋_GB2312" w:hAnsi="Arial" w:hint="eastAsia"/>
          <w:bCs/>
          <w:sz w:val="28"/>
          <w:szCs w:val="28"/>
        </w:rPr>
        <w:t>/</w:t>
      </w:r>
      <w:r w:rsidRPr="00C86100">
        <w:rPr>
          <w:rFonts w:ascii="Arial" w:eastAsia="仿宋_GB2312" w:hAnsi="Arial" w:hint="eastAsia"/>
          <w:bCs/>
          <w:sz w:val="28"/>
          <w:szCs w:val="28"/>
        </w:rPr>
        <w:t>平方米，较</w:t>
      </w:r>
      <w:r w:rsidRPr="00C86100">
        <w:rPr>
          <w:rFonts w:ascii="Arial" w:eastAsia="仿宋_GB2312" w:hAnsi="Arial" w:hint="eastAsia"/>
          <w:bCs/>
          <w:sz w:val="28"/>
          <w:szCs w:val="28"/>
        </w:rPr>
        <w:t>2017</w:t>
      </w:r>
      <w:r w:rsidRPr="00C86100">
        <w:rPr>
          <w:rFonts w:ascii="Arial" w:eastAsia="仿宋_GB2312" w:hAnsi="Arial" w:hint="eastAsia"/>
          <w:bCs/>
          <w:sz w:val="28"/>
          <w:szCs w:val="28"/>
        </w:rPr>
        <w:t>年三季度下降</w:t>
      </w:r>
      <w:r w:rsidRPr="00C86100">
        <w:rPr>
          <w:rFonts w:ascii="Arial" w:eastAsia="仿宋_GB2312" w:hAnsi="Arial" w:hint="eastAsia"/>
          <w:bCs/>
          <w:sz w:val="28"/>
          <w:szCs w:val="28"/>
        </w:rPr>
        <w:t>4%</w:t>
      </w:r>
      <w:r w:rsidRPr="00C86100">
        <w:rPr>
          <w:rFonts w:ascii="Arial" w:eastAsia="仿宋_GB2312" w:hAnsi="Arial" w:hint="eastAsia"/>
          <w:bCs/>
          <w:sz w:val="28"/>
          <w:szCs w:val="28"/>
        </w:rPr>
        <w:t>。</w:t>
      </w:r>
    </w:p>
    <w:p w:rsidR="00546023" w:rsidRPr="008258E2" w:rsidRDefault="00546023" w:rsidP="00546023">
      <w:pPr>
        <w:spacing w:line="360" w:lineRule="auto"/>
        <w:ind w:right="205" w:firstLineChars="200" w:firstLine="560"/>
        <w:jc w:val="both"/>
        <w:rPr>
          <w:rFonts w:ascii="Arial" w:eastAsia="仿宋_GB2312" w:hAnsi="Arial"/>
          <w:bCs/>
          <w:sz w:val="28"/>
          <w:szCs w:val="28"/>
        </w:rPr>
      </w:pPr>
      <w:r w:rsidRPr="008258E2">
        <w:rPr>
          <w:rFonts w:ascii="Arial" w:eastAsia="仿宋_GB2312" w:hAnsi="Arial" w:hint="eastAsia"/>
          <w:bCs/>
          <w:sz w:val="28"/>
          <w:szCs w:val="28"/>
        </w:rPr>
        <w:t>3.</w:t>
      </w:r>
      <w:r w:rsidRPr="008258E2">
        <w:rPr>
          <w:rFonts w:ascii="Arial" w:eastAsia="仿宋_GB2312" w:hAnsi="Arial" w:hint="eastAsia"/>
          <w:bCs/>
          <w:sz w:val="28"/>
          <w:szCs w:val="28"/>
        </w:rPr>
        <w:t>产业政策</w:t>
      </w:r>
    </w:p>
    <w:p w:rsidR="00546023" w:rsidRPr="00C86100" w:rsidRDefault="00546023" w:rsidP="00546023">
      <w:pPr>
        <w:spacing w:line="360" w:lineRule="auto"/>
        <w:ind w:right="205" w:firstLineChars="200" w:firstLine="560"/>
        <w:jc w:val="both"/>
        <w:rPr>
          <w:rFonts w:ascii="Arial" w:eastAsia="仿宋_GB2312" w:hAnsi="Arial"/>
          <w:bCs/>
          <w:sz w:val="28"/>
          <w:szCs w:val="28"/>
        </w:rPr>
      </w:pPr>
      <w:r w:rsidRPr="00C86100">
        <w:rPr>
          <w:rFonts w:ascii="Arial" w:eastAsia="仿宋_GB2312" w:hAnsi="Arial" w:hint="eastAsia"/>
          <w:bCs/>
          <w:sz w:val="28"/>
          <w:szCs w:val="28"/>
        </w:rPr>
        <w:t>2018</w:t>
      </w:r>
      <w:r w:rsidRPr="00C86100">
        <w:rPr>
          <w:rFonts w:ascii="Arial" w:eastAsia="仿宋_GB2312" w:hAnsi="Arial" w:hint="eastAsia"/>
          <w:bCs/>
          <w:sz w:val="28"/>
          <w:szCs w:val="28"/>
        </w:rPr>
        <w:t>年三季度，政策调控持续深化，供需端调控与市场监管相结合。一方面调控政策继续保持高压，</w:t>
      </w:r>
      <w:proofErr w:type="gramStart"/>
      <w:r w:rsidRPr="00C86100">
        <w:rPr>
          <w:rFonts w:ascii="Arial" w:eastAsia="仿宋_GB2312" w:hAnsi="Arial" w:hint="eastAsia"/>
          <w:bCs/>
          <w:sz w:val="28"/>
          <w:szCs w:val="28"/>
        </w:rPr>
        <w:t>一</w:t>
      </w:r>
      <w:proofErr w:type="gramEnd"/>
      <w:r w:rsidRPr="00C86100">
        <w:rPr>
          <w:rFonts w:ascii="Arial" w:eastAsia="仿宋_GB2312" w:hAnsi="Arial" w:hint="eastAsia"/>
          <w:bCs/>
          <w:sz w:val="28"/>
          <w:szCs w:val="28"/>
        </w:rPr>
        <w:t>二线城市查缺补漏，三四线城市升级加码，</w:t>
      </w:r>
      <w:proofErr w:type="gramStart"/>
      <w:r w:rsidRPr="00C86100">
        <w:rPr>
          <w:rFonts w:ascii="Arial" w:eastAsia="仿宋_GB2312" w:hAnsi="Arial" w:hint="eastAsia"/>
          <w:bCs/>
          <w:sz w:val="28"/>
          <w:szCs w:val="28"/>
        </w:rPr>
        <w:t>限企业</w:t>
      </w:r>
      <w:proofErr w:type="gramEnd"/>
      <w:r w:rsidRPr="00C86100">
        <w:rPr>
          <w:rFonts w:ascii="Arial" w:eastAsia="仿宋_GB2312" w:hAnsi="Arial" w:hint="eastAsia"/>
          <w:bCs/>
          <w:sz w:val="28"/>
          <w:szCs w:val="28"/>
        </w:rPr>
        <w:t>购房、设置房价增涨幅等创新手段日益普及，另一方面市场监管不断强化，全国范围内多部门联合执法成常态，监管范围涉及新房市场、二手房市场、租赁市场、房地产金融等各个方面，市场监管成为落实调控政策，保障调控效果的重要手段，投资投机等违法违规行为不断被挤压，市场交易活动逐渐回归理性。</w:t>
      </w:r>
    </w:p>
    <w:p w:rsidR="00546023" w:rsidRPr="00C86100" w:rsidRDefault="00546023" w:rsidP="00546023">
      <w:pPr>
        <w:spacing w:line="360" w:lineRule="auto"/>
        <w:ind w:right="205" w:firstLineChars="200" w:firstLine="560"/>
        <w:jc w:val="both"/>
        <w:rPr>
          <w:rFonts w:ascii="Arial" w:eastAsia="仿宋_GB2312" w:hAnsi="Arial"/>
          <w:bCs/>
          <w:sz w:val="28"/>
          <w:szCs w:val="28"/>
        </w:rPr>
      </w:pPr>
      <w:r w:rsidRPr="00C86100">
        <w:rPr>
          <w:rFonts w:ascii="Arial" w:eastAsia="仿宋_GB2312" w:hAnsi="Arial" w:hint="eastAsia"/>
          <w:bCs/>
          <w:sz w:val="28"/>
          <w:szCs w:val="28"/>
        </w:rPr>
        <w:t>2018</w:t>
      </w:r>
      <w:r w:rsidRPr="00C86100">
        <w:rPr>
          <w:rFonts w:ascii="Arial" w:eastAsia="仿宋_GB2312" w:hAnsi="Arial" w:hint="eastAsia"/>
          <w:bCs/>
          <w:sz w:val="28"/>
          <w:szCs w:val="28"/>
        </w:rPr>
        <w:t>年三季度，在“坚决遏制房价上涨”的基调下，北京坚持高压调</w:t>
      </w:r>
      <w:r w:rsidRPr="00C86100">
        <w:rPr>
          <w:rFonts w:ascii="Arial" w:eastAsia="仿宋_GB2312" w:hAnsi="Arial" w:hint="eastAsia"/>
          <w:bCs/>
          <w:sz w:val="28"/>
          <w:szCs w:val="28"/>
        </w:rPr>
        <w:lastRenderedPageBreak/>
        <w:t>控态势，强化市场监管，不断规范市场秩序，促进房地产市场健康平稳发展。在调控层面，发布公积金新政，将贷款额度与存缴年限挂钩，更改了“二套房”判定标准，实行“认房又认贷”政策，同时下调了二套房贷款额度，公积金贷款门槛升级；发布产业限制目录，指定区域禁止新建住宅、写字楼；在监管方面，</w:t>
      </w:r>
      <w:proofErr w:type="gramStart"/>
      <w:r w:rsidRPr="00C86100">
        <w:rPr>
          <w:rFonts w:ascii="Arial" w:eastAsia="仿宋_GB2312" w:hAnsi="Arial" w:hint="eastAsia"/>
          <w:bCs/>
          <w:sz w:val="28"/>
          <w:szCs w:val="28"/>
        </w:rPr>
        <w:t>约谈房</w:t>
      </w:r>
      <w:proofErr w:type="gramEnd"/>
      <w:r w:rsidRPr="00C86100">
        <w:rPr>
          <w:rFonts w:ascii="Arial" w:eastAsia="仿宋_GB2312" w:hAnsi="Arial" w:hint="eastAsia"/>
          <w:bCs/>
          <w:sz w:val="28"/>
          <w:szCs w:val="28"/>
        </w:rPr>
        <w:t>企及中介机构，规范互联网房源发布信息，禁止拒绝购房者使用公积金贷款；在制度方面，建立包括商品住房、共有产权住房、棚改安置房、租赁住房等多种类型及一二三级市场联动的住房供应体系。</w:t>
      </w:r>
    </w:p>
    <w:p w:rsidR="00546023" w:rsidRDefault="00546023" w:rsidP="00546023">
      <w:pPr>
        <w:spacing w:line="360" w:lineRule="auto"/>
        <w:ind w:right="205" w:firstLineChars="200" w:firstLine="560"/>
        <w:jc w:val="both"/>
        <w:rPr>
          <w:rFonts w:ascii="Arial" w:eastAsia="仿宋_GB2312" w:hAnsi="Arial"/>
          <w:bCs/>
          <w:sz w:val="28"/>
          <w:szCs w:val="28"/>
        </w:rPr>
      </w:pPr>
      <w:r w:rsidRPr="00C86100">
        <w:rPr>
          <w:rFonts w:ascii="Arial" w:eastAsia="仿宋_GB2312" w:hAnsi="Arial" w:hint="eastAsia"/>
          <w:bCs/>
          <w:sz w:val="28"/>
          <w:szCs w:val="28"/>
        </w:rPr>
        <w:t>9</w:t>
      </w:r>
      <w:r w:rsidRPr="00C86100">
        <w:rPr>
          <w:rFonts w:ascii="Arial" w:eastAsia="仿宋_GB2312" w:hAnsi="Arial" w:hint="eastAsia"/>
          <w:bCs/>
          <w:sz w:val="28"/>
          <w:szCs w:val="28"/>
        </w:rPr>
        <w:t>月</w:t>
      </w:r>
      <w:r w:rsidRPr="00C86100">
        <w:rPr>
          <w:rFonts w:ascii="Arial" w:eastAsia="仿宋_GB2312" w:hAnsi="Arial" w:hint="eastAsia"/>
          <w:bCs/>
          <w:sz w:val="28"/>
          <w:szCs w:val="28"/>
        </w:rPr>
        <w:t>13</w:t>
      </w:r>
      <w:r w:rsidRPr="00C86100">
        <w:rPr>
          <w:rFonts w:ascii="Arial" w:eastAsia="仿宋_GB2312" w:hAnsi="Arial" w:hint="eastAsia"/>
          <w:bCs/>
          <w:sz w:val="28"/>
          <w:szCs w:val="28"/>
        </w:rPr>
        <w:t>日，北京住房公积金管理中心发布《关于调整住房公积金个人住房贷款政策的通知》，自</w:t>
      </w:r>
      <w:r w:rsidRPr="00C86100">
        <w:rPr>
          <w:rFonts w:ascii="Arial" w:eastAsia="仿宋_GB2312" w:hAnsi="Arial" w:hint="eastAsia"/>
          <w:bCs/>
          <w:sz w:val="28"/>
          <w:szCs w:val="28"/>
        </w:rPr>
        <w:t>9</w:t>
      </w:r>
      <w:r w:rsidRPr="00C86100">
        <w:rPr>
          <w:rFonts w:ascii="Arial" w:eastAsia="仿宋_GB2312" w:hAnsi="Arial" w:hint="eastAsia"/>
          <w:bCs/>
          <w:sz w:val="28"/>
          <w:szCs w:val="28"/>
        </w:rPr>
        <w:t>月</w:t>
      </w:r>
      <w:r w:rsidRPr="00C86100">
        <w:rPr>
          <w:rFonts w:ascii="Arial" w:eastAsia="仿宋_GB2312" w:hAnsi="Arial" w:hint="eastAsia"/>
          <w:bCs/>
          <w:sz w:val="28"/>
          <w:szCs w:val="28"/>
        </w:rPr>
        <w:t>17</w:t>
      </w:r>
      <w:r w:rsidRPr="00C86100">
        <w:rPr>
          <w:rFonts w:ascii="Arial" w:eastAsia="仿宋_GB2312" w:hAnsi="Arial" w:hint="eastAsia"/>
          <w:bCs/>
          <w:sz w:val="28"/>
          <w:szCs w:val="28"/>
        </w:rPr>
        <w:t>日起施行。《通知》称，从</w:t>
      </w:r>
      <w:r w:rsidRPr="00C86100">
        <w:rPr>
          <w:rFonts w:ascii="Arial" w:eastAsia="仿宋_GB2312" w:hAnsi="Arial" w:hint="eastAsia"/>
          <w:bCs/>
          <w:sz w:val="28"/>
          <w:szCs w:val="28"/>
        </w:rPr>
        <w:t>9</w:t>
      </w:r>
      <w:r w:rsidRPr="00C86100">
        <w:rPr>
          <w:rFonts w:ascii="Arial" w:eastAsia="仿宋_GB2312" w:hAnsi="Arial" w:hint="eastAsia"/>
          <w:bCs/>
          <w:sz w:val="28"/>
          <w:szCs w:val="28"/>
        </w:rPr>
        <w:t>月</w:t>
      </w:r>
      <w:r w:rsidRPr="00C86100">
        <w:rPr>
          <w:rFonts w:ascii="Arial" w:eastAsia="仿宋_GB2312" w:hAnsi="Arial" w:hint="eastAsia"/>
          <w:bCs/>
          <w:sz w:val="28"/>
          <w:szCs w:val="28"/>
        </w:rPr>
        <w:t>17</w:t>
      </w:r>
      <w:r w:rsidRPr="00C86100">
        <w:rPr>
          <w:rFonts w:ascii="Arial" w:eastAsia="仿宋_GB2312" w:hAnsi="Arial" w:hint="eastAsia"/>
          <w:bCs/>
          <w:sz w:val="28"/>
          <w:szCs w:val="28"/>
        </w:rPr>
        <w:t>日起网签的购房，在使用公积金贷款的时候，将执行“认房又认贷”的政策。同时，今后公积金贷款将与缴存年限挂钩，每缴存一年可贷</w:t>
      </w:r>
      <w:r w:rsidRPr="00C86100">
        <w:rPr>
          <w:rFonts w:ascii="Arial" w:eastAsia="仿宋_GB2312" w:hAnsi="Arial" w:hint="eastAsia"/>
          <w:bCs/>
          <w:sz w:val="28"/>
          <w:szCs w:val="28"/>
        </w:rPr>
        <w:t>10</w:t>
      </w:r>
      <w:r w:rsidRPr="00C86100">
        <w:rPr>
          <w:rFonts w:ascii="Arial" w:eastAsia="仿宋_GB2312" w:hAnsi="Arial" w:hint="eastAsia"/>
          <w:bCs/>
          <w:sz w:val="28"/>
          <w:szCs w:val="28"/>
        </w:rPr>
        <w:t>万元，缴存</w:t>
      </w:r>
      <w:r w:rsidRPr="00C86100">
        <w:rPr>
          <w:rFonts w:ascii="Arial" w:eastAsia="仿宋_GB2312" w:hAnsi="Arial" w:hint="eastAsia"/>
          <w:bCs/>
          <w:sz w:val="28"/>
          <w:szCs w:val="28"/>
        </w:rPr>
        <w:t>12</w:t>
      </w:r>
      <w:r w:rsidRPr="00C86100">
        <w:rPr>
          <w:rFonts w:ascii="Arial" w:eastAsia="仿宋_GB2312" w:hAnsi="Arial" w:hint="eastAsia"/>
          <w:bCs/>
          <w:sz w:val="28"/>
          <w:szCs w:val="28"/>
        </w:rPr>
        <w:t>年可以贷到最高的</w:t>
      </w:r>
      <w:r w:rsidRPr="00C86100">
        <w:rPr>
          <w:rFonts w:ascii="Arial" w:eastAsia="仿宋_GB2312" w:hAnsi="Arial" w:hint="eastAsia"/>
          <w:bCs/>
          <w:sz w:val="28"/>
          <w:szCs w:val="28"/>
        </w:rPr>
        <w:t>120</w:t>
      </w:r>
      <w:r w:rsidRPr="00C86100">
        <w:rPr>
          <w:rFonts w:ascii="Arial" w:eastAsia="仿宋_GB2312" w:hAnsi="Arial" w:hint="eastAsia"/>
          <w:bCs/>
          <w:sz w:val="28"/>
          <w:szCs w:val="28"/>
        </w:rPr>
        <w:t>万元。所谓的“认房又认贷”也就是说，既要看名下是否无房，也要看全国范围内的个人住房贷款记录。《通知》规定，借款申请人名下无住房贷款记录</w:t>
      </w:r>
      <w:r w:rsidRPr="00C86100">
        <w:rPr>
          <w:rFonts w:ascii="Arial" w:eastAsia="仿宋_GB2312" w:hAnsi="Arial" w:hint="eastAsia"/>
          <w:bCs/>
          <w:sz w:val="28"/>
          <w:szCs w:val="28"/>
        </w:rPr>
        <w:t>(</w:t>
      </w:r>
      <w:r w:rsidRPr="00C86100">
        <w:rPr>
          <w:rFonts w:ascii="Arial" w:eastAsia="仿宋_GB2312" w:hAnsi="Arial" w:hint="eastAsia"/>
          <w:bCs/>
          <w:sz w:val="28"/>
          <w:szCs w:val="28"/>
        </w:rPr>
        <w:t>包括商业性住房贷款、住房公积金个人住房贷款</w:t>
      </w:r>
      <w:r w:rsidRPr="00C86100">
        <w:rPr>
          <w:rFonts w:ascii="Arial" w:eastAsia="仿宋_GB2312" w:hAnsi="Arial" w:hint="eastAsia"/>
          <w:bCs/>
          <w:sz w:val="28"/>
          <w:szCs w:val="28"/>
        </w:rPr>
        <w:t>)</w:t>
      </w:r>
      <w:r w:rsidRPr="00C86100">
        <w:rPr>
          <w:rFonts w:ascii="Arial" w:eastAsia="仿宋_GB2312" w:hAnsi="Arial" w:hint="eastAsia"/>
          <w:bCs/>
          <w:sz w:val="28"/>
          <w:szCs w:val="28"/>
        </w:rPr>
        <w:t>且在本市无住房的，按首套房贷款政策办理</w:t>
      </w:r>
      <w:r w:rsidRPr="00C86100">
        <w:rPr>
          <w:rFonts w:ascii="Arial" w:eastAsia="仿宋_GB2312" w:hAnsi="Arial" w:hint="eastAsia"/>
          <w:bCs/>
          <w:sz w:val="28"/>
          <w:szCs w:val="28"/>
        </w:rPr>
        <w:t>;</w:t>
      </w:r>
      <w:r w:rsidRPr="00C86100">
        <w:rPr>
          <w:rFonts w:ascii="Arial" w:eastAsia="仿宋_GB2312" w:hAnsi="Arial" w:hint="eastAsia"/>
          <w:bCs/>
          <w:sz w:val="28"/>
          <w:szCs w:val="28"/>
        </w:rPr>
        <w:t>凡不属于首套房情形，被核定为是二套房的，按二套房贷款政策办理</w:t>
      </w:r>
      <w:r w:rsidRPr="00C86100">
        <w:rPr>
          <w:rFonts w:ascii="Arial" w:eastAsia="仿宋_GB2312" w:hAnsi="Arial" w:hint="eastAsia"/>
          <w:bCs/>
          <w:sz w:val="28"/>
          <w:szCs w:val="28"/>
        </w:rPr>
        <w:t>;</w:t>
      </w:r>
      <w:r w:rsidRPr="00C86100">
        <w:rPr>
          <w:rFonts w:ascii="Arial" w:eastAsia="仿宋_GB2312" w:hAnsi="Arial" w:hint="eastAsia"/>
          <w:bCs/>
          <w:sz w:val="28"/>
          <w:szCs w:val="28"/>
        </w:rPr>
        <w:t>如果被核定为有两套及以上住房的，不予贷款。</w:t>
      </w:r>
    </w:p>
    <w:p w:rsidR="00546023" w:rsidRPr="008258E2" w:rsidRDefault="00546023" w:rsidP="00546023">
      <w:pPr>
        <w:spacing w:line="360" w:lineRule="auto"/>
        <w:ind w:right="205" w:firstLineChars="200" w:firstLine="560"/>
        <w:jc w:val="both"/>
        <w:rPr>
          <w:rFonts w:ascii="Arial" w:eastAsia="仿宋_GB2312" w:hAnsi="Arial"/>
          <w:bCs/>
          <w:sz w:val="28"/>
          <w:szCs w:val="28"/>
        </w:rPr>
      </w:pPr>
      <w:r w:rsidRPr="008258E2">
        <w:rPr>
          <w:rFonts w:ascii="Arial" w:eastAsia="仿宋_GB2312" w:hAnsi="Arial" w:hint="eastAsia"/>
          <w:bCs/>
          <w:sz w:val="28"/>
          <w:szCs w:val="28"/>
        </w:rPr>
        <w:t>4.</w:t>
      </w:r>
      <w:r w:rsidRPr="008258E2">
        <w:rPr>
          <w:rFonts w:ascii="Arial" w:eastAsia="仿宋_GB2312" w:hAnsi="Arial" w:hint="eastAsia"/>
          <w:bCs/>
          <w:sz w:val="28"/>
          <w:szCs w:val="28"/>
        </w:rPr>
        <w:t>城市规划与发展目标</w:t>
      </w:r>
    </w:p>
    <w:p w:rsidR="00546023" w:rsidRDefault="00546023" w:rsidP="00546023">
      <w:pPr>
        <w:spacing w:line="360" w:lineRule="auto"/>
        <w:ind w:right="205" w:firstLineChars="200" w:firstLine="560"/>
        <w:jc w:val="both"/>
        <w:rPr>
          <w:rFonts w:ascii="Arial" w:eastAsia="仿宋_GB2312" w:hAnsi="Arial"/>
          <w:bCs/>
          <w:sz w:val="28"/>
          <w:szCs w:val="28"/>
        </w:rPr>
      </w:pPr>
      <w:r w:rsidRPr="008258E2">
        <w:rPr>
          <w:rFonts w:ascii="Arial" w:eastAsia="仿宋_GB2312" w:hAnsi="Arial" w:hint="eastAsia"/>
          <w:bCs/>
          <w:sz w:val="28"/>
          <w:szCs w:val="28"/>
        </w:rPr>
        <w:t>《北京市国民经济和社会发展第十三个五年规划纲要》中明确提出土地节约集约利用水平显著提升规划目标，到</w:t>
      </w:r>
      <w:r w:rsidRPr="008258E2">
        <w:rPr>
          <w:rFonts w:ascii="Arial" w:eastAsia="仿宋_GB2312" w:hAnsi="Arial" w:hint="eastAsia"/>
          <w:bCs/>
          <w:sz w:val="28"/>
          <w:szCs w:val="28"/>
        </w:rPr>
        <w:t>2020</w:t>
      </w:r>
      <w:r w:rsidRPr="008258E2">
        <w:rPr>
          <w:rFonts w:ascii="Arial" w:eastAsia="仿宋_GB2312" w:hAnsi="Arial" w:hint="eastAsia"/>
          <w:bCs/>
          <w:sz w:val="28"/>
          <w:szCs w:val="28"/>
        </w:rPr>
        <w:t>年，北京市建设用地总规模控制在</w:t>
      </w:r>
      <w:r w:rsidRPr="008258E2">
        <w:rPr>
          <w:rFonts w:ascii="Arial" w:eastAsia="仿宋_GB2312" w:hAnsi="Arial" w:hint="eastAsia"/>
          <w:bCs/>
          <w:sz w:val="28"/>
          <w:szCs w:val="28"/>
        </w:rPr>
        <w:t>3720</w:t>
      </w:r>
      <w:r w:rsidRPr="008258E2">
        <w:rPr>
          <w:rFonts w:ascii="Arial" w:eastAsia="仿宋_GB2312" w:hAnsi="Arial" w:hint="eastAsia"/>
          <w:bCs/>
          <w:sz w:val="28"/>
          <w:szCs w:val="28"/>
        </w:rPr>
        <w:t>平方公里以内，比现行土地利用总体规划确定的规划目标减少</w:t>
      </w:r>
      <w:r w:rsidRPr="008258E2">
        <w:rPr>
          <w:rFonts w:ascii="Arial" w:eastAsia="仿宋_GB2312" w:hAnsi="Arial" w:hint="eastAsia"/>
          <w:bCs/>
          <w:sz w:val="28"/>
          <w:szCs w:val="28"/>
        </w:rPr>
        <w:t>97</w:t>
      </w:r>
      <w:r w:rsidRPr="008258E2">
        <w:rPr>
          <w:rFonts w:ascii="Arial" w:eastAsia="仿宋_GB2312" w:hAnsi="Arial" w:hint="eastAsia"/>
          <w:bCs/>
          <w:sz w:val="28"/>
          <w:szCs w:val="28"/>
        </w:rPr>
        <w:t>平方公里。有序</w:t>
      </w:r>
      <w:proofErr w:type="gramStart"/>
      <w:r w:rsidRPr="008258E2">
        <w:rPr>
          <w:rFonts w:ascii="Arial" w:eastAsia="仿宋_GB2312" w:hAnsi="Arial" w:hint="eastAsia"/>
          <w:bCs/>
          <w:sz w:val="28"/>
          <w:szCs w:val="28"/>
        </w:rPr>
        <w:t>疏解非首都</w:t>
      </w:r>
      <w:proofErr w:type="gramEnd"/>
      <w:r w:rsidRPr="008258E2">
        <w:rPr>
          <w:rFonts w:ascii="Arial" w:eastAsia="仿宋_GB2312" w:hAnsi="Arial" w:hint="eastAsia"/>
          <w:bCs/>
          <w:sz w:val="28"/>
          <w:szCs w:val="28"/>
        </w:rPr>
        <w:t>功能是落实城市战略定位、治理“大城市病”的基础。要坚持问题导向，坚持综合施策、久久为功，更好地坚持和强化首都核心功能，不断提升“四个服务”水平。全面落实</w:t>
      </w:r>
      <w:proofErr w:type="gramStart"/>
      <w:r w:rsidRPr="008258E2">
        <w:rPr>
          <w:rFonts w:ascii="Arial" w:eastAsia="仿宋_GB2312" w:hAnsi="Arial" w:hint="eastAsia"/>
          <w:bCs/>
          <w:sz w:val="28"/>
          <w:szCs w:val="28"/>
        </w:rPr>
        <w:t>疏解非首都</w:t>
      </w:r>
      <w:proofErr w:type="gramEnd"/>
      <w:r w:rsidRPr="008258E2">
        <w:rPr>
          <w:rFonts w:ascii="Arial" w:eastAsia="仿宋_GB2312" w:hAnsi="Arial" w:hint="eastAsia"/>
          <w:bCs/>
          <w:sz w:val="28"/>
          <w:szCs w:val="28"/>
        </w:rPr>
        <w:t>功</w:t>
      </w:r>
      <w:r w:rsidRPr="008258E2">
        <w:rPr>
          <w:rFonts w:ascii="Arial" w:eastAsia="仿宋_GB2312" w:hAnsi="Arial" w:hint="eastAsia"/>
          <w:bCs/>
          <w:sz w:val="28"/>
          <w:szCs w:val="28"/>
        </w:rPr>
        <w:lastRenderedPageBreak/>
        <w:t>能任务。制定行政引导、市场调节等多种手段相结合的改革举措和配套政策，</w:t>
      </w:r>
      <w:proofErr w:type="gramStart"/>
      <w:r w:rsidRPr="008258E2">
        <w:rPr>
          <w:rFonts w:ascii="Arial" w:eastAsia="仿宋_GB2312" w:hAnsi="Arial" w:hint="eastAsia"/>
          <w:bCs/>
          <w:sz w:val="28"/>
          <w:szCs w:val="28"/>
        </w:rPr>
        <w:t>健全倒</w:t>
      </w:r>
      <w:proofErr w:type="gramEnd"/>
      <w:r w:rsidRPr="008258E2">
        <w:rPr>
          <w:rFonts w:ascii="Arial" w:eastAsia="仿宋_GB2312" w:hAnsi="Arial" w:hint="eastAsia"/>
          <w:bCs/>
          <w:sz w:val="28"/>
          <w:szCs w:val="28"/>
        </w:rPr>
        <w:t>逼和激励机制，严格控制增量，有序疏解存量。统筹利用疏解腾退出来的空间，主要用于优化提升首都核心功能、改善居民生活条件、加强生态环境建设、增加公共服务设施。按照就地改造、适当疏解、逐步改善、保护风貌的思路，推进老城区平房院落修缮改造和环境整治。基本完成中心城棚户区改造。集中力量在通州建设市行政副中心。坚持高起点规划、高水平建设，突出行政办公职能，配套发展文化旅游和商务服务。抓紧行政办公区建设，确保到</w:t>
      </w:r>
      <w:r w:rsidRPr="008258E2">
        <w:rPr>
          <w:rFonts w:ascii="Arial" w:eastAsia="仿宋_GB2312" w:hAnsi="Arial"/>
          <w:bCs/>
          <w:sz w:val="28"/>
          <w:szCs w:val="28"/>
        </w:rPr>
        <w:t>2017</w:t>
      </w:r>
      <w:r w:rsidRPr="008258E2">
        <w:rPr>
          <w:rFonts w:ascii="Arial" w:eastAsia="仿宋_GB2312" w:hAnsi="Arial" w:hint="eastAsia"/>
          <w:bCs/>
          <w:sz w:val="28"/>
          <w:szCs w:val="28"/>
        </w:rPr>
        <w:t>年市属行政事业单位整体或部分迁入取得实质性进展，带动其他行政事业单位及公共服务功能转移。坚持把基础设施、水生态廊道和大尺度生态空间建设摆在优先位置，加快配置教育、医疗、文化、公园绿地等公共服务设施，健全互联互通的交通体系。严格控制建设规模和开发强度，优化组团式布局，避免过多功能聚集。持续做好城市更新改造、功能疏解、城中村整治等工作。《建议》还提出要全力推动京津冀协同发展。紧紧把握北京在京津冀协同发展中的核心地位，发挥比较优势</w:t>
      </w:r>
      <w:r w:rsidRPr="008258E2">
        <w:rPr>
          <w:rFonts w:ascii="Arial" w:eastAsia="仿宋_GB2312" w:hAnsi="Arial" w:hint="eastAsia"/>
          <w:bCs/>
          <w:sz w:val="28"/>
          <w:szCs w:val="28"/>
        </w:rPr>
        <w:t>,</w:t>
      </w:r>
      <w:r w:rsidRPr="008258E2">
        <w:rPr>
          <w:rFonts w:ascii="Arial" w:eastAsia="仿宋_GB2312" w:hAnsi="Arial" w:hint="eastAsia"/>
          <w:bCs/>
          <w:sz w:val="28"/>
          <w:szCs w:val="28"/>
        </w:rPr>
        <w:t>发挥示范带动作用，创新合作模式，加快推动错位发展与融合发展，实现区域良性互动。</w:t>
      </w:r>
    </w:p>
    <w:p w:rsidR="00546023" w:rsidRPr="008258E2" w:rsidRDefault="00546023" w:rsidP="00546023">
      <w:pPr>
        <w:spacing w:line="360" w:lineRule="auto"/>
        <w:ind w:right="205" w:firstLineChars="200" w:firstLine="560"/>
        <w:jc w:val="both"/>
        <w:rPr>
          <w:rFonts w:ascii="Arial" w:eastAsia="仿宋_GB2312" w:hAnsi="Arial"/>
          <w:bCs/>
          <w:sz w:val="28"/>
          <w:szCs w:val="28"/>
        </w:rPr>
      </w:pPr>
      <w:r w:rsidRPr="00D058DB">
        <w:rPr>
          <w:rFonts w:ascii="Arial" w:eastAsia="仿宋_GB2312" w:hAnsi="Arial" w:hint="eastAsia"/>
          <w:bCs/>
          <w:sz w:val="28"/>
          <w:szCs w:val="28"/>
        </w:rPr>
        <w:t>《北京城市总体规划</w:t>
      </w:r>
      <w:r w:rsidRPr="00D058DB">
        <w:rPr>
          <w:rFonts w:ascii="Arial" w:eastAsia="仿宋_GB2312" w:hAnsi="Arial" w:hint="eastAsia"/>
          <w:bCs/>
          <w:sz w:val="28"/>
          <w:szCs w:val="28"/>
        </w:rPr>
        <w:t>(2016</w:t>
      </w:r>
      <w:r w:rsidRPr="00D058DB">
        <w:rPr>
          <w:rFonts w:ascii="Arial" w:eastAsia="仿宋_GB2312" w:hAnsi="Arial" w:hint="eastAsia"/>
          <w:bCs/>
          <w:sz w:val="28"/>
          <w:szCs w:val="28"/>
        </w:rPr>
        <w:t>年</w:t>
      </w:r>
      <w:r w:rsidRPr="00D058DB">
        <w:rPr>
          <w:rFonts w:ascii="Arial" w:eastAsia="仿宋_GB2312" w:hAnsi="Arial" w:hint="eastAsia"/>
          <w:bCs/>
          <w:sz w:val="28"/>
          <w:szCs w:val="28"/>
        </w:rPr>
        <w:t>-2035</w:t>
      </w:r>
      <w:r w:rsidRPr="00D058DB">
        <w:rPr>
          <w:rFonts w:ascii="Arial" w:eastAsia="仿宋_GB2312" w:hAnsi="Arial" w:hint="eastAsia"/>
          <w:bCs/>
          <w:sz w:val="28"/>
          <w:szCs w:val="28"/>
        </w:rPr>
        <w:t>年</w:t>
      </w:r>
      <w:r w:rsidRPr="00D058DB">
        <w:rPr>
          <w:rFonts w:ascii="Arial" w:eastAsia="仿宋_GB2312" w:hAnsi="Arial" w:hint="eastAsia"/>
          <w:bCs/>
          <w:sz w:val="28"/>
          <w:szCs w:val="28"/>
        </w:rPr>
        <w:t>)</w:t>
      </w:r>
      <w:r w:rsidRPr="00D058DB">
        <w:rPr>
          <w:rFonts w:ascii="Arial" w:eastAsia="仿宋_GB2312" w:hAnsi="Arial" w:hint="eastAsia"/>
          <w:bCs/>
          <w:sz w:val="28"/>
          <w:szCs w:val="28"/>
        </w:rPr>
        <w:t>》</w:t>
      </w:r>
      <w:r>
        <w:rPr>
          <w:rFonts w:ascii="Arial" w:eastAsia="仿宋_GB2312" w:hAnsi="Arial" w:hint="eastAsia"/>
          <w:bCs/>
          <w:sz w:val="28"/>
          <w:szCs w:val="28"/>
        </w:rPr>
        <w:t>于</w:t>
      </w:r>
      <w:r w:rsidRPr="00D058DB">
        <w:rPr>
          <w:rFonts w:ascii="Arial" w:eastAsia="仿宋_GB2312" w:hAnsi="Arial" w:hint="eastAsia"/>
          <w:bCs/>
          <w:sz w:val="28"/>
          <w:szCs w:val="28"/>
        </w:rPr>
        <w:t>2017</w:t>
      </w:r>
      <w:r w:rsidRPr="00D058DB">
        <w:rPr>
          <w:rFonts w:ascii="Arial" w:eastAsia="仿宋_GB2312" w:hAnsi="Arial" w:hint="eastAsia"/>
          <w:bCs/>
          <w:sz w:val="28"/>
          <w:szCs w:val="28"/>
        </w:rPr>
        <w:t>年</w:t>
      </w:r>
      <w:r w:rsidRPr="00D058DB">
        <w:rPr>
          <w:rFonts w:ascii="Arial" w:eastAsia="仿宋_GB2312" w:hAnsi="Arial" w:hint="eastAsia"/>
          <w:bCs/>
          <w:sz w:val="28"/>
          <w:szCs w:val="28"/>
        </w:rPr>
        <w:t>9</w:t>
      </w:r>
      <w:r w:rsidRPr="00D058DB">
        <w:rPr>
          <w:rFonts w:ascii="Arial" w:eastAsia="仿宋_GB2312" w:hAnsi="Arial" w:hint="eastAsia"/>
          <w:bCs/>
          <w:sz w:val="28"/>
          <w:szCs w:val="28"/>
        </w:rPr>
        <w:t>月</w:t>
      </w:r>
      <w:r w:rsidRPr="00D058DB">
        <w:rPr>
          <w:rFonts w:ascii="Arial" w:eastAsia="仿宋_GB2312" w:hAnsi="Arial" w:hint="eastAsia"/>
          <w:bCs/>
          <w:sz w:val="28"/>
          <w:szCs w:val="28"/>
        </w:rPr>
        <w:t>29</w:t>
      </w:r>
      <w:r w:rsidRPr="00D058DB">
        <w:rPr>
          <w:rFonts w:ascii="Arial" w:eastAsia="仿宋_GB2312" w:hAnsi="Arial" w:hint="eastAsia"/>
          <w:bCs/>
          <w:sz w:val="28"/>
          <w:szCs w:val="28"/>
        </w:rPr>
        <w:t>日正式发布。新版总体规划以资源环境为硬约束，确定了人口总量上限、生态控制线、城市开发边界“三条红线”。通过</w:t>
      </w:r>
      <w:proofErr w:type="gramStart"/>
      <w:r w:rsidRPr="00D058DB">
        <w:rPr>
          <w:rFonts w:ascii="Arial" w:eastAsia="仿宋_GB2312" w:hAnsi="Arial" w:hint="eastAsia"/>
          <w:bCs/>
          <w:sz w:val="28"/>
          <w:szCs w:val="28"/>
        </w:rPr>
        <w:t>疏解非首都</w:t>
      </w:r>
      <w:proofErr w:type="gramEnd"/>
      <w:r w:rsidRPr="00D058DB">
        <w:rPr>
          <w:rFonts w:ascii="Arial" w:eastAsia="仿宋_GB2312" w:hAnsi="Arial" w:hint="eastAsia"/>
          <w:bCs/>
          <w:sz w:val="28"/>
          <w:szCs w:val="28"/>
        </w:rPr>
        <w:t>功能，实现人</w:t>
      </w:r>
      <w:proofErr w:type="gramStart"/>
      <w:r w:rsidRPr="00D058DB">
        <w:rPr>
          <w:rFonts w:ascii="Arial" w:eastAsia="仿宋_GB2312" w:hAnsi="Arial" w:hint="eastAsia"/>
          <w:bCs/>
          <w:sz w:val="28"/>
          <w:szCs w:val="28"/>
        </w:rPr>
        <w:t>随功能走</w:t>
      </w:r>
      <w:proofErr w:type="gramEnd"/>
      <w:r w:rsidRPr="00D058DB">
        <w:rPr>
          <w:rFonts w:ascii="Arial" w:eastAsia="仿宋_GB2312" w:hAnsi="Arial" w:hint="eastAsia"/>
          <w:bCs/>
          <w:sz w:val="28"/>
          <w:szCs w:val="28"/>
        </w:rPr>
        <w:t>、人</w:t>
      </w:r>
      <w:proofErr w:type="gramStart"/>
      <w:r w:rsidRPr="00D058DB">
        <w:rPr>
          <w:rFonts w:ascii="Arial" w:eastAsia="仿宋_GB2312" w:hAnsi="Arial" w:hint="eastAsia"/>
          <w:bCs/>
          <w:sz w:val="28"/>
          <w:szCs w:val="28"/>
        </w:rPr>
        <w:t>随产业</w:t>
      </w:r>
      <w:proofErr w:type="gramEnd"/>
      <w:r w:rsidRPr="00D058DB">
        <w:rPr>
          <w:rFonts w:ascii="Arial" w:eastAsia="仿宋_GB2312" w:hAnsi="Arial" w:hint="eastAsia"/>
          <w:bCs/>
          <w:sz w:val="28"/>
          <w:szCs w:val="28"/>
        </w:rPr>
        <w:t>走。北京市常住人口规模</w:t>
      </w:r>
      <w:r w:rsidRPr="00D058DB">
        <w:rPr>
          <w:rFonts w:ascii="Arial" w:eastAsia="仿宋_GB2312" w:hAnsi="Arial" w:hint="eastAsia"/>
          <w:bCs/>
          <w:sz w:val="28"/>
          <w:szCs w:val="28"/>
        </w:rPr>
        <w:t>2020</w:t>
      </w:r>
      <w:r w:rsidRPr="00D058DB">
        <w:rPr>
          <w:rFonts w:ascii="Arial" w:eastAsia="仿宋_GB2312" w:hAnsi="Arial" w:hint="eastAsia"/>
          <w:bCs/>
          <w:sz w:val="28"/>
          <w:szCs w:val="28"/>
        </w:rPr>
        <w:t>年控制在</w:t>
      </w:r>
      <w:r w:rsidRPr="00D058DB">
        <w:rPr>
          <w:rFonts w:ascii="Arial" w:eastAsia="仿宋_GB2312" w:hAnsi="Arial" w:hint="eastAsia"/>
          <w:bCs/>
          <w:sz w:val="28"/>
          <w:szCs w:val="28"/>
        </w:rPr>
        <w:t>2300</w:t>
      </w:r>
      <w:r w:rsidRPr="00D058DB">
        <w:rPr>
          <w:rFonts w:ascii="Arial" w:eastAsia="仿宋_GB2312" w:hAnsi="Arial" w:hint="eastAsia"/>
          <w:bCs/>
          <w:sz w:val="28"/>
          <w:szCs w:val="28"/>
        </w:rPr>
        <w:t>万人以内，</w:t>
      </w:r>
      <w:r w:rsidRPr="00D058DB">
        <w:rPr>
          <w:rFonts w:ascii="Arial" w:eastAsia="仿宋_GB2312" w:hAnsi="Arial" w:hint="eastAsia"/>
          <w:bCs/>
          <w:sz w:val="28"/>
          <w:szCs w:val="28"/>
        </w:rPr>
        <w:t>2020</w:t>
      </w:r>
      <w:r w:rsidRPr="00D058DB">
        <w:rPr>
          <w:rFonts w:ascii="Arial" w:eastAsia="仿宋_GB2312" w:hAnsi="Arial" w:hint="eastAsia"/>
          <w:bCs/>
          <w:sz w:val="28"/>
          <w:szCs w:val="28"/>
        </w:rPr>
        <w:t>年以后长期稳定在这一水平。到</w:t>
      </w:r>
      <w:r w:rsidRPr="00D058DB">
        <w:rPr>
          <w:rFonts w:ascii="Arial" w:eastAsia="仿宋_GB2312" w:hAnsi="Arial" w:hint="eastAsia"/>
          <w:bCs/>
          <w:sz w:val="28"/>
          <w:szCs w:val="28"/>
        </w:rPr>
        <w:t>2035</w:t>
      </w:r>
      <w:r w:rsidRPr="00D058DB">
        <w:rPr>
          <w:rFonts w:ascii="Arial" w:eastAsia="仿宋_GB2312" w:hAnsi="Arial" w:hint="eastAsia"/>
          <w:bCs/>
          <w:sz w:val="28"/>
          <w:szCs w:val="28"/>
        </w:rPr>
        <w:t>年，北京市生态控制区面积占市域面积的比例要提高到</w:t>
      </w:r>
      <w:r w:rsidRPr="00D058DB">
        <w:rPr>
          <w:rFonts w:ascii="Arial" w:eastAsia="仿宋_GB2312" w:hAnsi="Arial" w:hint="eastAsia"/>
          <w:bCs/>
          <w:sz w:val="28"/>
          <w:szCs w:val="28"/>
        </w:rPr>
        <w:t>75%</w:t>
      </w:r>
      <w:r w:rsidRPr="00D058DB">
        <w:rPr>
          <w:rFonts w:ascii="Arial" w:eastAsia="仿宋_GB2312" w:hAnsi="Arial" w:hint="eastAsia"/>
          <w:bCs/>
          <w:sz w:val="28"/>
          <w:szCs w:val="28"/>
        </w:rPr>
        <w:t>。到</w:t>
      </w:r>
      <w:r w:rsidRPr="00D058DB">
        <w:rPr>
          <w:rFonts w:ascii="Arial" w:eastAsia="仿宋_GB2312" w:hAnsi="Arial" w:hint="eastAsia"/>
          <w:bCs/>
          <w:sz w:val="28"/>
          <w:szCs w:val="28"/>
        </w:rPr>
        <w:t>2020</w:t>
      </w:r>
      <w:r w:rsidRPr="00D058DB">
        <w:rPr>
          <w:rFonts w:ascii="Arial" w:eastAsia="仿宋_GB2312" w:hAnsi="Arial" w:hint="eastAsia"/>
          <w:bCs/>
          <w:sz w:val="28"/>
          <w:szCs w:val="28"/>
        </w:rPr>
        <w:t>年，北京市城乡建设用地规模将由</w:t>
      </w:r>
      <w:r w:rsidRPr="00D058DB">
        <w:rPr>
          <w:rFonts w:ascii="Arial" w:eastAsia="仿宋_GB2312" w:hAnsi="Arial" w:hint="eastAsia"/>
          <w:bCs/>
          <w:sz w:val="28"/>
          <w:szCs w:val="28"/>
        </w:rPr>
        <w:t>2015</w:t>
      </w:r>
      <w:r w:rsidRPr="00D058DB">
        <w:rPr>
          <w:rFonts w:ascii="Arial" w:eastAsia="仿宋_GB2312" w:hAnsi="Arial" w:hint="eastAsia"/>
          <w:bCs/>
          <w:sz w:val="28"/>
          <w:szCs w:val="28"/>
        </w:rPr>
        <w:t>年的</w:t>
      </w:r>
      <w:r w:rsidRPr="00D058DB">
        <w:rPr>
          <w:rFonts w:ascii="Arial" w:eastAsia="仿宋_GB2312" w:hAnsi="Arial" w:hint="eastAsia"/>
          <w:bCs/>
          <w:sz w:val="28"/>
          <w:szCs w:val="28"/>
        </w:rPr>
        <w:t>2921</w:t>
      </w:r>
      <w:r w:rsidRPr="00D058DB">
        <w:rPr>
          <w:rFonts w:ascii="Arial" w:eastAsia="仿宋_GB2312" w:hAnsi="Arial" w:hint="eastAsia"/>
          <w:bCs/>
          <w:sz w:val="28"/>
          <w:szCs w:val="28"/>
        </w:rPr>
        <w:t>平方公里减到</w:t>
      </w:r>
      <w:r w:rsidRPr="00D058DB">
        <w:rPr>
          <w:rFonts w:ascii="Arial" w:eastAsia="仿宋_GB2312" w:hAnsi="Arial" w:hint="eastAsia"/>
          <w:bCs/>
          <w:sz w:val="28"/>
          <w:szCs w:val="28"/>
        </w:rPr>
        <w:t>2860</w:t>
      </w:r>
      <w:r w:rsidRPr="00D058DB">
        <w:rPr>
          <w:rFonts w:ascii="Arial" w:eastAsia="仿宋_GB2312" w:hAnsi="Arial" w:hint="eastAsia"/>
          <w:bCs/>
          <w:sz w:val="28"/>
          <w:szCs w:val="28"/>
        </w:rPr>
        <w:t>平方公里。</w:t>
      </w:r>
      <w:proofErr w:type="gramStart"/>
      <w:r w:rsidRPr="00D058DB">
        <w:rPr>
          <w:rFonts w:ascii="Arial" w:eastAsia="仿宋_GB2312" w:hAnsi="Arial"/>
          <w:bCs/>
          <w:sz w:val="28"/>
          <w:szCs w:val="28"/>
        </w:rPr>
        <w:t>深入推</w:t>
      </w:r>
      <w:proofErr w:type="gramEnd"/>
      <w:r w:rsidRPr="00D058DB">
        <w:rPr>
          <w:rFonts w:ascii="Arial" w:eastAsia="仿宋_GB2312" w:hAnsi="Arial"/>
          <w:bCs/>
          <w:sz w:val="28"/>
          <w:szCs w:val="28"/>
        </w:rPr>
        <w:t>进京津冀协同发展。发挥北京的辐射带动作用，打造以首都为核心的世界级城市群。全方位对接支持河</w:t>
      </w:r>
      <w:r w:rsidRPr="00D058DB">
        <w:rPr>
          <w:rFonts w:ascii="Arial" w:eastAsia="仿宋_GB2312" w:hAnsi="Arial"/>
          <w:bCs/>
          <w:sz w:val="28"/>
          <w:szCs w:val="28"/>
        </w:rPr>
        <w:t xml:space="preserve"> </w:t>
      </w:r>
      <w:proofErr w:type="gramStart"/>
      <w:r w:rsidRPr="00D058DB">
        <w:rPr>
          <w:rFonts w:ascii="Arial" w:eastAsia="仿宋_GB2312" w:hAnsi="Arial"/>
          <w:bCs/>
          <w:sz w:val="28"/>
          <w:szCs w:val="28"/>
        </w:rPr>
        <w:t>北雄安新区</w:t>
      </w:r>
      <w:proofErr w:type="gramEnd"/>
      <w:r w:rsidRPr="00D058DB">
        <w:rPr>
          <w:rFonts w:ascii="Arial" w:eastAsia="仿宋_GB2312" w:hAnsi="Arial"/>
          <w:bCs/>
          <w:sz w:val="28"/>
          <w:szCs w:val="28"/>
        </w:rPr>
        <w:t>规划建设。与河北共同筹办好</w:t>
      </w:r>
      <w:r w:rsidRPr="00D058DB">
        <w:rPr>
          <w:rFonts w:ascii="Arial" w:eastAsia="仿宋_GB2312" w:hAnsi="Arial"/>
          <w:bCs/>
          <w:sz w:val="28"/>
          <w:szCs w:val="28"/>
        </w:rPr>
        <w:t>2022</w:t>
      </w:r>
      <w:r w:rsidRPr="00D058DB">
        <w:rPr>
          <w:rFonts w:ascii="Arial" w:eastAsia="仿宋_GB2312" w:hAnsi="Arial"/>
          <w:bCs/>
          <w:sz w:val="28"/>
          <w:szCs w:val="28"/>
        </w:rPr>
        <w:t>年北京冬奥会和</w:t>
      </w:r>
      <w:proofErr w:type="gramStart"/>
      <w:r w:rsidRPr="00D058DB">
        <w:rPr>
          <w:rFonts w:ascii="Arial" w:eastAsia="仿宋_GB2312" w:hAnsi="Arial"/>
          <w:bCs/>
          <w:sz w:val="28"/>
          <w:szCs w:val="28"/>
        </w:rPr>
        <w:t>冬残</w:t>
      </w:r>
      <w:proofErr w:type="gramEnd"/>
      <w:r w:rsidRPr="00D058DB">
        <w:rPr>
          <w:rFonts w:ascii="Arial" w:eastAsia="仿宋_GB2312" w:hAnsi="Arial"/>
          <w:bCs/>
          <w:sz w:val="28"/>
          <w:szCs w:val="28"/>
        </w:rPr>
        <w:lastRenderedPageBreak/>
        <w:t>奥会，促进区域整体发展水平提升。聚焦</w:t>
      </w:r>
      <w:r w:rsidRPr="00D058DB">
        <w:rPr>
          <w:rFonts w:ascii="Arial" w:eastAsia="仿宋_GB2312" w:hAnsi="Arial"/>
          <w:bCs/>
          <w:sz w:val="28"/>
          <w:szCs w:val="28"/>
        </w:rPr>
        <w:t xml:space="preserve"> </w:t>
      </w:r>
      <w:r w:rsidRPr="00D058DB">
        <w:rPr>
          <w:rFonts w:ascii="Arial" w:eastAsia="仿宋_GB2312" w:hAnsi="Arial"/>
          <w:bCs/>
          <w:sz w:val="28"/>
          <w:szCs w:val="28"/>
        </w:rPr>
        <w:t>重点领域，优化区域交通体系，推进交通互联互通，疏解过境交通；建设好北京新机场，打造区域世界级机场</w:t>
      </w:r>
      <w:r w:rsidRPr="00D058DB">
        <w:rPr>
          <w:rFonts w:ascii="Arial" w:eastAsia="仿宋_GB2312" w:hAnsi="Arial"/>
          <w:bCs/>
          <w:sz w:val="28"/>
          <w:szCs w:val="28"/>
        </w:rPr>
        <w:t xml:space="preserve"> </w:t>
      </w:r>
      <w:r w:rsidRPr="00D058DB">
        <w:rPr>
          <w:rFonts w:ascii="Arial" w:eastAsia="仿宋_GB2312" w:hAnsi="Arial"/>
          <w:bCs/>
          <w:sz w:val="28"/>
          <w:szCs w:val="28"/>
        </w:rPr>
        <w:t>群；加强产业协作和转移，构建区域协同创新共同体。加强与天津、河北交界地区统一规划、统一政策、统一管控。</w:t>
      </w:r>
    </w:p>
    <w:p w:rsidR="00546023" w:rsidRPr="00C34771" w:rsidRDefault="00546023" w:rsidP="00546023">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5.</w:t>
      </w:r>
      <w:r w:rsidRPr="00C34771">
        <w:rPr>
          <w:rFonts w:ascii="Arial" w:eastAsia="仿宋_GB2312" w:hAnsi="Arial" w:hint="eastAsia"/>
          <w:bCs/>
          <w:sz w:val="28"/>
          <w:szCs w:val="28"/>
        </w:rPr>
        <w:t>城市经济发展运行状况（</w:t>
      </w:r>
      <w:r w:rsidRPr="00C34771">
        <w:rPr>
          <w:rFonts w:ascii="Arial" w:eastAsia="仿宋_GB2312" w:hAnsi="Arial" w:hint="eastAsia"/>
          <w:bCs/>
          <w:sz w:val="28"/>
          <w:szCs w:val="28"/>
        </w:rPr>
        <w:t>201</w:t>
      </w:r>
      <w:r>
        <w:rPr>
          <w:rFonts w:ascii="Arial" w:eastAsia="仿宋_GB2312" w:hAnsi="Arial" w:hint="eastAsia"/>
          <w:bCs/>
          <w:sz w:val="28"/>
          <w:szCs w:val="28"/>
        </w:rPr>
        <w:t>8</w:t>
      </w:r>
      <w:r w:rsidRPr="00C34771">
        <w:rPr>
          <w:rFonts w:ascii="Arial" w:eastAsia="仿宋_GB2312" w:hAnsi="Arial" w:hint="eastAsia"/>
          <w:bCs/>
          <w:sz w:val="28"/>
          <w:szCs w:val="28"/>
        </w:rPr>
        <w:t>年</w:t>
      </w:r>
      <w:r>
        <w:rPr>
          <w:rFonts w:ascii="Arial" w:eastAsia="仿宋_GB2312" w:hAnsi="Arial" w:hint="eastAsia"/>
          <w:bCs/>
          <w:sz w:val="28"/>
          <w:szCs w:val="28"/>
        </w:rPr>
        <w:t>1-3</w:t>
      </w:r>
      <w:r>
        <w:rPr>
          <w:rFonts w:ascii="Arial" w:eastAsia="仿宋_GB2312" w:hAnsi="Arial" w:hint="eastAsia"/>
          <w:bCs/>
          <w:sz w:val="28"/>
          <w:szCs w:val="28"/>
        </w:rPr>
        <w:t>季度</w:t>
      </w:r>
      <w:r w:rsidRPr="00C34771">
        <w:rPr>
          <w:rFonts w:ascii="Arial" w:eastAsia="仿宋_GB2312" w:hAnsi="Arial" w:hint="eastAsia"/>
          <w:bCs/>
          <w:sz w:val="28"/>
          <w:szCs w:val="28"/>
        </w:rPr>
        <w:t>）</w:t>
      </w:r>
    </w:p>
    <w:p w:rsidR="00546023" w:rsidRPr="00C34771" w:rsidRDefault="00546023" w:rsidP="00546023">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根据北京市统计局公布的数据，</w:t>
      </w:r>
      <w:r>
        <w:rPr>
          <w:rFonts w:ascii="Arial" w:eastAsia="仿宋_GB2312" w:hAnsi="Arial" w:hint="eastAsia"/>
          <w:bCs/>
          <w:sz w:val="28"/>
          <w:szCs w:val="28"/>
        </w:rPr>
        <w:t>2018</w:t>
      </w:r>
      <w:r>
        <w:rPr>
          <w:rFonts w:ascii="Arial" w:eastAsia="仿宋_GB2312" w:hAnsi="Arial" w:hint="eastAsia"/>
          <w:bCs/>
          <w:sz w:val="28"/>
          <w:szCs w:val="28"/>
        </w:rPr>
        <w:t>年</w:t>
      </w:r>
      <w:r w:rsidRPr="00FC2D78">
        <w:rPr>
          <w:rFonts w:ascii="Arial" w:eastAsia="仿宋_GB2312" w:hAnsi="Arial" w:hint="eastAsia"/>
          <w:bCs/>
          <w:sz w:val="28"/>
          <w:szCs w:val="28"/>
        </w:rPr>
        <w:t>1-3</w:t>
      </w:r>
      <w:r w:rsidRPr="00FC2D78">
        <w:rPr>
          <w:rFonts w:ascii="Arial" w:eastAsia="仿宋_GB2312" w:hAnsi="Arial" w:hint="eastAsia"/>
          <w:bCs/>
          <w:sz w:val="28"/>
          <w:szCs w:val="28"/>
        </w:rPr>
        <w:t>季度全市实现地区生产总值</w:t>
      </w:r>
      <w:r w:rsidRPr="00FC2D78">
        <w:rPr>
          <w:rFonts w:ascii="Arial" w:eastAsia="仿宋_GB2312" w:hAnsi="Arial" w:hint="eastAsia"/>
          <w:bCs/>
          <w:sz w:val="28"/>
          <w:szCs w:val="28"/>
        </w:rPr>
        <w:t>21511.1</w:t>
      </w:r>
      <w:r w:rsidRPr="00FC2D78">
        <w:rPr>
          <w:rFonts w:ascii="Arial" w:eastAsia="仿宋_GB2312" w:hAnsi="Arial" w:hint="eastAsia"/>
          <w:bCs/>
          <w:sz w:val="28"/>
          <w:szCs w:val="28"/>
        </w:rPr>
        <w:t>亿元，按可比价格计算，同比增长</w:t>
      </w:r>
      <w:r w:rsidRPr="00FC2D78">
        <w:rPr>
          <w:rFonts w:ascii="Arial" w:eastAsia="仿宋_GB2312" w:hAnsi="Arial" w:hint="eastAsia"/>
          <w:bCs/>
          <w:sz w:val="28"/>
          <w:szCs w:val="28"/>
        </w:rPr>
        <w:t>6.7%</w:t>
      </w:r>
      <w:r w:rsidRPr="00FC2D78">
        <w:rPr>
          <w:rFonts w:ascii="Arial" w:eastAsia="仿宋_GB2312" w:hAnsi="Arial" w:hint="eastAsia"/>
          <w:bCs/>
          <w:sz w:val="28"/>
          <w:szCs w:val="28"/>
        </w:rPr>
        <w:t>，增速比上半年回落</w:t>
      </w:r>
      <w:r w:rsidRPr="00FC2D78">
        <w:rPr>
          <w:rFonts w:ascii="Arial" w:eastAsia="仿宋_GB2312" w:hAnsi="Arial" w:hint="eastAsia"/>
          <w:bCs/>
          <w:sz w:val="28"/>
          <w:szCs w:val="28"/>
        </w:rPr>
        <w:t>0.1</w:t>
      </w:r>
      <w:r w:rsidRPr="00FC2D78">
        <w:rPr>
          <w:rFonts w:ascii="Arial" w:eastAsia="仿宋_GB2312" w:hAnsi="Arial" w:hint="eastAsia"/>
          <w:bCs/>
          <w:sz w:val="28"/>
          <w:szCs w:val="28"/>
        </w:rPr>
        <w:t>个百分点。分产业看，第一产业实现增加值</w:t>
      </w:r>
      <w:r w:rsidRPr="00FC2D78">
        <w:rPr>
          <w:rFonts w:ascii="Arial" w:eastAsia="仿宋_GB2312" w:hAnsi="Arial" w:hint="eastAsia"/>
          <w:bCs/>
          <w:sz w:val="28"/>
          <w:szCs w:val="28"/>
        </w:rPr>
        <w:t>79.4</w:t>
      </w:r>
      <w:r w:rsidRPr="00FC2D78">
        <w:rPr>
          <w:rFonts w:ascii="Arial" w:eastAsia="仿宋_GB2312" w:hAnsi="Arial" w:hint="eastAsia"/>
          <w:bCs/>
          <w:sz w:val="28"/>
          <w:szCs w:val="28"/>
        </w:rPr>
        <w:t>亿元，下降</w:t>
      </w:r>
      <w:r w:rsidRPr="00FC2D78">
        <w:rPr>
          <w:rFonts w:ascii="Arial" w:eastAsia="仿宋_GB2312" w:hAnsi="Arial" w:hint="eastAsia"/>
          <w:bCs/>
          <w:sz w:val="28"/>
          <w:szCs w:val="28"/>
        </w:rPr>
        <w:t>10.5%</w:t>
      </w:r>
      <w:r w:rsidRPr="00FC2D78">
        <w:rPr>
          <w:rFonts w:ascii="Arial" w:eastAsia="仿宋_GB2312" w:hAnsi="Arial" w:hint="eastAsia"/>
          <w:bCs/>
          <w:sz w:val="28"/>
          <w:szCs w:val="28"/>
        </w:rPr>
        <w:t>；第二产业实现增加值</w:t>
      </w:r>
      <w:r w:rsidRPr="00FC2D78">
        <w:rPr>
          <w:rFonts w:ascii="Arial" w:eastAsia="仿宋_GB2312" w:hAnsi="Arial" w:hint="eastAsia"/>
          <w:bCs/>
          <w:sz w:val="28"/>
          <w:szCs w:val="28"/>
        </w:rPr>
        <w:t>3734.9</w:t>
      </w:r>
      <w:r w:rsidRPr="00FC2D78">
        <w:rPr>
          <w:rFonts w:ascii="Arial" w:eastAsia="仿宋_GB2312" w:hAnsi="Arial" w:hint="eastAsia"/>
          <w:bCs/>
          <w:sz w:val="28"/>
          <w:szCs w:val="28"/>
        </w:rPr>
        <w:t>亿元，增长</w:t>
      </w:r>
      <w:r w:rsidRPr="00FC2D78">
        <w:rPr>
          <w:rFonts w:ascii="Arial" w:eastAsia="仿宋_GB2312" w:hAnsi="Arial" w:hint="eastAsia"/>
          <w:bCs/>
          <w:sz w:val="28"/>
          <w:szCs w:val="28"/>
        </w:rPr>
        <w:t>4.9%</w:t>
      </w:r>
      <w:r w:rsidRPr="00FC2D78">
        <w:rPr>
          <w:rFonts w:ascii="Arial" w:eastAsia="仿宋_GB2312" w:hAnsi="Arial" w:hint="eastAsia"/>
          <w:bCs/>
          <w:sz w:val="28"/>
          <w:szCs w:val="28"/>
        </w:rPr>
        <w:t>；第三产业实现增加值</w:t>
      </w:r>
      <w:r w:rsidRPr="00FC2D78">
        <w:rPr>
          <w:rFonts w:ascii="Arial" w:eastAsia="仿宋_GB2312" w:hAnsi="Arial" w:hint="eastAsia"/>
          <w:bCs/>
          <w:sz w:val="28"/>
          <w:szCs w:val="28"/>
        </w:rPr>
        <w:t>17696.8</w:t>
      </w:r>
      <w:r w:rsidRPr="00FC2D78">
        <w:rPr>
          <w:rFonts w:ascii="Arial" w:eastAsia="仿宋_GB2312" w:hAnsi="Arial" w:hint="eastAsia"/>
          <w:bCs/>
          <w:sz w:val="28"/>
          <w:szCs w:val="28"/>
        </w:rPr>
        <w:t>亿元，增长</w:t>
      </w:r>
      <w:r w:rsidRPr="00FC2D78">
        <w:rPr>
          <w:rFonts w:ascii="Arial" w:eastAsia="仿宋_GB2312" w:hAnsi="Arial" w:hint="eastAsia"/>
          <w:bCs/>
          <w:sz w:val="28"/>
          <w:szCs w:val="28"/>
        </w:rPr>
        <w:t>7.2%</w:t>
      </w:r>
      <w:r w:rsidRPr="00FC2D78">
        <w:rPr>
          <w:rFonts w:ascii="Arial" w:eastAsia="仿宋_GB2312" w:hAnsi="Arial" w:hint="eastAsia"/>
          <w:bCs/>
          <w:sz w:val="28"/>
          <w:szCs w:val="28"/>
        </w:rPr>
        <w:t>。</w:t>
      </w:r>
    </w:p>
    <w:p w:rsidR="00546023" w:rsidRPr="00C34771" w:rsidRDefault="00546023" w:rsidP="00546023">
      <w:pPr>
        <w:overflowPunct w:val="0"/>
        <w:spacing w:line="360" w:lineRule="auto"/>
        <w:jc w:val="center"/>
        <w:textAlignment w:val="auto"/>
        <w:rPr>
          <w:rFonts w:ascii="Arial" w:eastAsia="仿宋_GB2312" w:hAnsi="Arial"/>
          <w:bCs/>
          <w:szCs w:val="24"/>
        </w:rPr>
      </w:pPr>
      <w:r w:rsidRPr="00C34771">
        <w:rPr>
          <w:rFonts w:ascii="Arial" w:eastAsia="仿宋_GB2312" w:hAnsi="Arial" w:hint="eastAsia"/>
          <w:bCs/>
          <w:szCs w:val="24"/>
        </w:rPr>
        <w:t>201</w:t>
      </w:r>
      <w:r>
        <w:rPr>
          <w:rFonts w:ascii="Arial" w:eastAsia="仿宋_GB2312" w:hAnsi="Arial" w:hint="eastAsia"/>
          <w:bCs/>
          <w:szCs w:val="24"/>
        </w:rPr>
        <w:t>6</w:t>
      </w:r>
      <w:r w:rsidRPr="00C34771">
        <w:rPr>
          <w:rFonts w:ascii="Arial" w:eastAsia="仿宋_GB2312" w:hAnsi="Arial" w:hint="eastAsia"/>
          <w:bCs/>
          <w:szCs w:val="24"/>
        </w:rPr>
        <w:t>年以来地区生产总值累计增速（</w:t>
      </w:r>
      <w:r w:rsidRPr="00C34771">
        <w:rPr>
          <w:rFonts w:ascii="Arial" w:eastAsia="仿宋_GB2312" w:hAnsi="Arial" w:hint="eastAsia"/>
          <w:bCs/>
          <w:szCs w:val="24"/>
        </w:rPr>
        <w:t>%</w:t>
      </w:r>
      <w:r w:rsidRPr="00C34771">
        <w:rPr>
          <w:rFonts w:ascii="Arial" w:eastAsia="仿宋_GB2312" w:hAnsi="Arial" w:hint="eastAsia"/>
          <w:bCs/>
          <w:szCs w:val="24"/>
        </w:rPr>
        <w:t>）</w:t>
      </w:r>
    </w:p>
    <w:p w:rsidR="00546023" w:rsidRPr="00C34771" w:rsidRDefault="00546023" w:rsidP="00546023">
      <w:pPr>
        <w:overflowPunct w:val="0"/>
        <w:spacing w:line="360" w:lineRule="auto"/>
        <w:jc w:val="center"/>
        <w:textAlignment w:val="auto"/>
        <w:rPr>
          <w:rFonts w:ascii="Arial" w:eastAsia="仿宋_GB2312" w:hAnsi="Arial"/>
          <w:bCs/>
          <w:sz w:val="28"/>
          <w:szCs w:val="28"/>
        </w:rPr>
      </w:pPr>
      <w:r>
        <w:rPr>
          <w:rFonts w:ascii="Arial" w:eastAsia="仿宋_GB2312" w:hAnsi="Arial"/>
          <w:bCs/>
          <w:noProof/>
          <w:sz w:val="28"/>
          <w:szCs w:val="28"/>
        </w:rPr>
        <w:drawing>
          <wp:inline distT="0" distB="0" distL="0" distR="0" wp14:anchorId="10A38A76" wp14:editId="6D0395B9">
            <wp:extent cx="5520690" cy="2449830"/>
            <wp:effectExtent l="0" t="0" r="381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20690" cy="2449830"/>
                    </a:xfrm>
                    <a:prstGeom prst="rect">
                      <a:avLst/>
                    </a:prstGeom>
                    <a:noFill/>
                    <a:ln>
                      <a:noFill/>
                    </a:ln>
                  </pic:spPr>
                </pic:pic>
              </a:graphicData>
            </a:graphic>
          </wp:inline>
        </w:drawing>
      </w:r>
    </w:p>
    <w:p w:rsidR="00546023" w:rsidRPr="00C34771" w:rsidRDefault="00546023" w:rsidP="00546023">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1</w:t>
      </w:r>
      <w:r w:rsidRPr="00C34771">
        <w:rPr>
          <w:rFonts w:ascii="Arial" w:eastAsia="仿宋_GB2312" w:hAnsi="Arial" w:hint="eastAsia"/>
          <w:bCs/>
          <w:sz w:val="28"/>
          <w:szCs w:val="28"/>
        </w:rPr>
        <w:t>）</w:t>
      </w:r>
      <w:r w:rsidRPr="00FC2D78">
        <w:rPr>
          <w:rFonts w:ascii="Arial" w:eastAsia="仿宋_GB2312" w:hAnsi="Arial" w:hint="eastAsia"/>
          <w:bCs/>
          <w:sz w:val="28"/>
          <w:szCs w:val="28"/>
        </w:rPr>
        <w:t>农业生产继续收缩，农业生态功能日益增强</w:t>
      </w:r>
      <w:r w:rsidRPr="00C34771">
        <w:rPr>
          <w:rFonts w:ascii="Arial" w:eastAsia="仿宋_GB2312" w:hAnsi="Arial" w:hint="eastAsia"/>
          <w:bCs/>
          <w:sz w:val="28"/>
          <w:szCs w:val="28"/>
        </w:rPr>
        <w:t xml:space="preserve">  </w:t>
      </w:r>
    </w:p>
    <w:p w:rsidR="00546023" w:rsidRDefault="00546023" w:rsidP="00546023">
      <w:pPr>
        <w:overflowPunct w:val="0"/>
        <w:spacing w:line="360" w:lineRule="auto"/>
        <w:ind w:firstLineChars="200" w:firstLine="560"/>
        <w:jc w:val="both"/>
        <w:textAlignment w:val="auto"/>
        <w:rPr>
          <w:rFonts w:ascii="Arial" w:eastAsia="仿宋_GB2312" w:hAnsi="Arial"/>
          <w:bCs/>
          <w:sz w:val="28"/>
          <w:szCs w:val="28"/>
        </w:rPr>
      </w:pPr>
      <w:r w:rsidRPr="00FC2D78">
        <w:rPr>
          <w:rFonts w:ascii="Arial" w:eastAsia="仿宋_GB2312" w:hAnsi="Arial" w:hint="eastAsia"/>
          <w:bCs/>
          <w:sz w:val="28"/>
          <w:szCs w:val="28"/>
        </w:rPr>
        <w:t>农业生产功能加快调减。</w:t>
      </w:r>
      <w:r>
        <w:rPr>
          <w:rFonts w:ascii="Arial" w:eastAsia="仿宋_GB2312" w:hAnsi="Arial" w:hint="eastAsia"/>
          <w:bCs/>
          <w:sz w:val="28"/>
          <w:szCs w:val="28"/>
        </w:rPr>
        <w:t>2018</w:t>
      </w:r>
      <w:r>
        <w:rPr>
          <w:rFonts w:ascii="Arial" w:eastAsia="仿宋_GB2312" w:hAnsi="Arial" w:hint="eastAsia"/>
          <w:bCs/>
          <w:sz w:val="28"/>
          <w:szCs w:val="28"/>
        </w:rPr>
        <w:t>年</w:t>
      </w:r>
      <w:r w:rsidRPr="00FC2D78">
        <w:rPr>
          <w:rFonts w:ascii="Arial" w:eastAsia="仿宋_GB2312" w:hAnsi="Arial" w:hint="eastAsia"/>
          <w:bCs/>
          <w:sz w:val="28"/>
          <w:szCs w:val="28"/>
        </w:rPr>
        <w:t>1-3</w:t>
      </w:r>
      <w:r w:rsidRPr="00FC2D78">
        <w:rPr>
          <w:rFonts w:ascii="Arial" w:eastAsia="仿宋_GB2312" w:hAnsi="Arial" w:hint="eastAsia"/>
          <w:bCs/>
          <w:sz w:val="28"/>
          <w:szCs w:val="28"/>
        </w:rPr>
        <w:t>季度，全市实现农林牧渔业总产值</w:t>
      </w:r>
      <w:r w:rsidRPr="00FC2D78">
        <w:rPr>
          <w:rFonts w:ascii="Arial" w:eastAsia="仿宋_GB2312" w:hAnsi="Arial" w:hint="eastAsia"/>
          <w:bCs/>
          <w:sz w:val="28"/>
          <w:szCs w:val="28"/>
        </w:rPr>
        <w:t>192.9</w:t>
      </w:r>
      <w:r w:rsidRPr="00FC2D78">
        <w:rPr>
          <w:rFonts w:ascii="Arial" w:eastAsia="仿宋_GB2312" w:hAnsi="Arial" w:hint="eastAsia"/>
          <w:bCs/>
          <w:sz w:val="28"/>
          <w:szCs w:val="28"/>
        </w:rPr>
        <w:t>亿元，同比下降</w:t>
      </w:r>
      <w:r w:rsidRPr="00FC2D78">
        <w:rPr>
          <w:rFonts w:ascii="Arial" w:eastAsia="仿宋_GB2312" w:hAnsi="Arial" w:hint="eastAsia"/>
          <w:bCs/>
          <w:sz w:val="28"/>
          <w:szCs w:val="28"/>
        </w:rPr>
        <w:t>11.4%</w:t>
      </w:r>
      <w:r w:rsidRPr="00FC2D78">
        <w:rPr>
          <w:rFonts w:ascii="Arial" w:eastAsia="仿宋_GB2312" w:hAnsi="Arial" w:hint="eastAsia"/>
          <w:bCs/>
          <w:sz w:val="28"/>
          <w:szCs w:val="28"/>
        </w:rPr>
        <w:t>；其中，林业产值在新一轮百万亩造林工程带动下增长</w:t>
      </w:r>
      <w:r w:rsidRPr="00FC2D78">
        <w:rPr>
          <w:rFonts w:ascii="Arial" w:eastAsia="仿宋_GB2312" w:hAnsi="Arial" w:hint="eastAsia"/>
          <w:bCs/>
          <w:sz w:val="28"/>
          <w:szCs w:val="28"/>
        </w:rPr>
        <w:t>15.9%</w:t>
      </w:r>
      <w:r w:rsidRPr="00FC2D78">
        <w:rPr>
          <w:rFonts w:ascii="Arial" w:eastAsia="仿宋_GB2312" w:hAnsi="Arial" w:hint="eastAsia"/>
          <w:bCs/>
          <w:sz w:val="28"/>
          <w:szCs w:val="28"/>
        </w:rPr>
        <w:t>。设施农业种植结构优化，效益水平提升，亩均效益同比提高</w:t>
      </w:r>
      <w:r w:rsidRPr="00FC2D78">
        <w:rPr>
          <w:rFonts w:ascii="Arial" w:eastAsia="仿宋_GB2312" w:hAnsi="Arial" w:hint="eastAsia"/>
          <w:bCs/>
          <w:sz w:val="28"/>
          <w:szCs w:val="28"/>
        </w:rPr>
        <w:t>6.4%</w:t>
      </w:r>
      <w:r w:rsidRPr="00FC2D78">
        <w:rPr>
          <w:rFonts w:ascii="Arial" w:eastAsia="仿宋_GB2312" w:hAnsi="Arial" w:hint="eastAsia"/>
          <w:bCs/>
          <w:sz w:val="28"/>
          <w:szCs w:val="28"/>
        </w:rPr>
        <w:t>。</w:t>
      </w:r>
    </w:p>
    <w:p w:rsidR="00546023" w:rsidRPr="00C34771" w:rsidRDefault="00546023" w:rsidP="00546023">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2</w:t>
      </w:r>
      <w:r w:rsidRPr="00C34771">
        <w:rPr>
          <w:rFonts w:ascii="Arial" w:eastAsia="仿宋_GB2312" w:hAnsi="Arial" w:hint="eastAsia"/>
          <w:bCs/>
          <w:sz w:val="28"/>
          <w:szCs w:val="28"/>
        </w:rPr>
        <w:t>）</w:t>
      </w:r>
      <w:r w:rsidRPr="00182560">
        <w:rPr>
          <w:rFonts w:ascii="Arial" w:eastAsia="仿宋_GB2312" w:hAnsi="Arial" w:hint="eastAsia"/>
          <w:bCs/>
          <w:sz w:val="28"/>
          <w:szCs w:val="28"/>
        </w:rPr>
        <w:t>工业生产增势平稳，高端产业保持较快增长</w:t>
      </w:r>
    </w:p>
    <w:p w:rsidR="00546023" w:rsidRDefault="00546023" w:rsidP="00546023">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季度，全市规模以上工业增加值按可比价格计算，同比增长</w:t>
      </w:r>
      <w:r w:rsidRPr="00182560">
        <w:rPr>
          <w:rFonts w:ascii="Arial" w:eastAsia="仿宋_GB2312" w:hAnsi="Arial" w:hint="eastAsia"/>
          <w:bCs/>
          <w:sz w:val="28"/>
          <w:szCs w:val="28"/>
        </w:rPr>
        <w:lastRenderedPageBreak/>
        <w:t>7.2%</w:t>
      </w:r>
      <w:r w:rsidRPr="00182560">
        <w:rPr>
          <w:rFonts w:ascii="Arial" w:eastAsia="仿宋_GB2312" w:hAnsi="Arial" w:hint="eastAsia"/>
          <w:bCs/>
          <w:sz w:val="28"/>
          <w:szCs w:val="28"/>
        </w:rPr>
        <w:t>。其中，高技术制造业和战略性新兴产业增加值（二者有交叉）分别增长</w:t>
      </w:r>
      <w:r w:rsidRPr="00182560">
        <w:rPr>
          <w:rFonts w:ascii="Arial" w:eastAsia="仿宋_GB2312" w:hAnsi="Arial" w:hint="eastAsia"/>
          <w:bCs/>
          <w:sz w:val="28"/>
          <w:szCs w:val="28"/>
        </w:rPr>
        <w:t>16.8%</w:t>
      </w:r>
      <w:r w:rsidRPr="00182560">
        <w:rPr>
          <w:rFonts w:ascii="Arial" w:eastAsia="仿宋_GB2312" w:hAnsi="Arial" w:hint="eastAsia"/>
          <w:bCs/>
          <w:sz w:val="28"/>
          <w:szCs w:val="28"/>
        </w:rPr>
        <w:t>和</w:t>
      </w:r>
      <w:r w:rsidRPr="00182560">
        <w:rPr>
          <w:rFonts w:ascii="Arial" w:eastAsia="仿宋_GB2312" w:hAnsi="Arial" w:hint="eastAsia"/>
          <w:bCs/>
          <w:sz w:val="28"/>
          <w:szCs w:val="28"/>
        </w:rPr>
        <w:t>11.2%</w:t>
      </w:r>
      <w:r>
        <w:rPr>
          <w:rFonts w:ascii="Arial" w:eastAsia="仿宋_GB2312" w:hAnsi="Arial" w:hint="eastAsia"/>
          <w:bCs/>
          <w:sz w:val="28"/>
          <w:szCs w:val="28"/>
        </w:rPr>
        <w:t>。</w:t>
      </w:r>
    </w:p>
    <w:p w:rsidR="00546023" w:rsidRDefault="00546023" w:rsidP="00546023">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1-8</w:t>
      </w:r>
      <w:r w:rsidRPr="00182560">
        <w:rPr>
          <w:rFonts w:ascii="Arial" w:eastAsia="仿宋_GB2312" w:hAnsi="Arial" w:hint="eastAsia"/>
          <w:bCs/>
          <w:sz w:val="28"/>
          <w:szCs w:val="28"/>
        </w:rPr>
        <w:t>月，规模以上工业企业劳动生产率为</w:t>
      </w:r>
      <w:r w:rsidRPr="00182560">
        <w:rPr>
          <w:rFonts w:ascii="Arial" w:eastAsia="仿宋_GB2312" w:hAnsi="Arial" w:hint="eastAsia"/>
          <w:bCs/>
          <w:sz w:val="28"/>
          <w:szCs w:val="28"/>
        </w:rPr>
        <w:t>43.9</w:t>
      </w:r>
      <w:r w:rsidRPr="00182560">
        <w:rPr>
          <w:rFonts w:ascii="Arial" w:eastAsia="仿宋_GB2312" w:hAnsi="Arial" w:hint="eastAsia"/>
          <w:bCs/>
          <w:sz w:val="28"/>
          <w:szCs w:val="28"/>
        </w:rPr>
        <w:t>万元</w:t>
      </w:r>
      <w:r w:rsidRPr="00182560">
        <w:rPr>
          <w:rFonts w:ascii="Arial" w:eastAsia="仿宋_GB2312" w:hAnsi="Arial" w:hint="eastAsia"/>
          <w:bCs/>
          <w:sz w:val="28"/>
          <w:szCs w:val="28"/>
        </w:rPr>
        <w:t>/</w:t>
      </w:r>
      <w:r w:rsidRPr="00182560">
        <w:rPr>
          <w:rFonts w:ascii="Arial" w:eastAsia="仿宋_GB2312" w:hAnsi="Arial" w:hint="eastAsia"/>
          <w:bCs/>
          <w:sz w:val="28"/>
          <w:szCs w:val="28"/>
        </w:rPr>
        <w:t>人，同比提高</w:t>
      </w:r>
      <w:r w:rsidRPr="00182560">
        <w:rPr>
          <w:rFonts w:ascii="Arial" w:eastAsia="仿宋_GB2312" w:hAnsi="Arial" w:hint="eastAsia"/>
          <w:bCs/>
          <w:sz w:val="28"/>
          <w:szCs w:val="28"/>
        </w:rPr>
        <w:t>6.1</w:t>
      </w:r>
      <w:r w:rsidRPr="00182560">
        <w:rPr>
          <w:rFonts w:ascii="Arial" w:eastAsia="仿宋_GB2312" w:hAnsi="Arial" w:hint="eastAsia"/>
          <w:bCs/>
          <w:sz w:val="28"/>
          <w:szCs w:val="28"/>
        </w:rPr>
        <w:t>万元</w:t>
      </w:r>
      <w:r w:rsidRPr="00182560">
        <w:rPr>
          <w:rFonts w:ascii="Arial" w:eastAsia="仿宋_GB2312" w:hAnsi="Arial" w:hint="eastAsia"/>
          <w:bCs/>
          <w:sz w:val="28"/>
          <w:szCs w:val="28"/>
        </w:rPr>
        <w:t>/</w:t>
      </w:r>
      <w:r w:rsidRPr="00182560">
        <w:rPr>
          <w:rFonts w:ascii="Arial" w:eastAsia="仿宋_GB2312" w:hAnsi="Arial" w:hint="eastAsia"/>
          <w:bCs/>
          <w:sz w:val="28"/>
          <w:szCs w:val="28"/>
        </w:rPr>
        <w:t>人。</w:t>
      </w:r>
    </w:p>
    <w:p w:rsidR="00546023" w:rsidRPr="00C34771" w:rsidRDefault="00546023" w:rsidP="00546023">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3</w:t>
      </w:r>
      <w:r w:rsidRPr="00C34771">
        <w:rPr>
          <w:rFonts w:ascii="Arial" w:eastAsia="仿宋_GB2312" w:hAnsi="Arial" w:hint="eastAsia"/>
          <w:bCs/>
          <w:sz w:val="28"/>
          <w:szCs w:val="28"/>
        </w:rPr>
        <w:t>）</w:t>
      </w:r>
      <w:r w:rsidRPr="00182560">
        <w:rPr>
          <w:rFonts w:ascii="Arial" w:eastAsia="仿宋_GB2312" w:hAnsi="Arial" w:hint="eastAsia"/>
          <w:bCs/>
          <w:sz w:val="28"/>
          <w:szCs w:val="28"/>
        </w:rPr>
        <w:t>第三产业运行平稳，优势行业发挥带动作用</w:t>
      </w:r>
    </w:p>
    <w:p w:rsidR="00546023" w:rsidRPr="00C34771" w:rsidRDefault="00546023" w:rsidP="00546023">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季度，全市第三产业增加值同比增长</w:t>
      </w:r>
      <w:r w:rsidRPr="00182560">
        <w:rPr>
          <w:rFonts w:ascii="Arial" w:eastAsia="仿宋_GB2312" w:hAnsi="Arial" w:hint="eastAsia"/>
          <w:bCs/>
          <w:sz w:val="28"/>
          <w:szCs w:val="28"/>
        </w:rPr>
        <w:t>7.2%</w:t>
      </w:r>
      <w:r w:rsidRPr="00182560">
        <w:rPr>
          <w:rFonts w:ascii="Arial" w:eastAsia="仿宋_GB2312" w:hAnsi="Arial" w:hint="eastAsia"/>
          <w:bCs/>
          <w:sz w:val="28"/>
          <w:szCs w:val="28"/>
        </w:rPr>
        <w:t>，快于全市地区生产总值增速</w:t>
      </w:r>
      <w:r w:rsidRPr="00182560">
        <w:rPr>
          <w:rFonts w:ascii="Arial" w:eastAsia="仿宋_GB2312" w:hAnsi="Arial" w:hint="eastAsia"/>
          <w:bCs/>
          <w:sz w:val="28"/>
          <w:szCs w:val="28"/>
        </w:rPr>
        <w:t>0.5</w:t>
      </w:r>
      <w:r w:rsidRPr="00182560">
        <w:rPr>
          <w:rFonts w:ascii="Arial" w:eastAsia="仿宋_GB2312" w:hAnsi="Arial" w:hint="eastAsia"/>
          <w:bCs/>
          <w:sz w:val="28"/>
          <w:szCs w:val="28"/>
        </w:rPr>
        <w:t>个百分点。其中，金融、信息服务、科技服务等优势行业对全市经济增长的贡献率合计达到</w:t>
      </w:r>
      <w:r w:rsidRPr="00182560">
        <w:rPr>
          <w:rFonts w:ascii="Arial" w:eastAsia="仿宋_GB2312" w:hAnsi="Arial" w:hint="eastAsia"/>
          <w:bCs/>
          <w:sz w:val="28"/>
          <w:szCs w:val="28"/>
        </w:rPr>
        <w:t>63.3%</w:t>
      </w:r>
      <w:r w:rsidRPr="00182560">
        <w:rPr>
          <w:rFonts w:ascii="Arial" w:eastAsia="仿宋_GB2312" w:hAnsi="Arial" w:hint="eastAsia"/>
          <w:bCs/>
          <w:sz w:val="28"/>
          <w:szCs w:val="28"/>
        </w:rPr>
        <w:t>，继续发挥主要带动作用。金融业实现增加值</w:t>
      </w:r>
      <w:r w:rsidRPr="00182560">
        <w:rPr>
          <w:rFonts w:ascii="Arial" w:eastAsia="仿宋_GB2312" w:hAnsi="Arial" w:hint="eastAsia"/>
          <w:bCs/>
          <w:sz w:val="28"/>
          <w:szCs w:val="28"/>
        </w:rPr>
        <w:t>3807.3</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7.3%</w:t>
      </w:r>
      <w:r w:rsidRPr="00182560">
        <w:rPr>
          <w:rFonts w:ascii="Arial" w:eastAsia="仿宋_GB2312" w:hAnsi="Arial" w:hint="eastAsia"/>
          <w:bCs/>
          <w:sz w:val="28"/>
          <w:szCs w:val="28"/>
        </w:rPr>
        <w:t>；科学研究和技术服务业实现增加值</w:t>
      </w:r>
      <w:r w:rsidRPr="00182560">
        <w:rPr>
          <w:rFonts w:ascii="Arial" w:eastAsia="仿宋_GB2312" w:hAnsi="Arial" w:hint="eastAsia"/>
          <w:bCs/>
          <w:sz w:val="28"/>
          <w:szCs w:val="28"/>
        </w:rPr>
        <w:t>2608.9</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8.1%</w:t>
      </w:r>
      <w:r w:rsidRPr="00182560">
        <w:rPr>
          <w:rFonts w:ascii="Arial" w:eastAsia="仿宋_GB2312" w:hAnsi="Arial" w:hint="eastAsia"/>
          <w:bCs/>
          <w:sz w:val="28"/>
          <w:szCs w:val="28"/>
        </w:rPr>
        <w:t>；信息传输、软件和信息技术服务业实现增加值</w:t>
      </w:r>
      <w:r w:rsidRPr="00182560">
        <w:rPr>
          <w:rFonts w:ascii="Arial" w:eastAsia="仿宋_GB2312" w:hAnsi="Arial" w:hint="eastAsia"/>
          <w:bCs/>
          <w:sz w:val="28"/>
          <w:szCs w:val="28"/>
        </w:rPr>
        <w:t>2595.7</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18.2%</w:t>
      </w:r>
      <w:r w:rsidRPr="00182560">
        <w:rPr>
          <w:rFonts w:ascii="Arial" w:eastAsia="仿宋_GB2312" w:hAnsi="Arial" w:hint="eastAsia"/>
          <w:bCs/>
          <w:sz w:val="28"/>
          <w:szCs w:val="28"/>
        </w:rPr>
        <w:t>。</w:t>
      </w:r>
    </w:p>
    <w:p w:rsidR="00546023" w:rsidRPr="00C34771" w:rsidRDefault="00546023" w:rsidP="00546023">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4</w:t>
      </w:r>
      <w:r w:rsidRPr="00C34771">
        <w:rPr>
          <w:rFonts w:ascii="Arial" w:eastAsia="仿宋_GB2312" w:hAnsi="Arial" w:hint="eastAsia"/>
          <w:bCs/>
          <w:sz w:val="28"/>
          <w:szCs w:val="28"/>
        </w:rPr>
        <w:t>）</w:t>
      </w:r>
      <w:r w:rsidRPr="00182560">
        <w:rPr>
          <w:rFonts w:ascii="Arial" w:eastAsia="仿宋_GB2312" w:hAnsi="Arial" w:hint="eastAsia"/>
          <w:bCs/>
          <w:sz w:val="28"/>
          <w:szCs w:val="28"/>
        </w:rPr>
        <w:t>固定资产投资</w:t>
      </w:r>
      <w:proofErr w:type="gramStart"/>
      <w:r w:rsidRPr="00182560">
        <w:rPr>
          <w:rFonts w:ascii="Arial" w:eastAsia="仿宋_GB2312" w:hAnsi="Arial" w:hint="eastAsia"/>
          <w:bCs/>
          <w:sz w:val="28"/>
          <w:szCs w:val="28"/>
        </w:rPr>
        <w:t>降幅收</w:t>
      </w:r>
      <w:proofErr w:type="gramEnd"/>
      <w:r w:rsidRPr="00182560">
        <w:rPr>
          <w:rFonts w:ascii="Arial" w:eastAsia="仿宋_GB2312" w:hAnsi="Arial" w:hint="eastAsia"/>
          <w:bCs/>
          <w:sz w:val="28"/>
          <w:szCs w:val="28"/>
        </w:rPr>
        <w:t>窄，重点行业投资增长较快</w:t>
      </w:r>
    </w:p>
    <w:p w:rsidR="00546023" w:rsidRDefault="00546023" w:rsidP="00546023">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季度，全市全社会固定资产投资同比下降</w:t>
      </w:r>
      <w:r w:rsidRPr="00182560">
        <w:rPr>
          <w:rFonts w:ascii="Arial" w:eastAsia="仿宋_GB2312" w:hAnsi="Arial" w:hint="eastAsia"/>
          <w:bCs/>
          <w:sz w:val="28"/>
          <w:szCs w:val="28"/>
        </w:rPr>
        <w:t>12.7%</w:t>
      </w:r>
      <w:r w:rsidRPr="00182560">
        <w:rPr>
          <w:rFonts w:ascii="Arial" w:eastAsia="仿宋_GB2312" w:hAnsi="Arial" w:hint="eastAsia"/>
          <w:bCs/>
          <w:sz w:val="28"/>
          <w:szCs w:val="28"/>
        </w:rPr>
        <w:t>，降幅比上半年收窄</w:t>
      </w:r>
      <w:r w:rsidRPr="00182560">
        <w:rPr>
          <w:rFonts w:ascii="Arial" w:eastAsia="仿宋_GB2312" w:hAnsi="Arial" w:hint="eastAsia"/>
          <w:bCs/>
          <w:sz w:val="28"/>
          <w:szCs w:val="28"/>
        </w:rPr>
        <w:t>1.7</w:t>
      </w:r>
      <w:r w:rsidRPr="00182560">
        <w:rPr>
          <w:rFonts w:ascii="Arial" w:eastAsia="仿宋_GB2312" w:hAnsi="Arial" w:hint="eastAsia"/>
          <w:bCs/>
          <w:sz w:val="28"/>
          <w:szCs w:val="28"/>
        </w:rPr>
        <w:t>个百分点。其中，基础设施投资下降</w:t>
      </w:r>
      <w:r w:rsidRPr="00182560">
        <w:rPr>
          <w:rFonts w:ascii="Arial" w:eastAsia="仿宋_GB2312" w:hAnsi="Arial" w:hint="eastAsia"/>
          <w:bCs/>
          <w:sz w:val="28"/>
          <w:szCs w:val="28"/>
        </w:rPr>
        <w:t>12.1%</w:t>
      </w:r>
      <w:r w:rsidRPr="00182560">
        <w:rPr>
          <w:rFonts w:ascii="Arial" w:eastAsia="仿宋_GB2312" w:hAnsi="Arial" w:hint="eastAsia"/>
          <w:bCs/>
          <w:sz w:val="28"/>
          <w:szCs w:val="28"/>
        </w:rPr>
        <w:t>，房地产开发投资下降</w:t>
      </w:r>
      <w:r w:rsidRPr="00182560">
        <w:rPr>
          <w:rFonts w:ascii="Arial" w:eastAsia="仿宋_GB2312" w:hAnsi="Arial" w:hint="eastAsia"/>
          <w:bCs/>
          <w:sz w:val="28"/>
          <w:szCs w:val="28"/>
        </w:rPr>
        <w:t>3%</w:t>
      </w:r>
      <w:r w:rsidRPr="00182560">
        <w:rPr>
          <w:rFonts w:ascii="Arial" w:eastAsia="仿宋_GB2312" w:hAnsi="Arial" w:hint="eastAsia"/>
          <w:bCs/>
          <w:sz w:val="28"/>
          <w:szCs w:val="28"/>
        </w:rPr>
        <w:t>。分产业看，第一产业投资下降</w:t>
      </w:r>
      <w:r w:rsidRPr="00182560">
        <w:rPr>
          <w:rFonts w:ascii="Arial" w:eastAsia="仿宋_GB2312" w:hAnsi="Arial" w:hint="eastAsia"/>
          <w:bCs/>
          <w:sz w:val="28"/>
          <w:szCs w:val="28"/>
        </w:rPr>
        <w:t>12.3%</w:t>
      </w:r>
      <w:r w:rsidRPr="00182560">
        <w:rPr>
          <w:rFonts w:ascii="Arial" w:eastAsia="仿宋_GB2312" w:hAnsi="Arial" w:hint="eastAsia"/>
          <w:bCs/>
          <w:sz w:val="28"/>
          <w:szCs w:val="28"/>
        </w:rPr>
        <w:t>；第二产业投资下降</w:t>
      </w:r>
      <w:r w:rsidRPr="00182560">
        <w:rPr>
          <w:rFonts w:ascii="Arial" w:eastAsia="仿宋_GB2312" w:hAnsi="Arial" w:hint="eastAsia"/>
          <w:bCs/>
          <w:sz w:val="28"/>
          <w:szCs w:val="28"/>
        </w:rPr>
        <w:t>42.3%</w:t>
      </w:r>
      <w:r w:rsidRPr="00182560">
        <w:rPr>
          <w:rFonts w:ascii="Arial" w:eastAsia="仿宋_GB2312" w:hAnsi="Arial" w:hint="eastAsia"/>
          <w:bCs/>
          <w:sz w:val="28"/>
          <w:szCs w:val="28"/>
        </w:rPr>
        <w:t>；第三产业（含房地产开发）投资下降</w:t>
      </w:r>
      <w:r w:rsidRPr="00182560">
        <w:rPr>
          <w:rFonts w:ascii="Arial" w:eastAsia="仿宋_GB2312" w:hAnsi="Arial" w:hint="eastAsia"/>
          <w:bCs/>
          <w:sz w:val="28"/>
          <w:szCs w:val="28"/>
        </w:rPr>
        <w:t>9.7%</w:t>
      </w:r>
      <w:r w:rsidRPr="00182560">
        <w:rPr>
          <w:rFonts w:ascii="Arial" w:eastAsia="仿宋_GB2312" w:hAnsi="Arial" w:hint="eastAsia"/>
          <w:bCs/>
          <w:sz w:val="28"/>
          <w:szCs w:val="28"/>
        </w:rPr>
        <w:t>，其中，信息传输、软件和信息技术服务业，交通运输、仓储和邮政业，科学研究与技术服务业投资分别增长</w:t>
      </w:r>
      <w:r w:rsidRPr="00182560">
        <w:rPr>
          <w:rFonts w:ascii="Arial" w:eastAsia="仿宋_GB2312" w:hAnsi="Arial" w:hint="eastAsia"/>
          <w:bCs/>
          <w:sz w:val="28"/>
          <w:szCs w:val="28"/>
        </w:rPr>
        <w:t>33.9%</w:t>
      </w:r>
      <w:r w:rsidRPr="00182560">
        <w:rPr>
          <w:rFonts w:ascii="Arial" w:eastAsia="仿宋_GB2312" w:hAnsi="Arial" w:hint="eastAsia"/>
          <w:bCs/>
          <w:sz w:val="28"/>
          <w:szCs w:val="28"/>
        </w:rPr>
        <w:t>、</w:t>
      </w:r>
      <w:r w:rsidRPr="00182560">
        <w:rPr>
          <w:rFonts w:ascii="Arial" w:eastAsia="仿宋_GB2312" w:hAnsi="Arial" w:hint="eastAsia"/>
          <w:bCs/>
          <w:sz w:val="28"/>
          <w:szCs w:val="28"/>
        </w:rPr>
        <w:t>14.6%</w:t>
      </w:r>
      <w:r w:rsidRPr="00182560">
        <w:rPr>
          <w:rFonts w:ascii="Arial" w:eastAsia="仿宋_GB2312" w:hAnsi="Arial" w:hint="eastAsia"/>
          <w:bCs/>
          <w:sz w:val="28"/>
          <w:szCs w:val="28"/>
        </w:rPr>
        <w:t>和</w:t>
      </w:r>
      <w:r w:rsidRPr="00182560">
        <w:rPr>
          <w:rFonts w:ascii="Arial" w:eastAsia="仿宋_GB2312" w:hAnsi="Arial" w:hint="eastAsia"/>
          <w:bCs/>
          <w:sz w:val="28"/>
          <w:szCs w:val="28"/>
        </w:rPr>
        <w:t>10%</w:t>
      </w:r>
      <w:r w:rsidRPr="00182560">
        <w:rPr>
          <w:rFonts w:ascii="Arial" w:eastAsia="仿宋_GB2312" w:hAnsi="Arial" w:hint="eastAsia"/>
          <w:bCs/>
          <w:sz w:val="28"/>
          <w:szCs w:val="28"/>
        </w:rPr>
        <w:t>。</w:t>
      </w:r>
    </w:p>
    <w:p w:rsidR="00546023" w:rsidRDefault="00546023" w:rsidP="00546023">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季度，全市商品房新开工面积</w:t>
      </w:r>
      <w:r w:rsidRPr="00182560">
        <w:rPr>
          <w:rFonts w:ascii="Arial" w:eastAsia="仿宋_GB2312" w:hAnsi="Arial" w:hint="eastAsia"/>
          <w:bCs/>
          <w:sz w:val="28"/>
          <w:szCs w:val="28"/>
        </w:rPr>
        <w:t>1508</w:t>
      </w:r>
      <w:r w:rsidRPr="00182560">
        <w:rPr>
          <w:rFonts w:ascii="Arial" w:eastAsia="仿宋_GB2312" w:hAnsi="Arial" w:hint="eastAsia"/>
          <w:bCs/>
          <w:sz w:val="28"/>
          <w:szCs w:val="28"/>
        </w:rPr>
        <w:t>万平方米，同比增长</w:t>
      </w:r>
      <w:r w:rsidRPr="00182560">
        <w:rPr>
          <w:rFonts w:ascii="Arial" w:eastAsia="仿宋_GB2312" w:hAnsi="Arial" w:hint="eastAsia"/>
          <w:bCs/>
          <w:sz w:val="28"/>
          <w:szCs w:val="28"/>
        </w:rPr>
        <w:t>5.9%</w:t>
      </w:r>
      <w:r w:rsidRPr="00182560">
        <w:rPr>
          <w:rFonts w:ascii="Arial" w:eastAsia="仿宋_GB2312" w:hAnsi="Arial" w:hint="eastAsia"/>
          <w:bCs/>
          <w:sz w:val="28"/>
          <w:szCs w:val="28"/>
        </w:rPr>
        <w:t>；其中，住宅新开工面积</w:t>
      </w:r>
      <w:r w:rsidRPr="00182560">
        <w:rPr>
          <w:rFonts w:ascii="Arial" w:eastAsia="仿宋_GB2312" w:hAnsi="Arial" w:hint="eastAsia"/>
          <w:bCs/>
          <w:sz w:val="28"/>
          <w:szCs w:val="28"/>
        </w:rPr>
        <w:t>802</w:t>
      </w:r>
      <w:r w:rsidRPr="00182560">
        <w:rPr>
          <w:rFonts w:ascii="Arial" w:eastAsia="仿宋_GB2312" w:hAnsi="Arial" w:hint="eastAsia"/>
          <w:bCs/>
          <w:sz w:val="28"/>
          <w:szCs w:val="28"/>
        </w:rPr>
        <w:t>万平方米，增长</w:t>
      </w:r>
      <w:r w:rsidRPr="00182560">
        <w:rPr>
          <w:rFonts w:ascii="Arial" w:eastAsia="仿宋_GB2312" w:hAnsi="Arial" w:hint="eastAsia"/>
          <w:bCs/>
          <w:sz w:val="28"/>
          <w:szCs w:val="28"/>
        </w:rPr>
        <w:t>25.9%</w:t>
      </w:r>
      <w:r w:rsidRPr="00182560">
        <w:rPr>
          <w:rFonts w:ascii="Arial" w:eastAsia="仿宋_GB2312" w:hAnsi="Arial" w:hint="eastAsia"/>
          <w:bCs/>
          <w:sz w:val="28"/>
          <w:szCs w:val="28"/>
        </w:rPr>
        <w:t>。商品房销售面积</w:t>
      </w:r>
      <w:r w:rsidRPr="00182560">
        <w:rPr>
          <w:rFonts w:ascii="Arial" w:eastAsia="仿宋_GB2312" w:hAnsi="Arial" w:hint="eastAsia"/>
          <w:bCs/>
          <w:sz w:val="28"/>
          <w:szCs w:val="28"/>
        </w:rPr>
        <w:t>407.1</w:t>
      </w:r>
      <w:r w:rsidRPr="00182560">
        <w:rPr>
          <w:rFonts w:ascii="Arial" w:eastAsia="仿宋_GB2312" w:hAnsi="Arial" w:hint="eastAsia"/>
          <w:bCs/>
          <w:sz w:val="28"/>
          <w:szCs w:val="28"/>
        </w:rPr>
        <w:t>万平方米，下降</w:t>
      </w:r>
      <w:r w:rsidRPr="00182560">
        <w:rPr>
          <w:rFonts w:ascii="Arial" w:eastAsia="仿宋_GB2312" w:hAnsi="Arial" w:hint="eastAsia"/>
          <w:bCs/>
          <w:sz w:val="28"/>
          <w:szCs w:val="28"/>
        </w:rPr>
        <w:t>27.9%</w:t>
      </w:r>
      <w:r w:rsidRPr="00182560">
        <w:rPr>
          <w:rFonts w:ascii="Arial" w:eastAsia="仿宋_GB2312" w:hAnsi="Arial" w:hint="eastAsia"/>
          <w:bCs/>
          <w:sz w:val="28"/>
          <w:szCs w:val="28"/>
        </w:rPr>
        <w:t>；其中，住宅销售面积</w:t>
      </w:r>
      <w:r w:rsidRPr="00182560">
        <w:rPr>
          <w:rFonts w:ascii="Arial" w:eastAsia="仿宋_GB2312" w:hAnsi="Arial" w:hint="eastAsia"/>
          <w:bCs/>
          <w:sz w:val="28"/>
          <w:szCs w:val="28"/>
        </w:rPr>
        <w:t>305.2</w:t>
      </w:r>
      <w:r w:rsidRPr="00182560">
        <w:rPr>
          <w:rFonts w:ascii="Arial" w:eastAsia="仿宋_GB2312" w:hAnsi="Arial" w:hint="eastAsia"/>
          <w:bCs/>
          <w:sz w:val="28"/>
          <w:szCs w:val="28"/>
        </w:rPr>
        <w:t>万平方米，下降</w:t>
      </w:r>
      <w:r w:rsidRPr="00182560">
        <w:rPr>
          <w:rFonts w:ascii="Arial" w:eastAsia="仿宋_GB2312" w:hAnsi="Arial" w:hint="eastAsia"/>
          <w:bCs/>
          <w:sz w:val="28"/>
          <w:szCs w:val="28"/>
        </w:rPr>
        <w:t>17.7%</w:t>
      </w:r>
      <w:r w:rsidRPr="00182560">
        <w:rPr>
          <w:rFonts w:ascii="Arial" w:eastAsia="仿宋_GB2312" w:hAnsi="Arial" w:hint="eastAsia"/>
          <w:bCs/>
          <w:sz w:val="28"/>
          <w:szCs w:val="28"/>
        </w:rPr>
        <w:t>。</w:t>
      </w:r>
    </w:p>
    <w:p w:rsidR="00546023" w:rsidRDefault="00546023" w:rsidP="00546023">
      <w:pPr>
        <w:overflowPunct w:val="0"/>
        <w:spacing w:line="360" w:lineRule="auto"/>
        <w:ind w:firstLineChars="200" w:firstLine="560"/>
        <w:jc w:val="both"/>
        <w:textAlignment w:val="auto"/>
        <w:rPr>
          <w:rFonts w:ascii="Arial" w:eastAsia="仿宋_GB2312" w:hAnsi="Arial"/>
          <w:bCs/>
          <w:sz w:val="28"/>
          <w:szCs w:val="28"/>
        </w:rPr>
      </w:pPr>
      <w:r w:rsidRPr="00182560">
        <w:rPr>
          <w:rFonts w:ascii="Arial" w:eastAsia="仿宋_GB2312" w:hAnsi="Arial" w:hint="eastAsia"/>
          <w:bCs/>
          <w:sz w:val="28"/>
          <w:szCs w:val="28"/>
        </w:rPr>
        <w:t>保障性住房建设加快推进。</w:t>
      </w: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w:t>
      </w:r>
      <w:proofErr w:type="gramStart"/>
      <w:r w:rsidRPr="00182560">
        <w:rPr>
          <w:rFonts w:ascii="Arial" w:eastAsia="仿宋_GB2312" w:hAnsi="Arial" w:hint="eastAsia"/>
          <w:bCs/>
          <w:sz w:val="28"/>
          <w:szCs w:val="28"/>
        </w:rPr>
        <w:t>全市保障</w:t>
      </w:r>
      <w:proofErr w:type="gramEnd"/>
      <w:r w:rsidRPr="00182560">
        <w:rPr>
          <w:rFonts w:ascii="Arial" w:eastAsia="仿宋_GB2312" w:hAnsi="Arial" w:hint="eastAsia"/>
          <w:bCs/>
          <w:sz w:val="28"/>
          <w:szCs w:val="28"/>
        </w:rPr>
        <w:t>性住房投资同比增长</w:t>
      </w:r>
      <w:r w:rsidRPr="00182560">
        <w:rPr>
          <w:rFonts w:ascii="Arial" w:eastAsia="仿宋_GB2312" w:hAnsi="Arial" w:hint="eastAsia"/>
          <w:bCs/>
          <w:sz w:val="28"/>
          <w:szCs w:val="28"/>
        </w:rPr>
        <w:t>37.8%</w:t>
      </w:r>
      <w:r w:rsidRPr="00182560">
        <w:rPr>
          <w:rFonts w:ascii="Arial" w:eastAsia="仿宋_GB2312" w:hAnsi="Arial" w:hint="eastAsia"/>
          <w:bCs/>
          <w:sz w:val="28"/>
          <w:szCs w:val="28"/>
        </w:rPr>
        <w:t>；新开工面积</w:t>
      </w:r>
      <w:r w:rsidRPr="00182560">
        <w:rPr>
          <w:rFonts w:ascii="Arial" w:eastAsia="仿宋_GB2312" w:hAnsi="Arial" w:hint="eastAsia"/>
          <w:bCs/>
          <w:sz w:val="28"/>
          <w:szCs w:val="28"/>
        </w:rPr>
        <w:t>658.6</w:t>
      </w:r>
      <w:r w:rsidRPr="00182560">
        <w:rPr>
          <w:rFonts w:ascii="Arial" w:eastAsia="仿宋_GB2312" w:hAnsi="Arial" w:hint="eastAsia"/>
          <w:bCs/>
          <w:sz w:val="28"/>
          <w:szCs w:val="28"/>
        </w:rPr>
        <w:t>万平方米，同比增长</w:t>
      </w:r>
      <w:r w:rsidRPr="00182560">
        <w:rPr>
          <w:rFonts w:ascii="Arial" w:eastAsia="仿宋_GB2312" w:hAnsi="Arial" w:hint="eastAsia"/>
          <w:bCs/>
          <w:sz w:val="28"/>
          <w:szCs w:val="28"/>
        </w:rPr>
        <w:t>23.1%</w:t>
      </w:r>
      <w:r w:rsidRPr="00182560">
        <w:rPr>
          <w:rFonts w:ascii="Arial" w:eastAsia="仿宋_GB2312" w:hAnsi="Arial" w:hint="eastAsia"/>
          <w:bCs/>
          <w:sz w:val="28"/>
          <w:szCs w:val="28"/>
        </w:rPr>
        <w:t>；销售面积</w:t>
      </w:r>
      <w:r w:rsidRPr="00182560">
        <w:rPr>
          <w:rFonts w:ascii="Arial" w:eastAsia="仿宋_GB2312" w:hAnsi="Arial" w:hint="eastAsia"/>
          <w:bCs/>
          <w:sz w:val="28"/>
          <w:szCs w:val="28"/>
        </w:rPr>
        <w:t>121.7</w:t>
      </w:r>
      <w:r w:rsidRPr="00182560">
        <w:rPr>
          <w:rFonts w:ascii="Arial" w:eastAsia="仿宋_GB2312" w:hAnsi="Arial" w:hint="eastAsia"/>
          <w:bCs/>
          <w:sz w:val="28"/>
          <w:szCs w:val="28"/>
        </w:rPr>
        <w:t>万平方米，占全市新建商品房销售面积的</w:t>
      </w:r>
      <w:r w:rsidRPr="00182560">
        <w:rPr>
          <w:rFonts w:ascii="Arial" w:eastAsia="仿宋_GB2312" w:hAnsi="Arial" w:hint="eastAsia"/>
          <w:bCs/>
          <w:sz w:val="28"/>
          <w:szCs w:val="28"/>
        </w:rPr>
        <w:t>29.9%</w:t>
      </w:r>
      <w:r w:rsidRPr="00182560">
        <w:rPr>
          <w:rFonts w:ascii="Arial" w:eastAsia="仿宋_GB2312" w:hAnsi="Arial" w:hint="eastAsia"/>
          <w:bCs/>
          <w:sz w:val="28"/>
          <w:szCs w:val="28"/>
        </w:rPr>
        <w:t>，同比提高</w:t>
      </w:r>
      <w:r w:rsidRPr="00182560">
        <w:rPr>
          <w:rFonts w:ascii="Arial" w:eastAsia="仿宋_GB2312" w:hAnsi="Arial" w:hint="eastAsia"/>
          <w:bCs/>
          <w:sz w:val="28"/>
          <w:szCs w:val="28"/>
        </w:rPr>
        <w:t>7.4</w:t>
      </w:r>
      <w:r w:rsidRPr="00182560">
        <w:rPr>
          <w:rFonts w:ascii="Arial" w:eastAsia="仿宋_GB2312" w:hAnsi="Arial" w:hint="eastAsia"/>
          <w:bCs/>
          <w:sz w:val="28"/>
          <w:szCs w:val="28"/>
        </w:rPr>
        <w:t>个百分点。</w:t>
      </w:r>
    </w:p>
    <w:p w:rsidR="00546023" w:rsidRPr="00C34771" w:rsidRDefault="00546023" w:rsidP="00546023">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lastRenderedPageBreak/>
        <w:t>（</w:t>
      </w:r>
      <w:r w:rsidRPr="00C34771">
        <w:rPr>
          <w:rFonts w:ascii="Arial" w:eastAsia="仿宋_GB2312" w:hAnsi="Arial" w:hint="eastAsia"/>
          <w:bCs/>
          <w:sz w:val="28"/>
          <w:szCs w:val="28"/>
        </w:rPr>
        <w:t>5</w:t>
      </w:r>
      <w:r w:rsidRPr="00C34771">
        <w:rPr>
          <w:rFonts w:ascii="Arial" w:eastAsia="仿宋_GB2312" w:hAnsi="Arial" w:hint="eastAsia"/>
          <w:bCs/>
          <w:sz w:val="28"/>
          <w:szCs w:val="28"/>
        </w:rPr>
        <w:t>）</w:t>
      </w:r>
      <w:r w:rsidRPr="00182560">
        <w:rPr>
          <w:rFonts w:ascii="Arial" w:eastAsia="仿宋_GB2312" w:hAnsi="Arial" w:hint="eastAsia"/>
          <w:bCs/>
          <w:sz w:val="28"/>
          <w:szCs w:val="28"/>
        </w:rPr>
        <w:t>市场消费较快增长，消费结构持续优化</w:t>
      </w:r>
    </w:p>
    <w:p w:rsidR="00546023" w:rsidRDefault="00546023" w:rsidP="00546023">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季度，全市实现市场总消费额</w:t>
      </w:r>
      <w:r w:rsidRPr="00182560">
        <w:rPr>
          <w:rFonts w:ascii="Arial" w:eastAsia="仿宋_GB2312" w:hAnsi="Arial" w:hint="eastAsia"/>
          <w:bCs/>
          <w:sz w:val="28"/>
          <w:szCs w:val="28"/>
        </w:rPr>
        <w:t>18381.5</w:t>
      </w:r>
      <w:r w:rsidRPr="00182560">
        <w:rPr>
          <w:rFonts w:ascii="Arial" w:eastAsia="仿宋_GB2312" w:hAnsi="Arial" w:hint="eastAsia"/>
          <w:bCs/>
          <w:sz w:val="28"/>
          <w:szCs w:val="28"/>
        </w:rPr>
        <w:t>亿元，同比增长</w:t>
      </w:r>
      <w:r w:rsidRPr="00182560">
        <w:rPr>
          <w:rFonts w:ascii="Arial" w:eastAsia="仿宋_GB2312" w:hAnsi="Arial" w:hint="eastAsia"/>
          <w:bCs/>
          <w:sz w:val="28"/>
          <w:szCs w:val="28"/>
        </w:rPr>
        <w:t>7.9%</w:t>
      </w:r>
      <w:r w:rsidRPr="00182560">
        <w:rPr>
          <w:rFonts w:ascii="Arial" w:eastAsia="仿宋_GB2312" w:hAnsi="Arial" w:hint="eastAsia"/>
          <w:bCs/>
          <w:sz w:val="28"/>
          <w:szCs w:val="28"/>
        </w:rPr>
        <w:t>。其中，实现服务性消费额</w:t>
      </w:r>
      <w:r w:rsidRPr="00182560">
        <w:rPr>
          <w:rFonts w:ascii="Arial" w:eastAsia="仿宋_GB2312" w:hAnsi="Arial" w:hint="eastAsia"/>
          <w:bCs/>
          <w:sz w:val="28"/>
          <w:szCs w:val="28"/>
        </w:rPr>
        <w:t>9993.9</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11.3%</w:t>
      </w:r>
      <w:r w:rsidRPr="00182560">
        <w:rPr>
          <w:rFonts w:ascii="Arial" w:eastAsia="仿宋_GB2312" w:hAnsi="Arial" w:hint="eastAsia"/>
          <w:bCs/>
          <w:sz w:val="28"/>
          <w:szCs w:val="28"/>
        </w:rPr>
        <w:t>，占市场总消费额的</w:t>
      </w:r>
      <w:r w:rsidRPr="00182560">
        <w:rPr>
          <w:rFonts w:ascii="Arial" w:eastAsia="仿宋_GB2312" w:hAnsi="Arial" w:hint="eastAsia"/>
          <w:bCs/>
          <w:sz w:val="28"/>
          <w:szCs w:val="28"/>
        </w:rPr>
        <w:t>54.4%</w:t>
      </w:r>
      <w:r w:rsidRPr="00182560">
        <w:rPr>
          <w:rFonts w:ascii="Arial" w:eastAsia="仿宋_GB2312" w:hAnsi="Arial" w:hint="eastAsia"/>
          <w:bCs/>
          <w:sz w:val="28"/>
          <w:szCs w:val="28"/>
        </w:rPr>
        <w:t>，对总消费增长的贡献率达到</w:t>
      </w:r>
      <w:r w:rsidRPr="00182560">
        <w:rPr>
          <w:rFonts w:ascii="Arial" w:eastAsia="仿宋_GB2312" w:hAnsi="Arial" w:hint="eastAsia"/>
          <w:bCs/>
          <w:sz w:val="28"/>
          <w:szCs w:val="28"/>
        </w:rPr>
        <w:t>75.5%</w:t>
      </w:r>
      <w:r w:rsidRPr="00182560">
        <w:rPr>
          <w:rFonts w:ascii="Arial" w:eastAsia="仿宋_GB2312" w:hAnsi="Arial" w:hint="eastAsia"/>
          <w:bCs/>
          <w:sz w:val="28"/>
          <w:szCs w:val="28"/>
        </w:rPr>
        <w:t>；交通和通信类、教育文化和娱乐类服务性消费分别增长</w:t>
      </w:r>
      <w:r w:rsidRPr="00182560">
        <w:rPr>
          <w:rFonts w:ascii="Arial" w:eastAsia="仿宋_GB2312" w:hAnsi="Arial" w:hint="eastAsia"/>
          <w:bCs/>
          <w:sz w:val="28"/>
          <w:szCs w:val="28"/>
        </w:rPr>
        <w:t>12.8%</w:t>
      </w:r>
      <w:r w:rsidRPr="00182560">
        <w:rPr>
          <w:rFonts w:ascii="Arial" w:eastAsia="仿宋_GB2312" w:hAnsi="Arial" w:hint="eastAsia"/>
          <w:bCs/>
          <w:sz w:val="28"/>
          <w:szCs w:val="28"/>
        </w:rPr>
        <w:t>和</w:t>
      </w:r>
      <w:r w:rsidRPr="00182560">
        <w:rPr>
          <w:rFonts w:ascii="Arial" w:eastAsia="仿宋_GB2312" w:hAnsi="Arial" w:hint="eastAsia"/>
          <w:bCs/>
          <w:sz w:val="28"/>
          <w:szCs w:val="28"/>
        </w:rPr>
        <w:t>12.2%</w:t>
      </w:r>
      <w:r w:rsidRPr="00182560">
        <w:rPr>
          <w:rFonts w:ascii="Arial" w:eastAsia="仿宋_GB2312" w:hAnsi="Arial" w:hint="eastAsia"/>
          <w:bCs/>
          <w:sz w:val="28"/>
          <w:szCs w:val="28"/>
        </w:rPr>
        <w:t>。</w:t>
      </w:r>
    </w:p>
    <w:p w:rsidR="00546023" w:rsidRDefault="00546023" w:rsidP="00546023">
      <w:pPr>
        <w:overflowPunct w:val="0"/>
        <w:spacing w:line="360" w:lineRule="auto"/>
        <w:ind w:firstLineChars="200" w:firstLine="560"/>
        <w:jc w:val="both"/>
        <w:textAlignment w:val="auto"/>
        <w:rPr>
          <w:rFonts w:ascii="Arial" w:eastAsia="仿宋_GB2312" w:hAnsi="Arial"/>
          <w:bCs/>
          <w:sz w:val="28"/>
          <w:szCs w:val="28"/>
        </w:rPr>
      </w:pPr>
      <w:r w:rsidRPr="00182560">
        <w:rPr>
          <w:rFonts w:ascii="Arial" w:eastAsia="仿宋_GB2312" w:hAnsi="Arial" w:hint="eastAsia"/>
          <w:bCs/>
          <w:sz w:val="28"/>
          <w:szCs w:val="28"/>
        </w:rPr>
        <w:t>实现社会消费品零售总额</w:t>
      </w:r>
      <w:r w:rsidRPr="00182560">
        <w:rPr>
          <w:rFonts w:ascii="Arial" w:eastAsia="仿宋_GB2312" w:hAnsi="Arial" w:hint="eastAsia"/>
          <w:bCs/>
          <w:sz w:val="28"/>
          <w:szCs w:val="28"/>
        </w:rPr>
        <w:t>8387.6</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4.1%</w:t>
      </w:r>
      <w:r w:rsidRPr="00182560">
        <w:rPr>
          <w:rFonts w:ascii="Arial" w:eastAsia="仿宋_GB2312" w:hAnsi="Arial" w:hint="eastAsia"/>
          <w:bCs/>
          <w:sz w:val="28"/>
          <w:szCs w:val="28"/>
        </w:rPr>
        <w:t>；其中，限额以上批发零售业企业实现网上零售额</w:t>
      </w:r>
      <w:r w:rsidRPr="00182560">
        <w:rPr>
          <w:rFonts w:ascii="Arial" w:eastAsia="仿宋_GB2312" w:hAnsi="Arial" w:hint="eastAsia"/>
          <w:bCs/>
          <w:sz w:val="28"/>
          <w:szCs w:val="28"/>
        </w:rPr>
        <w:t>1778.1</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17.4%</w:t>
      </w:r>
      <w:r w:rsidRPr="00182560">
        <w:rPr>
          <w:rFonts w:ascii="Arial" w:eastAsia="仿宋_GB2312" w:hAnsi="Arial" w:hint="eastAsia"/>
          <w:bCs/>
          <w:sz w:val="28"/>
          <w:szCs w:val="28"/>
        </w:rPr>
        <w:t>，拉动全市社会消费品零售总额增长</w:t>
      </w:r>
      <w:r w:rsidRPr="00182560">
        <w:rPr>
          <w:rFonts w:ascii="Arial" w:eastAsia="仿宋_GB2312" w:hAnsi="Arial" w:hint="eastAsia"/>
          <w:bCs/>
          <w:sz w:val="28"/>
          <w:szCs w:val="28"/>
        </w:rPr>
        <w:t>3.3</w:t>
      </w:r>
      <w:r w:rsidRPr="00182560">
        <w:rPr>
          <w:rFonts w:ascii="Arial" w:eastAsia="仿宋_GB2312" w:hAnsi="Arial" w:hint="eastAsia"/>
          <w:bCs/>
          <w:sz w:val="28"/>
          <w:szCs w:val="28"/>
        </w:rPr>
        <w:t>个百分点。按消费形态分，商品零售收入</w:t>
      </w:r>
      <w:r w:rsidRPr="00182560">
        <w:rPr>
          <w:rFonts w:ascii="Arial" w:eastAsia="仿宋_GB2312" w:hAnsi="Arial" w:hint="eastAsia"/>
          <w:bCs/>
          <w:sz w:val="28"/>
          <w:szCs w:val="28"/>
        </w:rPr>
        <w:t>7558.1</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3.7%</w:t>
      </w:r>
      <w:r w:rsidRPr="00182560">
        <w:rPr>
          <w:rFonts w:ascii="Arial" w:eastAsia="仿宋_GB2312" w:hAnsi="Arial" w:hint="eastAsia"/>
          <w:bCs/>
          <w:sz w:val="28"/>
          <w:szCs w:val="28"/>
        </w:rPr>
        <w:t>；餐饮收入</w:t>
      </w:r>
      <w:r w:rsidRPr="00182560">
        <w:rPr>
          <w:rFonts w:ascii="Arial" w:eastAsia="仿宋_GB2312" w:hAnsi="Arial" w:hint="eastAsia"/>
          <w:bCs/>
          <w:sz w:val="28"/>
          <w:szCs w:val="28"/>
        </w:rPr>
        <w:t>829.5</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8.1%</w:t>
      </w:r>
      <w:r w:rsidRPr="00182560">
        <w:rPr>
          <w:rFonts w:ascii="Arial" w:eastAsia="仿宋_GB2312" w:hAnsi="Arial" w:hint="eastAsia"/>
          <w:bCs/>
          <w:sz w:val="28"/>
          <w:szCs w:val="28"/>
        </w:rPr>
        <w:t>。</w:t>
      </w:r>
    </w:p>
    <w:p w:rsidR="00546023" w:rsidRDefault="00546023" w:rsidP="00546023">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6</w:t>
      </w:r>
      <w:r w:rsidRPr="00C34771">
        <w:rPr>
          <w:rFonts w:ascii="Arial" w:eastAsia="仿宋_GB2312" w:hAnsi="Arial" w:hint="eastAsia"/>
          <w:bCs/>
          <w:sz w:val="28"/>
          <w:szCs w:val="28"/>
        </w:rPr>
        <w:t>）</w:t>
      </w:r>
      <w:r w:rsidRPr="00182560">
        <w:rPr>
          <w:rFonts w:ascii="Arial" w:eastAsia="仿宋_GB2312" w:hAnsi="Arial" w:hint="eastAsia"/>
          <w:bCs/>
          <w:sz w:val="28"/>
          <w:szCs w:val="28"/>
        </w:rPr>
        <w:t>消费价格涨幅温和，生产价格运行平稳</w:t>
      </w:r>
    </w:p>
    <w:p w:rsidR="00546023" w:rsidRDefault="00546023" w:rsidP="00546023">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w:t>
      </w:r>
      <w:r w:rsidRPr="00182560">
        <w:rPr>
          <w:rFonts w:ascii="Arial" w:eastAsia="仿宋_GB2312" w:hAnsi="Arial" w:hint="eastAsia"/>
          <w:bCs/>
          <w:sz w:val="28"/>
          <w:szCs w:val="28"/>
        </w:rPr>
        <w:t>,</w:t>
      </w:r>
      <w:r w:rsidRPr="00182560">
        <w:rPr>
          <w:rFonts w:ascii="Arial" w:eastAsia="仿宋_GB2312" w:hAnsi="Arial" w:hint="eastAsia"/>
          <w:bCs/>
          <w:sz w:val="28"/>
          <w:szCs w:val="28"/>
        </w:rPr>
        <w:t>全市居民消费价格同比上涨</w:t>
      </w:r>
      <w:r w:rsidRPr="00182560">
        <w:rPr>
          <w:rFonts w:ascii="Arial" w:eastAsia="仿宋_GB2312" w:hAnsi="Arial" w:hint="eastAsia"/>
          <w:bCs/>
          <w:sz w:val="28"/>
          <w:szCs w:val="28"/>
        </w:rPr>
        <w:t>2.5%</w:t>
      </w:r>
      <w:r w:rsidRPr="00182560">
        <w:rPr>
          <w:rFonts w:ascii="Arial" w:eastAsia="仿宋_GB2312" w:hAnsi="Arial" w:hint="eastAsia"/>
          <w:bCs/>
          <w:sz w:val="28"/>
          <w:szCs w:val="28"/>
        </w:rPr>
        <w:t>。其中，消费品价格上涨</w:t>
      </w:r>
      <w:r w:rsidRPr="00182560">
        <w:rPr>
          <w:rFonts w:ascii="Arial" w:eastAsia="仿宋_GB2312" w:hAnsi="Arial" w:hint="eastAsia"/>
          <w:bCs/>
          <w:sz w:val="28"/>
          <w:szCs w:val="28"/>
        </w:rPr>
        <w:t>1.6%</w:t>
      </w:r>
      <w:r w:rsidRPr="00182560">
        <w:rPr>
          <w:rFonts w:ascii="Arial" w:eastAsia="仿宋_GB2312" w:hAnsi="Arial" w:hint="eastAsia"/>
          <w:bCs/>
          <w:sz w:val="28"/>
          <w:szCs w:val="28"/>
        </w:rPr>
        <w:t>，服务价格上涨</w:t>
      </w:r>
      <w:r w:rsidRPr="00182560">
        <w:rPr>
          <w:rFonts w:ascii="Arial" w:eastAsia="仿宋_GB2312" w:hAnsi="Arial" w:hint="eastAsia"/>
          <w:bCs/>
          <w:sz w:val="28"/>
          <w:szCs w:val="28"/>
        </w:rPr>
        <w:t>3.8%</w:t>
      </w:r>
      <w:r w:rsidRPr="00182560">
        <w:rPr>
          <w:rFonts w:ascii="Arial" w:eastAsia="仿宋_GB2312" w:hAnsi="Arial" w:hint="eastAsia"/>
          <w:bCs/>
          <w:sz w:val="28"/>
          <w:szCs w:val="28"/>
        </w:rPr>
        <w:t>。</w:t>
      </w:r>
      <w:r w:rsidRPr="00182560">
        <w:rPr>
          <w:rFonts w:ascii="Arial" w:eastAsia="仿宋_GB2312" w:hAnsi="Arial" w:hint="eastAsia"/>
          <w:bCs/>
          <w:sz w:val="28"/>
          <w:szCs w:val="28"/>
        </w:rPr>
        <w:t>9</w:t>
      </w:r>
      <w:r w:rsidRPr="00182560">
        <w:rPr>
          <w:rFonts w:ascii="Arial" w:eastAsia="仿宋_GB2312" w:hAnsi="Arial" w:hint="eastAsia"/>
          <w:bCs/>
          <w:sz w:val="28"/>
          <w:szCs w:val="28"/>
        </w:rPr>
        <w:t>月份，居民消费价格总水平同比上涨</w:t>
      </w:r>
      <w:r w:rsidRPr="00182560">
        <w:rPr>
          <w:rFonts w:ascii="Arial" w:eastAsia="仿宋_GB2312" w:hAnsi="Arial" w:hint="eastAsia"/>
          <w:bCs/>
          <w:sz w:val="28"/>
          <w:szCs w:val="28"/>
        </w:rPr>
        <w:t>2.8%</w:t>
      </w:r>
      <w:r w:rsidRPr="00182560">
        <w:rPr>
          <w:rFonts w:ascii="Arial" w:eastAsia="仿宋_GB2312" w:hAnsi="Arial" w:hint="eastAsia"/>
          <w:bCs/>
          <w:sz w:val="28"/>
          <w:szCs w:val="28"/>
        </w:rPr>
        <w:t>，环比上涨</w:t>
      </w:r>
      <w:r w:rsidRPr="00182560">
        <w:rPr>
          <w:rFonts w:ascii="Arial" w:eastAsia="仿宋_GB2312" w:hAnsi="Arial" w:hint="eastAsia"/>
          <w:bCs/>
          <w:sz w:val="28"/>
          <w:szCs w:val="28"/>
        </w:rPr>
        <w:t>0.1%</w:t>
      </w:r>
      <w:r w:rsidRPr="00182560">
        <w:rPr>
          <w:rFonts w:ascii="Arial" w:eastAsia="仿宋_GB2312" w:hAnsi="Arial" w:hint="eastAsia"/>
          <w:bCs/>
          <w:sz w:val="28"/>
          <w:szCs w:val="28"/>
        </w:rPr>
        <w:t>。</w:t>
      </w:r>
    </w:p>
    <w:p w:rsidR="00546023" w:rsidRPr="00C34771" w:rsidRDefault="00546023" w:rsidP="00546023">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7</w:t>
      </w:r>
      <w:r w:rsidRPr="00C34771">
        <w:rPr>
          <w:rFonts w:ascii="Arial" w:eastAsia="仿宋_GB2312" w:hAnsi="Arial" w:hint="eastAsia"/>
          <w:bCs/>
          <w:sz w:val="28"/>
          <w:szCs w:val="28"/>
        </w:rPr>
        <w:t>）</w:t>
      </w:r>
      <w:r w:rsidRPr="00182560">
        <w:rPr>
          <w:rFonts w:ascii="Arial" w:eastAsia="仿宋_GB2312" w:hAnsi="Arial" w:hint="eastAsia"/>
          <w:bCs/>
          <w:sz w:val="28"/>
          <w:szCs w:val="28"/>
        </w:rPr>
        <w:t>居民收入稳步增长</w:t>
      </w:r>
    </w:p>
    <w:p w:rsidR="00546023" w:rsidRDefault="00546023" w:rsidP="00546023">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季度，全市居民人均可支配收入</w:t>
      </w:r>
      <w:r w:rsidRPr="00182560">
        <w:rPr>
          <w:rFonts w:ascii="Arial" w:eastAsia="仿宋_GB2312" w:hAnsi="Arial" w:hint="eastAsia"/>
          <w:bCs/>
          <w:sz w:val="28"/>
          <w:szCs w:val="28"/>
        </w:rPr>
        <w:t>46426</w:t>
      </w:r>
      <w:r w:rsidRPr="00182560">
        <w:rPr>
          <w:rFonts w:ascii="Arial" w:eastAsia="仿宋_GB2312" w:hAnsi="Arial" w:hint="eastAsia"/>
          <w:bCs/>
          <w:sz w:val="28"/>
          <w:szCs w:val="28"/>
        </w:rPr>
        <w:t>元，同比增长</w:t>
      </w:r>
      <w:r w:rsidRPr="00182560">
        <w:rPr>
          <w:rFonts w:ascii="Arial" w:eastAsia="仿宋_GB2312" w:hAnsi="Arial" w:hint="eastAsia"/>
          <w:bCs/>
          <w:sz w:val="28"/>
          <w:szCs w:val="28"/>
        </w:rPr>
        <w:t>8.9%</w:t>
      </w:r>
      <w:r w:rsidRPr="00182560">
        <w:rPr>
          <w:rFonts w:ascii="Arial" w:eastAsia="仿宋_GB2312" w:hAnsi="Arial" w:hint="eastAsia"/>
          <w:bCs/>
          <w:sz w:val="28"/>
          <w:szCs w:val="28"/>
        </w:rPr>
        <w:t>，扣除价格因素，实际增长</w:t>
      </w:r>
      <w:r w:rsidRPr="00182560">
        <w:rPr>
          <w:rFonts w:ascii="Arial" w:eastAsia="仿宋_GB2312" w:hAnsi="Arial" w:hint="eastAsia"/>
          <w:bCs/>
          <w:sz w:val="28"/>
          <w:szCs w:val="28"/>
        </w:rPr>
        <w:t>6.2%</w:t>
      </w:r>
      <w:r w:rsidRPr="00182560">
        <w:rPr>
          <w:rFonts w:ascii="Arial" w:eastAsia="仿宋_GB2312" w:hAnsi="Arial" w:hint="eastAsia"/>
          <w:bCs/>
          <w:sz w:val="28"/>
          <w:szCs w:val="28"/>
        </w:rPr>
        <w:t>。</w:t>
      </w:r>
    </w:p>
    <w:p w:rsidR="00546023" w:rsidRPr="0096539F" w:rsidRDefault="00546023" w:rsidP="00546023">
      <w:pPr>
        <w:overflowPunct w:val="0"/>
        <w:spacing w:line="360" w:lineRule="auto"/>
        <w:ind w:firstLineChars="200" w:firstLine="560"/>
        <w:jc w:val="both"/>
        <w:textAlignment w:val="auto"/>
        <w:rPr>
          <w:rFonts w:ascii="仿宋_GB2312" w:eastAsia="仿宋_GB2312"/>
          <w:sz w:val="28"/>
          <w:szCs w:val="28"/>
        </w:rPr>
      </w:pPr>
      <w:r w:rsidRPr="00182560">
        <w:rPr>
          <w:rFonts w:ascii="Arial" w:eastAsia="仿宋_GB2312" w:hAnsi="Arial" w:hint="eastAsia"/>
          <w:bCs/>
          <w:sz w:val="28"/>
          <w:szCs w:val="28"/>
        </w:rPr>
        <w:t>总体上看，</w:t>
      </w: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经济总体平稳、稳中有进。下阶段，要以习近平新时代中国特色社会主义思想为指导，坚持稳中求进工作总基调，围绕首都城市战略定位，对标对表高质量发展要求，深化供给侧结构性改革，着力增强经济内生动力，扩大有效需求，推动首都经济社会向着高质量发展迈进。</w:t>
      </w:r>
    </w:p>
    <w:p w:rsidR="00794161" w:rsidRPr="008B385C" w:rsidRDefault="00B1489F" w:rsidP="00862302">
      <w:pPr>
        <w:spacing w:line="360" w:lineRule="auto"/>
        <w:jc w:val="both"/>
        <w:rPr>
          <w:rFonts w:ascii="仿宋_GB2312" w:eastAsia="仿宋_GB2312" w:hAnsi="楷体_GB2312" w:cs="楷体_GB2312"/>
          <w:sz w:val="28"/>
        </w:rPr>
      </w:pPr>
      <w:r w:rsidRPr="002D64C6">
        <w:rPr>
          <w:rFonts w:ascii="仿宋_GB2312" w:eastAsia="仿宋_GB2312" w:hAnsi="楷体_GB2312" w:cs="楷体_GB2312" w:hint="eastAsia"/>
          <w:sz w:val="28"/>
        </w:rPr>
        <w:t>（二）区</w:t>
      </w:r>
      <w:r w:rsidRPr="008B385C">
        <w:rPr>
          <w:rFonts w:ascii="仿宋_GB2312" w:eastAsia="仿宋_GB2312" w:hAnsi="楷体_GB2312" w:cs="楷体_GB2312" w:hint="eastAsia"/>
          <w:sz w:val="28"/>
        </w:rPr>
        <w:t>域因素</w:t>
      </w:r>
    </w:p>
    <w:p w:rsidR="00862302" w:rsidRPr="00A317AA" w:rsidRDefault="00862302" w:rsidP="00862302">
      <w:pPr>
        <w:spacing w:line="360" w:lineRule="auto"/>
        <w:ind w:firstLineChars="200" w:firstLine="560"/>
        <w:jc w:val="both"/>
        <w:rPr>
          <w:rFonts w:ascii="仿宋_GB2312" w:eastAsia="仿宋_GB2312" w:hAnsi="楷体_GB2312" w:cs="楷体_GB2312"/>
          <w:sz w:val="28"/>
        </w:rPr>
      </w:pPr>
      <w:r w:rsidRPr="00A317AA">
        <w:rPr>
          <w:rFonts w:ascii="Arial" w:eastAsia="仿宋_GB2312" w:hAnsi="Arial" w:cs="楷体_GB2312" w:hint="eastAsia"/>
          <w:sz w:val="28"/>
        </w:rPr>
        <w:t>1</w:t>
      </w:r>
      <w:r w:rsidRPr="00A317AA">
        <w:rPr>
          <w:rFonts w:ascii="仿宋_GB2312" w:eastAsia="仿宋_GB2312" w:hAnsi="楷体_GB2312" w:cs="楷体_GB2312" w:hint="eastAsia"/>
          <w:sz w:val="28"/>
        </w:rPr>
        <w:t>.区域概况</w:t>
      </w:r>
    </w:p>
    <w:p w:rsidR="00205690" w:rsidRPr="00205690" w:rsidRDefault="00205690" w:rsidP="00205690">
      <w:pPr>
        <w:spacing w:line="360" w:lineRule="auto"/>
        <w:ind w:firstLineChars="200" w:firstLine="560"/>
        <w:jc w:val="both"/>
        <w:rPr>
          <w:rFonts w:ascii="Arial" w:eastAsia="仿宋_GB2312" w:hAnsi="Arial"/>
          <w:bCs/>
          <w:sz w:val="28"/>
          <w:szCs w:val="28"/>
        </w:rPr>
      </w:pPr>
      <w:r w:rsidRPr="00205690">
        <w:rPr>
          <w:rFonts w:ascii="Arial" w:eastAsia="仿宋_GB2312" w:hAnsi="Arial"/>
          <w:bCs/>
          <w:sz w:val="28"/>
          <w:szCs w:val="28"/>
        </w:rPr>
        <w:t>海淀区，位于北京城区西部和西北部，东与</w:t>
      </w:r>
      <w:hyperlink r:id="rId31" w:tgtFrame="_blank" w:history="1">
        <w:r w:rsidRPr="00205690">
          <w:rPr>
            <w:rFonts w:ascii="Arial" w:eastAsia="仿宋_GB2312" w:hAnsi="Arial"/>
            <w:bCs/>
            <w:sz w:val="28"/>
            <w:szCs w:val="28"/>
          </w:rPr>
          <w:t>西城区</w:t>
        </w:r>
      </w:hyperlink>
      <w:r w:rsidRPr="00205690">
        <w:rPr>
          <w:rFonts w:ascii="Arial" w:eastAsia="仿宋_GB2312" w:hAnsi="Arial"/>
          <w:bCs/>
          <w:sz w:val="28"/>
          <w:szCs w:val="28"/>
        </w:rPr>
        <w:t>、</w:t>
      </w:r>
      <w:hyperlink r:id="rId32" w:tgtFrame="_blank" w:history="1">
        <w:r w:rsidRPr="00205690">
          <w:rPr>
            <w:rFonts w:ascii="Arial" w:eastAsia="仿宋_GB2312" w:hAnsi="Arial"/>
            <w:bCs/>
            <w:sz w:val="28"/>
            <w:szCs w:val="28"/>
          </w:rPr>
          <w:t>朝阳区</w:t>
        </w:r>
      </w:hyperlink>
      <w:r w:rsidRPr="00205690">
        <w:rPr>
          <w:rFonts w:ascii="Arial" w:eastAsia="仿宋_GB2312" w:hAnsi="Arial"/>
          <w:bCs/>
          <w:sz w:val="28"/>
          <w:szCs w:val="28"/>
        </w:rPr>
        <w:t>相邻，南与</w:t>
      </w:r>
      <w:hyperlink r:id="rId33" w:tgtFrame="_blank" w:history="1">
        <w:r w:rsidRPr="00205690">
          <w:rPr>
            <w:rFonts w:ascii="Arial" w:eastAsia="仿宋_GB2312" w:hAnsi="Arial"/>
            <w:bCs/>
            <w:sz w:val="28"/>
            <w:szCs w:val="28"/>
          </w:rPr>
          <w:t>丰台区</w:t>
        </w:r>
      </w:hyperlink>
      <w:r w:rsidRPr="00205690">
        <w:rPr>
          <w:rFonts w:ascii="Arial" w:eastAsia="仿宋_GB2312" w:hAnsi="Arial"/>
          <w:bCs/>
          <w:sz w:val="28"/>
          <w:szCs w:val="28"/>
        </w:rPr>
        <w:t>毗连，西与</w:t>
      </w:r>
      <w:hyperlink r:id="rId34" w:tgtFrame="_blank" w:history="1">
        <w:r w:rsidRPr="00205690">
          <w:rPr>
            <w:rFonts w:ascii="Arial" w:eastAsia="仿宋_GB2312" w:hAnsi="Arial"/>
            <w:bCs/>
            <w:sz w:val="28"/>
            <w:szCs w:val="28"/>
          </w:rPr>
          <w:t>石景山区</w:t>
        </w:r>
      </w:hyperlink>
      <w:r w:rsidRPr="00205690">
        <w:rPr>
          <w:rFonts w:ascii="Arial" w:eastAsia="仿宋_GB2312" w:hAnsi="Arial"/>
          <w:bCs/>
          <w:sz w:val="28"/>
          <w:szCs w:val="28"/>
        </w:rPr>
        <w:t>、</w:t>
      </w:r>
      <w:hyperlink r:id="rId35" w:tgtFrame="_blank" w:history="1">
        <w:r w:rsidRPr="00205690">
          <w:rPr>
            <w:rFonts w:ascii="Arial" w:eastAsia="仿宋_GB2312" w:hAnsi="Arial"/>
            <w:bCs/>
            <w:sz w:val="28"/>
            <w:szCs w:val="28"/>
          </w:rPr>
          <w:t>门头沟区</w:t>
        </w:r>
      </w:hyperlink>
      <w:r w:rsidRPr="00205690">
        <w:rPr>
          <w:rFonts w:ascii="Arial" w:eastAsia="仿宋_GB2312" w:hAnsi="Arial"/>
          <w:bCs/>
          <w:sz w:val="28"/>
          <w:szCs w:val="28"/>
        </w:rPr>
        <w:t>交界，北与</w:t>
      </w:r>
      <w:hyperlink r:id="rId36" w:tgtFrame="_blank" w:history="1">
        <w:proofErr w:type="gramStart"/>
        <w:r w:rsidRPr="00205690">
          <w:rPr>
            <w:rFonts w:ascii="Arial" w:eastAsia="仿宋_GB2312" w:hAnsi="Arial"/>
            <w:bCs/>
            <w:sz w:val="28"/>
            <w:szCs w:val="28"/>
          </w:rPr>
          <w:t>昌平区</w:t>
        </w:r>
        <w:proofErr w:type="gramEnd"/>
      </w:hyperlink>
      <w:r w:rsidRPr="00205690">
        <w:rPr>
          <w:rFonts w:ascii="Arial" w:eastAsia="仿宋_GB2312" w:hAnsi="Arial"/>
          <w:bCs/>
          <w:sz w:val="28"/>
          <w:szCs w:val="28"/>
        </w:rPr>
        <w:t>接壤。幅员面积</w:t>
      </w:r>
      <w:r w:rsidRPr="00205690">
        <w:rPr>
          <w:rFonts w:ascii="Arial" w:eastAsia="仿宋_GB2312" w:hAnsi="Arial"/>
          <w:bCs/>
          <w:sz w:val="28"/>
          <w:szCs w:val="28"/>
        </w:rPr>
        <w:t>430.8</w:t>
      </w:r>
      <w:r w:rsidRPr="00205690">
        <w:rPr>
          <w:rFonts w:ascii="Arial" w:eastAsia="仿宋_GB2312" w:hAnsi="Arial"/>
          <w:bCs/>
          <w:sz w:val="28"/>
          <w:szCs w:val="28"/>
        </w:rPr>
        <w:lastRenderedPageBreak/>
        <w:t>平方千米，边界线长约</w:t>
      </w:r>
      <w:r w:rsidRPr="00205690">
        <w:rPr>
          <w:rFonts w:ascii="Arial" w:eastAsia="仿宋_GB2312" w:hAnsi="Arial"/>
          <w:bCs/>
          <w:sz w:val="28"/>
          <w:szCs w:val="28"/>
        </w:rPr>
        <w:t>146.2</w:t>
      </w:r>
      <w:r w:rsidRPr="00205690">
        <w:rPr>
          <w:rFonts w:ascii="Arial" w:eastAsia="仿宋_GB2312" w:hAnsi="Arial"/>
          <w:bCs/>
          <w:sz w:val="28"/>
          <w:szCs w:val="28"/>
        </w:rPr>
        <w:t>千米，南北长约</w:t>
      </w:r>
      <w:r w:rsidRPr="00205690">
        <w:rPr>
          <w:rFonts w:ascii="Arial" w:eastAsia="仿宋_GB2312" w:hAnsi="Arial"/>
          <w:bCs/>
          <w:sz w:val="28"/>
          <w:szCs w:val="28"/>
        </w:rPr>
        <w:t>30</w:t>
      </w:r>
      <w:r w:rsidRPr="00205690">
        <w:rPr>
          <w:rFonts w:ascii="Arial" w:eastAsia="仿宋_GB2312" w:hAnsi="Arial"/>
          <w:bCs/>
          <w:sz w:val="28"/>
          <w:szCs w:val="28"/>
        </w:rPr>
        <w:t>千米，东西最宽处</w:t>
      </w:r>
      <w:r w:rsidRPr="00205690">
        <w:rPr>
          <w:rFonts w:ascii="Arial" w:eastAsia="仿宋_GB2312" w:hAnsi="Arial"/>
          <w:bCs/>
          <w:sz w:val="28"/>
          <w:szCs w:val="28"/>
        </w:rPr>
        <w:t>29</w:t>
      </w:r>
      <w:r w:rsidRPr="00205690">
        <w:rPr>
          <w:rFonts w:ascii="Arial" w:eastAsia="仿宋_GB2312" w:hAnsi="Arial"/>
          <w:bCs/>
          <w:sz w:val="28"/>
          <w:szCs w:val="28"/>
        </w:rPr>
        <w:t>千米，约占</w:t>
      </w:r>
      <w:hyperlink r:id="rId37" w:tgtFrame="_blank" w:history="1">
        <w:r w:rsidRPr="00205690">
          <w:rPr>
            <w:rFonts w:ascii="Arial" w:eastAsia="仿宋_GB2312" w:hAnsi="Arial"/>
            <w:bCs/>
            <w:sz w:val="28"/>
            <w:szCs w:val="28"/>
          </w:rPr>
          <w:t>北京市</w:t>
        </w:r>
      </w:hyperlink>
      <w:r w:rsidRPr="00205690">
        <w:rPr>
          <w:rFonts w:ascii="Arial" w:eastAsia="仿宋_GB2312" w:hAnsi="Arial"/>
          <w:bCs/>
          <w:sz w:val="28"/>
          <w:szCs w:val="28"/>
        </w:rPr>
        <w:t>总面积的</w:t>
      </w:r>
      <w:r w:rsidRPr="00205690">
        <w:rPr>
          <w:rFonts w:ascii="Arial" w:eastAsia="仿宋_GB2312" w:hAnsi="Arial"/>
          <w:bCs/>
          <w:sz w:val="28"/>
          <w:szCs w:val="28"/>
        </w:rPr>
        <w:t>2.6%</w:t>
      </w:r>
      <w:r w:rsidRPr="00205690">
        <w:rPr>
          <w:rFonts w:ascii="Arial" w:eastAsia="仿宋_GB2312" w:hAnsi="Arial"/>
          <w:bCs/>
          <w:sz w:val="28"/>
          <w:szCs w:val="28"/>
        </w:rPr>
        <w:t>。</w:t>
      </w:r>
      <w:proofErr w:type="gramStart"/>
      <w:r w:rsidRPr="00205690">
        <w:rPr>
          <w:rFonts w:ascii="Arial" w:eastAsia="仿宋_GB2312" w:hAnsi="Arial"/>
          <w:bCs/>
          <w:sz w:val="28"/>
          <w:szCs w:val="28"/>
        </w:rPr>
        <w:t>区境介于</w:t>
      </w:r>
      <w:proofErr w:type="gramEnd"/>
      <w:r w:rsidRPr="00205690">
        <w:rPr>
          <w:rFonts w:ascii="Arial" w:eastAsia="仿宋_GB2312" w:hAnsi="Arial"/>
          <w:bCs/>
          <w:sz w:val="28"/>
          <w:szCs w:val="28"/>
        </w:rPr>
        <w:t>北纬</w:t>
      </w:r>
      <w:r w:rsidRPr="00205690">
        <w:rPr>
          <w:rFonts w:ascii="Arial" w:eastAsia="仿宋_GB2312" w:hAnsi="Arial"/>
          <w:bCs/>
          <w:sz w:val="28"/>
          <w:szCs w:val="28"/>
        </w:rPr>
        <w:t>39°53′—40°09′</w:t>
      </w:r>
      <w:r w:rsidRPr="00205690">
        <w:rPr>
          <w:rFonts w:ascii="Arial" w:eastAsia="仿宋_GB2312" w:hAnsi="Arial"/>
          <w:bCs/>
          <w:sz w:val="28"/>
          <w:szCs w:val="28"/>
        </w:rPr>
        <w:t>，东经</w:t>
      </w:r>
      <w:r w:rsidRPr="00205690">
        <w:rPr>
          <w:rFonts w:ascii="Arial" w:eastAsia="仿宋_GB2312" w:hAnsi="Arial"/>
          <w:bCs/>
          <w:sz w:val="28"/>
          <w:szCs w:val="28"/>
        </w:rPr>
        <w:t>116°03′—116°23′</w:t>
      </w:r>
      <w:r w:rsidRPr="00205690">
        <w:rPr>
          <w:rFonts w:ascii="Arial" w:eastAsia="仿宋_GB2312" w:hAnsi="Arial"/>
          <w:bCs/>
          <w:sz w:val="28"/>
          <w:szCs w:val="28"/>
        </w:rPr>
        <w:t>之间</w:t>
      </w:r>
      <w:r w:rsidRPr="00205690">
        <w:rPr>
          <w:rFonts w:ascii="Arial" w:eastAsia="仿宋_GB2312" w:hAnsi="Arial" w:hint="eastAsia"/>
          <w:bCs/>
          <w:sz w:val="28"/>
          <w:szCs w:val="28"/>
        </w:rPr>
        <w:t>。</w:t>
      </w:r>
    </w:p>
    <w:p w:rsidR="00205690" w:rsidRDefault="00205690" w:rsidP="00205690">
      <w:pPr>
        <w:spacing w:line="360" w:lineRule="auto"/>
        <w:ind w:firstLineChars="200" w:firstLine="560"/>
        <w:jc w:val="both"/>
        <w:rPr>
          <w:rFonts w:ascii="Arial" w:eastAsia="仿宋_GB2312" w:hAnsi="Arial"/>
          <w:bCs/>
          <w:sz w:val="28"/>
          <w:szCs w:val="28"/>
        </w:rPr>
      </w:pPr>
      <w:r w:rsidRPr="00205690">
        <w:rPr>
          <w:rFonts w:ascii="Arial" w:eastAsia="仿宋_GB2312" w:hAnsi="Arial"/>
          <w:bCs/>
          <w:sz w:val="28"/>
          <w:szCs w:val="28"/>
        </w:rPr>
        <w:t>截至</w:t>
      </w:r>
      <w:r w:rsidRPr="00205690">
        <w:rPr>
          <w:rFonts w:ascii="Arial" w:eastAsia="仿宋_GB2312" w:hAnsi="Arial"/>
          <w:bCs/>
          <w:sz w:val="28"/>
          <w:szCs w:val="28"/>
        </w:rPr>
        <w:t>2016</w:t>
      </w:r>
      <w:r w:rsidRPr="00205690">
        <w:rPr>
          <w:rFonts w:ascii="Arial" w:eastAsia="仿宋_GB2312" w:hAnsi="Arial"/>
          <w:bCs/>
          <w:sz w:val="28"/>
          <w:szCs w:val="28"/>
        </w:rPr>
        <w:t>年，海淀区辖</w:t>
      </w:r>
      <w:r w:rsidRPr="00205690">
        <w:rPr>
          <w:rFonts w:ascii="Arial" w:eastAsia="仿宋_GB2312" w:hAnsi="Arial"/>
          <w:bCs/>
          <w:sz w:val="28"/>
          <w:szCs w:val="28"/>
        </w:rPr>
        <w:t>22</w:t>
      </w:r>
      <w:r w:rsidRPr="00205690">
        <w:rPr>
          <w:rFonts w:ascii="Arial" w:eastAsia="仿宋_GB2312" w:hAnsi="Arial"/>
          <w:bCs/>
          <w:sz w:val="28"/>
          <w:szCs w:val="28"/>
        </w:rPr>
        <w:t>个街道，</w:t>
      </w:r>
      <w:r w:rsidRPr="00205690">
        <w:rPr>
          <w:rFonts w:ascii="Arial" w:eastAsia="仿宋_GB2312" w:hAnsi="Arial"/>
          <w:bCs/>
          <w:sz w:val="28"/>
          <w:szCs w:val="28"/>
        </w:rPr>
        <w:t>7</w:t>
      </w:r>
      <w:r w:rsidRPr="00205690">
        <w:rPr>
          <w:rFonts w:ascii="Arial" w:eastAsia="仿宋_GB2312" w:hAnsi="Arial"/>
          <w:bCs/>
          <w:sz w:val="28"/>
          <w:szCs w:val="28"/>
        </w:rPr>
        <w:t>个镇，常住总人口</w:t>
      </w:r>
      <w:r w:rsidRPr="00205690">
        <w:rPr>
          <w:rFonts w:ascii="Arial" w:eastAsia="仿宋_GB2312" w:hAnsi="Arial"/>
          <w:bCs/>
          <w:sz w:val="28"/>
          <w:szCs w:val="28"/>
        </w:rPr>
        <w:t>359.3</w:t>
      </w:r>
      <w:r w:rsidRPr="00205690">
        <w:rPr>
          <w:rFonts w:ascii="Arial" w:eastAsia="仿宋_GB2312" w:hAnsi="Arial"/>
          <w:bCs/>
          <w:sz w:val="28"/>
          <w:szCs w:val="28"/>
        </w:rPr>
        <w:t>万人。实现地区生产总值</w:t>
      </w:r>
      <w:r w:rsidRPr="00205690">
        <w:rPr>
          <w:rFonts w:ascii="Arial" w:eastAsia="仿宋_GB2312" w:hAnsi="Arial"/>
          <w:bCs/>
          <w:sz w:val="28"/>
          <w:szCs w:val="28"/>
        </w:rPr>
        <w:t>5036.8</w:t>
      </w:r>
      <w:r w:rsidRPr="00205690">
        <w:rPr>
          <w:rFonts w:ascii="Arial" w:eastAsia="仿宋_GB2312" w:hAnsi="Arial"/>
          <w:bCs/>
          <w:sz w:val="28"/>
          <w:szCs w:val="28"/>
        </w:rPr>
        <w:t>亿元，占北京市比重达</w:t>
      </w:r>
      <w:r w:rsidRPr="00205690">
        <w:rPr>
          <w:rFonts w:ascii="Arial" w:eastAsia="仿宋_GB2312" w:hAnsi="Arial"/>
          <w:bCs/>
          <w:sz w:val="28"/>
          <w:szCs w:val="28"/>
        </w:rPr>
        <w:t>20.2%</w:t>
      </w:r>
      <w:r w:rsidRPr="00205690">
        <w:rPr>
          <w:rFonts w:ascii="Arial" w:eastAsia="仿宋_GB2312" w:hAnsi="Arial"/>
          <w:bCs/>
          <w:sz w:val="28"/>
          <w:szCs w:val="28"/>
        </w:rPr>
        <w:t>，经济总量位于北京市十六区之首。其中，第一产业增加值</w:t>
      </w:r>
      <w:r w:rsidRPr="00205690">
        <w:rPr>
          <w:rFonts w:ascii="Arial" w:eastAsia="仿宋_GB2312" w:hAnsi="Arial"/>
          <w:bCs/>
          <w:sz w:val="28"/>
          <w:szCs w:val="28"/>
        </w:rPr>
        <w:t>1.8</w:t>
      </w:r>
      <w:r w:rsidRPr="00205690">
        <w:rPr>
          <w:rFonts w:ascii="Arial" w:eastAsia="仿宋_GB2312" w:hAnsi="Arial"/>
          <w:bCs/>
          <w:sz w:val="28"/>
          <w:szCs w:val="28"/>
        </w:rPr>
        <w:t>亿元，第二产业增加值</w:t>
      </w:r>
      <w:r w:rsidRPr="00205690">
        <w:rPr>
          <w:rFonts w:ascii="Arial" w:eastAsia="仿宋_GB2312" w:hAnsi="Arial"/>
          <w:bCs/>
          <w:sz w:val="28"/>
          <w:szCs w:val="28"/>
        </w:rPr>
        <w:t>560.7</w:t>
      </w:r>
      <w:r w:rsidRPr="00205690">
        <w:rPr>
          <w:rFonts w:ascii="Arial" w:eastAsia="仿宋_GB2312" w:hAnsi="Arial"/>
          <w:bCs/>
          <w:sz w:val="28"/>
          <w:szCs w:val="28"/>
        </w:rPr>
        <w:t>亿元，第三产业增加值</w:t>
      </w:r>
      <w:r w:rsidRPr="00205690">
        <w:rPr>
          <w:rFonts w:ascii="Arial" w:eastAsia="仿宋_GB2312" w:hAnsi="Arial"/>
          <w:bCs/>
          <w:sz w:val="28"/>
          <w:szCs w:val="28"/>
        </w:rPr>
        <w:t>4474.4</w:t>
      </w:r>
      <w:r w:rsidRPr="00205690">
        <w:rPr>
          <w:rFonts w:ascii="Arial" w:eastAsia="仿宋_GB2312" w:hAnsi="Arial"/>
          <w:bCs/>
          <w:sz w:val="28"/>
          <w:szCs w:val="28"/>
        </w:rPr>
        <w:t>亿元，三次产业构成为</w:t>
      </w:r>
      <w:r w:rsidRPr="00205690">
        <w:rPr>
          <w:rFonts w:ascii="Arial" w:eastAsia="仿宋_GB2312" w:hAnsi="Arial"/>
          <w:bCs/>
          <w:sz w:val="28"/>
          <w:szCs w:val="28"/>
        </w:rPr>
        <w:t>0.03</w:t>
      </w:r>
      <w:r w:rsidRPr="00205690">
        <w:rPr>
          <w:rFonts w:ascii="Arial" w:eastAsia="仿宋_GB2312" w:hAnsi="Arial"/>
          <w:bCs/>
          <w:sz w:val="28"/>
          <w:szCs w:val="28"/>
        </w:rPr>
        <w:t>：</w:t>
      </w:r>
      <w:r w:rsidRPr="00205690">
        <w:rPr>
          <w:rFonts w:ascii="Arial" w:eastAsia="仿宋_GB2312" w:hAnsi="Arial"/>
          <w:bCs/>
          <w:sz w:val="28"/>
          <w:szCs w:val="28"/>
        </w:rPr>
        <w:t>11.13</w:t>
      </w:r>
      <w:r w:rsidRPr="00205690">
        <w:rPr>
          <w:rFonts w:ascii="Arial" w:eastAsia="仿宋_GB2312" w:hAnsi="Arial"/>
          <w:bCs/>
          <w:sz w:val="28"/>
          <w:szCs w:val="28"/>
        </w:rPr>
        <w:t>：</w:t>
      </w:r>
      <w:r w:rsidRPr="00205690">
        <w:rPr>
          <w:rFonts w:ascii="Arial" w:eastAsia="仿宋_GB2312" w:hAnsi="Arial"/>
          <w:bCs/>
          <w:sz w:val="28"/>
          <w:szCs w:val="28"/>
        </w:rPr>
        <w:t>88.83</w:t>
      </w:r>
      <w:r w:rsidRPr="00205690">
        <w:rPr>
          <w:rFonts w:ascii="Arial" w:eastAsia="仿宋_GB2312" w:hAnsi="Arial"/>
          <w:bCs/>
          <w:sz w:val="28"/>
          <w:szCs w:val="28"/>
        </w:rPr>
        <w:t>。人均地区生产总值</w:t>
      </w:r>
      <w:r w:rsidRPr="00205690">
        <w:rPr>
          <w:rFonts w:ascii="Arial" w:eastAsia="仿宋_GB2312" w:hAnsi="Arial"/>
          <w:bCs/>
          <w:sz w:val="28"/>
          <w:szCs w:val="28"/>
        </w:rPr>
        <w:t>14.0</w:t>
      </w:r>
      <w:r w:rsidRPr="00205690">
        <w:rPr>
          <w:rFonts w:ascii="Arial" w:eastAsia="仿宋_GB2312" w:hAnsi="Arial"/>
          <w:bCs/>
          <w:sz w:val="28"/>
          <w:szCs w:val="28"/>
        </w:rPr>
        <w:t>万元。</w:t>
      </w:r>
    </w:p>
    <w:p w:rsidR="00862302" w:rsidRPr="00546023" w:rsidRDefault="00862302" w:rsidP="00205690">
      <w:pPr>
        <w:spacing w:line="360" w:lineRule="auto"/>
        <w:ind w:firstLineChars="200" w:firstLine="560"/>
        <w:jc w:val="both"/>
        <w:rPr>
          <w:rFonts w:ascii="仿宋_GB2312" w:eastAsia="仿宋_GB2312" w:hAnsi="楷体_GB2312" w:cs="楷体_GB2312"/>
          <w:i/>
          <w:color w:val="548DD4"/>
          <w:sz w:val="28"/>
          <w:highlight w:val="yellow"/>
        </w:rPr>
      </w:pPr>
      <w:r w:rsidRPr="00C92C02">
        <w:rPr>
          <w:rFonts w:ascii="Arial" w:eastAsia="仿宋_GB2312" w:hAnsi="Arial" w:hint="eastAsia"/>
          <w:bCs/>
          <w:sz w:val="28"/>
          <w:szCs w:val="28"/>
        </w:rPr>
        <w:t>估价对象位于</w:t>
      </w:r>
      <w:r w:rsidR="003740AF" w:rsidRPr="00C92C02">
        <w:rPr>
          <w:rFonts w:ascii="Arial" w:eastAsia="仿宋_GB2312" w:hAnsi="Arial" w:hint="eastAsia"/>
          <w:bCs/>
          <w:sz w:val="28"/>
          <w:szCs w:val="28"/>
        </w:rPr>
        <w:t>海淀区苏家坨镇</w:t>
      </w:r>
      <w:r w:rsidRPr="00C92C02">
        <w:rPr>
          <w:rFonts w:ascii="Arial" w:eastAsia="仿宋_GB2312" w:hAnsi="Arial" w:hint="eastAsia"/>
          <w:bCs/>
          <w:sz w:val="28"/>
          <w:szCs w:val="28"/>
        </w:rPr>
        <w:t>。</w:t>
      </w:r>
      <w:r w:rsidRPr="00C92C02">
        <w:rPr>
          <w:rFonts w:ascii="Arial" w:eastAsia="仿宋_GB2312" w:hAnsi="Arial"/>
          <w:bCs/>
          <w:sz w:val="28"/>
          <w:szCs w:val="28"/>
        </w:rPr>
        <w:t>估价对象所在区域有</w:t>
      </w:r>
      <w:r w:rsidR="00C92C02" w:rsidRPr="00C92C02">
        <w:rPr>
          <w:rFonts w:ascii="Arial" w:eastAsia="仿宋_GB2312" w:hAnsi="Arial" w:hint="eastAsia"/>
          <w:bCs/>
          <w:sz w:val="28"/>
          <w:szCs w:val="28"/>
        </w:rPr>
        <w:t>北京农商银行</w:t>
      </w:r>
      <w:r w:rsidRPr="00C92C02">
        <w:rPr>
          <w:rFonts w:ascii="Arial" w:eastAsia="仿宋_GB2312" w:hAnsi="Arial" w:cs="Arial"/>
          <w:color w:val="000000"/>
          <w:sz w:val="28"/>
          <w:szCs w:val="28"/>
        </w:rPr>
        <w:t>、</w:t>
      </w:r>
      <w:r w:rsidR="00C92C02" w:rsidRPr="00C92C02">
        <w:rPr>
          <w:rFonts w:ascii="Arial" w:eastAsia="仿宋_GB2312" w:hAnsi="Arial" w:cs="Arial" w:hint="eastAsia"/>
          <w:color w:val="000000"/>
          <w:sz w:val="28"/>
          <w:szCs w:val="28"/>
        </w:rPr>
        <w:t>北京</w:t>
      </w:r>
      <w:r w:rsidRPr="00C92C02">
        <w:rPr>
          <w:rFonts w:ascii="Arial" w:eastAsia="仿宋_GB2312" w:hAnsi="Arial" w:cs="Arial"/>
          <w:color w:val="000000"/>
          <w:sz w:val="28"/>
          <w:szCs w:val="28"/>
        </w:rPr>
        <w:t>银行等多家金融机构，医院有</w:t>
      </w:r>
      <w:r w:rsidR="00C92C02" w:rsidRPr="00C92C02">
        <w:rPr>
          <w:rFonts w:ascii="Arial" w:eastAsia="仿宋_GB2312" w:hAnsi="Arial" w:cs="Arial" w:hint="eastAsia"/>
          <w:color w:val="000000"/>
          <w:sz w:val="28"/>
          <w:szCs w:val="28"/>
        </w:rPr>
        <w:t>西埠头社区卫生</w:t>
      </w:r>
      <w:r w:rsidR="00C92C02" w:rsidRPr="0039569D">
        <w:rPr>
          <w:rFonts w:ascii="Arial" w:eastAsia="仿宋_GB2312" w:hAnsi="Arial" w:cs="Arial" w:hint="eastAsia"/>
          <w:sz w:val="28"/>
          <w:szCs w:val="28"/>
        </w:rPr>
        <w:t>服务站</w:t>
      </w:r>
      <w:r w:rsidRPr="0039569D">
        <w:rPr>
          <w:rFonts w:ascii="Arial" w:eastAsia="仿宋_GB2312" w:hAnsi="Arial" w:cs="Arial"/>
          <w:sz w:val="28"/>
          <w:szCs w:val="28"/>
        </w:rPr>
        <w:t>、</w:t>
      </w:r>
      <w:r w:rsidR="00C92C02" w:rsidRPr="0039569D">
        <w:rPr>
          <w:rFonts w:ascii="Arial" w:eastAsia="仿宋_GB2312" w:hAnsi="Arial" w:cs="Arial" w:hint="eastAsia"/>
          <w:sz w:val="28"/>
          <w:szCs w:val="28"/>
        </w:rPr>
        <w:t>高里掌社区卫生服务站</w:t>
      </w:r>
      <w:r w:rsidRPr="0039569D">
        <w:rPr>
          <w:rFonts w:ascii="Arial" w:eastAsia="仿宋_GB2312" w:hAnsi="Arial" w:cs="Arial"/>
          <w:sz w:val="28"/>
          <w:szCs w:val="28"/>
        </w:rPr>
        <w:t>等，购物有</w:t>
      </w:r>
      <w:r w:rsidR="00CE2CED" w:rsidRPr="0039569D">
        <w:rPr>
          <w:rFonts w:ascii="Arial" w:eastAsia="仿宋_GB2312" w:hAnsi="Arial" w:cs="Arial" w:hint="eastAsia"/>
          <w:sz w:val="28"/>
          <w:szCs w:val="28"/>
        </w:rPr>
        <w:t>新世纪商城、世纪家家福超市</w:t>
      </w:r>
      <w:r w:rsidRPr="0039569D">
        <w:rPr>
          <w:rFonts w:ascii="Arial" w:eastAsia="仿宋_GB2312" w:hAnsi="Arial" w:cs="Arial"/>
          <w:sz w:val="28"/>
          <w:szCs w:val="28"/>
        </w:rPr>
        <w:t>等，学校</w:t>
      </w:r>
      <w:r w:rsidRPr="0039569D">
        <w:rPr>
          <w:rFonts w:ascii="Arial" w:eastAsia="仿宋_GB2312" w:hAnsi="Arial" w:cs="Arial" w:hint="eastAsia"/>
          <w:sz w:val="28"/>
          <w:szCs w:val="28"/>
        </w:rPr>
        <w:t>有</w:t>
      </w:r>
      <w:r w:rsidR="0039569D" w:rsidRPr="0039569D">
        <w:rPr>
          <w:rFonts w:ascii="Arial" w:eastAsia="仿宋_GB2312" w:hAnsi="Arial" w:cs="Arial" w:hint="eastAsia"/>
          <w:sz w:val="28"/>
          <w:szCs w:val="28"/>
        </w:rPr>
        <w:t>北安河中心</w:t>
      </w:r>
      <w:r w:rsidRPr="0039569D">
        <w:rPr>
          <w:rFonts w:ascii="Arial" w:eastAsia="仿宋_GB2312" w:hAnsi="Arial" w:cs="Arial" w:hint="eastAsia"/>
          <w:sz w:val="28"/>
          <w:szCs w:val="28"/>
        </w:rPr>
        <w:t>小学、</w:t>
      </w:r>
      <w:r w:rsidR="0039569D" w:rsidRPr="0039569D">
        <w:rPr>
          <w:rFonts w:ascii="Arial" w:eastAsia="仿宋_GB2312" w:hAnsi="Arial" w:cs="Arial" w:hint="eastAsia"/>
          <w:sz w:val="28"/>
          <w:szCs w:val="28"/>
        </w:rPr>
        <w:t>红星</w:t>
      </w:r>
      <w:r w:rsidRPr="0039569D">
        <w:rPr>
          <w:rFonts w:ascii="Arial" w:eastAsia="仿宋_GB2312" w:hAnsi="Arial" w:cs="Arial" w:hint="eastAsia"/>
          <w:sz w:val="28"/>
          <w:szCs w:val="28"/>
        </w:rPr>
        <w:t>小学</w:t>
      </w:r>
      <w:r w:rsidR="0039569D" w:rsidRPr="0039569D">
        <w:rPr>
          <w:rFonts w:ascii="Arial" w:eastAsia="仿宋_GB2312" w:hAnsi="Arial" w:cs="Arial" w:hint="eastAsia"/>
          <w:sz w:val="28"/>
          <w:szCs w:val="28"/>
        </w:rPr>
        <w:t>、北京市第四十七中学</w:t>
      </w:r>
      <w:r w:rsidRPr="0039569D">
        <w:rPr>
          <w:rFonts w:ascii="Arial" w:eastAsia="仿宋_GB2312" w:hAnsi="Arial" w:cs="Arial"/>
          <w:sz w:val="28"/>
          <w:szCs w:val="28"/>
        </w:rPr>
        <w:t>等；</w:t>
      </w:r>
      <w:r w:rsidRPr="0039569D">
        <w:rPr>
          <w:rFonts w:ascii="Arial" w:eastAsia="仿宋_GB2312" w:hAnsi="Arial" w:cs="Arial" w:hint="eastAsia"/>
          <w:sz w:val="28"/>
          <w:szCs w:val="28"/>
        </w:rPr>
        <w:t>综合分析，</w:t>
      </w:r>
      <w:r w:rsidRPr="0039569D">
        <w:rPr>
          <w:rFonts w:ascii="Arial" w:eastAsia="仿宋_GB2312" w:hAnsi="Arial" w:cs="Arial"/>
          <w:sz w:val="28"/>
          <w:szCs w:val="28"/>
        </w:rPr>
        <w:t>公共</w:t>
      </w:r>
      <w:r w:rsidRPr="0039569D">
        <w:rPr>
          <w:rFonts w:ascii="Arial" w:eastAsia="仿宋_GB2312" w:hAnsi="Arial" w:cs="Arial" w:hint="eastAsia"/>
          <w:sz w:val="28"/>
          <w:szCs w:val="28"/>
        </w:rPr>
        <w:t>配套</w:t>
      </w:r>
      <w:r w:rsidRPr="0039569D">
        <w:rPr>
          <w:rFonts w:ascii="Arial" w:eastAsia="仿宋_GB2312" w:hAnsi="Arial" w:cs="Arial"/>
          <w:sz w:val="28"/>
          <w:szCs w:val="28"/>
        </w:rPr>
        <w:t>设施</w:t>
      </w:r>
      <w:r w:rsidR="00745855" w:rsidRPr="0039569D">
        <w:rPr>
          <w:rFonts w:ascii="Arial" w:eastAsia="仿宋_GB2312" w:hAnsi="Arial" w:cs="Arial" w:hint="eastAsia"/>
          <w:sz w:val="28"/>
          <w:szCs w:val="28"/>
        </w:rPr>
        <w:t>一</w:t>
      </w:r>
      <w:r w:rsidR="00745855" w:rsidRPr="00745855">
        <w:rPr>
          <w:rFonts w:ascii="Arial" w:eastAsia="仿宋_GB2312" w:hAnsi="Arial" w:cs="Arial" w:hint="eastAsia"/>
          <w:color w:val="000000"/>
          <w:sz w:val="28"/>
          <w:szCs w:val="28"/>
        </w:rPr>
        <w:t>般。</w:t>
      </w:r>
    </w:p>
    <w:p w:rsidR="00862302" w:rsidRPr="0039569D" w:rsidRDefault="00862302" w:rsidP="00862302">
      <w:pPr>
        <w:spacing w:line="360" w:lineRule="auto"/>
        <w:ind w:firstLineChars="200" w:firstLine="560"/>
        <w:jc w:val="both"/>
        <w:rPr>
          <w:rFonts w:ascii="仿宋_GB2312" w:eastAsia="仿宋_GB2312" w:hAnsi="楷体_GB2312" w:cs="楷体_GB2312"/>
          <w:sz w:val="28"/>
        </w:rPr>
      </w:pPr>
      <w:r w:rsidRPr="0039569D">
        <w:rPr>
          <w:rFonts w:ascii="Arial" w:eastAsia="仿宋_GB2312" w:hAnsi="Arial" w:cs="楷体_GB2312" w:hint="eastAsia"/>
          <w:sz w:val="28"/>
        </w:rPr>
        <w:t>2</w:t>
      </w:r>
      <w:r w:rsidRPr="0039569D">
        <w:rPr>
          <w:rFonts w:ascii="仿宋_GB2312" w:eastAsia="仿宋_GB2312" w:hAnsi="楷体_GB2312" w:cs="楷体_GB2312" w:hint="eastAsia"/>
          <w:sz w:val="28"/>
        </w:rPr>
        <w:t>.交通条件</w:t>
      </w:r>
    </w:p>
    <w:p w:rsidR="00862302" w:rsidRDefault="0039569D" w:rsidP="0039569D">
      <w:pPr>
        <w:spacing w:line="360" w:lineRule="auto"/>
        <w:ind w:firstLineChars="200" w:firstLine="560"/>
        <w:jc w:val="both"/>
        <w:rPr>
          <w:rFonts w:ascii="Arial" w:eastAsia="仿宋_GB2312" w:hAnsi="Arial" w:cs="Arial"/>
          <w:sz w:val="28"/>
          <w:szCs w:val="28"/>
        </w:rPr>
      </w:pPr>
      <w:r w:rsidRPr="0039569D">
        <w:rPr>
          <w:rFonts w:ascii="Arial" w:eastAsia="仿宋_GB2312" w:hAnsi="Arial" w:cs="Arial"/>
          <w:sz w:val="28"/>
          <w:szCs w:val="28"/>
        </w:rPr>
        <w:t>截止</w:t>
      </w:r>
      <w:r w:rsidRPr="0039569D">
        <w:rPr>
          <w:rFonts w:ascii="Arial" w:eastAsia="仿宋_GB2312" w:hAnsi="Arial" w:cs="Arial"/>
          <w:sz w:val="28"/>
          <w:szCs w:val="28"/>
        </w:rPr>
        <w:t>2016</w:t>
      </w:r>
      <w:r w:rsidRPr="0039569D">
        <w:rPr>
          <w:rFonts w:ascii="Arial" w:eastAsia="仿宋_GB2312" w:hAnsi="Arial" w:cs="Arial"/>
          <w:sz w:val="28"/>
          <w:szCs w:val="28"/>
        </w:rPr>
        <w:t>年末，海淀区共有各级市政道路</w:t>
      </w:r>
      <w:r w:rsidRPr="0039569D">
        <w:rPr>
          <w:rFonts w:ascii="Arial" w:eastAsia="仿宋_GB2312" w:hAnsi="Arial" w:cs="Arial"/>
          <w:sz w:val="28"/>
          <w:szCs w:val="28"/>
        </w:rPr>
        <w:t>3148</w:t>
      </w:r>
      <w:r w:rsidRPr="0039569D">
        <w:rPr>
          <w:rFonts w:ascii="Arial" w:eastAsia="仿宋_GB2312" w:hAnsi="Arial" w:cs="Arial"/>
          <w:sz w:val="28"/>
          <w:szCs w:val="28"/>
        </w:rPr>
        <w:t>条，道路总长</w:t>
      </w:r>
      <w:r w:rsidRPr="0039569D">
        <w:rPr>
          <w:rFonts w:ascii="Arial" w:eastAsia="仿宋_GB2312" w:hAnsi="Arial" w:cs="Arial"/>
          <w:sz w:val="28"/>
          <w:szCs w:val="28"/>
        </w:rPr>
        <w:t>1510.3</w:t>
      </w:r>
      <w:r w:rsidRPr="0039569D">
        <w:rPr>
          <w:rFonts w:ascii="Arial" w:eastAsia="仿宋_GB2312" w:hAnsi="Arial" w:cs="Arial"/>
          <w:sz w:val="28"/>
          <w:szCs w:val="28"/>
        </w:rPr>
        <w:t>千米，其中快速路</w:t>
      </w:r>
      <w:r w:rsidRPr="0039569D">
        <w:rPr>
          <w:rFonts w:ascii="Arial" w:eastAsia="仿宋_GB2312" w:hAnsi="Arial" w:cs="Arial"/>
          <w:sz w:val="28"/>
          <w:szCs w:val="28"/>
        </w:rPr>
        <w:t>97.4</w:t>
      </w:r>
      <w:r w:rsidRPr="0039569D">
        <w:rPr>
          <w:rFonts w:ascii="Arial" w:eastAsia="仿宋_GB2312" w:hAnsi="Arial" w:cs="Arial"/>
          <w:sz w:val="28"/>
          <w:szCs w:val="28"/>
        </w:rPr>
        <w:t>千米，占</w:t>
      </w:r>
      <w:r w:rsidRPr="0039569D">
        <w:rPr>
          <w:rFonts w:ascii="Arial" w:eastAsia="仿宋_GB2312" w:hAnsi="Arial" w:cs="Arial"/>
          <w:sz w:val="28"/>
          <w:szCs w:val="28"/>
        </w:rPr>
        <w:t>6%</w:t>
      </w:r>
      <w:r w:rsidRPr="0039569D">
        <w:rPr>
          <w:rFonts w:ascii="Arial" w:eastAsia="仿宋_GB2312" w:hAnsi="Arial" w:cs="Arial"/>
          <w:sz w:val="28"/>
          <w:szCs w:val="28"/>
        </w:rPr>
        <w:t>；主干路</w:t>
      </w:r>
      <w:r w:rsidRPr="0039569D">
        <w:rPr>
          <w:rFonts w:ascii="Arial" w:eastAsia="仿宋_GB2312" w:hAnsi="Arial" w:cs="Arial"/>
          <w:sz w:val="28"/>
          <w:szCs w:val="28"/>
        </w:rPr>
        <w:t>157.2</w:t>
      </w:r>
      <w:r w:rsidRPr="0039569D">
        <w:rPr>
          <w:rFonts w:ascii="Arial" w:eastAsia="仿宋_GB2312" w:hAnsi="Arial" w:cs="Arial"/>
          <w:sz w:val="28"/>
          <w:szCs w:val="28"/>
        </w:rPr>
        <w:t>千米，占</w:t>
      </w:r>
      <w:r w:rsidRPr="0039569D">
        <w:rPr>
          <w:rFonts w:ascii="Arial" w:eastAsia="仿宋_GB2312" w:hAnsi="Arial" w:cs="Arial"/>
          <w:sz w:val="28"/>
          <w:szCs w:val="28"/>
        </w:rPr>
        <w:t>10%</w:t>
      </w:r>
      <w:r w:rsidRPr="0039569D">
        <w:rPr>
          <w:rFonts w:ascii="Arial" w:eastAsia="仿宋_GB2312" w:hAnsi="Arial" w:cs="Arial"/>
          <w:sz w:val="28"/>
          <w:szCs w:val="28"/>
        </w:rPr>
        <w:t>；次干路</w:t>
      </w:r>
      <w:r w:rsidRPr="0039569D">
        <w:rPr>
          <w:rFonts w:ascii="Arial" w:eastAsia="仿宋_GB2312" w:hAnsi="Arial" w:cs="Arial"/>
          <w:sz w:val="28"/>
          <w:szCs w:val="28"/>
        </w:rPr>
        <w:t>575.1</w:t>
      </w:r>
      <w:r w:rsidRPr="0039569D">
        <w:rPr>
          <w:rFonts w:ascii="Arial" w:eastAsia="仿宋_GB2312" w:hAnsi="Arial" w:cs="Arial"/>
          <w:sz w:val="28"/>
          <w:szCs w:val="28"/>
        </w:rPr>
        <w:t>千米，占</w:t>
      </w:r>
      <w:r w:rsidRPr="0039569D">
        <w:rPr>
          <w:rFonts w:ascii="Arial" w:eastAsia="仿宋_GB2312" w:hAnsi="Arial" w:cs="Arial"/>
          <w:sz w:val="28"/>
          <w:szCs w:val="28"/>
        </w:rPr>
        <w:t>38%</w:t>
      </w:r>
      <w:r w:rsidRPr="0039569D">
        <w:rPr>
          <w:rFonts w:ascii="Arial" w:eastAsia="仿宋_GB2312" w:hAnsi="Arial" w:cs="Arial"/>
          <w:sz w:val="28"/>
          <w:szCs w:val="28"/>
        </w:rPr>
        <w:t>；支路</w:t>
      </w:r>
      <w:r w:rsidRPr="0039569D">
        <w:rPr>
          <w:rFonts w:ascii="Arial" w:eastAsia="仿宋_GB2312" w:hAnsi="Arial" w:cs="Arial"/>
          <w:sz w:val="28"/>
          <w:szCs w:val="28"/>
        </w:rPr>
        <w:t>680.5</w:t>
      </w:r>
      <w:r w:rsidRPr="0039569D">
        <w:rPr>
          <w:rFonts w:ascii="Arial" w:eastAsia="仿宋_GB2312" w:hAnsi="Arial" w:cs="Arial"/>
          <w:sz w:val="28"/>
          <w:szCs w:val="28"/>
        </w:rPr>
        <w:t>千米，占</w:t>
      </w:r>
      <w:r w:rsidRPr="0039569D">
        <w:rPr>
          <w:rFonts w:ascii="Arial" w:eastAsia="仿宋_GB2312" w:hAnsi="Arial" w:cs="Arial"/>
          <w:sz w:val="28"/>
          <w:szCs w:val="28"/>
        </w:rPr>
        <w:t>46%</w:t>
      </w:r>
      <w:r w:rsidRPr="0039569D">
        <w:rPr>
          <w:rFonts w:ascii="Arial" w:eastAsia="仿宋_GB2312" w:hAnsi="Arial" w:cs="Arial"/>
          <w:sz w:val="28"/>
          <w:szCs w:val="28"/>
        </w:rPr>
        <w:t>。北京三、四、五、六环路和地铁</w:t>
      </w:r>
      <w:r w:rsidRPr="0039569D">
        <w:rPr>
          <w:rFonts w:ascii="Arial" w:eastAsia="仿宋_GB2312" w:hAnsi="Arial" w:cs="Arial"/>
          <w:sz w:val="28"/>
          <w:szCs w:val="28"/>
        </w:rPr>
        <w:t>1</w:t>
      </w:r>
      <w:r w:rsidRPr="0039569D">
        <w:rPr>
          <w:rFonts w:ascii="Arial" w:eastAsia="仿宋_GB2312" w:hAnsi="Arial" w:cs="Arial"/>
          <w:sz w:val="28"/>
          <w:szCs w:val="28"/>
        </w:rPr>
        <w:t>、</w:t>
      </w:r>
      <w:r w:rsidRPr="0039569D">
        <w:rPr>
          <w:rFonts w:ascii="Arial" w:eastAsia="仿宋_GB2312" w:hAnsi="Arial" w:cs="Arial"/>
          <w:sz w:val="28"/>
          <w:szCs w:val="28"/>
        </w:rPr>
        <w:t>4</w:t>
      </w:r>
      <w:r w:rsidRPr="0039569D">
        <w:rPr>
          <w:rFonts w:ascii="Arial" w:eastAsia="仿宋_GB2312" w:hAnsi="Arial" w:cs="Arial"/>
          <w:sz w:val="28"/>
          <w:szCs w:val="28"/>
        </w:rPr>
        <w:t>、</w:t>
      </w:r>
      <w:r w:rsidRPr="0039569D">
        <w:rPr>
          <w:rFonts w:ascii="Arial" w:eastAsia="仿宋_GB2312" w:hAnsi="Arial" w:cs="Arial"/>
          <w:sz w:val="28"/>
          <w:szCs w:val="28"/>
        </w:rPr>
        <w:t>10</w:t>
      </w:r>
      <w:r w:rsidRPr="0039569D">
        <w:rPr>
          <w:rFonts w:ascii="Arial" w:eastAsia="仿宋_GB2312" w:hAnsi="Arial" w:cs="Arial"/>
          <w:sz w:val="28"/>
          <w:szCs w:val="28"/>
        </w:rPr>
        <w:t>、</w:t>
      </w:r>
      <w:r w:rsidRPr="0039569D">
        <w:rPr>
          <w:rFonts w:ascii="Arial" w:eastAsia="仿宋_GB2312" w:hAnsi="Arial" w:cs="Arial"/>
          <w:sz w:val="28"/>
          <w:szCs w:val="28"/>
        </w:rPr>
        <w:t>13</w:t>
      </w:r>
      <w:r w:rsidRPr="0039569D">
        <w:rPr>
          <w:rFonts w:ascii="Arial" w:eastAsia="仿宋_GB2312" w:hAnsi="Arial" w:cs="Arial"/>
          <w:sz w:val="28"/>
          <w:szCs w:val="28"/>
        </w:rPr>
        <w:t>号线贯穿海淀区境</w:t>
      </w:r>
      <w:r w:rsidR="00862302" w:rsidRPr="0039569D">
        <w:rPr>
          <w:rFonts w:ascii="Arial" w:eastAsia="仿宋_GB2312" w:hAnsi="Arial" w:cs="Arial"/>
          <w:sz w:val="28"/>
          <w:szCs w:val="28"/>
        </w:rPr>
        <w:t>。</w:t>
      </w:r>
    </w:p>
    <w:p w:rsidR="0039569D" w:rsidRPr="0039569D" w:rsidRDefault="0039569D" w:rsidP="0039569D">
      <w:pPr>
        <w:spacing w:line="360" w:lineRule="auto"/>
        <w:ind w:firstLineChars="200" w:firstLine="560"/>
        <w:jc w:val="both"/>
        <w:rPr>
          <w:rFonts w:ascii="Arial" w:eastAsia="仿宋_GB2312" w:hAnsi="Arial" w:cs="Arial"/>
          <w:sz w:val="28"/>
          <w:szCs w:val="28"/>
        </w:rPr>
      </w:pPr>
      <w:r w:rsidRPr="0039569D">
        <w:rPr>
          <w:rFonts w:ascii="Arial" w:eastAsia="仿宋_GB2312" w:hAnsi="Arial" w:cs="Arial" w:hint="eastAsia"/>
          <w:sz w:val="28"/>
          <w:szCs w:val="28"/>
        </w:rPr>
        <w:t>为了缓解海淀北部东西向交通压力，</w:t>
      </w:r>
      <w:r>
        <w:rPr>
          <w:rFonts w:ascii="Arial" w:eastAsia="仿宋_GB2312" w:hAnsi="Arial" w:cs="Arial" w:hint="eastAsia"/>
          <w:sz w:val="28"/>
          <w:szCs w:val="28"/>
        </w:rPr>
        <w:t>海淀区正在建设</w:t>
      </w:r>
      <w:proofErr w:type="gramStart"/>
      <w:r w:rsidRPr="0039569D">
        <w:rPr>
          <w:rFonts w:ascii="Arial" w:eastAsia="仿宋_GB2312" w:hAnsi="Arial" w:cs="Arial" w:hint="eastAsia"/>
          <w:sz w:val="28"/>
          <w:szCs w:val="28"/>
        </w:rPr>
        <w:t>翠</w:t>
      </w:r>
      <w:proofErr w:type="gramEnd"/>
      <w:r w:rsidRPr="0039569D">
        <w:rPr>
          <w:rFonts w:ascii="Arial" w:eastAsia="仿宋_GB2312" w:hAnsi="Arial" w:cs="Arial" w:hint="eastAsia"/>
          <w:sz w:val="28"/>
          <w:szCs w:val="28"/>
        </w:rPr>
        <w:t>湖南路</w:t>
      </w:r>
      <w:r>
        <w:rPr>
          <w:rFonts w:ascii="Arial" w:eastAsia="仿宋_GB2312" w:hAnsi="Arial" w:cs="Arial" w:hint="eastAsia"/>
          <w:sz w:val="28"/>
          <w:szCs w:val="28"/>
        </w:rPr>
        <w:t>，争取于</w:t>
      </w:r>
      <w:r>
        <w:rPr>
          <w:rFonts w:ascii="Arial" w:eastAsia="仿宋_GB2312" w:hAnsi="Arial" w:cs="Arial" w:hint="eastAsia"/>
          <w:sz w:val="28"/>
          <w:szCs w:val="28"/>
        </w:rPr>
        <w:t>2018</w:t>
      </w:r>
      <w:r w:rsidRPr="0039569D">
        <w:rPr>
          <w:rFonts w:ascii="Arial" w:eastAsia="仿宋_GB2312" w:hAnsi="Arial" w:cs="Arial" w:hint="eastAsia"/>
          <w:sz w:val="28"/>
          <w:szCs w:val="28"/>
        </w:rPr>
        <w:t>年底实现通车。</w:t>
      </w:r>
      <w:proofErr w:type="gramStart"/>
      <w:r w:rsidRPr="0039569D">
        <w:rPr>
          <w:rFonts w:ascii="Arial" w:eastAsia="仿宋_GB2312" w:hAnsi="Arial" w:cs="Arial" w:hint="eastAsia"/>
          <w:sz w:val="28"/>
          <w:szCs w:val="28"/>
        </w:rPr>
        <w:t>翠</w:t>
      </w:r>
      <w:proofErr w:type="gramEnd"/>
      <w:r w:rsidRPr="0039569D">
        <w:rPr>
          <w:rFonts w:ascii="Arial" w:eastAsia="仿宋_GB2312" w:hAnsi="Arial" w:cs="Arial" w:hint="eastAsia"/>
          <w:sz w:val="28"/>
          <w:szCs w:val="28"/>
        </w:rPr>
        <w:t>湖南路全长</w:t>
      </w:r>
      <w:r w:rsidRPr="0039569D">
        <w:rPr>
          <w:rFonts w:ascii="Arial" w:eastAsia="仿宋_GB2312" w:hAnsi="Arial" w:cs="Arial" w:hint="eastAsia"/>
          <w:sz w:val="28"/>
          <w:szCs w:val="28"/>
        </w:rPr>
        <w:t>9.25</w:t>
      </w:r>
      <w:r w:rsidRPr="0039569D">
        <w:rPr>
          <w:rFonts w:ascii="Arial" w:eastAsia="仿宋_GB2312" w:hAnsi="Arial" w:cs="Arial" w:hint="eastAsia"/>
          <w:sz w:val="28"/>
          <w:szCs w:val="28"/>
        </w:rPr>
        <w:t>公里，是海淀北部地区一条东西方向的城市主干路，西起六环路，东至京包高速公路，即从稻香湖路口</w:t>
      </w:r>
      <w:proofErr w:type="gramStart"/>
      <w:r w:rsidRPr="0039569D">
        <w:rPr>
          <w:rFonts w:ascii="Arial" w:eastAsia="仿宋_GB2312" w:hAnsi="Arial" w:cs="Arial" w:hint="eastAsia"/>
          <w:sz w:val="28"/>
          <w:szCs w:val="28"/>
        </w:rPr>
        <w:t>至京新高速</w:t>
      </w:r>
      <w:proofErr w:type="gramEnd"/>
      <w:r w:rsidRPr="0039569D">
        <w:rPr>
          <w:rFonts w:ascii="Arial" w:eastAsia="仿宋_GB2312" w:hAnsi="Arial" w:cs="Arial" w:hint="eastAsia"/>
          <w:sz w:val="28"/>
          <w:szCs w:val="28"/>
        </w:rPr>
        <w:t>东玉河桥，为连接海淀北部地区和北京市中心城南北方向的重要交通干道。</w:t>
      </w:r>
    </w:p>
    <w:p w:rsidR="00862302" w:rsidRPr="00546023" w:rsidRDefault="00862302" w:rsidP="00862302">
      <w:pPr>
        <w:spacing w:line="360" w:lineRule="auto"/>
        <w:ind w:firstLineChars="200" w:firstLine="560"/>
        <w:jc w:val="both"/>
        <w:rPr>
          <w:rFonts w:ascii="Arial" w:eastAsia="仿宋_GB2312" w:hAnsi="Arial" w:cs="Arial"/>
          <w:sz w:val="28"/>
          <w:szCs w:val="28"/>
          <w:highlight w:val="yellow"/>
        </w:rPr>
      </w:pPr>
      <w:r w:rsidRPr="0086128F">
        <w:rPr>
          <w:rFonts w:ascii="Arial" w:eastAsia="仿宋_GB2312" w:hAnsi="Arial" w:cs="Arial"/>
          <w:color w:val="000000"/>
          <w:sz w:val="28"/>
          <w:szCs w:val="28"/>
        </w:rPr>
        <w:t>估价对象紧邻城市</w:t>
      </w:r>
      <w:r w:rsidR="0086128F" w:rsidRPr="0086128F">
        <w:rPr>
          <w:rFonts w:ascii="Arial" w:eastAsia="仿宋_GB2312" w:hAnsi="Arial" w:cs="Arial" w:hint="eastAsia"/>
          <w:color w:val="000000"/>
          <w:sz w:val="28"/>
          <w:szCs w:val="28"/>
        </w:rPr>
        <w:t>主干道</w:t>
      </w:r>
      <w:r w:rsidRPr="0086128F">
        <w:rPr>
          <w:rFonts w:ascii="Arial" w:eastAsia="仿宋_GB2312" w:hAnsi="Arial" w:cs="Arial"/>
          <w:color w:val="000000"/>
          <w:sz w:val="28"/>
          <w:szCs w:val="28"/>
        </w:rPr>
        <w:t>—</w:t>
      </w:r>
      <w:proofErr w:type="gramStart"/>
      <w:r w:rsidR="0086128F" w:rsidRPr="0086128F">
        <w:rPr>
          <w:rFonts w:ascii="Arial" w:eastAsia="仿宋_GB2312" w:hAnsi="Arial" w:cs="Arial" w:hint="eastAsia"/>
          <w:color w:val="000000"/>
          <w:sz w:val="28"/>
          <w:szCs w:val="28"/>
        </w:rPr>
        <w:t>北清</w:t>
      </w:r>
      <w:r w:rsidRPr="0086128F">
        <w:rPr>
          <w:rFonts w:ascii="Arial" w:eastAsia="仿宋_GB2312" w:hAnsi="Arial" w:cs="Arial" w:hint="eastAsia"/>
          <w:color w:val="000000"/>
          <w:sz w:val="28"/>
          <w:szCs w:val="28"/>
        </w:rPr>
        <w:t>路</w:t>
      </w:r>
      <w:proofErr w:type="gramEnd"/>
      <w:r w:rsidRPr="0086128F">
        <w:rPr>
          <w:rFonts w:ascii="Arial" w:eastAsia="仿宋_GB2312" w:hAnsi="Arial" w:cs="Arial"/>
          <w:color w:val="000000"/>
          <w:sz w:val="28"/>
          <w:szCs w:val="28"/>
        </w:rPr>
        <w:t>，距</w:t>
      </w:r>
      <w:r w:rsidR="0086128F">
        <w:rPr>
          <w:rFonts w:ascii="Arial" w:eastAsia="仿宋_GB2312" w:hAnsi="Arial" w:cs="Arial" w:hint="eastAsia"/>
          <w:color w:val="000000"/>
          <w:sz w:val="28"/>
          <w:szCs w:val="28"/>
        </w:rPr>
        <w:t>首都</w:t>
      </w:r>
      <w:r w:rsidRPr="0086128F">
        <w:rPr>
          <w:rFonts w:ascii="Arial" w:eastAsia="仿宋_GB2312" w:hAnsi="Arial" w:cs="Arial"/>
          <w:color w:val="000000"/>
          <w:sz w:val="28"/>
          <w:szCs w:val="28"/>
        </w:rPr>
        <w:t>机</w:t>
      </w:r>
      <w:r w:rsidRPr="009C3029">
        <w:rPr>
          <w:rFonts w:ascii="Arial" w:eastAsia="仿宋_GB2312" w:hAnsi="Arial" w:cs="Arial"/>
          <w:color w:val="000000"/>
          <w:sz w:val="28"/>
          <w:szCs w:val="28"/>
        </w:rPr>
        <w:t>场约</w:t>
      </w:r>
      <w:r w:rsidR="009C3029" w:rsidRPr="009C3029">
        <w:rPr>
          <w:rFonts w:ascii="Arial" w:eastAsia="仿宋_GB2312" w:hAnsi="Arial" w:cs="Arial" w:hint="eastAsia"/>
          <w:color w:val="000000"/>
          <w:sz w:val="28"/>
          <w:szCs w:val="28"/>
        </w:rPr>
        <w:t>53</w:t>
      </w:r>
      <w:r w:rsidRPr="009C3029">
        <w:rPr>
          <w:rFonts w:ascii="Arial" w:eastAsia="仿宋_GB2312" w:hAnsi="Arial" w:cs="Arial"/>
          <w:color w:val="000000"/>
          <w:sz w:val="28"/>
          <w:szCs w:val="28"/>
        </w:rPr>
        <w:t>公里、距北京火车</w:t>
      </w:r>
      <w:r w:rsidRPr="009C3029">
        <w:rPr>
          <w:rFonts w:ascii="Arial" w:eastAsia="仿宋_GB2312" w:hAnsi="Arial" w:cs="Arial" w:hint="eastAsia"/>
          <w:color w:val="000000"/>
          <w:sz w:val="28"/>
          <w:szCs w:val="28"/>
        </w:rPr>
        <w:t>南</w:t>
      </w:r>
      <w:r w:rsidRPr="009C3029">
        <w:rPr>
          <w:rFonts w:ascii="Arial" w:eastAsia="仿宋_GB2312" w:hAnsi="Arial" w:cs="Arial"/>
          <w:color w:val="000000"/>
          <w:sz w:val="28"/>
          <w:szCs w:val="28"/>
        </w:rPr>
        <w:t>站约</w:t>
      </w:r>
      <w:r w:rsidR="009C3029" w:rsidRPr="009C3029">
        <w:rPr>
          <w:rFonts w:ascii="Arial" w:eastAsia="仿宋_GB2312" w:hAnsi="Arial" w:cs="Arial" w:hint="eastAsia"/>
          <w:color w:val="000000"/>
          <w:sz w:val="28"/>
          <w:szCs w:val="28"/>
        </w:rPr>
        <w:t>45</w:t>
      </w:r>
      <w:r w:rsidRPr="009C3029">
        <w:rPr>
          <w:rFonts w:ascii="Arial" w:eastAsia="仿宋_GB2312" w:hAnsi="Arial" w:cs="Arial"/>
          <w:color w:val="000000"/>
          <w:sz w:val="28"/>
          <w:szCs w:val="28"/>
        </w:rPr>
        <w:t>公里，周边有</w:t>
      </w:r>
      <w:r w:rsidR="009C3029" w:rsidRPr="009C3029">
        <w:rPr>
          <w:rFonts w:ascii="Arial" w:eastAsia="仿宋_GB2312" w:hAnsi="Arial" w:cs="Arial" w:hint="eastAsia"/>
          <w:color w:val="000000"/>
          <w:sz w:val="28"/>
          <w:szCs w:val="28"/>
        </w:rPr>
        <w:t>544</w:t>
      </w:r>
      <w:r w:rsidRPr="009C3029">
        <w:rPr>
          <w:rFonts w:ascii="Arial" w:eastAsia="仿宋_GB2312" w:hAnsi="Arial" w:cs="Arial"/>
          <w:color w:val="000000"/>
          <w:sz w:val="28"/>
          <w:szCs w:val="28"/>
        </w:rPr>
        <w:t>路</w:t>
      </w:r>
      <w:r w:rsidRPr="009C3029">
        <w:rPr>
          <w:rFonts w:ascii="Arial" w:eastAsia="仿宋_GB2312" w:hAnsi="Arial" w:cs="Arial" w:hint="eastAsia"/>
          <w:color w:val="000000"/>
          <w:sz w:val="28"/>
          <w:szCs w:val="28"/>
        </w:rPr>
        <w:t>、</w:t>
      </w:r>
      <w:r w:rsidR="009C3029" w:rsidRPr="009C3029">
        <w:rPr>
          <w:rFonts w:ascii="Arial" w:eastAsia="仿宋_GB2312" w:hAnsi="Arial" w:cs="Arial" w:hint="eastAsia"/>
          <w:color w:val="000000"/>
          <w:sz w:val="28"/>
          <w:szCs w:val="28"/>
        </w:rPr>
        <w:t>专</w:t>
      </w:r>
      <w:r w:rsidR="009C3029" w:rsidRPr="009C3029">
        <w:rPr>
          <w:rFonts w:ascii="Arial" w:eastAsia="仿宋_GB2312" w:hAnsi="Arial" w:cs="Arial" w:hint="eastAsia"/>
          <w:color w:val="000000"/>
          <w:sz w:val="28"/>
          <w:szCs w:val="28"/>
        </w:rPr>
        <w:t>16</w:t>
      </w:r>
      <w:r w:rsidRPr="009C3029">
        <w:rPr>
          <w:rFonts w:ascii="Arial" w:eastAsia="仿宋_GB2312" w:hAnsi="Arial" w:cs="Arial" w:hint="eastAsia"/>
          <w:color w:val="000000"/>
          <w:sz w:val="28"/>
          <w:szCs w:val="28"/>
        </w:rPr>
        <w:t>路、</w:t>
      </w:r>
      <w:r w:rsidR="009C3029" w:rsidRPr="009C3029">
        <w:rPr>
          <w:rFonts w:ascii="Arial" w:eastAsia="仿宋_GB2312" w:hAnsi="Arial" w:cs="Arial" w:hint="eastAsia"/>
          <w:color w:val="000000"/>
          <w:sz w:val="28"/>
          <w:szCs w:val="28"/>
        </w:rPr>
        <w:t>专</w:t>
      </w:r>
      <w:r w:rsidR="009C3029" w:rsidRPr="009C3029">
        <w:rPr>
          <w:rFonts w:ascii="Arial" w:eastAsia="仿宋_GB2312" w:hAnsi="Arial" w:cs="Arial" w:hint="eastAsia"/>
          <w:color w:val="000000"/>
          <w:sz w:val="28"/>
          <w:szCs w:val="28"/>
        </w:rPr>
        <w:t>99</w:t>
      </w:r>
      <w:r w:rsidRPr="009C3029">
        <w:rPr>
          <w:rFonts w:ascii="Arial" w:eastAsia="仿宋_GB2312" w:hAnsi="Arial" w:cs="Arial" w:hint="eastAsia"/>
          <w:color w:val="000000"/>
          <w:sz w:val="28"/>
          <w:szCs w:val="28"/>
        </w:rPr>
        <w:t>路</w:t>
      </w:r>
      <w:r w:rsidRPr="009C3029">
        <w:rPr>
          <w:rFonts w:ascii="Arial" w:eastAsia="仿宋_GB2312" w:hAnsi="Arial" w:cs="Arial"/>
          <w:color w:val="000000"/>
          <w:sz w:val="28"/>
          <w:szCs w:val="28"/>
        </w:rPr>
        <w:t>等</w:t>
      </w:r>
      <w:r w:rsidRPr="009C3029">
        <w:rPr>
          <w:rFonts w:ascii="Arial" w:eastAsia="仿宋_GB2312" w:hAnsi="Arial" w:cs="Arial" w:hint="eastAsia"/>
          <w:color w:val="000000"/>
          <w:sz w:val="28"/>
          <w:szCs w:val="28"/>
        </w:rPr>
        <w:t>多条</w:t>
      </w:r>
      <w:r w:rsidRPr="009C3029">
        <w:rPr>
          <w:rFonts w:ascii="Arial" w:eastAsia="仿宋_GB2312" w:hAnsi="Arial" w:cs="Arial"/>
          <w:color w:val="000000"/>
          <w:sz w:val="28"/>
          <w:szCs w:val="28"/>
        </w:rPr>
        <w:t>公交线路通过，</w:t>
      </w:r>
      <w:r w:rsidR="0086128F" w:rsidRPr="0086128F">
        <w:rPr>
          <w:rFonts w:ascii="Arial" w:eastAsia="仿宋_GB2312" w:hAnsi="Arial" w:cs="Arial" w:hint="eastAsia"/>
          <w:color w:val="000000"/>
          <w:sz w:val="28"/>
          <w:szCs w:val="28"/>
        </w:rPr>
        <w:t>小区南侧紧邻</w:t>
      </w:r>
      <w:r w:rsidRPr="0086128F">
        <w:rPr>
          <w:rFonts w:ascii="Arial" w:eastAsia="仿宋_GB2312" w:hAnsi="Arial" w:cs="Arial"/>
          <w:color w:val="000000"/>
          <w:sz w:val="28"/>
          <w:szCs w:val="28"/>
        </w:rPr>
        <w:t>距地铁</w:t>
      </w:r>
      <w:r w:rsidR="0086128F" w:rsidRPr="0086128F">
        <w:rPr>
          <w:rFonts w:ascii="Arial" w:eastAsia="仿宋_GB2312" w:hAnsi="Arial" w:cs="Arial" w:hint="eastAsia"/>
          <w:color w:val="000000"/>
          <w:sz w:val="28"/>
          <w:szCs w:val="28"/>
        </w:rPr>
        <w:t>16</w:t>
      </w:r>
      <w:r w:rsidRPr="0086128F">
        <w:rPr>
          <w:rFonts w:ascii="Arial" w:eastAsia="仿宋_GB2312" w:hAnsi="Arial" w:cs="Arial"/>
          <w:color w:val="000000"/>
          <w:sz w:val="28"/>
          <w:szCs w:val="28"/>
        </w:rPr>
        <w:t>线（</w:t>
      </w:r>
      <w:r w:rsidR="0086128F" w:rsidRPr="0086128F">
        <w:rPr>
          <w:rFonts w:ascii="Arial" w:eastAsia="仿宋_GB2312" w:hAnsi="Arial" w:cs="Arial" w:hint="eastAsia"/>
          <w:color w:val="000000"/>
          <w:sz w:val="28"/>
          <w:szCs w:val="28"/>
        </w:rPr>
        <w:t>北安河</w:t>
      </w:r>
      <w:r w:rsidRPr="0086128F">
        <w:rPr>
          <w:rFonts w:ascii="Arial" w:eastAsia="仿宋_GB2312" w:hAnsi="Arial" w:cs="Arial"/>
          <w:color w:val="000000"/>
          <w:sz w:val="28"/>
          <w:szCs w:val="28"/>
        </w:rPr>
        <w:t>站），综合评价交通便捷度</w:t>
      </w:r>
      <w:r w:rsidR="00745855" w:rsidRPr="0086128F">
        <w:rPr>
          <w:rFonts w:ascii="Arial" w:eastAsia="仿宋_GB2312" w:hAnsi="Arial" w:cs="Arial" w:hint="eastAsia"/>
          <w:color w:val="000000"/>
          <w:sz w:val="28"/>
          <w:szCs w:val="28"/>
        </w:rPr>
        <w:t>较</w:t>
      </w:r>
      <w:r w:rsidR="00745855">
        <w:rPr>
          <w:rFonts w:ascii="Arial" w:eastAsia="仿宋_GB2312" w:hAnsi="Arial" w:cs="Arial" w:hint="eastAsia"/>
          <w:color w:val="000000"/>
          <w:sz w:val="28"/>
          <w:szCs w:val="28"/>
        </w:rPr>
        <w:t>好</w:t>
      </w:r>
      <w:r w:rsidRPr="00745855">
        <w:rPr>
          <w:rFonts w:ascii="Arial" w:eastAsia="仿宋_GB2312" w:hAnsi="Arial" w:cs="Arial"/>
          <w:color w:val="000000"/>
          <w:sz w:val="28"/>
          <w:szCs w:val="28"/>
        </w:rPr>
        <w:t>。</w:t>
      </w:r>
    </w:p>
    <w:p w:rsidR="00862302" w:rsidRPr="009C3029" w:rsidRDefault="00862302" w:rsidP="00862302">
      <w:pPr>
        <w:spacing w:line="360" w:lineRule="auto"/>
        <w:ind w:firstLineChars="200" w:firstLine="560"/>
        <w:jc w:val="both"/>
        <w:rPr>
          <w:rFonts w:ascii="仿宋_GB2312" w:eastAsia="仿宋_GB2312" w:hAnsi="楷体_GB2312" w:cs="楷体_GB2312"/>
          <w:color w:val="000000"/>
          <w:sz w:val="28"/>
        </w:rPr>
      </w:pPr>
      <w:r w:rsidRPr="009C3029">
        <w:rPr>
          <w:rFonts w:ascii="Arial" w:eastAsia="仿宋_GB2312" w:hAnsi="Arial" w:cs="楷体_GB2312" w:hint="eastAsia"/>
          <w:color w:val="000000"/>
          <w:sz w:val="28"/>
        </w:rPr>
        <w:lastRenderedPageBreak/>
        <w:t>3</w:t>
      </w:r>
      <w:r w:rsidRPr="009C3029">
        <w:rPr>
          <w:rFonts w:ascii="仿宋_GB2312" w:eastAsia="仿宋_GB2312" w:hAnsi="楷体_GB2312" w:cs="楷体_GB2312" w:hint="eastAsia"/>
          <w:color w:val="000000"/>
          <w:sz w:val="28"/>
        </w:rPr>
        <w:t>.环境条件</w:t>
      </w:r>
    </w:p>
    <w:p w:rsidR="00927261" w:rsidRPr="00927261" w:rsidRDefault="00927261" w:rsidP="00927261">
      <w:pPr>
        <w:spacing w:line="360" w:lineRule="auto"/>
        <w:ind w:firstLineChars="200" w:firstLine="560"/>
        <w:jc w:val="both"/>
        <w:rPr>
          <w:rFonts w:ascii="Arial" w:eastAsia="仿宋_GB2312" w:hAnsi="Arial" w:cs="Arial"/>
          <w:color w:val="000000"/>
          <w:sz w:val="28"/>
          <w:szCs w:val="28"/>
        </w:rPr>
      </w:pPr>
      <w:r w:rsidRPr="00927261">
        <w:rPr>
          <w:rFonts w:ascii="Arial" w:eastAsia="仿宋_GB2312" w:hAnsi="Arial" w:cs="Arial"/>
          <w:color w:val="000000"/>
          <w:sz w:val="28"/>
          <w:szCs w:val="28"/>
        </w:rPr>
        <w:t>海淀山区分布</w:t>
      </w:r>
      <w:proofErr w:type="gramStart"/>
      <w:r w:rsidRPr="00927261">
        <w:rPr>
          <w:rFonts w:ascii="Arial" w:eastAsia="仿宋_GB2312" w:hAnsi="Arial" w:cs="Arial"/>
          <w:color w:val="000000"/>
          <w:sz w:val="28"/>
          <w:szCs w:val="28"/>
        </w:rPr>
        <w:t>于区境西部</w:t>
      </w:r>
      <w:proofErr w:type="gramEnd"/>
      <w:r w:rsidRPr="00927261">
        <w:rPr>
          <w:rFonts w:ascii="Arial" w:eastAsia="仿宋_GB2312" w:hAnsi="Arial" w:cs="Arial"/>
          <w:color w:val="000000"/>
          <w:sz w:val="28"/>
          <w:szCs w:val="28"/>
        </w:rPr>
        <w:t>，山体主要属中生代燕山构造旋</w:t>
      </w:r>
      <w:proofErr w:type="gramStart"/>
      <w:r w:rsidRPr="00927261">
        <w:rPr>
          <w:rFonts w:ascii="Arial" w:eastAsia="仿宋_GB2312" w:hAnsi="Arial" w:cs="Arial"/>
          <w:color w:val="000000"/>
          <w:sz w:val="28"/>
          <w:szCs w:val="28"/>
        </w:rPr>
        <w:t>迥</w:t>
      </w:r>
      <w:proofErr w:type="gramEnd"/>
      <w:r w:rsidRPr="00927261">
        <w:rPr>
          <w:rFonts w:ascii="Arial" w:eastAsia="仿宋_GB2312" w:hAnsi="Arial" w:cs="Arial"/>
          <w:color w:val="000000"/>
          <w:sz w:val="28"/>
          <w:szCs w:val="28"/>
        </w:rPr>
        <w:t>，晚期造山运动形成，至今约</w:t>
      </w:r>
      <w:r w:rsidRPr="00927261">
        <w:rPr>
          <w:rFonts w:ascii="Arial" w:eastAsia="仿宋_GB2312" w:hAnsi="Arial" w:cs="Arial"/>
          <w:color w:val="000000"/>
          <w:sz w:val="28"/>
          <w:szCs w:val="28"/>
        </w:rPr>
        <w:t>6000</w:t>
      </w:r>
      <w:r w:rsidRPr="00927261">
        <w:rPr>
          <w:rFonts w:ascii="Arial" w:eastAsia="仿宋_GB2312" w:hAnsi="Arial" w:cs="Arial"/>
          <w:color w:val="000000"/>
          <w:sz w:val="28"/>
          <w:szCs w:val="28"/>
        </w:rPr>
        <w:t>万年。山体剥蚀，风化强烈，山谷多呈</w:t>
      </w:r>
      <w:r w:rsidRPr="00927261">
        <w:rPr>
          <w:rFonts w:ascii="仿宋_GB2312" w:eastAsia="仿宋_GB2312" w:hAnsi="Arial" w:cs="Arial" w:hint="eastAsia"/>
          <w:color w:val="000000"/>
          <w:sz w:val="28"/>
          <w:szCs w:val="28"/>
        </w:rPr>
        <w:t>“</w:t>
      </w:r>
      <w:r w:rsidRPr="00927261">
        <w:rPr>
          <w:rFonts w:ascii="Arial" w:eastAsia="仿宋_GB2312" w:hAnsi="Arial" w:cs="Arial"/>
          <w:color w:val="000000"/>
          <w:sz w:val="28"/>
          <w:szCs w:val="28"/>
        </w:rPr>
        <w:t>U</w:t>
      </w:r>
      <w:r w:rsidRPr="00927261">
        <w:rPr>
          <w:rFonts w:ascii="仿宋_GB2312" w:eastAsia="仿宋_GB2312" w:hAnsi="Arial" w:cs="Arial" w:hint="eastAsia"/>
          <w:color w:val="000000"/>
          <w:sz w:val="28"/>
          <w:szCs w:val="28"/>
        </w:rPr>
        <w:t>”</w:t>
      </w:r>
      <w:r w:rsidRPr="00927261">
        <w:rPr>
          <w:rFonts w:ascii="Arial" w:eastAsia="仿宋_GB2312" w:hAnsi="Arial" w:cs="Arial"/>
          <w:color w:val="000000"/>
          <w:sz w:val="28"/>
          <w:szCs w:val="28"/>
        </w:rPr>
        <w:t>形。按山体走向和山脊海拔高程差异以</w:t>
      </w:r>
      <w:hyperlink r:id="rId38" w:tgtFrame="_blank" w:history="1">
        <w:r w:rsidRPr="00927261">
          <w:rPr>
            <w:rFonts w:ascii="Arial" w:eastAsia="仿宋_GB2312" w:hAnsi="Arial"/>
            <w:color w:val="000000"/>
            <w:sz w:val="28"/>
            <w:szCs w:val="28"/>
          </w:rPr>
          <w:t>苏家坨镇</w:t>
        </w:r>
      </w:hyperlink>
      <w:r w:rsidRPr="00927261">
        <w:rPr>
          <w:rFonts w:ascii="Arial" w:eastAsia="仿宋_GB2312" w:hAnsi="Arial" w:cs="Arial"/>
          <w:color w:val="000000"/>
          <w:sz w:val="28"/>
          <w:szCs w:val="28"/>
        </w:rPr>
        <w:t>寨口沟，北</w:t>
      </w:r>
      <w:proofErr w:type="gramStart"/>
      <w:r w:rsidRPr="00927261">
        <w:rPr>
          <w:rFonts w:ascii="Arial" w:eastAsia="仿宋_GB2312" w:hAnsi="Arial" w:cs="Arial"/>
          <w:color w:val="000000"/>
          <w:sz w:val="28"/>
          <w:szCs w:val="28"/>
        </w:rPr>
        <w:t>北</w:t>
      </w:r>
      <w:proofErr w:type="gramEnd"/>
      <w:r w:rsidRPr="00927261">
        <w:rPr>
          <w:rFonts w:ascii="Arial" w:eastAsia="仿宋_GB2312" w:hAnsi="Arial" w:cs="Arial"/>
          <w:color w:val="000000"/>
          <w:sz w:val="28"/>
          <w:szCs w:val="28"/>
        </w:rPr>
        <w:t>东向断层为界，可分为两个部分：从原</w:t>
      </w:r>
      <w:proofErr w:type="gramStart"/>
      <w:r w:rsidRPr="00927261">
        <w:rPr>
          <w:rFonts w:ascii="Arial" w:eastAsia="仿宋_GB2312" w:hAnsi="Arial" w:cs="Arial"/>
          <w:color w:val="000000"/>
          <w:sz w:val="28"/>
          <w:szCs w:val="28"/>
        </w:rPr>
        <w:t>聂</w:t>
      </w:r>
      <w:proofErr w:type="gramEnd"/>
      <w:r w:rsidRPr="00927261">
        <w:rPr>
          <w:rFonts w:ascii="Arial" w:eastAsia="仿宋_GB2312" w:hAnsi="Arial" w:cs="Arial"/>
          <w:color w:val="000000"/>
          <w:sz w:val="28"/>
          <w:szCs w:val="28"/>
        </w:rPr>
        <w:t>各庄乡北部区界到原北安</w:t>
      </w:r>
      <w:proofErr w:type="gramStart"/>
      <w:r w:rsidRPr="00927261">
        <w:rPr>
          <w:rFonts w:ascii="Arial" w:eastAsia="仿宋_GB2312" w:hAnsi="Arial" w:cs="Arial"/>
          <w:color w:val="000000"/>
          <w:sz w:val="28"/>
          <w:szCs w:val="28"/>
        </w:rPr>
        <w:t>河乡寨口沟</w:t>
      </w:r>
      <w:proofErr w:type="gramEnd"/>
      <w:r w:rsidRPr="00927261">
        <w:rPr>
          <w:rFonts w:ascii="Arial" w:eastAsia="仿宋_GB2312" w:hAnsi="Arial" w:cs="Arial"/>
          <w:color w:val="000000"/>
          <w:sz w:val="28"/>
          <w:szCs w:val="28"/>
        </w:rPr>
        <w:t>称大西山，原北安</w:t>
      </w:r>
      <w:proofErr w:type="gramStart"/>
      <w:r w:rsidRPr="00927261">
        <w:rPr>
          <w:rFonts w:ascii="Arial" w:eastAsia="仿宋_GB2312" w:hAnsi="Arial" w:cs="Arial"/>
          <w:color w:val="000000"/>
          <w:sz w:val="28"/>
          <w:szCs w:val="28"/>
        </w:rPr>
        <w:t>河乡寨口沟</w:t>
      </w:r>
      <w:proofErr w:type="gramEnd"/>
      <w:r w:rsidRPr="00927261">
        <w:rPr>
          <w:rFonts w:ascii="Arial" w:eastAsia="仿宋_GB2312" w:hAnsi="Arial" w:cs="Arial"/>
          <w:color w:val="000000"/>
          <w:sz w:val="28"/>
          <w:szCs w:val="28"/>
        </w:rPr>
        <w:t>以东山区部分称小西山。</w:t>
      </w:r>
    </w:p>
    <w:p w:rsidR="00927261" w:rsidRPr="00927261" w:rsidRDefault="00927261" w:rsidP="00927261">
      <w:pPr>
        <w:spacing w:line="360" w:lineRule="auto"/>
        <w:ind w:firstLineChars="200" w:firstLine="560"/>
        <w:jc w:val="both"/>
        <w:rPr>
          <w:rFonts w:ascii="Arial" w:eastAsia="仿宋_GB2312" w:hAnsi="Arial" w:cs="Arial"/>
          <w:color w:val="000000"/>
          <w:sz w:val="28"/>
          <w:szCs w:val="28"/>
        </w:rPr>
      </w:pPr>
      <w:r w:rsidRPr="00927261">
        <w:rPr>
          <w:rFonts w:ascii="Arial" w:eastAsia="仿宋_GB2312" w:hAnsi="Arial" w:cs="Arial"/>
          <w:color w:val="000000"/>
          <w:sz w:val="28"/>
          <w:szCs w:val="28"/>
        </w:rPr>
        <w:t>海淀区平原属</w:t>
      </w:r>
      <w:hyperlink r:id="rId39" w:tgtFrame="_blank" w:history="1">
        <w:r w:rsidRPr="00927261">
          <w:rPr>
            <w:rFonts w:ascii="Arial" w:eastAsia="仿宋_GB2312" w:hAnsi="Arial"/>
            <w:color w:val="000000"/>
            <w:sz w:val="28"/>
            <w:szCs w:val="28"/>
          </w:rPr>
          <w:t>华北平原</w:t>
        </w:r>
      </w:hyperlink>
      <w:r w:rsidRPr="00927261">
        <w:rPr>
          <w:rFonts w:ascii="Arial" w:eastAsia="仿宋_GB2312" w:hAnsi="Arial" w:cs="Arial"/>
          <w:color w:val="000000"/>
          <w:sz w:val="28"/>
          <w:szCs w:val="28"/>
        </w:rPr>
        <w:t>北部边缘，分两部分：</w:t>
      </w:r>
      <w:hyperlink r:id="rId40" w:tgtFrame="_blank" w:history="1">
        <w:r w:rsidRPr="00927261">
          <w:rPr>
            <w:rFonts w:ascii="Arial" w:eastAsia="仿宋_GB2312" w:hAnsi="Arial"/>
            <w:color w:val="000000"/>
            <w:sz w:val="28"/>
            <w:szCs w:val="28"/>
          </w:rPr>
          <w:t>百望山</w:t>
        </w:r>
      </w:hyperlink>
      <w:r w:rsidRPr="00927261">
        <w:rPr>
          <w:rFonts w:ascii="Arial" w:eastAsia="仿宋_GB2312" w:hAnsi="Arial" w:cs="Arial"/>
          <w:color w:val="000000"/>
          <w:sz w:val="28"/>
          <w:szCs w:val="28"/>
        </w:rPr>
        <w:t>以南称山前平原区，百望山以北称山后平原区。山前、山后从气候、降雨、到水资源赋存情况都有明显差异。</w:t>
      </w:r>
    </w:p>
    <w:p w:rsidR="00927261" w:rsidRDefault="00927261" w:rsidP="00701F97">
      <w:pPr>
        <w:spacing w:line="360" w:lineRule="auto"/>
        <w:ind w:firstLineChars="200" w:firstLine="560"/>
        <w:jc w:val="both"/>
        <w:rPr>
          <w:rFonts w:ascii="Arial" w:eastAsia="仿宋_GB2312" w:hAnsi="Arial" w:cs="Arial"/>
          <w:color w:val="000000"/>
          <w:sz w:val="28"/>
          <w:szCs w:val="28"/>
        </w:rPr>
      </w:pPr>
      <w:r w:rsidRPr="00927261">
        <w:rPr>
          <w:rFonts w:ascii="Arial" w:eastAsia="仿宋_GB2312" w:hAnsi="Arial" w:cs="Arial"/>
          <w:color w:val="000000"/>
          <w:sz w:val="28"/>
          <w:szCs w:val="28"/>
        </w:rPr>
        <w:t>海淀区水域面积在北京</w:t>
      </w:r>
      <w:proofErr w:type="gramStart"/>
      <w:r w:rsidRPr="00927261">
        <w:rPr>
          <w:rFonts w:ascii="Arial" w:eastAsia="仿宋_GB2312" w:hAnsi="Arial" w:cs="Arial"/>
          <w:color w:val="000000"/>
          <w:sz w:val="28"/>
          <w:szCs w:val="28"/>
        </w:rPr>
        <w:t>近郊区居第一位</w:t>
      </w:r>
      <w:proofErr w:type="gramEnd"/>
      <w:r w:rsidRPr="00927261">
        <w:rPr>
          <w:rFonts w:ascii="Arial" w:eastAsia="仿宋_GB2312" w:hAnsi="Arial" w:cs="Arial"/>
          <w:color w:val="000000"/>
          <w:sz w:val="28"/>
          <w:szCs w:val="28"/>
        </w:rPr>
        <w:t>，历史上湖、泉众多，河流交错，是金中都、元大都重要地表水源地。至明清，玉泉水系成为北京城</w:t>
      </w:r>
      <w:r w:rsidR="00701F97">
        <w:rPr>
          <w:rFonts w:ascii="Arial" w:eastAsia="仿宋_GB2312" w:hAnsi="Arial" w:cs="Arial" w:hint="eastAsia"/>
          <w:color w:val="000000"/>
          <w:sz w:val="28"/>
          <w:szCs w:val="28"/>
        </w:rPr>
        <w:t>唯一</w:t>
      </w:r>
      <w:r w:rsidRPr="00927261">
        <w:rPr>
          <w:rFonts w:ascii="Arial" w:eastAsia="仿宋_GB2312" w:hAnsi="Arial" w:cs="Arial"/>
          <w:color w:val="000000"/>
          <w:sz w:val="28"/>
          <w:szCs w:val="28"/>
        </w:rPr>
        <w:t>的地表水源地，南长河则是向京城输水的重要通道。中华人民共和国建立后，开挖永定河引水渠和京密引水渠，把官厅、密云两大水库之水引入</w:t>
      </w:r>
      <w:hyperlink r:id="rId41" w:tgtFrame="_blank" w:history="1">
        <w:r w:rsidRPr="00927261">
          <w:rPr>
            <w:rFonts w:ascii="Arial" w:eastAsia="仿宋_GB2312" w:hAnsi="Arial" w:cs="Arial"/>
            <w:color w:val="000000"/>
            <w:sz w:val="28"/>
            <w:szCs w:val="28"/>
          </w:rPr>
          <w:t>玉渊潭</w:t>
        </w:r>
      </w:hyperlink>
      <w:r w:rsidRPr="00927261">
        <w:rPr>
          <w:rFonts w:ascii="Arial" w:eastAsia="仿宋_GB2312" w:hAnsi="Arial" w:cs="Arial"/>
          <w:color w:val="000000"/>
          <w:sz w:val="28"/>
          <w:szCs w:val="28"/>
        </w:rPr>
        <w:t>、</w:t>
      </w:r>
      <w:hyperlink r:id="rId42" w:tgtFrame="_blank" w:history="1">
        <w:r w:rsidRPr="00927261">
          <w:rPr>
            <w:rFonts w:ascii="Arial" w:eastAsia="仿宋_GB2312" w:hAnsi="Arial" w:cs="Arial"/>
            <w:color w:val="000000"/>
            <w:sz w:val="28"/>
            <w:szCs w:val="28"/>
          </w:rPr>
          <w:t>昆明湖</w:t>
        </w:r>
      </w:hyperlink>
      <w:r w:rsidRPr="00927261">
        <w:rPr>
          <w:rFonts w:ascii="Arial" w:eastAsia="仿宋_GB2312" w:hAnsi="Arial" w:cs="Arial"/>
          <w:color w:val="000000"/>
          <w:sz w:val="28"/>
          <w:szCs w:val="28"/>
        </w:rPr>
        <w:t>。</w:t>
      </w:r>
    </w:p>
    <w:p w:rsidR="00862302" w:rsidRPr="00546023" w:rsidRDefault="00862302" w:rsidP="00927261">
      <w:pPr>
        <w:spacing w:line="360" w:lineRule="auto"/>
        <w:ind w:firstLineChars="200" w:firstLine="560"/>
        <w:jc w:val="both"/>
        <w:rPr>
          <w:rFonts w:ascii="仿宋_GB2312" w:eastAsia="仿宋_GB2312" w:hAnsi="华文仿宋" w:cs="宋体"/>
          <w:color w:val="000000"/>
          <w:sz w:val="28"/>
          <w:szCs w:val="28"/>
          <w:highlight w:val="yellow"/>
        </w:rPr>
      </w:pPr>
      <w:r w:rsidRPr="000F3439">
        <w:rPr>
          <w:rFonts w:ascii="Arial" w:eastAsia="仿宋_GB2312" w:hAnsi="Arial" w:cs="Arial"/>
          <w:color w:val="000000"/>
          <w:sz w:val="28"/>
          <w:szCs w:val="28"/>
        </w:rPr>
        <w:t>估价对象所在</w:t>
      </w:r>
      <w:r w:rsidR="00745855" w:rsidRPr="000F3439">
        <w:rPr>
          <w:rFonts w:ascii="Arial" w:eastAsia="仿宋_GB2312" w:hAnsi="Arial" w:cs="Arial" w:hint="eastAsia"/>
          <w:color w:val="000000"/>
          <w:sz w:val="28"/>
          <w:szCs w:val="28"/>
        </w:rPr>
        <w:t>苏家坨镇</w:t>
      </w:r>
      <w:r w:rsidRPr="000F3439">
        <w:rPr>
          <w:rFonts w:ascii="Arial" w:eastAsia="仿宋_GB2312" w:hAnsi="Arial" w:cs="Arial"/>
          <w:color w:val="000000"/>
          <w:sz w:val="28"/>
          <w:szCs w:val="28"/>
        </w:rPr>
        <w:t>周边绿化条件</w:t>
      </w:r>
      <w:r w:rsidR="000F3439" w:rsidRPr="000F3439">
        <w:rPr>
          <w:rFonts w:ascii="Arial" w:eastAsia="仿宋_GB2312" w:hAnsi="Arial" w:cs="Arial" w:hint="eastAsia"/>
          <w:color w:val="000000"/>
          <w:sz w:val="28"/>
          <w:szCs w:val="28"/>
        </w:rPr>
        <w:t>较好</w:t>
      </w:r>
      <w:r w:rsidRPr="000F3439">
        <w:rPr>
          <w:rFonts w:ascii="Arial" w:eastAsia="仿宋_GB2312" w:hAnsi="Arial" w:cs="Arial"/>
          <w:color w:val="000000"/>
          <w:sz w:val="28"/>
          <w:szCs w:val="28"/>
        </w:rPr>
        <w:t>，周边</w:t>
      </w:r>
      <w:r w:rsidRPr="000F3439">
        <w:rPr>
          <w:rFonts w:ascii="Arial" w:eastAsia="仿宋_GB2312" w:hAnsi="Arial" w:cs="Arial" w:hint="eastAsia"/>
          <w:color w:val="000000"/>
          <w:sz w:val="28"/>
          <w:szCs w:val="28"/>
        </w:rPr>
        <w:t>2</w:t>
      </w:r>
      <w:r w:rsidRPr="000F3439">
        <w:rPr>
          <w:rFonts w:ascii="Arial" w:eastAsia="仿宋_GB2312" w:hAnsi="Arial" w:cs="Arial" w:hint="eastAsia"/>
          <w:color w:val="000000"/>
          <w:sz w:val="28"/>
          <w:szCs w:val="28"/>
        </w:rPr>
        <w:t>公里内有</w:t>
      </w:r>
      <w:r w:rsidR="000F3439" w:rsidRPr="000F3439">
        <w:rPr>
          <w:rFonts w:ascii="Arial" w:eastAsia="仿宋_GB2312" w:hAnsi="Arial" w:cs="Arial" w:hint="eastAsia"/>
          <w:color w:val="000000"/>
          <w:sz w:val="28"/>
          <w:szCs w:val="28"/>
        </w:rPr>
        <w:t>京密引水渠绿化带、</w:t>
      </w:r>
      <w:proofErr w:type="gramStart"/>
      <w:r w:rsidR="000F3439" w:rsidRPr="000F3439">
        <w:rPr>
          <w:rFonts w:ascii="Arial" w:eastAsia="仿宋_GB2312" w:hAnsi="Arial" w:cs="Arial" w:hint="eastAsia"/>
          <w:color w:val="000000"/>
          <w:sz w:val="28"/>
          <w:szCs w:val="28"/>
        </w:rPr>
        <w:t>鹫</w:t>
      </w:r>
      <w:proofErr w:type="gramEnd"/>
      <w:r w:rsidR="000F3439" w:rsidRPr="000F3439">
        <w:rPr>
          <w:rFonts w:ascii="Arial" w:eastAsia="仿宋_GB2312" w:hAnsi="Arial" w:cs="Arial" w:hint="eastAsia"/>
          <w:color w:val="000000"/>
          <w:sz w:val="28"/>
          <w:szCs w:val="28"/>
        </w:rPr>
        <w:t>峰国家</w:t>
      </w:r>
      <w:r w:rsidR="00786AE8">
        <w:rPr>
          <w:rFonts w:ascii="Arial" w:eastAsia="仿宋_GB2312" w:hAnsi="Arial" w:cs="Arial" w:hint="eastAsia"/>
          <w:color w:val="000000"/>
          <w:sz w:val="28"/>
          <w:szCs w:val="28"/>
        </w:rPr>
        <w:t>森林</w:t>
      </w:r>
      <w:r w:rsidR="000F3439" w:rsidRPr="000F3439">
        <w:rPr>
          <w:rFonts w:ascii="Arial" w:eastAsia="仿宋_GB2312" w:hAnsi="Arial" w:cs="Arial" w:hint="eastAsia"/>
          <w:color w:val="000000"/>
          <w:sz w:val="28"/>
          <w:szCs w:val="28"/>
        </w:rPr>
        <w:t>公园</w:t>
      </w:r>
      <w:r w:rsidRPr="000F3439">
        <w:rPr>
          <w:rFonts w:ascii="Arial" w:eastAsia="仿宋_GB2312" w:hAnsi="Arial" w:cs="Arial" w:hint="eastAsia"/>
          <w:color w:val="000000"/>
          <w:sz w:val="28"/>
          <w:szCs w:val="28"/>
        </w:rPr>
        <w:t>等；较少博物馆、美术馆、高等院校等人文设施</w:t>
      </w:r>
      <w:r w:rsidRPr="000F3439">
        <w:rPr>
          <w:rFonts w:ascii="仿宋_GB2312" w:eastAsia="仿宋_GB2312" w:hAnsi="华文仿宋" w:cs="宋体" w:hint="eastAsia"/>
          <w:color w:val="000000"/>
          <w:sz w:val="28"/>
          <w:szCs w:val="28"/>
        </w:rPr>
        <w:t>，综合考虑自然环境与人文环境</w:t>
      </w:r>
      <w:r w:rsidR="00745855" w:rsidRPr="000F3439">
        <w:rPr>
          <w:rFonts w:ascii="仿宋_GB2312" w:eastAsia="仿宋_GB2312" w:hAnsi="华文仿宋" w:cs="宋体" w:hint="eastAsia"/>
          <w:color w:val="000000"/>
          <w:sz w:val="28"/>
          <w:szCs w:val="28"/>
        </w:rPr>
        <w:t>较好</w:t>
      </w:r>
      <w:r w:rsidRPr="00745855">
        <w:rPr>
          <w:rFonts w:ascii="仿宋_GB2312" w:eastAsia="仿宋_GB2312" w:hAnsi="华文仿宋" w:cs="宋体" w:hint="eastAsia"/>
          <w:color w:val="000000"/>
          <w:sz w:val="28"/>
          <w:szCs w:val="28"/>
        </w:rPr>
        <w:t>。</w:t>
      </w:r>
    </w:p>
    <w:p w:rsidR="00862302" w:rsidRPr="00786AE8" w:rsidRDefault="00862302" w:rsidP="00862302">
      <w:pPr>
        <w:spacing w:line="360" w:lineRule="auto"/>
        <w:ind w:firstLineChars="200" w:firstLine="560"/>
        <w:jc w:val="both"/>
        <w:rPr>
          <w:rFonts w:ascii="仿宋_GB2312" w:eastAsia="仿宋_GB2312" w:hAnsi="楷体_GB2312" w:cs="楷体_GB2312"/>
          <w:color w:val="000000"/>
          <w:sz w:val="28"/>
        </w:rPr>
      </w:pPr>
      <w:r w:rsidRPr="00786AE8">
        <w:rPr>
          <w:rFonts w:ascii="Arial" w:eastAsia="仿宋_GB2312" w:hAnsi="Arial" w:cs="楷体_GB2312" w:hint="eastAsia"/>
          <w:sz w:val="28"/>
        </w:rPr>
        <w:t>4</w:t>
      </w:r>
      <w:r w:rsidRPr="00786AE8">
        <w:rPr>
          <w:rFonts w:ascii="仿宋_GB2312" w:eastAsia="仿宋_GB2312" w:hAnsi="楷体_GB2312" w:cs="楷体_GB2312" w:hint="eastAsia"/>
          <w:sz w:val="28"/>
        </w:rPr>
        <w:t>.基础</w:t>
      </w:r>
      <w:proofErr w:type="gramStart"/>
      <w:r w:rsidRPr="00786AE8">
        <w:rPr>
          <w:rFonts w:ascii="仿宋_GB2312" w:eastAsia="仿宋_GB2312" w:hAnsi="楷体_GB2312" w:cs="楷体_GB2312" w:hint="eastAsia"/>
          <w:sz w:val="28"/>
        </w:rPr>
        <w:t>设施设施</w:t>
      </w:r>
      <w:proofErr w:type="gramEnd"/>
      <w:r w:rsidRPr="00786AE8">
        <w:rPr>
          <w:rFonts w:ascii="仿宋_GB2312" w:eastAsia="仿宋_GB2312" w:hAnsi="楷体_GB2312" w:cs="楷体_GB2312" w:hint="eastAsia"/>
          <w:sz w:val="28"/>
        </w:rPr>
        <w:t>条件</w:t>
      </w:r>
    </w:p>
    <w:p w:rsidR="00786AE8" w:rsidRPr="00786AE8" w:rsidRDefault="00786AE8" w:rsidP="00786AE8">
      <w:pPr>
        <w:spacing w:line="360" w:lineRule="auto"/>
        <w:ind w:firstLineChars="200" w:firstLine="560"/>
        <w:jc w:val="both"/>
        <w:rPr>
          <w:rFonts w:ascii="Arial" w:eastAsia="仿宋_GB2312" w:hAnsi="Arial" w:cs="Arial"/>
          <w:sz w:val="28"/>
        </w:rPr>
      </w:pPr>
      <w:r w:rsidRPr="00786AE8">
        <w:rPr>
          <w:rFonts w:ascii="Arial" w:eastAsia="仿宋_GB2312" w:hAnsi="Arial" w:cs="Arial"/>
          <w:sz w:val="28"/>
        </w:rPr>
        <w:t>海淀区教育、文化、卫生等社会公共服务发展水平均在全市位于前列，是北京市社会服务管理创新试点区和全国社会管理创新综合试点地区。创建了</w:t>
      </w:r>
      <w:proofErr w:type="gramStart"/>
      <w:r w:rsidRPr="00786AE8">
        <w:rPr>
          <w:rFonts w:ascii="Arial" w:eastAsia="仿宋_GB2312" w:hAnsi="Arial" w:cs="Arial"/>
          <w:sz w:val="28"/>
        </w:rPr>
        <w:t>学区化</w:t>
      </w:r>
      <w:proofErr w:type="gramEnd"/>
      <w:r w:rsidRPr="00786AE8">
        <w:rPr>
          <w:rFonts w:ascii="Arial" w:eastAsia="仿宋_GB2312" w:hAnsi="Arial" w:cs="Arial"/>
          <w:sz w:val="28"/>
        </w:rPr>
        <w:t>管理模式。优质的社会公共服务、完善的城市基础设施、高效的城市管理以及良好的政府服务，为区域全面协调发展奠定了坚实基础。</w:t>
      </w:r>
    </w:p>
    <w:p w:rsidR="00862302" w:rsidRPr="00786AE8" w:rsidRDefault="00745855" w:rsidP="00862302">
      <w:pPr>
        <w:spacing w:line="360" w:lineRule="auto"/>
        <w:ind w:firstLineChars="200" w:firstLine="560"/>
        <w:jc w:val="both"/>
        <w:rPr>
          <w:rFonts w:ascii="Arial" w:eastAsia="仿宋_GB2312" w:hAnsi="Arial" w:cs="Arial"/>
          <w:color w:val="E36C0A"/>
          <w:sz w:val="28"/>
        </w:rPr>
      </w:pPr>
      <w:r w:rsidRPr="00786AE8">
        <w:rPr>
          <w:rFonts w:ascii="仿宋_GB2312" w:eastAsia="仿宋_GB2312" w:hAnsi="楷体_GB2312" w:cs="楷体_GB2312" w:hint="eastAsia"/>
          <w:color w:val="000000"/>
          <w:sz w:val="28"/>
        </w:rPr>
        <w:t>海淀</w:t>
      </w:r>
      <w:r w:rsidR="00862302" w:rsidRPr="00786AE8">
        <w:rPr>
          <w:rFonts w:ascii="仿宋_GB2312" w:eastAsia="仿宋_GB2312" w:hAnsi="楷体_GB2312" w:cs="楷体_GB2312" w:hint="eastAsia"/>
          <w:color w:val="000000"/>
          <w:sz w:val="28"/>
        </w:rPr>
        <w:t>区目前已拥有完善的基础设施配套保障，区内大部分区域基础设施配套目前可达到“</w:t>
      </w:r>
      <w:r w:rsidR="00FB31E7" w:rsidRPr="00786AE8">
        <w:rPr>
          <w:rFonts w:ascii="仿宋_GB2312" w:eastAsia="仿宋_GB2312" w:hAnsi="楷体_GB2312" w:cs="楷体_GB2312" w:hint="eastAsia"/>
          <w:color w:val="000000"/>
          <w:sz w:val="28"/>
        </w:rPr>
        <w:t>六通”（即通路、通上水、通下水、通电、通讯、通燃气）</w:t>
      </w:r>
      <w:r w:rsidR="00862302" w:rsidRPr="00786AE8">
        <w:rPr>
          <w:rFonts w:ascii="仿宋_GB2312" w:eastAsia="仿宋_GB2312" w:hAnsi="楷体_GB2312" w:cs="楷体_GB2312" w:hint="eastAsia"/>
          <w:color w:val="000000"/>
          <w:sz w:val="28"/>
        </w:rPr>
        <w:t>条件。</w:t>
      </w:r>
    </w:p>
    <w:p w:rsidR="00862302" w:rsidRPr="00786AE8" w:rsidRDefault="0086128F" w:rsidP="0086128F">
      <w:pPr>
        <w:spacing w:line="360" w:lineRule="auto"/>
        <w:ind w:firstLineChars="200" w:firstLine="560"/>
        <w:jc w:val="both"/>
        <w:rPr>
          <w:rFonts w:ascii="Arial" w:eastAsia="仿宋_GB2312" w:hAnsi="Arial" w:cs="Arial"/>
          <w:color w:val="000000"/>
          <w:sz w:val="28"/>
        </w:rPr>
      </w:pPr>
      <w:r w:rsidRPr="00786AE8">
        <w:rPr>
          <w:rFonts w:ascii="Arial" w:eastAsia="仿宋_GB2312" w:hAnsi="Arial" w:cs="Arial" w:hint="eastAsia"/>
          <w:color w:val="000000"/>
          <w:sz w:val="28"/>
        </w:rPr>
        <w:lastRenderedPageBreak/>
        <w:t>5.</w:t>
      </w:r>
      <w:r w:rsidR="00862302" w:rsidRPr="00786AE8">
        <w:rPr>
          <w:rFonts w:ascii="Arial" w:eastAsia="仿宋_GB2312" w:hAnsi="Arial" w:cs="Arial"/>
          <w:color w:val="000000"/>
          <w:sz w:val="28"/>
        </w:rPr>
        <w:t>办公聚集程度</w:t>
      </w:r>
    </w:p>
    <w:p w:rsidR="00862302" w:rsidRPr="00786AE8" w:rsidRDefault="00862302" w:rsidP="00862302">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color w:val="000000"/>
          <w:sz w:val="28"/>
          <w:szCs w:val="28"/>
          <w:lang w:val="en-US" w:eastAsia="zh-CN"/>
        </w:rPr>
      </w:pPr>
      <w:r w:rsidRPr="00786AE8">
        <w:rPr>
          <w:rFonts w:ascii="仿宋_GB2312" w:eastAsia="仿宋_GB2312" w:hAnsi="华文仿宋" w:cs="宋体" w:hint="eastAsia"/>
          <w:color w:val="000000"/>
          <w:sz w:val="28"/>
          <w:szCs w:val="28"/>
          <w:lang w:val="en-US" w:eastAsia="zh-CN"/>
        </w:rPr>
        <w:t>估价对象位于</w:t>
      </w:r>
      <w:r w:rsidR="00745855" w:rsidRPr="00786AE8">
        <w:rPr>
          <w:rFonts w:ascii="仿宋_GB2312" w:eastAsia="仿宋_GB2312" w:hAnsi="华文仿宋" w:cs="宋体" w:hint="eastAsia"/>
          <w:color w:val="000000"/>
          <w:sz w:val="28"/>
          <w:szCs w:val="28"/>
          <w:lang w:val="en-US" w:eastAsia="zh-CN"/>
        </w:rPr>
        <w:t>苏家坨镇</w:t>
      </w:r>
      <w:r w:rsidRPr="00786AE8">
        <w:rPr>
          <w:rFonts w:ascii="仿宋_GB2312" w:eastAsia="仿宋_GB2312" w:hAnsi="华文仿宋" w:cs="宋体" w:hint="eastAsia"/>
          <w:color w:val="000000"/>
          <w:sz w:val="28"/>
          <w:szCs w:val="28"/>
          <w:lang w:val="en-US" w:eastAsia="zh-CN"/>
        </w:rPr>
        <w:t>，估价对象周边主要以居住用地为主，在建的办公楼项目较少，办公集聚程度</w:t>
      </w:r>
      <w:r w:rsidR="00745855" w:rsidRPr="00786AE8">
        <w:rPr>
          <w:rFonts w:ascii="仿宋_GB2312" w:eastAsia="仿宋_GB2312" w:hAnsi="华文仿宋" w:cs="宋体" w:hint="eastAsia"/>
          <w:color w:val="000000"/>
          <w:sz w:val="28"/>
          <w:szCs w:val="28"/>
          <w:lang w:val="en-US" w:eastAsia="zh-CN"/>
        </w:rPr>
        <w:t>较差</w:t>
      </w:r>
      <w:r w:rsidRPr="00786AE8">
        <w:rPr>
          <w:rFonts w:ascii="仿宋_GB2312" w:eastAsia="仿宋_GB2312" w:hAnsi="华文仿宋" w:cs="宋体" w:hint="eastAsia"/>
          <w:color w:val="000000"/>
          <w:sz w:val="28"/>
          <w:szCs w:val="28"/>
          <w:lang w:val="en-US" w:eastAsia="zh-CN"/>
        </w:rPr>
        <w:t>。</w:t>
      </w:r>
    </w:p>
    <w:p w:rsidR="00862302" w:rsidRPr="00786AE8" w:rsidRDefault="00862302" w:rsidP="00862302">
      <w:pPr>
        <w:pStyle w:val="Normal37"/>
        <w:widowControl w:val="0"/>
        <w:autoSpaceDE w:val="0"/>
        <w:autoSpaceDN w:val="0"/>
        <w:adjustRightInd w:val="0"/>
        <w:spacing w:before="0" w:after="0" w:line="360" w:lineRule="auto"/>
        <w:ind w:firstLineChars="200" w:firstLine="560"/>
        <w:rPr>
          <w:rFonts w:ascii="仿宋_GB2312" w:eastAsia="仿宋_GB2312" w:hAnsi="楷体_GB2312" w:cs="楷体_GB2312"/>
          <w:color w:val="000000"/>
          <w:sz w:val="28"/>
          <w:lang w:eastAsia="zh-CN"/>
        </w:rPr>
      </w:pPr>
      <w:r w:rsidRPr="00786AE8">
        <w:rPr>
          <w:rFonts w:ascii="Arial" w:eastAsia="仿宋_GB2312" w:hAnsi="Arial" w:cs="楷体_GB2312" w:hint="eastAsia"/>
          <w:color w:val="000000"/>
          <w:sz w:val="28"/>
          <w:lang w:eastAsia="zh-CN"/>
        </w:rPr>
        <w:t>6</w:t>
      </w:r>
      <w:r w:rsidRPr="00786AE8">
        <w:rPr>
          <w:rFonts w:ascii="仿宋_GB2312" w:eastAsia="仿宋_GB2312" w:hAnsi="楷体_GB2312" w:cs="楷体_GB2312" w:hint="eastAsia"/>
          <w:color w:val="000000"/>
          <w:sz w:val="28"/>
          <w:lang w:eastAsia="zh-CN"/>
        </w:rPr>
        <w:t>.居住社区成熟度</w:t>
      </w:r>
    </w:p>
    <w:p w:rsidR="00786AE8" w:rsidRPr="00786AE8" w:rsidRDefault="00786AE8" w:rsidP="00786AE8">
      <w:pPr>
        <w:spacing w:line="360" w:lineRule="auto"/>
        <w:ind w:firstLineChars="200" w:firstLine="560"/>
        <w:jc w:val="both"/>
        <w:rPr>
          <w:rFonts w:ascii="仿宋_GB2312" w:eastAsia="仿宋_GB2312" w:hAnsi="楷体_GB2312" w:cs="楷体_GB2312"/>
          <w:color w:val="000000"/>
          <w:sz w:val="28"/>
        </w:rPr>
      </w:pPr>
      <w:r w:rsidRPr="00786AE8">
        <w:rPr>
          <w:rFonts w:ascii="仿宋_GB2312" w:eastAsia="仿宋_GB2312" w:hAnsi="楷体_GB2312" w:cs="楷体_GB2312"/>
          <w:color w:val="000000"/>
          <w:sz w:val="28"/>
        </w:rPr>
        <w:t>近年来，</w:t>
      </w:r>
      <w:proofErr w:type="gramStart"/>
      <w:r w:rsidRPr="00786AE8">
        <w:rPr>
          <w:rFonts w:ascii="仿宋_GB2312" w:eastAsia="仿宋_GB2312" w:hAnsi="楷体_GB2312" w:cs="楷体_GB2312"/>
          <w:color w:val="000000"/>
          <w:sz w:val="28"/>
        </w:rPr>
        <w:t>北清路</w:t>
      </w:r>
      <w:proofErr w:type="gramEnd"/>
      <w:r w:rsidRPr="00786AE8">
        <w:rPr>
          <w:rFonts w:ascii="仿宋_GB2312" w:eastAsia="仿宋_GB2312" w:hAnsi="楷体_GB2312" w:cs="楷体_GB2312" w:hint="eastAsia"/>
          <w:color w:val="000000"/>
          <w:sz w:val="28"/>
        </w:rPr>
        <w:t>沿线的科技园区陆续建成入驻，大量回迁安置房和商品房已建成，人流量、车流量不断增加。</w:t>
      </w:r>
    </w:p>
    <w:p w:rsidR="00862302" w:rsidRPr="00546023" w:rsidRDefault="00862302" w:rsidP="00862302">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color w:val="000000"/>
          <w:sz w:val="28"/>
          <w:szCs w:val="28"/>
          <w:highlight w:val="yellow"/>
          <w:lang w:val="en-US" w:eastAsia="zh-CN"/>
        </w:rPr>
      </w:pPr>
      <w:r w:rsidRPr="00786AE8">
        <w:rPr>
          <w:rFonts w:ascii="仿宋_GB2312" w:eastAsia="仿宋_GB2312" w:hAnsi="华文仿宋" w:cs="宋体" w:hint="eastAsia"/>
          <w:color w:val="000000"/>
          <w:sz w:val="28"/>
          <w:szCs w:val="28"/>
          <w:lang w:val="en-US" w:eastAsia="zh-CN"/>
        </w:rPr>
        <w:t>估价对象位于</w:t>
      </w:r>
      <w:r w:rsidR="00745855" w:rsidRPr="00786AE8">
        <w:rPr>
          <w:rFonts w:ascii="仿宋_GB2312" w:eastAsia="仿宋_GB2312" w:hAnsi="华文仿宋" w:cs="宋体" w:hint="eastAsia"/>
          <w:color w:val="000000"/>
          <w:sz w:val="28"/>
          <w:szCs w:val="28"/>
          <w:lang w:val="en-US" w:eastAsia="zh-CN"/>
        </w:rPr>
        <w:t>苏家坨镇</w:t>
      </w:r>
      <w:r w:rsidRPr="00786AE8">
        <w:rPr>
          <w:rFonts w:ascii="仿宋_GB2312" w:eastAsia="仿宋_GB2312" w:hAnsi="华文仿宋" w:cs="宋体" w:hint="eastAsia"/>
          <w:color w:val="000000"/>
          <w:sz w:val="28"/>
          <w:szCs w:val="28"/>
          <w:lang w:val="en-US" w:eastAsia="zh-CN"/>
        </w:rPr>
        <w:t>，估价对象有</w:t>
      </w:r>
      <w:r w:rsidR="00786AE8" w:rsidRPr="00786AE8">
        <w:rPr>
          <w:rFonts w:ascii="仿宋_GB2312" w:eastAsia="仿宋_GB2312" w:hAnsi="华文仿宋" w:cs="宋体" w:hint="eastAsia"/>
          <w:color w:val="000000"/>
          <w:sz w:val="28"/>
          <w:szCs w:val="28"/>
          <w:lang w:val="en-US" w:eastAsia="zh-CN"/>
        </w:rPr>
        <w:t>同泽园东里、同泽园西里</w:t>
      </w:r>
      <w:r w:rsidRPr="00786AE8">
        <w:rPr>
          <w:rFonts w:ascii="仿宋_GB2312" w:eastAsia="仿宋_GB2312" w:hAnsi="华文仿宋" w:cs="宋体" w:hint="eastAsia"/>
          <w:color w:val="000000"/>
          <w:sz w:val="28"/>
          <w:szCs w:val="28"/>
          <w:lang w:val="en-US" w:eastAsia="zh-CN"/>
        </w:rPr>
        <w:t>、</w:t>
      </w:r>
      <w:proofErr w:type="gramStart"/>
      <w:r w:rsidR="00786AE8" w:rsidRPr="00786AE8">
        <w:rPr>
          <w:rFonts w:ascii="仿宋_GB2312" w:eastAsia="仿宋_GB2312" w:hAnsi="华文仿宋" w:cs="宋体" w:hint="eastAsia"/>
          <w:color w:val="000000"/>
          <w:sz w:val="28"/>
          <w:szCs w:val="28"/>
          <w:lang w:val="en-US" w:eastAsia="zh-CN"/>
        </w:rPr>
        <w:t>前沙涧路</w:t>
      </w:r>
      <w:proofErr w:type="gramEnd"/>
      <w:r w:rsidR="00786AE8" w:rsidRPr="00786AE8">
        <w:rPr>
          <w:rFonts w:ascii="Arial" w:eastAsia="仿宋_GB2312" w:hAnsi="Arial" w:cs="Arial"/>
          <w:color w:val="000000"/>
          <w:sz w:val="28"/>
          <w:szCs w:val="28"/>
          <w:lang w:val="en-US" w:eastAsia="zh-CN"/>
        </w:rPr>
        <w:t>7</w:t>
      </w:r>
      <w:r w:rsidR="00786AE8" w:rsidRPr="00786AE8">
        <w:rPr>
          <w:rFonts w:ascii="仿宋_GB2312" w:eastAsia="仿宋_GB2312" w:hAnsi="华文仿宋" w:cs="宋体" w:hint="eastAsia"/>
          <w:color w:val="000000"/>
          <w:sz w:val="28"/>
          <w:szCs w:val="28"/>
          <w:lang w:val="en-US" w:eastAsia="zh-CN"/>
        </w:rPr>
        <w:t>号院</w:t>
      </w:r>
      <w:r w:rsidRPr="00786AE8">
        <w:rPr>
          <w:rFonts w:ascii="仿宋_GB2312" w:eastAsia="仿宋_GB2312" w:hAnsi="华文仿宋" w:cs="宋体" w:hint="eastAsia"/>
          <w:color w:val="000000"/>
          <w:sz w:val="28"/>
          <w:szCs w:val="28"/>
          <w:lang w:val="en-US" w:eastAsia="zh-CN"/>
        </w:rPr>
        <w:t>等住宅小区，但入住率一般，</w:t>
      </w:r>
      <w:proofErr w:type="gramStart"/>
      <w:r w:rsidRPr="00786AE8">
        <w:rPr>
          <w:rFonts w:ascii="仿宋_GB2312" w:eastAsia="仿宋_GB2312" w:hAnsi="华文仿宋" w:cs="宋体" w:hint="eastAsia"/>
          <w:color w:val="000000"/>
          <w:sz w:val="28"/>
          <w:szCs w:val="28"/>
          <w:lang w:val="en-US" w:eastAsia="zh-CN"/>
        </w:rPr>
        <w:t>故</w:t>
      </w:r>
      <w:r w:rsidRPr="00786AE8">
        <w:rPr>
          <w:rFonts w:ascii="仿宋_GB2312" w:eastAsia="仿宋_GB2312" w:hAnsi="楷体_GB2312" w:cs="楷体_GB2312" w:hint="eastAsia"/>
          <w:color w:val="000000"/>
          <w:sz w:val="28"/>
          <w:lang w:eastAsia="zh-CN"/>
        </w:rPr>
        <w:t>居住</w:t>
      </w:r>
      <w:proofErr w:type="gramEnd"/>
      <w:r w:rsidRPr="00786AE8">
        <w:rPr>
          <w:rFonts w:ascii="仿宋_GB2312" w:eastAsia="仿宋_GB2312" w:hAnsi="楷体_GB2312" w:cs="楷体_GB2312" w:hint="eastAsia"/>
          <w:color w:val="000000"/>
          <w:sz w:val="28"/>
          <w:lang w:eastAsia="zh-CN"/>
        </w:rPr>
        <w:t>社区成熟度</w:t>
      </w:r>
      <w:r w:rsidRPr="00786AE8">
        <w:rPr>
          <w:rFonts w:ascii="仿宋_GB2312" w:eastAsia="仿宋_GB2312" w:hAnsi="华文仿宋" w:cs="宋体" w:hint="eastAsia"/>
          <w:color w:val="000000"/>
          <w:sz w:val="28"/>
          <w:szCs w:val="28"/>
          <w:lang w:val="en-US" w:eastAsia="zh-CN"/>
        </w:rPr>
        <w:t>一般</w:t>
      </w:r>
      <w:r w:rsidRPr="00745855">
        <w:rPr>
          <w:rFonts w:ascii="仿宋_GB2312" w:eastAsia="仿宋_GB2312" w:hAnsi="华文仿宋" w:cs="宋体" w:hint="eastAsia"/>
          <w:color w:val="000000"/>
          <w:sz w:val="28"/>
          <w:szCs w:val="28"/>
          <w:lang w:val="en-US" w:eastAsia="zh-CN"/>
        </w:rPr>
        <w:t>。</w:t>
      </w:r>
    </w:p>
    <w:p w:rsidR="00862302" w:rsidRPr="00786AE8" w:rsidRDefault="00862302" w:rsidP="00862302">
      <w:pPr>
        <w:spacing w:line="360" w:lineRule="auto"/>
        <w:ind w:firstLineChars="200" w:firstLine="560"/>
        <w:jc w:val="both"/>
        <w:rPr>
          <w:rFonts w:ascii="仿宋_GB2312" w:eastAsia="仿宋_GB2312" w:hAnsi="楷体_GB2312" w:cs="楷体_GB2312"/>
          <w:sz w:val="28"/>
        </w:rPr>
      </w:pPr>
      <w:r w:rsidRPr="00786AE8">
        <w:rPr>
          <w:rFonts w:ascii="Arial" w:eastAsia="仿宋_GB2312" w:hAnsi="Arial" w:cs="楷体_GB2312" w:hint="eastAsia"/>
          <w:sz w:val="28"/>
        </w:rPr>
        <w:t>7</w:t>
      </w:r>
      <w:r w:rsidRPr="00786AE8">
        <w:rPr>
          <w:rFonts w:ascii="仿宋_GB2312" w:eastAsia="仿宋_GB2312" w:hAnsi="楷体_GB2312" w:cs="楷体_GB2312" w:hint="eastAsia"/>
          <w:sz w:val="28"/>
        </w:rPr>
        <w:t>.商业繁华度</w:t>
      </w:r>
    </w:p>
    <w:p w:rsidR="00862302" w:rsidRPr="00786AE8" w:rsidRDefault="00862302" w:rsidP="00862302">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sz w:val="28"/>
          <w:szCs w:val="28"/>
          <w:lang w:val="en-US" w:eastAsia="zh-CN"/>
        </w:rPr>
      </w:pPr>
      <w:r w:rsidRPr="00786AE8">
        <w:rPr>
          <w:rFonts w:ascii="仿宋_GB2312" w:eastAsia="仿宋_GB2312" w:hAnsi="华文仿宋" w:cs="宋体" w:hint="eastAsia"/>
          <w:sz w:val="28"/>
          <w:szCs w:val="28"/>
          <w:lang w:val="en-US" w:eastAsia="zh-CN"/>
        </w:rPr>
        <w:t>估价对象位于</w:t>
      </w:r>
      <w:r w:rsidR="00745855" w:rsidRPr="00786AE8">
        <w:rPr>
          <w:rFonts w:ascii="仿宋_GB2312" w:eastAsia="仿宋_GB2312" w:hAnsi="华文仿宋" w:cs="宋体" w:hint="eastAsia"/>
          <w:sz w:val="28"/>
          <w:szCs w:val="28"/>
          <w:lang w:val="en-US" w:eastAsia="zh-CN"/>
        </w:rPr>
        <w:t>苏家坨镇</w:t>
      </w:r>
      <w:r w:rsidRPr="00786AE8">
        <w:rPr>
          <w:rFonts w:ascii="仿宋_GB2312" w:eastAsia="仿宋_GB2312" w:hAnsi="华文仿宋" w:cs="宋体" w:hint="eastAsia"/>
          <w:sz w:val="28"/>
          <w:szCs w:val="28"/>
          <w:lang w:val="en-US" w:eastAsia="zh-CN"/>
        </w:rPr>
        <w:t>，估价对象周边主要以居住用地为主，在建的商业项目较少，</w:t>
      </w:r>
      <w:r w:rsidRPr="00786AE8">
        <w:rPr>
          <w:rFonts w:ascii="仿宋_GB2312" w:eastAsia="仿宋_GB2312" w:hAnsi="楷体_GB2312" w:cs="楷体_GB2312" w:hint="eastAsia"/>
          <w:sz w:val="28"/>
          <w:lang w:eastAsia="zh-CN"/>
        </w:rPr>
        <w:t>商业繁华度</w:t>
      </w:r>
      <w:r w:rsidRPr="00786AE8">
        <w:rPr>
          <w:rFonts w:ascii="仿宋_GB2312" w:eastAsia="仿宋_GB2312" w:hAnsi="华文仿宋" w:cs="宋体" w:hint="eastAsia"/>
          <w:sz w:val="28"/>
          <w:szCs w:val="28"/>
          <w:lang w:val="en-US" w:eastAsia="zh-CN"/>
        </w:rPr>
        <w:t>一般。</w:t>
      </w:r>
    </w:p>
    <w:p w:rsidR="00862302" w:rsidRPr="00786AE8" w:rsidRDefault="00862302" w:rsidP="00862302">
      <w:pPr>
        <w:spacing w:line="360" w:lineRule="auto"/>
        <w:ind w:firstLineChars="200" w:firstLine="560"/>
        <w:jc w:val="both"/>
        <w:rPr>
          <w:rFonts w:ascii="仿宋_GB2312" w:eastAsia="仿宋_GB2312" w:hAnsi="楷体_GB2312" w:cs="楷体_GB2312"/>
          <w:sz w:val="28"/>
        </w:rPr>
      </w:pPr>
      <w:r w:rsidRPr="00786AE8">
        <w:rPr>
          <w:rFonts w:ascii="Arial" w:eastAsia="仿宋_GB2312" w:hAnsi="Arial" w:cs="楷体_GB2312" w:hint="eastAsia"/>
          <w:sz w:val="28"/>
        </w:rPr>
        <w:t>8</w:t>
      </w:r>
      <w:r w:rsidRPr="00786AE8">
        <w:rPr>
          <w:rFonts w:ascii="仿宋_GB2312" w:eastAsia="仿宋_GB2312" w:hAnsi="楷体_GB2312" w:cs="楷体_GB2312" w:hint="eastAsia"/>
          <w:sz w:val="28"/>
        </w:rPr>
        <w:t>.规划限制</w:t>
      </w:r>
    </w:p>
    <w:p w:rsidR="00862302" w:rsidRPr="00786AE8" w:rsidRDefault="00786AE8" w:rsidP="00862302">
      <w:pPr>
        <w:spacing w:line="360" w:lineRule="auto"/>
        <w:ind w:firstLineChars="200" w:firstLine="560"/>
        <w:jc w:val="both"/>
        <w:rPr>
          <w:rFonts w:ascii="仿宋_GB2312" w:eastAsia="仿宋_GB2312" w:hAnsi="楷体_GB2312" w:cs="楷体_GB2312"/>
          <w:color w:val="000000"/>
          <w:sz w:val="28"/>
        </w:rPr>
      </w:pPr>
      <w:r w:rsidRPr="00786AE8">
        <w:rPr>
          <w:rFonts w:ascii="Arial" w:eastAsia="仿宋_GB2312" w:hAnsi="Arial" w:cs="Arial"/>
          <w:sz w:val="28"/>
        </w:rPr>
        <w:t>估价对象所处区域位于</w:t>
      </w:r>
      <w:r w:rsidRPr="00786AE8">
        <w:rPr>
          <w:rFonts w:ascii="Arial" w:eastAsia="仿宋_GB2312" w:hAnsi="Arial" w:cs="Arial" w:hint="eastAsia"/>
          <w:sz w:val="28"/>
        </w:rPr>
        <w:t>海淀区苏家坨镇。</w:t>
      </w:r>
      <w:r w:rsidR="00862302" w:rsidRPr="00786AE8">
        <w:rPr>
          <w:rFonts w:ascii="仿宋_GB2312" w:eastAsia="仿宋_GB2312" w:hAnsi="楷体_GB2312" w:cs="楷体_GB2312" w:hint="eastAsia"/>
          <w:color w:val="000000"/>
          <w:sz w:val="28"/>
        </w:rPr>
        <w:t>根</w:t>
      </w:r>
      <w:r w:rsidR="00862302" w:rsidRPr="00786AE8">
        <w:rPr>
          <w:rFonts w:ascii="仿宋_GB2312" w:eastAsia="仿宋_GB2312" w:hAnsi="楷体_GB2312" w:cs="楷体_GB2312" w:hint="eastAsia"/>
          <w:sz w:val="28"/>
        </w:rPr>
        <w:t>据</w:t>
      </w:r>
      <w:r w:rsidR="00745855" w:rsidRPr="00786AE8">
        <w:rPr>
          <w:rFonts w:ascii="仿宋_GB2312" w:eastAsia="仿宋_GB2312" w:hAnsi="楷体_GB2312" w:cs="楷体_GB2312" w:hint="eastAsia"/>
          <w:sz w:val="28"/>
        </w:rPr>
        <w:t>海淀区</w:t>
      </w:r>
      <w:r w:rsidR="00862302" w:rsidRPr="00786AE8">
        <w:rPr>
          <w:rFonts w:ascii="仿宋_GB2312" w:eastAsia="仿宋_GB2312" w:hAnsi="楷体_GB2312" w:cs="楷体_GB2312" w:hint="eastAsia"/>
          <w:sz w:val="28"/>
        </w:rPr>
        <w:t>“十三五”规</w:t>
      </w:r>
      <w:r w:rsidR="00862302" w:rsidRPr="00786AE8">
        <w:rPr>
          <w:rFonts w:ascii="仿宋_GB2312" w:eastAsia="仿宋_GB2312" w:hAnsi="楷体_GB2312" w:cs="楷体_GB2312" w:hint="eastAsia"/>
          <w:color w:val="000000"/>
          <w:sz w:val="28"/>
        </w:rPr>
        <w:t>划的要求，无特别规划限制，对估价对象土地发展利用无不利影响。</w:t>
      </w:r>
    </w:p>
    <w:p w:rsidR="00862302" w:rsidRPr="002D64C6" w:rsidRDefault="00862302" w:rsidP="00862302">
      <w:pPr>
        <w:spacing w:line="360" w:lineRule="auto"/>
        <w:ind w:firstLineChars="200" w:firstLine="560"/>
        <w:jc w:val="both"/>
        <w:rPr>
          <w:rFonts w:ascii="仿宋_GB2312" w:eastAsia="仿宋_GB2312" w:hAnsi="楷体_GB2312" w:cs="楷体_GB2312"/>
          <w:color w:val="000000"/>
          <w:sz w:val="28"/>
        </w:rPr>
      </w:pPr>
      <w:r w:rsidRPr="00786AE8">
        <w:rPr>
          <w:rFonts w:ascii="仿宋_GB2312" w:eastAsia="仿宋_GB2312" w:hAnsi="楷体_GB2312" w:cs="楷体_GB2312"/>
          <w:color w:val="000000"/>
          <w:sz w:val="28"/>
        </w:rPr>
        <w:t>综上</w:t>
      </w:r>
      <w:r w:rsidRPr="00786AE8">
        <w:rPr>
          <w:rFonts w:ascii="仿宋_GB2312" w:eastAsia="仿宋_GB2312" w:hAnsi="楷体_GB2312" w:cs="楷体_GB2312" w:hint="eastAsia"/>
          <w:color w:val="000000"/>
          <w:sz w:val="28"/>
        </w:rPr>
        <w:t>所述</w:t>
      </w:r>
      <w:r w:rsidRPr="00786AE8">
        <w:rPr>
          <w:rFonts w:ascii="仿宋_GB2312" w:eastAsia="仿宋_GB2312" w:hAnsi="楷体_GB2312" w:cs="楷体_GB2312"/>
          <w:color w:val="000000"/>
          <w:sz w:val="28"/>
        </w:rPr>
        <w:t>，估价对象所处区域</w:t>
      </w:r>
      <w:r w:rsidRPr="00786AE8">
        <w:rPr>
          <w:rFonts w:ascii="仿宋_GB2312" w:eastAsia="仿宋_GB2312" w:hAnsi="楷体_GB2312" w:cs="楷体_GB2312" w:hint="eastAsia"/>
          <w:color w:val="000000"/>
          <w:sz w:val="28"/>
        </w:rPr>
        <w:t>地理位置条件好、</w:t>
      </w:r>
      <w:r w:rsidRPr="00786AE8">
        <w:rPr>
          <w:rFonts w:ascii="仿宋_GB2312" w:eastAsia="仿宋_GB2312" w:hAnsi="华文仿宋" w:cs="宋体" w:hint="eastAsia"/>
          <w:color w:val="000000"/>
          <w:sz w:val="28"/>
          <w:szCs w:val="28"/>
        </w:rPr>
        <w:t>办公集聚程度</w:t>
      </w:r>
      <w:r w:rsidR="00786AE8" w:rsidRPr="00786AE8">
        <w:rPr>
          <w:rFonts w:ascii="仿宋_GB2312" w:eastAsia="仿宋_GB2312" w:hAnsi="华文仿宋" w:cs="宋体" w:hint="eastAsia"/>
          <w:color w:val="000000"/>
          <w:sz w:val="28"/>
          <w:szCs w:val="28"/>
        </w:rPr>
        <w:t>较差</w:t>
      </w:r>
      <w:r w:rsidRPr="00786AE8">
        <w:rPr>
          <w:rFonts w:ascii="仿宋_GB2312" w:eastAsia="仿宋_GB2312" w:hAnsi="楷体_GB2312" w:cs="楷体_GB2312" w:hint="eastAsia"/>
          <w:color w:val="000000"/>
          <w:sz w:val="28"/>
        </w:rPr>
        <w:t>，居住社区成熟度一般，商业繁华度一般，</w:t>
      </w:r>
      <w:r w:rsidRPr="00786AE8">
        <w:rPr>
          <w:rFonts w:ascii="仿宋_GB2312" w:eastAsia="仿宋_GB2312" w:hAnsi="楷体_GB2312" w:cs="楷体_GB2312"/>
          <w:color w:val="000000"/>
          <w:sz w:val="28"/>
        </w:rPr>
        <w:t>交通</w:t>
      </w:r>
      <w:r w:rsidRPr="00786AE8">
        <w:rPr>
          <w:rFonts w:ascii="仿宋_GB2312" w:eastAsia="仿宋_GB2312" w:hAnsi="楷体_GB2312" w:cs="楷体_GB2312" w:hint="eastAsia"/>
          <w:color w:val="000000"/>
          <w:sz w:val="28"/>
        </w:rPr>
        <w:t>便捷度</w:t>
      </w:r>
      <w:r w:rsidR="00786AE8" w:rsidRPr="00786AE8">
        <w:rPr>
          <w:rFonts w:ascii="仿宋_GB2312" w:eastAsia="仿宋_GB2312" w:hAnsi="楷体_GB2312" w:cs="楷体_GB2312" w:hint="eastAsia"/>
          <w:color w:val="000000"/>
          <w:sz w:val="28"/>
        </w:rPr>
        <w:t>较好</w:t>
      </w:r>
      <w:r w:rsidRPr="00786AE8">
        <w:rPr>
          <w:rFonts w:ascii="仿宋_GB2312" w:eastAsia="仿宋_GB2312" w:hAnsi="楷体_GB2312" w:cs="楷体_GB2312" w:hint="eastAsia"/>
          <w:color w:val="000000"/>
          <w:sz w:val="28"/>
        </w:rPr>
        <w:t>，公共配套设施</w:t>
      </w:r>
      <w:r w:rsidR="00786AE8" w:rsidRPr="00786AE8">
        <w:rPr>
          <w:rFonts w:ascii="仿宋_GB2312" w:eastAsia="仿宋_GB2312" w:hAnsi="楷体_GB2312" w:cs="楷体_GB2312" w:hint="eastAsia"/>
          <w:color w:val="000000"/>
          <w:sz w:val="28"/>
        </w:rPr>
        <w:t>一般</w:t>
      </w:r>
      <w:r w:rsidRPr="00786AE8">
        <w:rPr>
          <w:rFonts w:ascii="仿宋_GB2312" w:eastAsia="仿宋_GB2312" w:hAnsi="楷体_GB2312" w:cs="楷体_GB2312" w:hint="eastAsia"/>
          <w:color w:val="000000"/>
          <w:sz w:val="28"/>
        </w:rPr>
        <w:t>，基础设施水平为</w:t>
      </w:r>
      <w:r w:rsidR="00786AE8" w:rsidRPr="00786AE8">
        <w:rPr>
          <w:rFonts w:ascii="仿宋_GB2312" w:eastAsia="仿宋_GB2312" w:hAnsi="楷体_GB2312" w:cs="楷体_GB2312" w:hint="eastAsia"/>
          <w:color w:val="000000"/>
          <w:sz w:val="28"/>
        </w:rPr>
        <w:t>六</w:t>
      </w:r>
      <w:r w:rsidRPr="00786AE8">
        <w:rPr>
          <w:rFonts w:ascii="仿宋_GB2312" w:eastAsia="仿宋_GB2312" w:hAnsi="楷体_GB2312" w:cs="楷体_GB2312" w:hint="eastAsia"/>
          <w:color w:val="000000"/>
          <w:sz w:val="28"/>
        </w:rPr>
        <w:t>通，环境条件</w:t>
      </w:r>
      <w:r w:rsidR="00786AE8" w:rsidRPr="00786AE8">
        <w:rPr>
          <w:rFonts w:ascii="仿宋_GB2312" w:eastAsia="仿宋_GB2312" w:hAnsi="楷体_GB2312" w:cs="楷体_GB2312" w:hint="eastAsia"/>
          <w:color w:val="000000"/>
          <w:sz w:val="28"/>
        </w:rPr>
        <w:t>较好</w:t>
      </w:r>
      <w:r w:rsidRPr="00786AE8">
        <w:rPr>
          <w:rFonts w:ascii="仿宋_GB2312" w:eastAsia="仿宋_GB2312" w:hAnsi="楷体_GB2312" w:cs="楷体_GB2312" w:hint="eastAsia"/>
          <w:color w:val="000000"/>
          <w:sz w:val="28"/>
        </w:rPr>
        <w:t>。综合区域发展空间进行综合评价</w:t>
      </w:r>
      <w:r w:rsidRPr="00786AE8">
        <w:rPr>
          <w:rFonts w:ascii="仿宋_GB2312" w:eastAsia="仿宋_GB2312" w:hAnsi="楷体_GB2312" w:cs="楷体_GB2312"/>
          <w:color w:val="000000"/>
          <w:sz w:val="28"/>
        </w:rPr>
        <w:t>，总体评价影响估价对象的区域因素</w:t>
      </w:r>
      <w:r w:rsidRPr="00786AE8">
        <w:rPr>
          <w:rFonts w:ascii="仿宋_GB2312" w:eastAsia="仿宋_GB2312" w:hAnsi="楷体_GB2312" w:cs="楷体_GB2312" w:hint="eastAsia"/>
          <w:color w:val="000000"/>
          <w:sz w:val="28"/>
        </w:rPr>
        <w:t>一般</w:t>
      </w:r>
      <w:r w:rsidRPr="00786AE8">
        <w:rPr>
          <w:rFonts w:ascii="仿宋_GB2312" w:eastAsia="仿宋_GB2312" w:hAnsi="楷体_GB2312" w:cs="楷体_GB2312"/>
          <w:color w:val="000000"/>
          <w:sz w:val="28"/>
        </w:rPr>
        <w:t>。</w:t>
      </w:r>
    </w:p>
    <w:p w:rsidR="00862302" w:rsidRPr="002D64C6" w:rsidRDefault="00862302" w:rsidP="00862302">
      <w:pPr>
        <w:spacing w:line="360" w:lineRule="auto"/>
        <w:jc w:val="both"/>
        <w:rPr>
          <w:rFonts w:ascii="仿宋_GB2312" w:eastAsia="仿宋_GB2312" w:hAnsi="楷体_GB2312" w:cs="楷体_GB2312"/>
          <w:sz w:val="28"/>
        </w:rPr>
      </w:pPr>
      <w:r w:rsidRPr="002D64C6">
        <w:rPr>
          <w:rFonts w:ascii="仿宋_GB2312" w:eastAsia="仿宋_GB2312" w:hAnsi="楷体_GB2312" w:cs="楷体_GB2312" w:hint="eastAsia"/>
          <w:sz w:val="28"/>
        </w:rPr>
        <w:t>（三）个别因素</w:t>
      </w:r>
    </w:p>
    <w:p w:rsidR="00862302"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cs="楷体_GB2312" w:hint="eastAsia"/>
          <w:sz w:val="28"/>
        </w:rPr>
        <w:t>1</w:t>
      </w:r>
      <w:r w:rsidRPr="002D64C6">
        <w:rPr>
          <w:rFonts w:ascii="仿宋_GB2312" w:eastAsia="仿宋_GB2312" w:hAnsi="楷体_GB2312" w:cs="楷体_GB2312" w:hint="eastAsia"/>
          <w:sz w:val="28"/>
        </w:rPr>
        <w:t>.估价对象位置：估价对象位于</w:t>
      </w:r>
      <w:r w:rsidR="00FB31E7">
        <w:rPr>
          <w:rFonts w:ascii="仿宋_GB2312" w:eastAsia="仿宋_GB2312" w:hAnsi="楷体_GB2312" w:cs="楷体_GB2312" w:hint="eastAsia"/>
          <w:sz w:val="28"/>
        </w:rPr>
        <w:t>北京市海淀区苏家坨镇北安河东区定向安置房项目</w:t>
      </w:r>
      <w:r w:rsidRPr="002D64C6">
        <w:rPr>
          <w:rFonts w:ascii="仿宋_GB2312" w:eastAsia="仿宋_GB2312" w:hAnsi="楷体_GB2312" w:cs="楷体_GB2312" w:hint="eastAsia"/>
          <w:sz w:val="28"/>
        </w:rPr>
        <w:t>，为</w:t>
      </w:r>
      <w:r w:rsidR="00B626F4">
        <w:rPr>
          <w:rFonts w:ascii="仿宋_GB2312" w:eastAsia="仿宋_GB2312" w:hAnsi="楷体_GB2312" w:cs="楷体_GB2312"/>
          <w:sz w:val="28"/>
        </w:rPr>
        <w:t>中建新牧（北京）置业发展有限公司</w:t>
      </w:r>
      <w:r w:rsidRPr="002D64C6">
        <w:rPr>
          <w:rFonts w:ascii="仿宋_GB2312" w:eastAsia="仿宋_GB2312" w:hAnsi="楷体_GB2312" w:cs="楷体_GB2312" w:hint="eastAsia"/>
          <w:sz w:val="28"/>
        </w:rPr>
        <w:t>开发建设的</w:t>
      </w:r>
      <w:r w:rsidR="00546023">
        <w:rPr>
          <w:rFonts w:ascii="仿宋_GB2312" w:eastAsia="仿宋_GB2312" w:hAnsi="楷体_GB2312" w:cs="楷体_GB2312" w:hint="eastAsia"/>
          <w:sz w:val="28"/>
        </w:rPr>
        <w:t>定向安置房及居住配套项目</w:t>
      </w:r>
      <w:r w:rsidRPr="002D64C6">
        <w:rPr>
          <w:rFonts w:ascii="仿宋_GB2312" w:eastAsia="仿宋_GB2312" w:hAnsi="楷体_GB2312" w:cs="楷体_GB2312" w:hint="eastAsia"/>
          <w:sz w:val="28"/>
        </w:rPr>
        <w:t>。根据《</w:t>
      </w:r>
      <w:r w:rsidRPr="002D64C6">
        <w:rPr>
          <w:rFonts w:ascii="仿宋_GB2312" w:eastAsia="仿宋_GB2312" w:hAnsi="楷体_GB2312" w:cs="楷体_GB2312"/>
          <w:sz w:val="28"/>
        </w:rPr>
        <w:t>北</w:t>
      </w:r>
      <w:r w:rsidRPr="002D64C6">
        <w:rPr>
          <w:rFonts w:ascii="仿宋_GB2312" w:eastAsia="仿宋_GB2312" w:hAnsi="Arial"/>
          <w:sz w:val="28"/>
        </w:rPr>
        <w:t>京市人民政府关于更新出让国有建设用地使用权基准地价的通知</w:t>
      </w:r>
      <w:r w:rsidRPr="002D64C6">
        <w:rPr>
          <w:rFonts w:ascii="仿宋_GB2312" w:eastAsia="仿宋_GB2312" w:hAnsi="Arial" w:hint="eastAsia"/>
          <w:sz w:val="28"/>
        </w:rPr>
        <w:t>》[</w:t>
      </w:r>
      <w:r w:rsidRPr="002D64C6">
        <w:rPr>
          <w:rFonts w:ascii="仿宋_GB2312" w:eastAsia="仿宋_GB2312" w:hAnsi="Arial"/>
          <w:sz w:val="28"/>
        </w:rPr>
        <w:t>京政发</w:t>
      </w:r>
      <w:r w:rsidRPr="002D64C6">
        <w:rPr>
          <w:rFonts w:ascii="仿宋_GB2312" w:eastAsia="仿宋_GB2312" w:hAnsi="Arial" w:hint="eastAsia"/>
          <w:sz w:val="28"/>
        </w:rPr>
        <w:t>[</w:t>
      </w:r>
      <w:r w:rsidRPr="002D64C6">
        <w:rPr>
          <w:rFonts w:ascii="Arial" w:eastAsia="仿宋_GB2312" w:hAnsi="Arial"/>
          <w:sz w:val="28"/>
        </w:rPr>
        <w:t>2014</w:t>
      </w:r>
      <w:r w:rsidRPr="002D64C6">
        <w:rPr>
          <w:rFonts w:ascii="仿宋_GB2312" w:eastAsia="仿宋_GB2312" w:hAnsi="Arial" w:hint="eastAsia"/>
          <w:sz w:val="28"/>
        </w:rPr>
        <w:t>]</w:t>
      </w:r>
      <w:r w:rsidRPr="002D64C6">
        <w:rPr>
          <w:rFonts w:ascii="Arial" w:eastAsia="仿宋_GB2312" w:hAnsi="Arial"/>
          <w:sz w:val="28"/>
        </w:rPr>
        <w:t>26</w:t>
      </w:r>
      <w:r w:rsidRPr="002D64C6">
        <w:rPr>
          <w:rFonts w:ascii="仿宋_GB2312" w:eastAsia="仿宋_GB2312" w:hAnsi="Arial"/>
          <w:sz w:val="28"/>
        </w:rPr>
        <w:t>号</w:t>
      </w:r>
      <w:r w:rsidRPr="002D64C6">
        <w:rPr>
          <w:rFonts w:ascii="仿宋_GB2312" w:eastAsia="仿宋_GB2312" w:hAnsi="Arial" w:hint="eastAsia"/>
          <w:sz w:val="28"/>
        </w:rPr>
        <w:t>]的规定，估价对象属于</w:t>
      </w:r>
      <w:r w:rsidR="00C67685">
        <w:rPr>
          <w:rFonts w:ascii="仿宋_GB2312" w:eastAsia="仿宋_GB2312" w:hAnsi="华文仿宋" w:hint="eastAsia"/>
          <w:sz w:val="28"/>
          <w:szCs w:val="28"/>
        </w:rPr>
        <w:t>居住类九级</w:t>
      </w:r>
      <w:r w:rsidR="00A137DB" w:rsidRPr="00546023">
        <w:rPr>
          <w:rFonts w:ascii="宋体" w:hAnsi="宋体" w:cs="宋体" w:hint="eastAsia"/>
          <w:sz w:val="28"/>
          <w:szCs w:val="28"/>
        </w:rPr>
        <w:t>Ⅸ</w:t>
      </w:r>
      <w:r w:rsidR="00C67685" w:rsidRPr="00546023">
        <w:rPr>
          <w:rFonts w:ascii="Arial" w:eastAsia="仿宋_GB2312" w:hAnsi="Arial" w:cs="Arial"/>
          <w:sz w:val="28"/>
          <w:szCs w:val="28"/>
        </w:rPr>
        <w:t>-01</w:t>
      </w:r>
      <w:r w:rsidR="00C67685" w:rsidRPr="00546023">
        <w:rPr>
          <w:rFonts w:ascii="Arial" w:eastAsia="仿宋_GB2312" w:hAnsi="Arial" w:cs="Arial"/>
          <w:sz w:val="28"/>
          <w:szCs w:val="28"/>
        </w:rPr>
        <w:t>区片</w:t>
      </w:r>
      <w:r w:rsidRPr="00546023">
        <w:rPr>
          <w:rFonts w:ascii="Arial" w:eastAsia="仿宋_GB2312" w:hAnsi="Arial" w:cs="Arial"/>
          <w:sz w:val="28"/>
          <w:szCs w:val="28"/>
        </w:rPr>
        <w:t>、商业类</w:t>
      </w:r>
      <w:r w:rsidR="00C67685" w:rsidRPr="00546023">
        <w:rPr>
          <w:rFonts w:ascii="Arial" w:eastAsia="仿宋_GB2312" w:hAnsi="Arial" w:cs="Arial"/>
          <w:sz w:val="28"/>
          <w:szCs w:val="28"/>
        </w:rPr>
        <w:t>九级</w:t>
      </w:r>
      <w:r w:rsidR="00A137DB" w:rsidRPr="00546023">
        <w:rPr>
          <w:rFonts w:ascii="宋体" w:hAnsi="宋体" w:cs="宋体" w:hint="eastAsia"/>
          <w:sz w:val="28"/>
          <w:szCs w:val="28"/>
        </w:rPr>
        <w:t>Ⅸ</w:t>
      </w:r>
      <w:r w:rsidR="00C67685" w:rsidRPr="00546023">
        <w:rPr>
          <w:rFonts w:ascii="Arial" w:eastAsia="仿宋_GB2312" w:hAnsi="Arial" w:cs="Arial"/>
          <w:sz w:val="28"/>
          <w:szCs w:val="28"/>
        </w:rPr>
        <w:t>-01</w:t>
      </w:r>
      <w:r w:rsidRPr="00546023">
        <w:rPr>
          <w:rFonts w:ascii="Arial" w:eastAsia="仿宋_GB2312" w:hAnsi="Arial" w:cs="Arial"/>
          <w:sz w:val="28"/>
          <w:szCs w:val="28"/>
        </w:rPr>
        <w:t>区片、办公类</w:t>
      </w:r>
      <w:r w:rsidR="00C67685" w:rsidRPr="00546023">
        <w:rPr>
          <w:rFonts w:ascii="Arial" w:eastAsia="仿宋_GB2312" w:hAnsi="Arial" w:cs="Arial"/>
          <w:sz w:val="28"/>
          <w:szCs w:val="28"/>
        </w:rPr>
        <w:t>九级</w:t>
      </w:r>
      <w:r w:rsidR="00A137DB" w:rsidRPr="00546023">
        <w:rPr>
          <w:rFonts w:ascii="宋体" w:hAnsi="宋体" w:cs="宋体" w:hint="eastAsia"/>
          <w:sz w:val="28"/>
          <w:szCs w:val="28"/>
        </w:rPr>
        <w:t>Ⅸ</w:t>
      </w:r>
      <w:r w:rsidR="00C67685" w:rsidRPr="00546023">
        <w:rPr>
          <w:rFonts w:ascii="Arial" w:eastAsia="仿宋_GB2312" w:hAnsi="Arial" w:cs="Arial"/>
          <w:sz w:val="28"/>
          <w:szCs w:val="28"/>
        </w:rPr>
        <w:t>-0</w:t>
      </w:r>
      <w:r w:rsidR="00C67685">
        <w:rPr>
          <w:rFonts w:ascii="Arial" w:eastAsia="仿宋_GB2312" w:hAnsi="Arial" w:cs="Arial"/>
          <w:sz w:val="28"/>
          <w:szCs w:val="28"/>
        </w:rPr>
        <w:t>1</w:t>
      </w:r>
      <w:r w:rsidRPr="002D64C6">
        <w:rPr>
          <w:rFonts w:ascii="Arial" w:eastAsia="仿宋_GB2312" w:hAnsi="Arial" w:cs="Arial"/>
          <w:sz w:val="28"/>
          <w:szCs w:val="28"/>
        </w:rPr>
        <w:t>区</w:t>
      </w:r>
      <w:r w:rsidRPr="002D64C6">
        <w:rPr>
          <w:rFonts w:ascii="仿宋_GB2312" w:eastAsia="仿宋_GB2312" w:hAnsi="华文仿宋" w:hint="eastAsia"/>
          <w:sz w:val="28"/>
          <w:szCs w:val="28"/>
        </w:rPr>
        <w:t>片地价区</w:t>
      </w:r>
      <w:r w:rsidRPr="002D64C6">
        <w:rPr>
          <w:rFonts w:ascii="仿宋_GB2312" w:eastAsia="仿宋_GB2312" w:hAnsi="Arial" w:hint="eastAsia"/>
          <w:sz w:val="28"/>
        </w:rPr>
        <w:t>。</w:t>
      </w:r>
    </w:p>
    <w:p w:rsidR="009D097B" w:rsidRPr="002D64C6" w:rsidRDefault="009D097B" w:rsidP="00862302">
      <w:pPr>
        <w:spacing w:line="360" w:lineRule="auto"/>
        <w:ind w:firstLineChars="200" w:firstLine="560"/>
        <w:jc w:val="both"/>
        <w:rPr>
          <w:rFonts w:ascii="仿宋_GB2312" w:eastAsia="仿宋_GB2312" w:hAnsi="楷体_GB2312" w:cs="楷体_GB2312"/>
          <w:sz w:val="28"/>
        </w:rPr>
      </w:pPr>
    </w:p>
    <w:p w:rsidR="00862302" w:rsidRPr="002D64C6" w:rsidRDefault="00862302" w:rsidP="00862302">
      <w:pPr>
        <w:spacing w:line="360" w:lineRule="auto"/>
        <w:ind w:firstLineChars="200" w:firstLine="560"/>
        <w:jc w:val="both"/>
        <w:rPr>
          <w:rFonts w:ascii="仿宋_GB2312" w:eastAsia="仿宋_GB2312" w:hAnsi="楷体_GB2312" w:cs="楷体_GB2312"/>
          <w:sz w:val="28"/>
        </w:rPr>
      </w:pPr>
      <w:r w:rsidRPr="002D64C6">
        <w:rPr>
          <w:rFonts w:ascii="Arial" w:eastAsia="仿宋_GB2312" w:hAnsi="Arial" w:cs="楷体_GB2312" w:hint="eastAsia"/>
          <w:sz w:val="28"/>
        </w:rPr>
        <w:lastRenderedPageBreak/>
        <w:t>2</w:t>
      </w:r>
      <w:r w:rsidRPr="002D64C6">
        <w:rPr>
          <w:rFonts w:ascii="仿宋_GB2312" w:eastAsia="仿宋_GB2312" w:hAnsi="楷体_GB2312" w:cs="楷体_GB2312" w:hint="eastAsia"/>
          <w:sz w:val="28"/>
        </w:rPr>
        <w:t>.宗地规划用途、面积</w:t>
      </w:r>
    </w:p>
    <w:p w:rsidR="00862302" w:rsidRPr="002D64C6" w:rsidRDefault="00862302" w:rsidP="00862302">
      <w:pPr>
        <w:spacing w:line="360" w:lineRule="auto"/>
        <w:ind w:firstLineChars="200" w:firstLine="560"/>
        <w:jc w:val="both"/>
        <w:rPr>
          <w:rFonts w:ascii="仿宋_GB2312" w:eastAsia="仿宋_GB2312" w:hAnsi="Arial"/>
          <w:color w:val="E36C0A"/>
          <w:sz w:val="28"/>
        </w:rPr>
      </w:pPr>
      <w:r w:rsidRPr="002D64C6">
        <w:rPr>
          <w:rFonts w:ascii="仿宋_GB2312" w:eastAsia="仿宋_GB2312" w:hAnsi="Arial" w:hint="eastAsia"/>
          <w:color w:val="000000"/>
          <w:sz w:val="28"/>
        </w:rPr>
        <w:t>估价对象规划土地用途为</w:t>
      </w:r>
      <w:r w:rsidR="002E7421">
        <w:rPr>
          <w:rFonts w:ascii="仿宋_GB2312" w:eastAsia="仿宋_GB2312" w:hint="eastAsia"/>
          <w:bCs/>
          <w:color w:val="000000"/>
          <w:kern w:val="2"/>
          <w:sz w:val="28"/>
        </w:rPr>
        <w:t>住宅、商业（配套）、办公（公共服务设施）、地下仓储、地下车库</w:t>
      </w:r>
      <w:r w:rsidRPr="002D64C6">
        <w:rPr>
          <w:rFonts w:ascii="仿宋_GB2312" w:eastAsia="仿宋_GB2312" w:hAnsi="Arial" w:hint="eastAsia"/>
          <w:color w:val="000000"/>
          <w:sz w:val="28"/>
        </w:rPr>
        <w:t>，为</w:t>
      </w:r>
      <w:proofErr w:type="gramStart"/>
      <w:r w:rsidRPr="002D64C6">
        <w:rPr>
          <w:rFonts w:ascii="仿宋_GB2312" w:eastAsia="仿宋_GB2312" w:hAnsi="Arial" w:hint="eastAsia"/>
          <w:color w:val="000000"/>
          <w:sz w:val="28"/>
        </w:rPr>
        <w:t>最佳最</w:t>
      </w:r>
      <w:proofErr w:type="gramEnd"/>
      <w:r w:rsidRPr="002D64C6">
        <w:rPr>
          <w:rFonts w:ascii="仿宋_GB2312" w:eastAsia="仿宋_GB2312" w:hAnsi="Arial" w:hint="eastAsia"/>
          <w:color w:val="000000"/>
          <w:sz w:val="28"/>
        </w:rPr>
        <w:t>有效用途。</w:t>
      </w:r>
    </w:p>
    <w:p w:rsidR="00862302" w:rsidRPr="002D64C6" w:rsidRDefault="00862302" w:rsidP="00862302">
      <w:pPr>
        <w:spacing w:line="360" w:lineRule="auto"/>
        <w:ind w:firstLineChars="200" w:firstLine="512"/>
        <w:jc w:val="both"/>
        <w:rPr>
          <w:rFonts w:ascii="仿宋_GB2312" w:eastAsia="仿宋_GB2312" w:hAnsi="Arial"/>
          <w:sz w:val="28"/>
        </w:rPr>
      </w:pPr>
      <w:r w:rsidRPr="002D64C6">
        <w:rPr>
          <w:rFonts w:ascii="仿宋_GB2312" w:eastAsia="仿宋_GB2312" w:hAnsi="Arial" w:hint="eastAsia"/>
          <w:color w:val="000000"/>
          <w:spacing w:val="-12"/>
          <w:sz w:val="28"/>
        </w:rPr>
        <w:t>根据委托估价方提供</w:t>
      </w:r>
      <w:r w:rsidRPr="002D64C6">
        <w:rPr>
          <w:rFonts w:ascii="仿宋_GB2312" w:eastAsia="仿宋_GB2312" w:hAnsi="Arial" w:hint="eastAsia"/>
          <w:spacing w:val="-12"/>
          <w:sz w:val="28"/>
        </w:rPr>
        <w:t>的</w:t>
      </w:r>
      <w:r w:rsidR="00546023" w:rsidRPr="002D64C6">
        <w:rPr>
          <w:rFonts w:ascii="仿宋_GB2312" w:eastAsia="仿宋_GB2312" w:hAnsi="华文仿宋" w:hint="eastAsia"/>
          <w:sz w:val="28"/>
        </w:rPr>
        <w:t>《国有建设用地使用权出让地价评估委托书》</w:t>
      </w:r>
      <w:r w:rsidRPr="002D64C6">
        <w:rPr>
          <w:rFonts w:ascii="仿宋_GB2312" w:eastAsia="仿宋_GB2312" w:hAnsi="Arial" w:hint="eastAsia"/>
          <w:spacing w:val="-12"/>
          <w:sz w:val="28"/>
        </w:rPr>
        <w:t>，估价对象土地</w:t>
      </w:r>
      <w:r w:rsidRPr="002D64C6">
        <w:rPr>
          <w:rFonts w:ascii="仿宋_GB2312" w:eastAsia="仿宋_GB2312" w:hint="eastAsia"/>
          <w:bCs/>
          <w:kern w:val="2"/>
          <w:sz w:val="28"/>
        </w:rPr>
        <w:t>面积为</w:t>
      </w:r>
      <w:r w:rsidR="00C67685">
        <w:rPr>
          <w:rFonts w:ascii="Arial" w:eastAsia="仿宋_GB2312" w:hAnsi="Arial" w:hint="eastAsia"/>
          <w:bCs/>
          <w:kern w:val="2"/>
          <w:sz w:val="28"/>
        </w:rPr>
        <w:t>183040.8530</w:t>
      </w:r>
      <w:r w:rsidRPr="002D64C6">
        <w:rPr>
          <w:rFonts w:ascii="仿宋_GB2312" w:eastAsia="仿宋_GB2312" w:hint="eastAsia"/>
          <w:bCs/>
          <w:kern w:val="2"/>
          <w:sz w:val="28"/>
        </w:rPr>
        <w:t>平方</w:t>
      </w:r>
      <w:r w:rsidRPr="002D64C6">
        <w:rPr>
          <w:rFonts w:ascii="仿宋_GB2312" w:eastAsia="仿宋_GB2312" w:hAnsi="Arial" w:hint="eastAsia"/>
          <w:sz w:val="28"/>
        </w:rPr>
        <w:t>米。</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3</w:t>
      </w:r>
      <w:r w:rsidRPr="002D64C6">
        <w:rPr>
          <w:rFonts w:ascii="仿宋_GB2312" w:eastAsia="仿宋_GB2312" w:hAnsi="Arial" w:hint="eastAsia"/>
          <w:sz w:val="28"/>
        </w:rPr>
        <w:t>.宗地容积率及可利用情况</w:t>
      </w:r>
    </w:p>
    <w:p w:rsidR="00862302" w:rsidRPr="002D64C6" w:rsidRDefault="00862302" w:rsidP="00862302">
      <w:pPr>
        <w:spacing w:line="360" w:lineRule="auto"/>
        <w:ind w:firstLineChars="200" w:firstLine="560"/>
        <w:jc w:val="both"/>
        <w:rPr>
          <w:rFonts w:ascii="仿宋_GB2312" w:eastAsia="仿宋_GB2312"/>
          <w:sz w:val="28"/>
        </w:rPr>
      </w:pPr>
      <w:r w:rsidRPr="002D64C6">
        <w:rPr>
          <w:rFonts w:ascii="仿宋_GB2312" w:eastAsia="仿宋_GB2312" w:hAnsi="Arial" w:hint="eastAsia"/>
          <w:sz w:val="28"/>
        </w:rPr>
        <w:t>估价对象</w:t>
      </w:r>
      <w:r w:rsidR="00546023">
        <w:rPr>
          <w:rFonts w:ascii="仿宋_GB2312" w:eastAsia="仿宋_GB2312" w:hAnsi="Arial" w:hint="eastAsia"/>
          <w:sz w:val="28"/>
        </w:rPr>
        <w:t>拟出让</w:t>
      </w:r>
      <w:r w:rsidRPr="002D64C6">
        <w:rPr>
          <w:rFonts w:ascii="仿宋_GB2312" w:eastAsia="仿宋_GB2312" w:hAnsi="Arial" w:hint="eastAsia"/>
          <w:sz w:val="28"/>
        </w:rPr>
        <w:t>规划建筑面积为</w:t>
      </w:r>
      <w:r w:rsidR="00C67685">
        <w:rPr>
          <w:rFonts w:ascii="Arial" w:eastAsia="仿宋_GB2312" w:hAnsi="Arial" w:hint="eastAsia"/>
          <w:sz w:val="28"/>
        </w:rPr>
        <w:t>605408.44</w:t>
      </w:r>
      <w:r w:rsidRPr="002D64C6">
        <w:rPr>
          <w:rFonts w:ascii="仿宋_GB2312" w:eastAsia="仿宋_GB2312" w:hAnsi="Arial" w:hint="eastAsia"/>
          <w:sz w:val="28"/>
        </w:rPr>
        <w:t>平方米，容积率为</w:t>
      </w:r>
      <w:r w:rsidR="0053173B">
        <w:rPr>
          <w:rFonts w:ascii="Arial" w:eastAsia="仿宋_GB2312" w:hAnsi="Arial" w:hint="eastAsia"/>
          <w:sz w:val="28"/>
        </w:rPr>
        <w:t>2.5</w:t>
      </w:r>
      <w:r w:rsidRPr="002D64C6">
        <w:rPr>
          <w:rFonts w:ascii="仿宋_GB2312" w:eastAsia="仿宋_GB2312" w:hint="eastAsia"/>
          <w:sz w:val="28"/>
        </w:rPr>
        <w:t>，具体详见下表：</w:t>
      </w:r>
    </w:p>
    <w:p w:rsidR="00862302" w:rsidRPr="002D64C6" w:rsidRDefault="00862302" w:rsidP="00862302">
      <w:pPr>
        <w:snapToGrid w:val="0"/>
        <w:jc w:val="center"/>
        <w:rPr>
          <w:rFonts w:ascii="仿宋_GB2312" w:eastAsia="仿宋_GB2312" w:hAnsi="华文仿宋"/>
          <w:b/>
          <w:sz w:val="28"/>
          <w:szCs w:val="28"/>
        </w:rPr>
      </w:pPr>
      <w:r w:rsidRPr="002D64C6">
        <w:rPr>
          <w:rFonts w:ascii="仿宋_GB2312" w:eastAsia="仿宋_GB2312" w:hAnsi="华文仿宋" w:hint="eastAsia"/>
          <w:b/>
          <w:sz w:val="28"/>
          <w:szCs w:val="28"/>
        </w:rPr>
        <w:t>土地用途及建筑面积表</w:t>
      </w:r>
    </w:p>
    <w:tbl>
      <w:tblPr>
        <w:tblW w:w="8227" w:type="dxa"/>
        <w:tblInd w:w="716" w:type="dxa"/>
        <w:tblLook w:val="04A0" w:firstRow="1" w:lastRow="0" w:firstColumn="1" w:lastColumn="0" w:noHBand="0" w:noVBand="1"/>
      </w:tblPr>
      <w:tblGrid>
        <w:gridCol w:w="1080"/>
        <w:gridCol w:w="3461"/>
        <w:gridCol w:w="3686"/>
      </w:tblGrid>
      <w:tr w:rsidR="00862302" w:rsidRPr="002D64C6" w:rsidTr="002F6A01">
        <w:trPr>
          <w:trHeight w:val="285"/>
        </w:trPr>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部位</w:t>
            </w:r>
          </w:p>
        </w:tc>
        <w:tc>
          <w:tcPr>
            <w:tcW w:w="7147" w:type="dxa"/>
            <w:gridSpan w:val="2"/>
            <w:tcBorders>
              <w:top w:val="single" w:sz="4" w:space="0" w:color="auto"/>
              <w:left w:val="nil"/>
              <w:bottom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拟出让</w:t>
            </w:r>
          </w:p>
        </w:tc>
      </w:tr>
      <w:tr w:rsidR="00862302" w:rsidRPr="002D64C6" w:rsidTr="002F6A01">
        <w:trPr>
          <w:trHeight w:val="285"/>
        </w:trPr>
        <w:tc>
          <w:tcPr>
            <w:tcW w:w="1080" w:type="dxa"/>
            <w:vMerge/>
            <w:tcBorders>
              <w:top w:val="single" w:sz="4" w:space="0" w:color="auto"/>
              <w:left w:val="single" w:sz="4" w:space="0" w:color="auto"/>
              <w:bottom w:val="single" w:sz="4" w:space="0" w:color="000000"/>
              <w:right w:val="single" w:sz="4" w:space="0" w:color="auto"/>
            </w:tcBorders>
            <w:vAlign w:val="center"/>
            <w:hideMark/>
          </w:tcPr>
          <w:p w:rsidR="00862302" w:rsidRPr="002D64C6" w:rsidRDefault="00862302" w:rsidP="002F6A01">
            <w:pPr>
              <w:widowControl/>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用途</w:t>
            </w:r>
          </w:p>
        </w:tc>
        <w:tc>
          <w:tcPr>
            <w:tcW w:w="3686"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建筑面积</w:t>
            </w:r>
          </w:p>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（平方米）</w:t>
            </w:r>
          </w:p>
        </w:tc>
      </w:tr>
      <w:tr w:rsidR="00862302" w:rsidRPr="002D64C6" w:rsidTr="002F6A01">
        <w:trPr>
          <w:trHeight w:val="186"/>
        </w:trPr>
        <w:tc>
          <w:tcPr>
            <w:tcW w:w="1080" w:type="dxa"/>
            <w:vMerge w:val="restart"/>
            <w:tcBorders>
              <w:top w:val="nil"/>
              <w:left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地上</w:t>
            </w:r>
          </w:p>
        </w:tc>
        <w:tc>
          <w:tcPr>
            <w:tcW w:w="3461"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rPr>
                <w:rFonts w:ascii="仿宋_GB2312" w:eastAsia="仿宋_GB2312" w:hAnsi="华文仿宋"/>
                <w:szCs w:val="21"/>
              </w:rPr>
            </w:pPr>
            <w:r w:rsidRPr="002D64C6">
              <w:rPr>
                <w:rFonts w:ascii="仿宋_GB2312" w:eastAsia="仿宋_GB2312" w:hAnsi="华文仿宋" w:hint="eastAsia"/>
                <w:szCs w:val="21"/>
              </w:rPr>
              <w:t>商业（配套）</w:t>
            </w:r>
          </w:p>
        </w:tc>
        <w:tc>
          <w:tcPr>
            <w:tcW w:w="3686" w:type="dxa"/>
            <w:tcBorders>
              <w:top w:val="nil"/>
              <w:left w:val="nil"/>
              <w:bottom w:val="single" w:sz="4" w:space="0" w:color="auto"/>
              <w:right w:val="single" w:sz="4" w:space="0" w:color="auto"/>
            </w:tcBorders>
            <w:shd w:val="clear" w:color="auto" w:fill="auto"/>
            <w:vAlign w:val="center"/>
            <w:hideMark/>
          </w:tcPr>
          <w:p w:rsidR="00862302" w:rsidRPr="002D64C6" w:rsidRDefault="00C67685" w:rsidP="002F6A01">
            <w:pPr>
              <w:jc w:val="center"/>
              <w:rPr>
                <w:rFonts w:ascii="Arial" w:eastAsia="仿宋_GB2312" w:hAnsi="Arial" w:cs="Arial"/>
                <w:szCs w:val="21"/>
              </w:rPr>
            </w:pPr>
            <w:r>
              <w:rPr>
                <w:rFonts w:ascii="Arial" w:eastAsia="仿宋_GB2312" w:hAnsi="Arial" w:cs="Arial" w:hint="eastAsia"/>
                <w:szCs w:val="21"/>
              </w:rPr>
              <w:t>9696</w:t>
            </w:r>
          </w:p>
        </w:tc>
      </w:tr>
      <w:tr w:rsidR="00862302" w:rsidRPr="002D64C6" w:rsidTr="002F6A01">
        <w:trPr>
          <w:trHeight w:val="405"/>
        </w:trPr>
        <w:tc>
          <w:tcPr>
            <w:tcW w:w="1080" w:type="dxa"/>
            <w:vMerge/>
            <w:tcBorders>
              <w:left w:val="single" w:sz="4" w:space="0" w:color="auto"/>
              <w:bottom w:val="single" w:sz="4" w:space="0" w:color="auto"/>
              <w:right w:val="single" w:sz="4" w:space="0" w:color="auto"/>
            </w:tcBorders>
            <w:shd w:val="clear" w:color="auto" w:fill="auto"/>
            <w:vAlign w:val="center"/>
          </w:tcPr>
          <w:p w:rsidR="00862302" w:rsidRPr="002D64C6" w:rsidRDefault="00862302" w:rsidP="002F6A01">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862302" w:rsidRPr="002D64C6" w:rsidRDefault="00862302" w:rsidP="002F6A01">
            <w:pPr>
              <w:rPr>
                <w:rFonts w:ascii="仿宋_GB2312" w:eastAsia="仿宋_GB2312" w:hAnsi="华文仿宋"/>
                <w:szCs w:val="21"/>
              </w:rPr>
            </w:pPr>
            <w:r w:rsidRPr="002D64C6">
              <w:rPr>
                <w:rFonts w:ascii="仿宋_GB2312" w:eastAsia="仿宋_GB2312" w:hAnsi="华文仿宋" w:hint="eastAsia"/>
                <w:szCs w:val="21"/>
              </w:rPr>
              <w:t>办公（公共服务设施）</w:t>
            </w:r>
          </w:p>
        </w:tc>
        <w:tc>
          <w:tcPr>
            <w:tcW w:w="3686" w:type="dxa"/>
            <w:tcBorders>
              <w:top w:val="nil"/>
              <w:left w:val="nil"/>
              <w:bottom w:val="single" w:sz="4" w:space="0" w:color="auto"/>
              <w:right w:val="single" w:sz="4" w:space="0" w:color="auto"/>
            </w:tcBorders>
            <w:shd w:val="clear" w:color="auto" w:fill="auto"/>
            <w:vAlign w:val="center"/>
          </w:tcPr>
          <w:p w:rsidR="00862302" w:rsidRPr="002D64C6" w:rsidRDefault="00C67685" w:rsidP="002F6A01">
            <w:pPr>
              <w:jc w:val="center"/>
              <w:rPr>
                <w:rFonts w:ascii="Arial" w:eastAsia="仿宋_GB2312" w:hAnsi="Arial" w:cs="Arial"/>
                <w:szCs w:val="21"/>
              </w:rPr>
            </w:pPr>
            <w:r>
              <w:rPr>
                <w:rFonts w:ascii="Arial" w:eastAsia="仿宋_GB2312" w:hAnsi="Arial" w:cs="Arial" w:hint="eastAsia"/>
                <w:szCs w:val="21"/>
              </w:rPr>
              <w:t>13877</w:t>
            </w:r>
          </w:p>
        </w:tc>
      </w:tr>
      <w:tr w:rsidR="00862302" w:rsidRPr="002D64C6" w:rsidTr="002F6A01">
        <w:trPr>
          <w:trHeight w:val="142"/>
        </w:trPr>
        <w:tc>
          <w:tcPr>
            <w:tcW w:w="1080" w:type="dxa"/>
            <w:vMerge w:val="restart"/>
            <w:tcBorders>
              <w:top w:val="nil"/>
              <w:left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地下</w:t>
            </w:r>
          </w:p>
        </w:tc>
        <w:tc>
          <w:tcPr>
            <w:tcW w:w="3461"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rPr>
                <w:rFonts w:ascii="仿宋_GB2312" w:eastAsia="仿宋_GB2312" w:hAnsi="华文仿宋"/>
                <w:szCs w:val="21"/>
              </w:rPr>
            </w:pPr>
            <w:r w:rsidRPr="002D64C6">
              <w:rPr>
                <w:rFonts w:ascii="仿宋_GB2312" w:eastAsia="仿宋_GB2312" w:hAnsi="华文仿宋" w:hint="eastAsia"/>
                <w:szCs w:val="21"/>
              </w:rPr>
              <w:t>地下商业（配套）</w:t>
            </w:r>
          </w:p>
        </w:tc>
        <w:tc>
          <w:tcPr>
            <w:tcW w:w="3686"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jc w:val="center"/>
              <w:rPr>
                <w:rFonts w:ascii="Arial" w:eastAsia="仿宋_GB2312" w:hAnsi="Arial" w:cs="Arial"/>
                <w:szCs w:val="21"/>
              </w:rPr>
            </w:pPr>
            <w:r w:rsidRPr="002D64C6">
              <w:rPr>
                <w:rFonts w:ascii="Arial" w:eastAsia="仿宋_GB2312" w:hAnsi="Arial" w:cs="Arial" w:hint="eastAsia"/>
                <w:szCs w:val="21"/>
              </w:rPr>
              <w:t>2980.72</w:t>
            </w:r>
          </w:p>
        </w:tc>
      </w:tr>
      <w:tr w:rsidR="00862302" w:rsidRPr="002D64C6" w:rsidTr="002F6A01">
        <w:trPr>
          <w:trHeight w:val="203"/>
        </w:trPr>
        <w:tc>
          <w:tcPr>
            <w:tcW w:w="1080" w:type="dxa"/>
            <w:vMerge/>
            <w:tcBorders>
              <w:top w:val="nil"/>
              <w:left w:val="single" w:sz="4" w:space="0" w:color="auto"/>
              <w:right w:val="single" w:sz="4" w:space="0" w:color="auto"/>
            </w:tcBorders>
            <w:shd w:val="clear" w:color="auto" w:fill="auto"/>
            <w:vAlign w:val="center"/>
          </w:tcPr>
          <w:p w:rsidR="00862302" w:rsidRPr="002D64C6" w:rsidRDefault="00862302" w:rsidP="002F6A01">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862302" w:rsidRPr="002D64C6" w:rsidRDefault="00862302" w:rsidP="002F6A01">
            <w:pPr>
              <w:rPr>
                <w:rFonts w:ascii="仿宋_GB2312" w:eastAsia="仿宋_GB2312" w:hAnsi="宋体" w:cs="宋体"/>
                <w:szCs w:val="24"/>
              </w:rPr>
            </w:pPr>
            <w:r w:rsidRPr="002D64C6">
              <w:rPr>
                <w:rFonts w:ascii="仿宋_GB2312" w:eastAsia="仿宋_GB2312" w:hAnsi="华文仿宋" w:hint="eastAsia"/>
                <w:szCs w:val="21"/>
              </w:rPr>
              <w:t>地下办公（公共服务设施）</w:t>
            </w:r>
          </w:p>
        </w:tc>
        <w:tc>
          <w:tcPr>
            <w:tcW w:w="3686" w:type="dxa"/>
            <w:tcBorders>
              <w:top w:val="nil"/>
              <w:left w:val="nil"/>
              <w:bottom w:val="single" w:sz="4" w:space="0" w:color="auto"/>
              <w:right w:val="single" w:sz="4" w:space="0" w:color="auto"/>
            </w:tcBorders>
            <w:shd w:val="clear" w:color="auto" w:fill="auto"/>
            <w:vAlign w:val="center"/>
          </w:tcPr>
          <w:p w:rsidR="00862302" w:rsidRPr="002D64C6" w:rsidRDefault="00862302" w:rsidP="002F6A01">
            <w:pPr>
              <w:jc w:val="center"/>
              <w:rPr>
                <w:rFonts w:ascii="Arial" w:eastAsia="仿宋_GB2312" w:hAnsi="Arial" w:cs="Arial"/>
                <w:szCs w:val="21"/>
              </w:rPr>
            </w:pPr>
            <w:r w:rsidRPr="002D64C6">
              <w:rPr>
                <w:rFonts w:ascii="Arial" w:eastAsia="仿宋_GB2312" w:hAnsi="Arial" w:cs="Arial" w:hint="eastAsia"/>
                <w:szCs w:val="21"/>
              </w:rPr>
              <w:t>682.2</w:t>
            </w:r>
          </w:p>
        </w:tc>
      </w:tr>
      <w:tr w:rsidR="00862302" w:rsidRPr="002D64C6" w:rsidTr="002F6A01">
        <w:trPr>
          <w:trHeight w:val="251"/>
        </w:trPr>
        <w:tc>
          <w:tcPr>
            <w:tcW w:w="1080" w:type="dxa"/>
            <w:vMerge/>
            <w:tcBorders>
              <w:top w:val="nil"/>
              <w:left w:val="single" w:sz="4" w:space="0" w:color="auto"/>
              <w:right w:val="single" w:sz="4" w:space="0" w:color="auto"/>
            </w:tcBorders>
            <w:shd w:val="clear" w:color="auto" w:fill="auto"/>
            <w:vAlign w:val="center"/>
          </w:tcPr>
          <w:p w:rsidR="00862302" w:rsidRPr="002D64C6" w:rsidRDefault="00862302" w:rsidP="002F6A01">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862302" w:rsidRPr="002D64C6" w:rsidRDefault="00862302" w:rsidP="002F6A01">
            <w:pPr>
              <w:rPr>
                <w:rFonts w:ascii="仿宋_GB2312" w:eastAsia="仿宋_GB2312" w:hAnsi="华文仿宋"/>
                <w:szCs w:val="21"/>
              </w:rPr>
            </w:pPr>
            <w:r w:rsidRPr="002D64C6">
              <w:rPr>
                <w:rFonts w:ascii="仿宋_GB2312" w:eastAsia="仿宋_GB2312" w:hAnsi="华文仿宋" w:hint="eastAsia"/>
                <w:szCs w:val="21"/>
              </w:rPr>
              <w:t>地下仓储</w:t>
            </w:r>
          </w:p>
        </w:tc>
        <w:tc>
          <w:tcPr>
            <w:tcW w:w="3686" w:type="dxa"/>
            <w:tcBorders>
              <w:top w:val="nil"/>
              <w:left w:val="nil"/>
              <w:bottom w:val="single" w:sz="4" w:space="0" w:color="auto"/>
              <w:right w:val="single" w:sz="4" w:space="0" w:color="auto"/>
            </w:tcBorders>
            <w:shd w:val="clear" w:color="auto" w:fill="auto"/>
            <w:vAlign w:val="center"/>
          </w:tcPr>
          <w:p w:rsidR="00862302" w:rsidRPr="002D64C6" w:rsidRDefault="000147F7" w:rsidP="002F6A01">
            <w:pPr>
              <w:jc w:val="center"/>
              <w:rPr>
                <w:rFonts w:ascii="Arial" w:eastAsia="仿宋_GB2312" w:hAnsi="Arial" w:cs="Arial"/>
                <w:szCs w:val="21"/>
              </w:rPr>
            </w:pPr>
            <w:r>
              <w:rPr>
                <w:rFonts w:ascii="Arial" w:eastAsia="仿宋_GB2312" w:hAnsi="Arial" w:cs="Arial" w:hint="eastAsia"/>
                <w:szCs w:val="21"/>
              </w:rPr>
              <w:t>32261</w:t>
            </w:r>
          </w:p>
        </w:tc>
      </w:tr>
      <w:tr w:rsidR="00862302" w:rsidRPr="002D64C6" w:rsidTr="002F6A01">
        <w:trPr>
          <w:trHeight w:val="70"/>
        </w:trPr>
        <w:tc>
          <w:tcPr>
            <w:tcW w:w="1080" w:type="dxa"/>
            <w:vMerge/>
            <w:tcBorders>
              <w:left w:val="single" w:sz="4" w:space="0" w:color="auto"/>
              <w:bottom w:val="single" w:sz="4" w:space="0" w:color="auto"/>
              <w:right w:val="single" w:sz="4" w:space="0" w:color="auto"/>
            </w:tcBorders>
            <w:shd w:val="clear" w:color="auto" w:fill="auto"/>
            <w:vAlign w:val="center"/>
          </w:tcPr>
          <w:p w:rsidR="00862302" w:rsidRPr="002D64C6" w:rsidRDefault="00862302" w:rsidP="002F6A01">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862302" w:rsidRPr="002D64C6" w:rsidRDefault="00862302" w:rsidP="002F6A01">
            <w:pPr>
              <w:rPr>
                <w:rFonts w:ascii="仿宋_GB2312" w:eastAsia="仿宋_GB2312" w:hAnsi="华文仿宋"/>
                <w:szCs w:val="21"/>
              </w:rPr>
            </w:pPr>
            <w:r w:rsidRPr="002D64C6">
              <w:rPr>
                <w:rFonts w:ascii="仿宋_GB2312" w:eastAsia="仿宋_GB2312" w:hAnsi="华文仿宋" w:hint="eastAsia"/>
                <w:szCs w:val="21"/>
              </w:rPr>
              <w:t>地下车库</w:t>
            </w:r>
          </w:p>
        </w:tc>
        <w:tc>
          <w:tcPr>
            <w:tcW w:w="3686" w:type="dxa"/>
            <w:tcBorders>
              <w:top w:val="nil"/>
              <w:left w:val="nil"/>
              <w:bottom w:val="single" w:sz="4" w:space="0" w:color="auto"/>
              <w:right w:val="single" w:sz="4" w:space="0" w:color="auto"/>
            </w:tcBorders>
            <w:shd w:val="clear" w:color="auto" w:fill="auto"/>
            <w:vAlign w:val="center"/>
          </w:tcPr>
          <w:p w:rsidR="00862302" w:rsidRPr="002D64C6" w:rsidRDefault="000147F7" w:rsidP="002F6A01">
            <w:pPr>
              <w:jc w:val="center"/>
              <w:rPr>
                <w:rFonts w:ascii="Arial" w:eastAsia="仿宋_GB2312" w:hAnsi="Arial" w:cs="Arial"/>
                <w:szCs w:val="21"/>
              </w:rPr>
            </w:pPr>
            <w:r>
              <w:rPr>
                <w:rFonts w:ascii="Arial" w:eastAsia="仿宋_GB2312" w:hAnsi="Arial" w:cs="Arial" w:hint="eastAsia"/>
                <w:szCs w:val="21"/>
              </w:rPr>
              <w:t>115688.44</w:t>
            </w:r>
          </w:p>
        </w:tc>
      </w:tr>
      <w:tr w:rsidR="00862302" w:rsidRPr="002D64C6" w:rsidTr="002F6A01">
        <w:trPr>
          <w:trHeight w:val="285"/>
        </w:trPr>
        <w:tc>
          <w:tcPr>
            <w:tcW w:w="4541" w:type="dxa"/>
            <w:gridSpan w:val="2"/>
            <w:tcBorders>
              <w:top w:val="nil"/>
              <w:left w:val="single" w:sz="4" w:space="0" w:color="auto"/>
              <w:bottom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Arial" w:eastAsia="仿宋_GB2312" w:hAnsi="Arial" w:cs="Arial"/>
                <w:b/>
                <w:szCs w:val="24"/>
              </w:rPr>
            </w:pPr>
            <w:r w:rsidRPr="002D64C6">
              <w:rPr>
                <w:rFonts w:ascii="仿宋_GB2312" w:eastAsia="仿宋_GB2312" w:hAnsi="华文仿宋" w:cs="宋体" w:hint="eastAsia"/>
                <w:b/>
                <w:szCs w:val="24"/>
              </w:rPr>
              <w:t>小计</w:t>
            </w:r>
          </w:p>
        </w:tc>
        <w:tc>
          <w:tcPr>
            <w:tcW w:w="3686" w:type="dxa"/>
            <w:tcBorders>
              <w:top w:val="nil"/>
              <w:left w:val="nil"/>
              <w:bottom w:val="single" w:sz="4" w:space="0" w:color="auto"/>
              <w:right w:val="single" w:sz="4" w:space="0" w:color="auto"/>
            </w:tcBorders>
            <w:shd w:val="clear" w:color="auto" w:fill="auto"/>
            <w:vAlign w:val="center"/>
            <w:hideMark/>
          </w:tcPr>
          <w:p w:rsidR="00862302" w:rsidRPr="002D64C6" w:rsidRDefault="00C67685" w:rsidP="002F6A01">
            <w:pPr>
              <w:widowControl/>
              <w:jc w:val="center"/>
              <w:rPr>
                <w:rFonts w:ascii="Arial" w:eastAsia="仿宋_GB2312" w:hAnsi="Arial" w:cs="Arial"/>
                <w:b/>
                <w:szCs w:val="24"/>
              </w:rPr>
            </w:pPr>
            <w:r>
              <w:rPr>
                <w:rFonts w:ascii="Arial" w:eastAsia="仿宋_GB2312" w:hAnsi="Arial" w:cs="Arial" w:hint="eastAsia"/>
                <w:b/>
                <w:szCs w:val="24"/>
              </w:rPr>
              <w:t>605408.44</w:t>
            </w:r>
          </w:p>
        </w:tc>
      </w:tr>
    </w:tbl>
    <w:p w:rsidR="00862302" w:rsidRPr="002D64C6" w:rsidRDefault="00862302" w:rsidP="00862302">
      <w:pPr>
        <w:spacing w:line="360" w:lineRule="auto"/>
        <w:ind w:firstLineChars="300" w:firstLine="630"/>
        <w:jc w:val="both"/>
        <w:rPr>
          <w:rFonts w:ascii="仿宋_GB2312" w:eastAsia="仿宋_GB2312"/>
          <w:sz w:val="21"/>
          <w:szCs w:val="21"/>
        </w:rPr>
      </w:pPr>
      <w:r w:rsidRPr="002D64C6">
        <w:rPr>
          <w:rFonts w:ascii="仿宋_GB2312" w:eastAsia="仿宋_GB2312" w:hint="eastAsia"/>
          <w:sz w:val="21"/>
          <w:szCs w:val="21"/>
        </w:rPr>
        <w:t>单位：平方米</w:t>
      </w:r>
    </w:p>
    <w:p w:rsidR="00862302" w:rsidRPr="002D64C6" w:rsidRDefault="00862302" w:rsidP="00862302">
      <w:pPr>
        <w:snapToGrid w:val="0"/>
        <w:spacing w:line="360" w:lineRule="auto"/>
        <w:ind w:firstLine="556"/>
        <w:jc w:val="both"/>
        <w:rPr>
          <w:rFonts w:ascii="仿宋_GB2312" w:eastAsia="仿宋_GB2312" w:hAnsi="华文仿宋"/>
          <w:sz w:val="28"/>
          <w:szCs w:val="28"/>
        </w:rPr>
      </w:pPr>
      <w:r w:rsidRPr="002D64C6">
        <w:rPr>
          <w:rFonts w:ascii="仿宋_GB2312" w:eastAsia="仿宋_GB2312" w:hAnsi="华文仿宋" w:hint="eastAsia"/>
          <w:sz w:val="28"/>
          <w:szCs w:val="28"/>
        </w:rPr>
        <w:t>该宗地经规划批准办理协议出让手续，土地用途为</w:t>
      </w:r>
      <w:r w:rsidR="002E7421">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szCs w:val="28"/>
        </w:rPr>
        <w:t>。《国有建设用地使用权出让地价评估委托书》仅委托评</w:t>
      </w:r>
      <w:r w:rsidRPr="002D64C6">
        <w:rPr>
          <w:rFonts w:ascii="Arial" w:eastAsia="仿宋_GB2312" w:hAnsi="Arial" w:cs="Arial"/>
          <w:sz w:val="28"/>
          <w:szCs w:val="28"/>
        </w:rPr>
        <w:t>估</w:t>
      </w:r>
      <w:r w:rsidRPr="002D64C6">
        <w:rPr>
          <w:rFonts w:ascii="Arial" w:eastAsia="仿宋_GB2312" w:hAnsi="Arial" w:cs="Arial" w:hint="eastAsia"/>
          <w:sz w:val="28"/>
          <w:szCs w:val="28"/>
        </w:rPr>
        <w:t>拟出让部分，具体</w:t>
      </w:r>
      <w:r w:rsidRPr="002D64C6">
        <w:rPr>
          <w:rFonts w:ascii="Arial" w:eastAsia="仿宋_GB2312" w:hAnsi="Arial" w:cs="Arial"/>
          <w:sz w:val="28"/>
          <w:szCs w:val="28"/>
        </w:rPr>
        <w:t>为</w:t>
      </w:r>
      <w:r w:rsidRPr="002D64C6">
        <w:rPr>
          <w:rFonts w:ascii="Arial" w:eastAsia="仿宋_GB2312" w:hAnsi="Arial" w:cs="Arial" w:hint="eastAsia"/>
          <w:sz w:val="28"/>
          <w:szCs w:val="28"/>
        </w:rPr>
        <w:t>地上</w:t>
      </w:r>
      <w:r w:rsidRPr="002D64C6">
        <w:rPr>
          <w:rFonts w:ascii="Arial" w:eastAsia="仿宋_GB2312" w:hAnsi="Arial" w:cs="Arial"/>
          <w:sz w:val="28"/>
          <w:szCs w:val="28"/>
        </w:rPr>
        <w:t>建筑面积</w:t>
      </w:r>
      <w:r w:rsidR="00C67685">
        <w:rPr>
          <w:rFonts w:ascii="Arial" w:eastAsia="仿宋_GB2312" w:hAnsi="Arial" w:cs="Arial" w:hint="eastAsia"/>
          <w:sz w:val="28"/>
          <w:szCs w:val="28"/>
        </w:rPr>
        <w:t>457459</w:t>
      </w:r>
      <w:r w:rsidRPr="002D64C6">
        <w:rPr>
          <w:rFonts w:ascii="Arial" w:eastAsia="仿宋_GB2312" w:hAnsi="Arial" w:cs="Arial"/>
          <w:sz w:val="28"/>
          <w:szCs w:val="28"/>
        </w:rPr>
        <w:t>平方米</w:t>
      </w:r>
      <w:r w:rsidRPr="002D64C6">
        <w:rPr>
          <w:rFonts w:ascii="Arial" w:eastAsia="仿宋_GB2312" w:hAnsi="Arial" w:cs="Arial" w:hint="eastAsia"/>
          <w:sz w:val="28"/>
          <w:szCs w:val="28"/>
        </w:rPr>
        <w:t>（</w:t>
      </w:r>
      <w:r w:rsidR="00546023">
        <w:rPr>
          <w:rFonts w:ascii="Arial" w:eastAsia="仿宋_GB2312" w:hAnsi="Arial" w:cs="Arial" w:hint="eastAsia"/>
          <w:sz w:val="28"/>
          <w:szCs w:val="28"/>
        </w:rPr>
        <w:t>住宅</w:t>
      </w:r>
      <w:r w:rsidR="00546023">
        <w:rPr>
          <w:rFonts w:ascii="Arial" w:eastAsia="仿宋_GB2312" w:hAnsi="Arial" w:cs="Arial" w:hint="eastAsia"/>
          <w:sz w:val="28"/>
          <w:szCs w:val="28"/>
        </w:rPr>
        <w:t>433886</w:t>
      </w:r>
      <w:r w:rsidR="00546023">
        <w:rPr>
          <w:rFonts w:ascii="Arial" w:eastAsia="仿宋_GB2312" w:hAnsi="Arial" w:cs="Arial" w:hint="eastAsia"/>
          <w:sz w:val="28"/>
          <w:szCs w:val="28"/>
        </w:rPr>
        <w:t>平方米、</w:t>
      </w:r>
      <w:r w:rsidRPr="002D64C6">
        <w:rPr>
          <w:rFonts w:ascii="Arial" w:eastAsia="仿宋_GB2312" w:hAnsi="Arial" w:cs="Arial" w:hint="eastAsia"/>
          <w:sz w:val="28"/>
          <w:szCs w:val="28"/>
        </w:rPr>
        <w:t>商业（配套）</w:t>
      </w:r>
      <w:r w:rsidR="00C67685">
        <w:rPr>
          <w:rFonts w:ascii="Arial" w:eastAsia="仿宋_GB2312" w:hAnsi="Arial" w:cs="Arial" w:hint="eastAsia"/>
          <w:sz w:val="28"/>
          <w:szCs w:val="28"/>
        </w:rPr>
        <w:t>9696</w:t>
      </w:r>
      <w:r w:rsidRPr="002D64C6">
        <w:rPr>
          <w:rFonts w:ascii="Arial" w:eastAsia="仿宋_GB2312" w:hAnsi="Arial" w:cs="Arial" w:hint="eastAsia"/>
          <w:sz w:val="28"/>
          <w:szCs w:val="28"/>
        </w:rPr>
        <w:t>平方米、办公（公共服务设施）</w:t>
      </w:r>
      <w:r w:rsidR="00C67685">
        <w:rPr>
          <w:rFonts w:ascii="Arial" w:eastAsia="仿宋_GB2312" w:hAnsi="Arial" w:cs="Arial" w:hint="eastAsia"/>
          <w:sz w:val="28"/>
          <w:szCs w:val="28"/>
        </w:rPr>
        <w:t>13877</w:t>
      </w:r>
      <w:r w:rsidRPr="002D64C6">
        <w:rPr>
          <w:rFonts w:ascii="Arial" w:eastAsia="仿宋_GB2312" w:hAnsi="Arial" w:cs="Arial" w:hint="eastAsia"/>
          <w:sz w:val="28"/>
          <w:szCs w:val="28"/>
        </w:rPr>
        <w:t>平方米）</w:t>
      </w:r>
      <w:r w:rsidRPr="002D64C6">
        <w:rPr>
          <w:rFonts w:ascii="Arial" w:eastAsia="仿宋_GB2312" w:hAnsi="Arial" w:cs="Arial"/>
          <w:sz w:val="28"/>
          <w:szCs w:val="28"/>
        </w:rPr>
        <w:t>，地下建筑面积</w:t>
      </w:r>
      <w:r w:rsidR="00C67685">
        <w:rPr>
          <w:rFonts w:ascii="Arial" w:eastAsia="仿宋_GB2312" w:hAnsi="Arial" w:cs="Arial" w:hint="eastAsia"/>
          <w:sz w:val="28"/>
          <w:szCs w:val="28"/>
        </w:rPr>
        <w:t>147949.44</w:t>
      </w:r>
      <w:r w:rsidRPr="002D64C6">
        <w:rPr>
          <w:rFonts w:ascii="Arial" w:eastAsia="仿宋_GB2312" w:hAnsi="Arial" w:cs="Arial"/>
          <w:sz w:val="28"/>
          <w:szCs w:val="28"/>
        </w:rPr>
        <w:t>平方米</w:t>
      </w:r>
      <w:r w:rsidR="00546023" w:rsidRPr="002D64C6">
        <w:rPr>
          <w:rFonts w:ascii="Arial" w:eastAsia="仿宋_GB2312" w:hAnsi="Arial" w:cs="Arial" w:hint="eastAsia"/>
          <w:sz w:val="28"/>
          <w:szCs w:val="28"/>
        </w:rPr>
        <w:t>（地下仓储</w:t>
      </w:r>
      <w:r w:rsidR="00546023">
        <w:rPr>
          <w:rFonts w:ascii="Arial" w:eastAsia="仿宋_GB2312" w:hAnsi="Arial" w:cs="Arial" w:hint="eastAsia"/>
          <w:sz w:val="28"/>
          <w:szCs w:val="28"/>
        </w:rPr>
        <w:t>32261</w:t>
      </w:r>
      <w:r w:rsidR="00546023" w:rsidRPr="002D64C6">
        <w:rPr>
          <w:rFonts w:ascii="Arial" w:eastAsia="仿宋_GB2312" w:hAnsi="Arial" w:cs="Arial" w:hint="eastAsia"/>
          <w:sz w:val="28"/>
          <w:szCs w:val="28"/>
        </w:rPr>
        <w:t>平方米、地下车库</w:t>
      </w:r>
      <w:r w:rsidR="00546023">
        <w:rPr>
          <w:rFonts w:ascii="Arial" w:eastAsia="仿宋_GB2312" w:hAnsi="Arial" w:cs="Arial" w:hint="eastAsia"/>
          <w:sz w:val="28"/>
          <w:szCs w:val="28"/>
        </w:rPr>
        <w:t>115688.44</w:t>
      </w:r>
      <w:r w:rsidR="00546023" w:rsidRPr="002D64C6">
        <w:rPr>
          <w:rFonts w:ascii="Arial" w:eastAsia="仿宋_GB2312" w:hAnsi="Arial" w:cs="Arial" w:hint="eastAsia"/>
          <w:sz w:val="28"/>
          <w:szCs w:val="28"/>
        </w:rPr>
        <w:t>平方米）</w:t>
      </w:r>
      <w:r w:rsidR="00546023" w:rsidRPr="002D64C6">
        <w:rPr>
          <w:rFonts w:ascii="Arial" w:eastAsia="仿宋_GB2312" w:hAnsi="Arial" w:cs="Arial"/>
          <w:sz w:val="28"/>
          <w:szCs w:val="28"/>
        </w:rPr>
        <w:t>的出让</w:t>
      </w:r>
      <w:r w:rsidR="00546023" w:rsidRPr="002D64C6">
        <w:rPr>
          <w:rFonts w:ascii="仿宋_GB2312" w:eastAsia="仿宋_GB2312" w:hAnsi="华文仿宋" w:hint="eastAsia"/>
          <w:sz w:val="28"/>
          <w:szCs w:val="28"/>
        </w:rPr>
        <w:t>地价</w:t>
      </w:r>
      <w:r w:rsidRPr="002D64C6">
        <w:rPr>
          <w:rFonts w:ascii="仿宋_GB2312" w:eastAsia="仿宋_GB2312" w:hAnsi="华文仿宋" w:hint="eastAsia"/>
          <w:sz w:val="28"/>
          <w:szCs w:val="28"/>
        </w:rPr>
        <w:t>。</w:t>
      </w:r>
    </w:p>
    <w:p w:rsidR="00862302" w:rsidRPr="002D64C6" w:rsidRDefault="00862302" w:rsidP="00862302">
      <w:pPr>
        <w:spacing w:line="360" w:lineRule="auto"/>
        <w:ind w:firstLineChars="200" w:firstLine="560"/>
        <w:jc w:val="both"/>
        <w:rPr>
          <w:rFonts w:ascii="仿宋_GB2312" w:eastAsia="仿宋_GB2312" w:hAnsi="Arial"/>
          <w:color w:val="E36C0A"/>
          <w:spacing w:val="-12"/>
          <w:sz w:val="28"/>
        </w:rPr>
      </w:pPr>
      <w:r w:rsidRPr="002D64C6">
        <w:rPr>
          <w:rFonts w:ascii="仿宋_GB2312" w:eastAsia="仿宋_GB2312" w:hAnsi="Arial" w:hint="eastAsia"/>
          <w:sz w:val="28"/>
        </w:rPr>
        <w:t>估价对象属于</w:t>
      </w:r>
      <w:r w:rsidR="00C67685">
        <w:rPr>
          <w:rFonts w:ascii="Arial" w:eastAsia="仿宋_GB2312" w:hAnsi="Arial" w:cs="Arial"/>
          <w:sz w:val="28"/>
          <w:szCs w:val="28"/>
        </w:rPr>
        <w:t>居住类九级</w:t>
      </w:r>
      <w:r w:rsidR="00A137DB">
        <w:rPr>
          <w:rFonts w:ascii="宋体" w:hAnsi="宋体" w:cs="宋体" w:hint="eastAsia"/>
          <w:sz w:val="28"/>
          <w:szCs w:val="28"/>
        </w:rPr>
        <w:t>Ⅸ</w:t>
      </w:r>
      <w:r w:rsidR="00C67685">
        <w:rPr>
          <w:rFonts w:ascii="Arial" w:eastAsia="仿宋_GB2312" w:hAnsi="Arial" w:cs="Arial"/>
          <w:sz w:val="28"/>
          <w:szCs w:val="28"/>
        </w:rPr>
        <w:t>-01</w:t>
      </w:r>
      <w:r w:rsidR="00C67685">
        <w:rPr>
          <w:rFonts w:ascii="Arial" w:eastAsia="仿宋_GB2312" w:hAnsi="Arial" w:cs="Arial"/>
          <w:sz w:val="28"/>
          <w:szCs w:val="28"/>
        </w:rPr>
        <w:t>区片</w:t>
      </w:r>
      <w:r w:rsidRPr="002D64C6">
        <w:rPr>
          <w:rFonts w:ascii="Arial" w:eastAsia="仿宋_GB2312" w:hAnsi="Arial" w:cs="Arial"/>
          <w:sz w:val="28"/>
          <w:szCs w:val="28"/>
        </w:rPr>
        <w:t>、商业类</w:t>
      </w:r>
      <w:r w:rsidR="00C67685">
        <w:rPr>
          <w:rFonts w:ascii="Arial" w:eastAsia="仿宋_GB2312" w:hAnsi="Arial" w:cs="Arial"/>
          <w:sz w:val="28"/>
          <w:szCs w:val="28"/>
        </w:rPr>
        <w:t>九级</w:t>
      </w:r>
      <w:r w:rsidR="00A137DB">
        <w:rPr>
          <w:rFonts w:ascii="宋体" w:hAnsi="宋体" w:cs="宋体" w:hint="eastAsia"/>
          <w:sz w:val="28"/>
          <w:szCs w:val="28"/>
        </w:rPr>
        <w:t>Ⅸ</w:t>
      </w:r>
      <w:r w:rsidR="00C67685">
        <w:rPr>
          <w:rFonts w:ascii="Arial" w:eastAsia="仿宋_GB2312" w:hAnsi="Arial" w:cs="Arial"/>
          <w:sz w:val="28"/>
          <w:szCs w:val="28"/>
        </w:rPr>
        <w:t>-01</w:t>
      </w:r>
      <w:r w:rsidRPr="002D64C6">
        <w:rPr>
          <w:rFonts w:ascii="Arial" w:eastAsia="仿宋_GB2312" w:hAnsi="Arial" w:cs="Arial"/>
          <w:sz w:val="28"/>
          <w:szCs w:val="28"/>
        </w:rPr>
        <w:t>区片、办公类</w:t>
      </w:r>
      <w:r w:rsidR="00C67685">
        <w:rPr>
          <w:rFonts w:ascii="Arial" w:eastAsia="仿宋_GB2312" w:hAnsi="Arial" w:cs="Arial"/>
          <w:sz w:val="28"/>
          <w:szCs w:val="28"/>
        </w:rPr>
        <w:t>九级</w:t>
      </w:r>
      <w:r w:rsidR="00A137DB">
        <w:rPr>
          <w:rFonts w:ascii="宋体" w:hAnsi="宋体" w:cs="宋体" w:hint="eastAsia"/>
          <w:sz w:val="28"/>
          <w:szCs w:val="28"/>
        </w:rPr>
        <w:t>Ⅸ</w:t>
      </w:r>
      <w:r w:rsidR="00C67685">
        <w:rPr>
          <w:rFonts w:ascii="Arial" w:eastAsia="仿宋_GB2312" w:hAnsi="Arial" w:cs="Arial"/>
          <w:sz w:val="28"/>
          <w:szCs w:val="28"/>
        </w:rPr>
        <w:t>-01</w:t>
      </w:r>
      <w:r w:rsidRPr="002D64C6">
        <w:rPr>
          <w:rFonts w:ascii="Arial" w:eastAsia="仿宋_GB2312" w:hAnsi="Arial" w:cs="Arial"/>
          <w:sz w:val="28"/>
          <w:szCs w:val="28"/>
        </w:rPr>
        <w:t>区片地</w:t>
      </w:r>
      <w:r w:rsidRPr="002D64C6">
        <w:rPr>
          <w:rFonts w:ascii="仿宋_GB2312" w:eastAsia="仿宋_GB2312" w:hAnsi="华文仿宋" w:hint="eastAsia"/>
          <w:sz w:val="28"/>
          <w:szCs w:val="28"/>
        </w:rPr>
        <w:t>价区</w:t>
      </w:r>
      <w:r w:rsidRPr="002D64C6">
        <w:rPr>
          <w:rFonts w:ascii="仿宋_GB2312" w:eastAsia="仿宋_GB2312" w:hAnsi="Arial" w:hint="eastAsia"/>
          <w:sz w:val="28"/>
        </w:rPr>
        <w:t>，</w:t>
      </w:r>
      <w:r w:rsidR="00546023" w:rsidRPr="00546023">
        <w:rPr>
          <w:rFonts w:ascii="Arial" w:eastAsia="仿宋_GB2312" w:hAnsi="Arial" w:cs="Arial"/>
          <w:sz w:val="28"/>
        </w:rPr>
        <w:t>居住用途级别平均容积率为</w:t>
      </w:r>
      <w:r w:rsidR="00546023" w:rsidRPr="00546023">
        <w:rPr>
          <w:rFonts w:ascii="Arial" w:eastAsia="仿宋_GB2312" w:hAnsi="Arial" w:cs="Arial"/>
          <w:sz w:val="28"/>
        </w:rPr>
        <w:t>1.5</w:t>
      </w:r>
      <w:r w:rsidR="00546023" w:rsidRPr="00546023">
        <w:rPr>
          <w:rFonts w:ascii="Arial" w:eastAsia="仿宋_GB2312" w:hAnsi="Arial" w:cs="Arial"/>
          <w:sz w:val="28"/>
        </w:rPr>
        <w:t>，商业用途及办公用途级别平均容积率均为</w:t>
      </w:r>
      <w:r w:rsidR="00546023" w:rsidRPr="00546023">
        <w:rPr>
          <w:rFonts w:ascii="Arial" w:eastAsia="仿宋_GB2312" w:hAnsi="Arial" w:cs="Arial"/>
          <w:sz w:val="28"/>
        </w:rPr>
        <w:t>2</w:t>
      </w:r>
      <w:r w:rsidRPr="002D64C6">
        <w:rPr>
          <w:rFonts w:ascii="仿宋_GB2312" w:eastAsia="仿宋_GB2312" w:hAnsi="Arial" w:hint="eastAsia"/>
          <w:sz w:val="28"/>
        </w:rPr>
        <w:t>。估价对象宗地形状较规则、地形平坦、地质良好。</w:t>
      </w:r>
      <w:r w:rsidRPr="002D64C6">
        <w:rPr>
          <w:rFonts w:ascii="仿宋_GB2312" w:eastAsia="仿宋_GB2312" w:hAnsi="Arial" w:hint="eastAsia"/>
          <w:sz w:val="28"/>
        </w:rPr>
        <w:lastRenderedPageBreak/>
        <w:t>综合评价估价对象土地利用程度</w:t>
      </w:r>
      <w:r w:rsidRPr="002D64C6">
        <w:rPr>
          <w:rFonts w:ascii="Arial" w:eastAsia="仿宋_GB2312" w:hAnsi="Arial" w:hint="eastAsia"/>
          <w:sz w:val="28"/>
        </w:rPr>
        <w:t>较好</w:t>
      </w:r>
      <w:r w:rsidRPr="002D64C6">
        <w:rPr>
          <w:rFonts w:ascii="仿宋_GB2312" w:eastAsia="仿宋_GB2312" w:hAnsi="Arial" w:hint="eastAsia"/>
          <w:sz w:val="28"/>
        </w:rPr>
        <w:t>。</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4</w:t>
      </w:r>
      <w:r w:rsidRPr="002D64C6">
        <w:rPr>
          <w:rFonts w:ascii="仿宋_GB2312" w:eastAsia="仿宋_GB2312" w:hAnsi="Arial" w:hint="eastAsia"/>
          <w:sz w:val="28"/>
        </w:rPr>
        <w:t xml:space="preserve">.宗地基础设施 </w:t>
      </w:r>
    </w:p>
    <w:p w:rsidR="00862302" w:rsidRPr="002D64C6" w:rsidRDefault="00862302" w:rsidP="00862302">
      <w:pPr>
        <w:spacing w:line="360" w:lineRule="auto"/>
        <w:ind w:firstLineChars="200" w:firstLine="528"/>
        <w:jc w:val="both"/>
        <w:rPr>
          <w:rFonts w:ascii="仿宋_GB2312" w:eastAsia="仿宋_GB2312" w:hAnsi="楷体_GB2312" w:cs="楷体_GB2312"/>
          <w:sz w:val="28"/>
        </w:rPr>
      </w:pPr>
      <w:r w:rsidRPr="002D64C6">
        <w:rPr>
          <w:rFonts w:ascii="仿宋_GB2312" w:eastAsia="仿宋_GB2312" w:hAnsi="Arial" w:hint="eastAsia"/>
          <w:spacing w:val="-8"/>
          <w:sz w:val="28"/>
        </w:rPr>
        <w:t>根据委托估价方提供的资料，估价对象</w:t>
      </w:r>
      <w:r w:rsidRPr="002D64C6">
        <w:rPr>
          <w:rFonts w:ascii="仿宋_GB2312" w:eastAsia="仿宋_GB2312" w:hAnsi="Arial" w:hint="eastAsia"/>
          <w:sz w:val="28"/>
        </w:rPr>
        <w:t>开发完成后拟达到的市政基础设施条件为“</w:t>
      </w:r>
      <w:r w:rsidR="00546023">
        <w:rPr>
          <w:rFonts w:ascii="仿宋_GB2312" w:eastAsia="仿宋_GB2312" w:hAnsi="Arial" w:hint="eastAsia"/>
          <w:sz w:val="28"/>
        </w:rPr>
        <w:t>六</w:t>
      </w:r>
      <w:r w:rsidRPr="002D64C6">
        <w:rPr>
          <w:rFonts w:ascii="仿宋_GB2312" w:eastAsia="仿宋_GB2312" w:hAnsi="Arial" w:hint="eastAsia"/>
          <w:spacing w:val="-8"/>
          <w:sz w:val="28"/>
        </w:rPr>
        <w:t>通”，现状市政基础设施条件为“</w:t>
      </w:r>
      <w:r w:rsidR="00546023">
        <w:rPr>
          <w:rFonts w:ascii="仿宋_GB2312" w:eastAsia="仿宋_GB2312" w:hAnsi="Arial" w:hint="eastAsia"/>
          <w:spacing w:val="-8"/>
          <w:sz w:val="28"/>
        </w:rPr>
        <w:t>六</w:t>
      </w:r>
      <w:r w:rsidRPr="002D64C6">
        <w:rPr>
          <w:rFonts w:ascii="仿宋_GB2312" w:eastAsia="仿宋_GB2312" w:hAnsi="Arial" w:hint="eastAsia"/>
          <w:spacing w:val="-8"/>
          <w:sz w:val="28"/>
        </w:rPr>
        <w:t>通”</w:t>
      </w:r>
      <w:r w:rsidRPr="002D64C6">
        <w:rPr>
          <w:rFonts w:ascii="仿宋_GB2312" w:eastAsia="仿宋_GB2312" w:hAnsi="Arial" w:hint="eastAsia"/>
          <w:sz w:val="28"/>
        </w:rPr>
        <w:t>。</w:t>
      </w:r>
    </w:p>
    <w:p w:rsidR="003B3A1E" w:rsidRPr="002D64C6" w:rsidRDefault="00862302" w:rsidP="002A17EE">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color w:val="000000"/>
          <w:sz w:val="28"/>
          <w:szCs w:val="28"/>
        </w:rPr>
        <w:t>本次评估目的为协议</w:t>
      </w:r>
      <w:r w:rsidRPr="002D64C6">
        <w:rPr>
          <w:rFonts w:ascii="仿宋_GB2312" w:eastAsia="仿宋_GB2312" w:hAnsi="Arial" w:hint="eastAsia"/>
          <w:spacing w:val="-8"/>
          <w:sz w:val="28"/>
        </w:rPr>
        <w:t>出让</w:t>
      </w:r>
      <w:r w:rsidRPr="002D64C6">
        <w:rPr>
          <w:rFonts w:ascii="仿宋_GB2312" w:eastAsia="仿宋_GB2312" w:hAnsi="华文仿宋" w:hint="eastAsia"/>
          <w:color w:val="000000"/>
          <w:sz w:val="28"/>
          <w:szCs w:val="28"/>
        </w:rPr>
        <w:t>、签订土地出让合同。本报告设定其按照规划设计条件建设使用</w:t>
      </w:r>
      <w:r w:rsidRPr="002D64C6">
        <w:rPr>
          <w:rFonts w:ascii="仿宋_GB2312" w:eastAsia="仿宋_GB2312" w:hAnsi="华文仿宋" w:hint="eastAsia"/>
          <w:sz w:val="28"/>
          <w:szCs w:val="28"/>
        </w:rPr>
        <w:t>。</w:t>
      </w:r>
      <w:bookmarkStart w:id="129" w:name="_Toc416783534"/>
      <w:bookmarkStart w:id="130" w:name="_Toc515458374"/>
      <w:bookmarkStart w:id="131" w:name="_Toc469066317"/>
      <w:bookmarkStart w:id="132" w:name="_Toc425250319"/>
      <w:bookmarkStart w:id="133" w:name="_Toc418750897"/>
      <w:bookmarkStart w:id="134" w:name="_Toc524335079"/>
      <w:bookmarkStart w:id="135" w:name="_Toc524544434"/>
      <w:bookmarkStart w:id="136" w:name="_Toc524592086"/>
      <w:r w:rsidR="003B3A1E" w:rsidRPr="002D64C6">
        <w:rPr>
          <w:rFonts w:ascii="仿宋_GB2312" w:eastAsia="仿宋_GB2312" w:hAnsi="华文仿宋"/>
          <w:sz w:val="28"/>
          <w:szCs w:val="28"/>
        </w:rPr>
        <w:br w:type="page"/>
      </w:r>
    </w:p>
    <w:p w:rsidR="00794161" w:rsidRPr="002D64C6" w:rsidRDefault="00B1489F" w:rsidP="003B3A1E">
      <w:pPr>
        <w:spacing w:line="360" w:lineRule="auto"/>
        <w:jc w:val="center"/>
        <w:rPr>
          <w:rFonts w:ascii="宋体" w:hAnsi="Arial"/>
          <w:b/>
          <w:sz w:val="32"/>
        </w:rPr>
      </w:pPr>
      <w:r w:rsidRPr="002D64C6">
        <w:rPr>
          <w:rFonts w:ascii="宋体" w:hAnsi="Arial" w:hint="eastAsia"/>
          <w:b/>
          <w:sz w:val="32"/>
        </w:rPr>
        <w:lastRenderedPageBreak/>
        <w:t>第三部分</w:t>
      </w:r>
      <w:r w:rsidRPr="002D64C6">
        <w:rPr>
          <w:rFonts w:ascii="仿宋_GB2312" w:eastAsia="仿宋_GB2312" w:hAnsi="Arial" w:hint="eastAsia"/>
          <w:b/>
          <w:sz w:val="32"/>
        </w:rPr>
        <w:t xml:space="preserve">  </w:t>
      </w:r>
      <w:r w:rsidRPr="002D64C6">
        <w:rPr>
          <w:rFonts w:ascii="宋体" w:hAnsi="Arial" w:hint="eastAsia"/>
          <w:b/>
          <w:sz w:val="32"/>
        </w:rPr>
        <w:t>土地估价结果及其使用</w:t>
      </w:r>
      <w:bookmarkEnd w:id="129"/>
      <w:bookmarkEnd w:id="130"/>
      <w:bookmarkEnd w:id="131"/>
      <w:bookmarkEnd w:id="132"/>
      <w:bookmarkEnd w:id="133"/>
      <w:bookmarkEnd w:id="134"/>
      <w:bookmarkEnd w:id="135"/>
      <w:bookmarkEnd w:id="136"/>
    </w:p>
    <w:p w:rsidR="00794161" w:rsidRPr="002D64C6" w:rsidRDefault="00794161">
      <w:pPr>
        <w:spacing w:line="360" w:lineRule="auto"/>
        <w:jc w:val="both"/>
        <w:rPr>
          <w:rFonts w:ascii="仿宋_GB2312" w:eastAsia="仿宋_GB2312" w:hAnsi="Arial"/>
          <w:b/>
          <w:sz w:val="28"/>
        </w:rPr>
      </w:pPr>
    </w:p>
    <w:p w:rsidR="00862302" w:rsidRPr="002D64C6" w:rsidRDefault="00862302" w:rsidP="00862302">
      <w:pPr>
        <w:spacing w:line="360" w:lineRule="auto"/>
        <w:outlineLvl w:val="1"/>
        <w:rPr>
          <w:rFonts w:ascii="仿宋_GB2312" w:eastAsia="仿宋_GB2312" w:hAnsi="Arial"/>
          <w:b/>
          <w:sz w:val="28"/>
        </w:rPr>
      </w:pPr>
      <w:bookmarkStart w:id="137" w:name="_Toc416783535"/>
      <w:bookmarkStart w:id="138" w:name="_Toc418750898"/>
      <w:bookmarkStart w:id="139" w:name="_Toc425250320"/>
      <w:bookmarkStart w:id="140" w:name="_Toc469066318"/>
      <w:bookmarkStart w:id="141" w:name="_Toc515261602"/>
      <w:bookmarkStart w:id="142" w:name="_Toc515457797"/>
      <w:bookmarkStart w:id="143" w:name="_Toc515458375"/>
      <w:bookmarkStart w:id="144" w:name="_Toc524544435"/>
      <w:bookmarkStart w:id="145" w:name="_Toc524592087"/>
      <w:r w:rsidRPr="002D64C6">
        <w:rPr>
          <w:rFonts w:ascii="仿宋_GB2312" w:eastAsia="仿宋_GB2312" w:hAnsi="Arial" w:hint="eastAsia"/>
          <w:b/>
          <w:sz w:val="28"/>
        </w:rPr>
        <w:t>一、估价依据</w:t>
      </w:r>
      <w:bookmarkEnd w:id="137"/>
      <w:bookmarkEnd w:id="138"/>
      <w:bookmarkEnd w:id="139"/>
      <w:bookmarkEnd w:id="140"/>
      <w:bookmarkEnd w:id="141"/>
      <w:bookmarkEnd w:id="142"/>
      <w:bookmarkEnd w:id="143"/>
      <w:bookmarkEnd w:id="144"/>
      <w:bookmarkEnd w:id="145"/>
    </w:p>
    <w:p w:rsidR="00862302" w:rsidRPr="002D64C6" w:rsidRDefault="00862302" w:rsidP="00862302">
      <w:pPr>
        <w:spacing w:line="360" w:lineRule="auto"/>
        <w:jc w:val="both"/>
        <w:rPr>
          <w:rFonts w:ascii="仿宋_GB2312" w:eastAsia="仿宋_GB2312" w:hAnsi="Arial"/>
          <w:sz w:val="28"/>
        </w:rPr>
      </w:pPr>
      <w:r w:rsidRPr="002D64C6">
        <w:rPr>
          <w:rFonts w:ascii="仿宋_GB2312" w:eastAsia="仿宋_GB2312" w:hAnsi="Arial" w:hint="eastAsia"/>
          <w:sz w:val="28"/>
        </w:rPr>
        <w:t>（一）有关的法律、法规、行政规章及估价对象所在省市的有关法律法规和政策</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w:t>
      </w:r>
      <w:r w:rsidRPr="002D64C6">
        <w:rPr>
          <w:rFonts w:ascii="Arial" w:eastAsia="仿宋_GB2312" w:hAnsi="Arial" w:hint="eastAsia"/>
          <w:sz w:val="28"/>
        </w:rPr>
        <w:t>《中华人民共和国物权法》（</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3</w:t>
      </w:r>
      <w:r w:rsidRPr="002D64C6">
        <w:rPr>
          <w:rFonts w:ascii="Arial" w:eastAsia="仿宋_GB2312" w:hAnsi="Arial" w:hint="eastAsia"/>
          <w:sz w:val="28"/>
        </w:rPr>
        <w:t>月</w:t>
      </w:r>
      <w:r w:rsidRPr="002D64C6">
        <w:rPr>
          <w:rFonts w:ascii="Arial" w:eastAsia="仿宋_GB2312" w:hAnsi="Arial" w:hint="eastAsia"/>
          <w:sz w:val="28"/>
        </w:rPr>
        <w:t>16</w:t>
      </w:r>
      <w:r w:rsidRPr="002D64C6">
        <w:rPr>
          <w:rFonts w:ascii="Arial" w:eastAsia="仿宋_GB2312" w:hAnsi="Arial" w:hint="eastAsia"/>
          <w:sz w:val="28"/>
        </w:rPr>
        <w:t xml:space="preserve">日第十届全国人民代表大会第五次会议通过　</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3</w:t>
      </w:r>
      <w:r w:rsidRPr="002D64C6">
        <w:rPr>
          <w:rFonts w:ascii="Arial" w:eastAsia="仿宋_GB2312" w:hAnsi="Arial" w:hint="eastAsia"/>
          <w:sz w:val="28"/>
        </w:rPr>
        <w:t>月</w:t>
      </w:r>
      <w:r w:rsidRPr="002D64C6">
        <w:rPr>
          <w:rFonts w:ascii="Arial" w:eastAsia="仿宋_GB2312" w:hAnsi="Arial" w:hint="eastAsia"/>
          <w:sz w:val="28"/>
        </w:rPr>
        <w:t>16</w:t>
      </w:r>
      <w:r w:rsidRPr="002D64C6">
        <w:rPr>
          <w:rFonts w:ascii="Arial" w:eastAsia="仿宋_GB2312" w:hAnsi="Arial" w:hint="eastAsia"/>
          <w:sz w:val="28"/>
        </w:rPr>
        <w:t>日中华人民共和国主席令第</w:t>
      </w:r>
      <w:r w:rsidRPr="002D64C6">
        <w:rPr>
          <w:rFonts w:ascii="Arial" w:eastAsia="仿宋_GB2312" w:hAnsi="Arial" w:hint="eastAsia"/>
          <w:sz w:val="28"/>
        </w:rPr>
        <w:t>62</w:t>
      </w:r>
      <w:r w:rsidRPr="002D64C6">
        <w:rPr>
          <w:rFonts w:ascii="Arial" w:eastAsia="仿宋_GB2312" w:hAnsi="Arial" w:hint="eastAsia"/>
          <w:sz w:val="28"/>
        </w:rPr>
        <w:t>号公布　自</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10</w:t>
      </w:r>
      <w:r w:rsidRPr="002D64C6">
        <w:rPr>
          <w:rFonts w:ascii="Arial" w:eastAsia="仿宋_GB2312" w:hAnsi="Arial" w:hint="eastAsia"/>
          <w:sz w:val="28"/>
        </w:rPr>
        <w:t>月</w:t>
      </w:r>
      <w:r w:rsidRPr="002D64C6">
        <w:rPr>
          <w:rFonts w:ascii="Arial" w:eastAsia="仿宋_GB2312" w:hAnsi="Arial" w:hint="eastAsia"/>
          <w:sz w:val="28"/>
        </w:rPr>
        <w:t>1</w:t>
      </w:r>
      <w:r w:rsidRPr="002D64C6">
        <w:rPr>
          <w:rFonts w:ascii="Arial" w:eastAsia="仿宋_GB2312" w:hAnsi="Arial" w:hint="eastAsia"/>
          <w:sz w:val="28"/>
        </w:rPr>
        <w:t>日起施行）</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2.</w:t>
      </w:r>
      <w:r w:rsidRPr="002D64C6">
        <w:rPr>
          <w:rFonts w:ascii="Arial" w:eastAsia="仿宋_GB2312" w:hAnsi="Arial" w:hint="eastAsia"/>
          <w:sz w:val="28"/>
        </w:rPr>
        <w:t>《中华人民共和国土地管理法》（</w:t>
      </w:r>
      <w:r w:rsidRPr="002D64C6">
        <w:rPr>
          <w:rFonts w:ascii="Arial" w:eastAsia="仿宋_GB2312" w:hAnsi="Arial" w:hint="eastAsia"/>
          <w:sz w:val="28"/>
        </w:rPr>
        <w:t>1986</w:t>
      </w:r>
      <w:r w:rsidRPr="002D64C6">
        <w:rPr>
          <w:rFonts w:ascii="Arial" w:eastAsia="仿宋_GB2312" w:hAnsi="Arial" w:hint="eastAsia"/>
          <w:sz w:val="28"/>
        </w:rPr>
        <w:t>年</w:t>
      </w:r>
      <w:r w:rsidRPr="002D64C6">
        <w:rPr>
          <w:rFonts w:ascii="Arial" w:eastAsia="仿宋_GB2312" w:hAnsi="Arial" w:hint="eastAsia"/>
          <w:sz w:val="28"/>
        </w:rPr>
        <w:t>6</w:t>
      </w:r>
      <w:r w:rsidRPr="002D64C6">
        <w:rPr>
          <w:rFonts w:ascii="Arial" w:eastAsia="仿宋_GB2312" w:hAnsi="Arial" w:hint="eastAsia"/>
          <w:sz w:val="28"/>
        </w:rPr>
        <w:t>月</w:t>
      </w:r>
      <w:r w:rsidRPr="002D64C6">
        <w:rPr>
          <w:rFonts w:ascii="Arial" w:eastAsia="仿宋_GB2312" w:hAnsi="Arial" w:hint="eastAsia"/>
          <w:sz w:val="28"/>
        </w:rPr>
        <w:t>25</w:t>
      </w:r>
      <w:r w:rsidRPr="002D64C6">
        <w:rPr>
          <w:rFonts w:ascii="Arial" w:eastAsia="仿宋_GB2312" w:hAnsi="Arial" w:hint="eastAsia"/>
          <w:sz w:val="28"/>
        </w:rPr>
        <w:t>日第六届全国人民代表大会常务委员会第十六次会议通过</w:t>
      </w:r>
      <w:r w:rsidRPr="002D64C6">
        <w:rPr>
          <w:rFonts w:ascii="Arial" w:eastAsia="仿宋_GB2312" w:hAnsi="Arial" w:hint="eastAsia"/>
          <w:sz w:val="28"/>
        </w:rPr>
        <w:t xml:space="preserve"> </w:t>
      </w:r>
      <w:r w:rsidRPr="002D64C6">
        <w:rPr>
          <w:rFonts w:ascii="Arial" w:eastAsia="仿宋_GB2312" w:hAnsi="Arial" w:hint="eastAsia"/>
          <w:sz w:val="28"/>
        </w:rPr>
        <w:t>根据</w:t>
      </w:r>
      <w:r w:rsidRPr="002D64C6">
        <w:rPr>
          <w:rFonts w:ascii="Arial" w:eastAsia="仿宋_GB2312" w:hAnsi="Arial" w:hint="eastAsia"/>
          <w:sz w:val="28"/>
        </w:rPr>
        <w:t>1988</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29</w:t>
      </w:r>
      <w:r w:rsidRPr="002D64C6">
        <w:rPr>
          <w:rFonts w:ascii="Arial" w:eastAsia="仿宋_GB2312" w:hAnsi="Arial" w:hint="eastAsia"/>
          <w:sz w:val="28"/>
        </w:rPr>
        <w:t>日第七届全国人民代表大会常务委员会第五次会议《关于修改〈中华人民共和国土地管理法〉的决定》修正</w:t>
      </w:r>
      <w:r w:rsidRPr="002D64C6">
        <w:rPr>
          <w:rFonts w:ascii="Arial" w:eastAsia="仿宋_GB2312" w:hAnsi="Arial" w:hint="eastAsia"/>
          <w:sz w:val="28"/>
        </w:rPr>
        <w:t xml:space="preserve"> 1998</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29</w:t>
      </w:r>
      <w:r w:rsidRPr="002D64C6">
        <w:rPr>
          <w:rFonts w:ascii="Arial" w:eastAsia="仿宋_GB2312" w:hAnsi="Arial" w:hint="eastAsia"/>
          <w:sz w:val="28"/>
        </w:rPr>
        <w:t>日第九届全国人民代表大会常务委员会第四次会议修订通过</w:t>
      </w:r>
      <w:r w:rsidRPr="002D64C6">
        <w:rPr>
          <w:rFonts w:ascii="Arial" w:eastAsia="仿宋_GB2312" w:hAnsi="Arial" w:hint="eastAsia"/>
          <w:sz w:val="28"/>
        </w:rPr>
        <w:t xml:space="preserve"> 1998</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29</w:t>
      </w:r>
      <w:r w:rsidRPr="002D64C6">
        <w:rPr>
          <w:rFonts w:ascii="Arial" w:eastAsia="仿宋_GB2312" w:hAnsi="Arial" w:hint="eastAsia"/>
          <w:sz w:val="28"/>
        </w:rPr>
        <w:t>日中华人民共和国主席令第</w:t>
      </w:r>
      <w:r w:rsidRPr="002D64C6">
        <w:rPr>
          <w:rFonts w:ascii="Arial" w:eastAsia="仿宋_GB2312" w:hAnsi="Arial" w:hint="eastAsia"/>
          <w:sz w:val="28"/>
        </w:rPr>
        <w:t>8</w:t>
      </w:r>
      <w:r w:rsidRPr="002D64C6">
        <w:rPr>
          <w:rFonts w:ascii="Arial" w:eastAsia="仿宋_GB2312" w:hAnsi="Arial" w:hint="eastAsia"/>
          <w:sz w:val="28"/>
        </w:rPr>
        <w:t>号公布</w:t>
      </w:r>
      <w:r w:rsidRPr="002D64C6">
        <w:rPr>
          <w:rFonts w:ascii="Arial" w:eastAsia="仿宋_GB2312" w:hAnsi="Arial" w:hint="eastAsia"/>
          <w:sz w:val="28"/>
        </w:rPr>
        <w:t>2004</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28</w:t>
      </w:r>
      <w:r w:rsidRPr="002D64C6">
        <w:rPr>
          <w:rFonts w:ascii="Arial" w:eastAsia="仿宋_GB2312" w:hAnsi="Arial" w:hint="eastAsia"/>
          <w:sz w:val="28"/>
        </w:rPr>
        <w:t>日第十届全国人民代表大会常务委员会第十一次会议通过，</w:t>
      </w:r>
      <w:r w:rsidRPr="002D64C6">
        <w:rPr>
          <w:rFonts w:ascii="Arial" w:eastAsia="仿宋_GB2312" w:hAnsi="Arial" w:hint="eastAsia"/>
          <w:sz w:val="28"/>
        </w:rPr>
        <w:t>2004</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28</w:t>
      </w:r>
      <w:r w:rsidRPr="002D64C6">
        <w:rPr>
          <w:rFonts w:ascii="Arial" w:eastAsia="仿宋_GB2312" w:hAnsi="Arial" w:hint="eastAsia"/>
          <w:sz w:val="28"/>
        </w:rPr>
        <w:t>日中华人民共和国主席令第</w:t>
      </w:r>
      <w:r w:rsidRPr="002D64C6">
        <w:rPr>
          <w:rFonts w:ascii="Arial" w:eastAsia="仿宋_GB2312" w:hAnsi="Arial" w:hint="eastAsia"/>
          <w:sz w:val="28"/>
        </w:rPr>
        <w:t>28</w:t>
      </w:r>
      <w:r w:rsidRPr="002D64C6">
        <w:rPr>
          <w:rFonts w:ascii="Arial" w:eastAsia="仿宋_GB2312" w:hAnsi="Arial" w:hint="eastAsia"/>
          <w:sz w:val="28"/>
        </w:rPr>
        <w:t>号公布，自公布之日起施行的《关于修改</w:t>
      </w:r>
      <w:r w:rsidRPr="002D64C6">
        <w:rPr>
          <w:rFonts w:ascii="Arial" w:eastAsia="仿宋_GB2312" w:hAnsi="Arial" w:hint="eastAsia"/>
          <w:sz w:val="28"/>
        </w:rPr>
        <w:t>&lt;</w:t>
      </w:r>
      <w:r w:rsidRPr="002D64C6">
        <w:rPr>
          <w:rFonts w:ascii="Arial" w:eastAsia="仿宋_GB2312" w:hAnsi="Arial" w:hint="eastAsia"/>
          <w:sz w:val="28"/>
        </w:rPr>
        <w:t>中华人民共和国土地管理法</w:t>
      </w:r>
      <w:r w:rsidRPr="002D64C6">
        <w:rPr>
          <w:rFonts w:ascii="Arial" w:eastAsia="仿宋_GB2312" w:hAnsi="Arial" w:hint="eastAsia"/>
          <w:sz w:val="28"/>
        </w:rPr>
        <w:t>&gt;</w:t>
      </w:r>
      <w:r w:rsidRPr="002D64C6">
        <w:rPr>
          <w:rFonts w:ascii="Arial" w:eastAsia="仿宋_GB2312" w:hAnsi="Arial" w:hint="eastAsia"/>
          <w:sz w:val="28"/>
        </w:rPr>
        <w:t>的决定》修改的《中华人民共和国土地管理法（</w:t>
      </w:r>
      <w:r w:rsidRPr="002D64C6">
        <w:rPr>
          <w:rFonts w:ascii="Arial" w:eastAsia="仿宋_GB2312" w:hAnsi="Arial" w:hint="eastAsia"/>
          <w:sz w:val="28"/>
        </w:rPr>
        <w:t>2004</w:t>
      </w:r>
      <w:r w:rsidRPr="002D64C6">
        <w:rPr>
          <w:rFonts w:ascii="Arial" w:eastAsia="仿宋_GB2312" w:hAnsi="Arial" w:hint="eastAsia"/>
          <w:sz w:val="28"/>
        </w:rPr>
        <w:t>年修正本）》）</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3.</w:t>
      </w:r>
      <w:r w:rsidRPr="002D64C6">
        <w:rPr>
          <w:rFonts w:ascii="Arial" w:eastAsia="仿宋_GB2312" w:hAnsi="Arial" w:hint="eastAsia"/>
          <w:sz w:val="28"/>
        </w:rPr>
        <w:t>《中华人民共和国城市房地产管理法》（</w:t>
      </w:r>
      <w:r w:rsidRPr="002D64C6">
        <w:rPr>
          <w:rFonts w:ascii="Arial" w:eastAsia="仿宋_GB2312" w:hAnsi="Arial" w:hint="eastAsia"/>
          <w:sz w:val="28"/>
        </w:rPr>
        <w:t>1994</w:t>
      </w:r>
      <w:r w:rsidRPr="002D64C6">
        <w:rPr>
          <w:rFonts w:ascii="Arial" w:eastAsia="仿宋_GB2312" w:hAnsi="Arial" w:hint="eastAsia"/>
          <w:sz w:val="28"/>
        </w:rPr>
        <w:t>年</w:t>
      </w:r>
      <w:r w:rsidRPr="002D64C6">
        <w:rPr>
          <w:rFonts w:ascii="Arial" w:eastAsia="仿宋_GB2312" w:hAnsi="Arial" w:hint="eastAsia"/>
          <w:sz w:val="28"/>
        </w:rPr>
        <w:t>7</w:t>
      </w:r>
      <w:r w:rsidRPr="002D64C6">
        <w:rPr>
          <w:rFonts w:ascii="Arial" w:eastAsia="仿宋_GB2312" w:hAnsi="Arial" w:hint="eastAsia"/>
          <w:sz w:val="28"/>
        </w:rPr>
        <w:t>月</w:t>
      </w:r>
      <w:r w:rsidRPr="002D64C6">
        <w:rPr>
          <w:rFonts w:ascii="Arial" w:eastAsia="仿宋_GB2312" w:hAnsi="Arial" w:hint="eastAsia"/>
          <w:sz w:val="28"/>
        </w:rPr>
        <w:t>5</w:t>
      </w:r>
      <w:r w:rsidRPr="002D64C6">
        <w:rPr>
          <w:rFonts w:ascii="Arial" w:eastAsia="仿宋_GB2312" w:hAnsi="Arial" w:hint="eastAsia"/>
          <w:sz w:val="28"/>
        </w:rPr>
        <w:t xml:space="preserve">日第八届全国人民代表大会常务委员会第八次会议通过　</w:t>
      </w:r>
      <w:r w:rsidRPr="002D64C6">
        <w:rPr>
          <w:rFonts w:ascii="Arial" w:eastAsia="仿宋_GB2312" w:hAnsi="Arial" w:hint="eastAsia"/>
          <w:sz w:val="28"/>
        </w:rPr>
        <w:t>1994</w:t>
      </w:r>
      <w:r w:rsidRPr="002D64C6">
        <w:rPr>
          <w:rFonts w:ascii="Arial" w:eastAsia="仿宋_GB2312" w:hAnsi="Arial" w:hint="eastAsia"/>
          <w:sz w:val="28"/>
        </w:rPr>
        <w:t>年</w:t>
      </w:r>
      <w:r w:rsidRPr="002D64C6">
        <w:rPr>
          <w:rFonts w:ascii="Arial" w:eastAsia="仿宋_GB2312" w:hAnsi="Arial" w:hint="eastAsia"/>
          <w:sz w:val="28"/>
        </w:rPr>
        <w:t>7</w:t>
      </w:r>
      <w:r w:rsidRPr="002D64C6">
        <w:rPr>
          <w:rFonts w:ascii="Arial" w:eastAsia="仿宋_GB2312" w:hAnsi="Arial" w:hint="eastAsia"/>
          <w:sz w:val="28"/>
        </w:rPr>
        <w:t>月</w:t>
      </w:r>
      <w:r w:rsidRPr="002D64C6">
        <w:rPr>
          <w:rFonts w:ascii="Arial" w:eastAsia="仿宋_GB2312" w:hAnsi="Arial" w:hint="eastAsia"/>
          <w:sz w:val="28"/>
        </w:rPr>
        <w:t>5</w:t>
      </w:r>
      <w:r w:rsidRPr="002D64C6">
        <w:rPr>
          <w:rFonts w:ascii="Arial" w:eastAsia="仿宋_GB2312" w:hAnsi="Arial" w:hint="eastAsia"/>
          <w:sz w:val="28"/>
        </w:rPr>
        <w:t>日中华人民共和国主席令第</w:t>
      </w:r>
      <w:r w:rsidRPr="002D64C6">
        <w:rPr>
          <w:rFonts w:ascii="Arial" w:eastAsia="仿宋_GB2312" w:hAnsi="Arial" w:hint="eastAsia"/>
          <w:sz w:val="28"/>
        </w:rPr>
        <w:t>29</w:t>
      </w:r>
      <w:r w:rsidRPr="002D64C6">
        <w:rPr>
          <w:rFonts w:ascii="Arial" w:eastAsia="仿宋_GB2312" w:hAnsi="Arial" w:hint="eastAsia"/>
          <w:sz w:val="28"/>
        </w:rPr>
        <w:t>号公布</w:t>
      </w:r>
      <w:r w:rsidRPr="002D64C6">
        <w:rPr>
          <w:rFonts w:ascii="Arial" w:eastAsia="仿宋_GB2312" w:hAnsi="Arial" w:hint="eastAsia"/>
          <w:sz w:val="28"/>
        </w:rPr>
        <w:t xml:space="preserve"> 2007</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30</w:t>
      </w:r>
      <w:r w:rsidRPr="002D64C6">
        <w:rPr>
          <w:rFonts w:ascii="Arial" w:eastAsia="仿宋_GB2312" w:hAnsi="Arial" w:hint="eastAsia"/>
          <w:sz w:val="28"/>
        </w:rPr>
        <w:t>日第十届全国人民代表大会常务委员会第二十九次会议通过，</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30</w:t>
      </w:r>
      <w:r w:rsidRPr="002D64C6">
        <w:rPr>
          <w:rFonts w:ascii="Arial" w:eastAsia="仿宋_GB2312" w:hAnsi="Arial" w:hint="eastAsia"/>
          <w:sz w:val="28"/>
        </w:rPr>
        <w:t>日中华人民共和国主席令第</w:t>
      </w:r>
      <w:r w:rsidRPr="002D64C6">
        <w:rPr>
          <w:rFonts w:ascii="Arial" w:eastAsia="仿宋_GB2312" w:hAnsi="Arial" w:hint="eastAsia"/>
          <w:sz w:val="28"/>
        </w:rPr>
        <w:t>72</w:t>
      </w:r>
      <w:r w:rsidRPr="002D64C6">
        <w:rPr>
          <w:rFonts w:ascii="Arial" w:eastAsia="仿宋_GB2312" w:hAnsi="Arial" w:hint="eastAsia"/>
          <w:sz w:val="28"/>
        </w:rPr>
        <w:t>号公布，自公布之日起施行的《全国人民代表大会常务委员会关于修改〈中华人民共和国城市房地产管理法〉的决定》修正的《中华人民共和国城市房地产管理法（</w:t>
      </w:r>
      <w:r w:rsidRPr="002D64C6">
        <w:rPr>
          <w:rFonts w:ascii="Arial" w:eastAsia="仿宋_GB2312" w:hAnsi="Arial" w:hint="eastAsia"/>
          <w:sz w:val="28"/>
        </w:rPr>
        <w:t>2007</w:t>
      </w:r>
      <w:r w:rsidRPr="002D64C6">
        <w:rPr>
          <w:rFonts w:ascii="Arial" w:eastAsia="仿宋_GB2312" w:hAnsi="Arial" w:hint="eastAsia"/>
          <w:sz w:val="28"/>
        </w:rPr>
        <w:t>年修正本）》）</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4.</w:t>
      </w:r>
      <w:r w:rsidRPr="002D64C6">
        <w:rPr>
          <w:rFonts w:ascii="Arial" w:eastAsia="仿宋_GB2312" w:hAnsi="Arial" w:hint="eastAsia"/>
          <w:sz w:val="28"/>
        </w:rPr>
        <w:t>《中华人民共和国城乡规划法》（中华人民共和国主席令第七十四号，</w:t>
      </w:r>
      <w:r w:rsidRPr="002D64C6">
        <w:rPr>
          <w:rFonts w:ascii="Arial" w:eastAsia="仿宋_GB2312" w:hAnsi="Arial" w:hint="eastAsia"/>
          <w:sz w:val="28"/>
        </w:rPr>
        <w:lastRenderedPageBreak/>
        <w:t xml:space="preserve">2007 </w:t>
      </w:r>
      <w:r w:rsidRPr="002D64C6">
        <w:rPr>
          <w:rFonts w:ascii="Arial" w:eastAsia="仿宋_GB2312" w:hAnsi="Arial" w:hint="eastAsia"/>
          <w:sz w:val="28"/>
        </w:rPr>
        <w:t>年</w:t>
      </w:r>
      <w:r w:rsidRPr="002D64C6">
        <w:rPr>
          <w:rFonts w:ascii="Arial" w:eastAsia="仿宋_GB2312" w:hAnsi="Arial" w:hint="eastAsia"/>
          <w:sz w:val="28"/>
        </w:rPr>
        <w:t xml:space="preserve"> 10 </w:t>
      </w:r>
      <w:r w:rsidRPr="002D64C6">
        <w:rPr>
          <w:rFonts w:ascii="Arial" w:eastAsia="仿宋_GB2312" w:hAnsi="Arial" w:hint="eastAsia"/>
          <w:sz w:val="28"/>
        </w:rPr>
        <w:t>月</w:t>
      </w:r>
      <w:r w:rsidRPr="002D64C6">
        <w:rPr>
          <w:rFonts w:ascii="Arial" w:eastAsia="仿宋_GB2312" w:hAnsi="Arial" w:hint="eastAsia"/>
          <w:sz w:val="28"/>
        </w:rPr>
        <w:t xml:space="preserve"> 28 </w:t>
      </w:r>
      <w:r w:rsidRPr="002D64C6">
        <w:rPr>
          <w:rFonts w:ascii="Arial" w:eastAsia="仿宋_GB2312" w:hAnsi="Arial" w:hint="eastAsia"/>
          <w:sz w:val="28"/>
        </w:rPr>
        <w:t>日第十届全国人民代表大会常务委员会第三十次会议通过，根据</w:t>
      </w:r>
      <w:r w:rsidRPr="002D64C6">
        <w:rPr>
          <w:rFonts w:ascii="Arial" w:eastAsia="仿宋_GB2312" w:hAnsi="Arial" w:hint="eastAsia"/>
          <w:sz w:val="28"/>
        </w:rPr>
        <w:t xml:space="preserve"> 2015 </w:t>
      </w:r>
      <w:r w:rsidRPr="002D64C6">
        <w:rPr>
          <w:rFonts w:ascii="Arial" w:eastAsia="仿宋_GB2312" w:hAnsi="Arial" w:hint="eastAsia"/>
          <w:sz w:val="28"/>
        </w:rPr>
        <w:t>年</w:t>
      </w:r>
      <w:r w:rsidRPr="002D64C6">
        <w:rPr>
          <w:rFonts w:ascii="Arial" w:eastAsia="仿宋_GB2312" w:hAnsi="Arial" w:hint="eastAsia"/>
          <w:sz w:val="28"/>
        </w:rPr>
        <w:t xml:space="preserve"> 4 </w:t>
      </w:r>
      <w:r w:rsidRPr="002D64C6">
        <w:rPr>
          <w:rFonts w:ascii="Arial" w:eastAsia="仿宋_GB2312" w:hAnsi="Arial" w:hint="eastAsia"/>
          <w:sz w:val="28"/>
        </w:rPr>
        <w:t>月</w:t>
      </w:r>
      <w:r w:rsidRPr="002D64C6">
        <w:rPr>
          <w:rFonts w:ascii="Arial" w:eastAsia="仿宋_GB2312" w:hAnsi="Arial" w:hint="eastAsia"/>
          <w:sz w:val="28"/>
        </w:rPr>
        <w:t xml:space="preserve"> 24 </w:t>
      </w:r>
      <w:r w:rsidRPr="002D64C6">
        <w:rPr>
          <w:rFonts w:ascii="Arial" w:eastAsia="仿宋_GB2312" w:hAnsi="Arial" w:hint="eastAsia"/>
          <w:sz w:val="28"/>
        </w:rPr>
        <w:t>日第十二届全国人民代表大会常务委员会第十四次会议《全国人民代表大会常务委员会关于修改〈中华人民共和国港口法〉等七部法律的决定》修正）</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5.</w:t>
      </w:r>
      <w:r w:rsidRPr="002D64C6">
        <w:rPr>
          <w:rFonts w:ascii="Arial" w:eastAsia="仿宋_GB2312" w:hAnsi="Arial" w:hint="eastAsia"/>
          <w:sz w:val="28"/>
        </w:rPr>
        <w:t>《中华人民共和国资产评估法》（</w:t>
      </w:r>
      <w:r w:rsidRPr="002D64C6">
        <w:rPr>
          <w:rFonts w:ascii="Arial" w:eastAsia="仿宋_GB2312" w:hAnsi="Arial" w:hint="eastAsia"/>
          <w:sz w:val="28"/>
        </w:rPr>
        <w:t>2016</w:t>
      </w:r>
      <w:r w:rsidRPr="002D64C6">
        <w:rPr>
          <w:rFonts w:ascii="Arial" w:eastAsia="仿宋_GB2312" w:hAnsi="Arial" w:hint="eastAsia"/>
          <w:sz w:val="28"/>
        </w:rPr>
        <w:t>年</w:t>
      </w:r>
      <w:r w:rsidRPr="002D64C6">
        <w:rPr>
          <w:rFonts w:ascii="Arial" w:eastAsia="仿宋_GB2312" w:hAnsi="Arial" w:hint="eastAsia"/>
          <w:sz w:val="28"/>
        </w:rPr>
        <w:t>7</w:t>
      </w:r>
      <w:r w:rsidRPr="002D64C6">
        <w:rPr>
          <w:rFonts w:ascii="Arial" w:eastAsia="仿宋_GB2312" w:hAnsi="Arial" w:hint="eastAsia"/>
          <w:sz w:val="28"/>
        </w:rPr>
        <w:t>月</w:t>
      </w:r>
      <w:r w:rsidRPr="002D64C6">
        <w:rPr>
          <w:rFonts w:ascii="Arial" w:eastAsia="仿宋_GB2312" w:hAnsi="Arial" w:hint="eastAsia"/>
          <w:sz w:val="28"/>
        </w:rPr>
        <w:t>2</w:t>
      </w:r>
      <w:r w:rsidRPr="002D64C6">
        <w:rPr>
          <w:rFonts w:ascii="Arial" w:eastAsia="仿宋_GB2312" w:hAnsi="Arial" w:hint="eastAsia"/>
          <w:sz w:val="28"/>
        </w:rPr>
        <w:t>日第十二届全国人民代表大会常务委员会第二十一次会议通过</w:t>
      </w:r>
      <w:r w:rsidRPr="002D64C6">
        <w:rPr>
          <w:rFonts w:ascii="Arial" w:eastAsia="仿宋_GB2312" w:hAnsi="Arial" w:hint="eastAsia"/>
          <w:sz w:val="28"/>
        </w:rPr>
        <w:t xml:space="preserve"> 2016</w:t>
      </w:r>
      <w:r w:rsidRPr="002D64C6">
        <w:rPr>
          <w:rFonts w:ascii="Arial" w:eastAsia="仿宋_GB2312" w:hAnsi="Arial" w:hint="eastAsia"/>
          <w:sz w:val="28"/>
        </w:rPr>
        <w:t>年</w:t>
      </w:r>
      <w:r w:rsidRPr="002D64C6">
        <w:rPr>
          <w:rFonts w:ascii="Arial" w:eastAsia="仿宋_GB2312" w:hAnsi="Arial" w:hint="eastAsia"/>
          <w:sz w:val="28"/>
        </w:rPr>
        <w:t>3</w:t>
      </w:r>
      <w:r w:rsidRPr="002D64C6">
        <w:rPr>
          <w:rFonts w:ascii="Arial" w:eastAsia="仿宋_GB2312" w:hAnsi="Arial" w:hint="eastAsia"/>
          <w:sz w:val="28"/>
        </w:rPr>
        <w:t>月</w:t>
      </w:r>
      <w:r w:rsidRPr="002D64C6">
        <w:rPr>
          <w:rFonts w:ascii="Arial" w:eastAsia="仿宋_GB2312" w:hAnsi="Arial" w:hint="eastAsia"/>
          <w:sz w:val="28"/>
        </w:rPr>
        <w:t>16</w:t>
      </w:r>
      <w:r w:rsidRPr="002D64C6">
        <w:rPr>
          <w:rFonts w:ascii="Arial" w:eastAsia="仿宋_GB2312" w:hAnsi="Arial" w:hint="eastAsia"/>
          <w:sz w:val="28"/>
        </w:rPr>
        <w:t>日中华人民共和国主席令第</w:t>
      </w:r>
      <w:r w:rsidRPr="002D64C6">
        <w:rPr>
          <w:rFonts w:ascii="Arial" w:eastAsia="仿宋_GB2312" w:hAnsi="Arial" w:hint="eastAsia"/>
          <w:sz w:val="28"/>
        </w:rPr>
        <w:t>46</w:t>
      </w:r>
      <w:r w:rsidRPr="002D64C6">
        <w:rPr>
          <w:rFonts w:ascii="Arial" w:eastAsia="仿宋_GB2312" w:hAnsi="Arial" w:hint="eastAsia"/>
          <w:sz w:val="28"/>
        </w:rPr>
        <w:t>号公布</w:t>
      </w:r>
      <w:r w:rsidRPr="002D64C6">
        <w:rPr>
          <w:rFonts w:ascii="Arial" w:eastAsia="仿宋_GB2312" w:hAnsi="Arial" w:hint="eastAsia"/>
          <w:sz w:val="28"/>
        </w:rPr>
        <w:t xml:space="preserve"> </w:t>
      </w:r>
      <w:r w:rsidRPr="002D64C6">
        <w:rPr>
          <w:rFonts w:ascii="Arial" w:eastAsia="仿宋_GB2312" w:hAnsi="Arial" w:hint="eastAsia"/>
          <w:sz w:val="28"/>
        </w:rPr>
        <w:t>自</w:t>
      </w:r>
      <w:r w:rsidRPr="002D64C6">
        <w:rPr>
          <w:rFonts w:ascii="Arial" w:eastAsia="仿宋_GB2312" w:hAnsi="Arial" w:hint="eastAsia"/>
          <w:sz w:val="28"/>
        </w:rPr>
        <w:t>2016</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1</w:t>
      </w:r>
      <w:r w:rsidRPr="002D64C6">
        <w:rPr>
          <w:rFonts w:ascii="Arial" w:eastAsia="仿宋_GB2312" w:hAnsi="Arial" w:hint="eastAsia"/>
          <w:sz w:val="28"/>
        </w:rPr>
        <w:t>日起施行）</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6.</w:t>
      </w:r>
      <w:r w:rsidRPr="002D64C6">
        <w:rPr>
          <w:rFonts w:ascii="Arial" w:eastAsia="仿宋_GB2312" w:hAnsi="Arial" w:hint="eastAsia"/>
          <w:sz w:val="28"/>
        </w:rPr>
        <w:t>《中华人民共和国城镇国有土地使用权出让和转让暂行条例》（一九九０年五月十九日中华人民共和国国务院令第五十五号发布　自发布之日起施行）</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7.</w:t>
      </w:r>
      <w:r w:rsidRPr="002D64C6">
        <w:rPr>
          <w:rFonts w:ascii="Arial" w:eastAsia="仿宋_GB2312" w:hAnsi="Arial" w:hint="eastAsia"/>
          <w:sz w:val="28"/>
        </w:rPr>
        <w:t>《中华人民共和国土地管理法实施条例》（</w:t>
      </w:r>
      <w:r w:rsidRPr="002D64C6">
        <w:rPr>
          <w:rFonts w:ascii="Arial" w:eastAsia="仿宋_GB2312" w:hAnsi="Arial" w:hint="eastAsia"/>
          <w:sz w:val="28"/>
        </w:rPr>
        <w:t>1998</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24</w:t>
      </w:r>
      <w:r w:rsidRPr="002D64C6">
        <w:rPr>
          <w:rFonts w:ascii="Arial" w:eastAsia="仿宋_GB2312" w:hAnsi="Arial" w:hint="eastAsia"/>
          <w:sz w:val="28"/>
        </w:rPr>
        <w:t>日国务院第</w:t>
      </w:r>
      <w:r w:rsidRPr="002D64C6">
        <w:rPr>
          <w:rFonts w:ascii="Arial" w:eastAsia="仿宋_GB2312" w:hAnsi="Arial" w:hint="eastAsia"/>
          <w:sz w:val="28"/>
        </w:rPr>
        <w:t>12</w:t>
      </w:r>
      <w:r w:rsidRPr="002D64C6">
        <w:rPr>
          <w:rFonts w:ascii="Arial" w:eastAsia="仿宋_GB2312" w:hAnsi="Arial" w:hint="eastAsia"/>
          <w:sz w:val="28"/>
        </w:rPr>
        <w:t>次常务会议通过</w:t>
      </w:r>
      <w:r w:rsidRPr="002D64C6">
        <w:rPr>
          <w:rFonts w:ascii="Arial" w:eastAsia="仿宋_GB2312" w:hAnsi="Arial" w:hint="eastAsia"/>
          <w:sz w:val="28"/>
        </w:rPr>
        <w:t xml:space="preserve"> 1998</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27</w:t>
      </w:r>
      <w:r w:rsidRPr="002D64C6">
        <w:rPr>
          <w:rFonts w:ascii="Arial" w:eastAsia="仿宋_GB2312" w:hAnsi="Arial" w:hint="eastAsia"/>
          <w:sz w:val="28"/>
        </w:rPr>
        <w:t>日中华人民共和国国务院令第</w:t>
      </w:r>
      <w:r w:rsidRPr="002D64C6">
        <w:rPr>
          <w:rFonts w:ascii="Arial" w:eastAsia="仿宋_GB2312" w:hAnsi="Arial" w:hint="eastAsia"/>
          <w:sz w:val="28"/>
        </w:rPr>
        <w:t>256</w:t>
      </w:r>
      <w:r w:rsidRPr="002D64C6">
        <w:rPr>
          <w:rFonts w:ascii="Arial" w:eastAsia="仿宋_GB2312" w:hAnsi="Arial" w:hint="eastAsia"/>
          <w:sz w:val="28"/>
        </w:rPr>
        <w:t>号发布</w:t>
      </w:r>
      <w:r w:rsidRPr="002D64C6">
        <w:rPr>
          <w:rFonts w:ascii="Arial" w:eastAsia="仿宋_GB2312" w:hAnsi="Arial" w:hint="eastAsia"/>
          <w:sz w:val="28"/>
        </w:rPr>
        <w:t xml:space="preserve"> 2011</w:t>
      </w:r>
      <w:r w:rsidRPr="002D64C6">
        <w:rPr>
          <w:rFonts w:ascii="Arial" w:eastAsia="仿宋_GB2312" w:hAnsi="Arial" w:hint="eastAsia"/>
          <w:sz w:val="28"/>
        </w:rPr>
        <w:t>年</w:t>
      </w:r>
      <w:r w:rsidRPr="002D64C6">
        <w:rPr>
          <w:rFonts w:ascii="Arial" w:eastAsia="仿宋_GB2312" w:hAnsi="Arial" w:hint="eastAsia"/>
          <w:sz w:val="28"/>
        </w:rPr>
        <w:t>1</w:t>
      </w:r>
      <w:r w:rsidRPr="002D64C6">
        <w:rPr>
          <w:rFonts w:ascii="Arial" w:eastAsia="仿宋_GB2312" w:hAnsi="Arial" w:hint="eastAsia"/>
          <w:sz w:val="28"/>
        </w:rPr>
        <w:t>月</w:t>
      </w:r>
      <w:r w:rsidRPr="002D64C6">
        <w:rPr>
          <w:rFonts w:ascii="Arial" w:eastAsia="仿宋_GB2312" w:hAnsi="Arial" w:hint="eastAsia"/>
          <w:sz w:val="28"/>
        </w:rPr>
        <w:t>8</w:t>
      </w:r>
      <w:r w:rsidRPr="002D64C6">
        <w:rPr>
          <w:rFonts w:ascii="Arial" w:eastAsia="仿宋_GB2312" w:hAnsi="Arial" w:hint="eastAsia"/>
          <w:sz w:val="28"/>
        </w:rPr>
        <w:t>日公布的《国务院关于废止和修改部分行政法规的决定》修改的《中华人民共和国土地管理法实施条例（</w:t>
      </w:r>
      <w:r w:rsidRPr="002D64C6">
        <w:rPr>
          <w:rFonts w:ascii="Arial" w:eastAsia="仿宋_GB2312" w:hAnsi="Arial" w:hint="eastAsia"/>
          <w:sz w:val="28"/>
        </w:rPr>
        <w:t>2011</w:t>
      </w:r>
      <w:r w:rsidRPr="002D64C6">
        <w:rPr>
          <w:rFonts w:ascii="Arial" w:eastAsia="仿宋_GB2312" w:hAnsi="Arial" w:hint="eastAsia"/>
          <w:sz w:val="28"/>
        </w:rPr>
        <w:t>年修正本）》）</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hint="eastAsia"/>
          <w:sz w:val="28"/>
        </w:rPr>
        <w:t>8.</w:t>
      </w:r>
      <w:r w:rsidRPr="002D64C6">
        <w:rPr>
          <w:rFonts w:ascii="仿宋_GB2312" w:eastAsia="仿宋_GB2312" w:hAnsi="华文仿宋" w:hint="eastAsia"/>
          <w:sz w:val="28"/>
          <w:szCs w:val="28"/>
        </w:rPr>
        <w:t xml:space="preserve"> 《不动产登记暂行条例》</w:t>
      </w:r>
      <w:r w:rsidRPr="002D64C6">
        <w:rPr>
          <w:rFonts w:ascii="Arial" w:eastAsia="仿宋_GB2312" w:hAnsi="Arial" w:cs="Arial"/>
          <w:sz w:val="28"/>
          <w:szCs w:val="28"/>
        </w:rPr>
        <w:t>〔国务院令第</w:t>
      </w:r>
      <w:r w:rsidRPr="002D64C6">
        <w:rPr>
          <w:rFonts w:ascii="Arial" w:eastAsia="仿宋_GB2312" w:hAnsi="Arial" w:cs="Arial"/>
          <w:sz w:val="28"/>
          <w:szCs w:val="28"/>
        </w:rPr>
        <w:t>656</w:t>
      </w:r>
      <w:r w:rsidRPr="002D64C6">
        <w:rPr>
          <w:rFonts w:ascii="Arial" w:eastAsia="仿宋_GB2312" w:hAnsi="Arial" w:cs="Arial"/>
          <w:sz w:val="28"/>
          <w:szCs w:val="28"/>
        </w:rPr>
        <w:t>号，自</w:t>
      </w:r>
      <w:r w:rsidRPr="002D64C6">
        <w:rPr>
          <w:rFonts w:ascii="Arial" w:eastAsia="仿宋_GB2312" w:hAnsi="Arial" w:cs="Arial"/>
          <w:sz w:val="28"/>
          <w:szCs w:val="28"/>
        </w:rPr>
        <w:t>2015</w:t>
      </w:r>
      <w:r w:rsidRPr="002D64C6">
        <w:rPr>
          <w:rFonts w:ascii="Arial" w:eastAsia="仿宋_GB2312" w:hAnsi="Arial" w:cs="Arial"/>
          <w:sz w:val="28"/>
          <w:szCs w:val="28"/>
        </w:rPr>
        <w:t>年</w:t>
      </w:r>
      <w:r w:rsidRPr="002D64C6">
        <w:rPr>
          <w:rFonts w:ascii="Arial" w:eastAsia="仿宋_GB2312" w:hAnsi="Arial" w:cs="Arial"/>
          <w:sz w:val="28"/>
          <w:szCs w:val="28"/>
        </w:rPr>
        <w:t>3</w:t>
      </w:r>
      <w:r w:rsidRPr="002D64C6">
        <w:rPr>
          <w:rFonts w:ascii="Arial" w:eastAsia="仿宋_GB2312" w:hAnsi="Arial" w:cs="Arial"/>
          <w:sz w:val="28"/>
          <w:szCs w:val="28"/>
        </w:rPr>
        <w:t>月</w:t>
      </w:r>
      <w:r w:rsidRPr="002D64C6">
        <w:rPr>
          <w:rFonts w:ascii="Arial" w:eastAsia="仿宋_GB2312" w:hAnsi="Arial" w:cs="Arial"/>
          <w:sz w:val="28"/>
          <w:szCs w:val="28"/>
        </w:rPr>
        <w:t>1</w:t>
      </w:r>
      <w:r w:rsidRPr="002D64C6">
        <w:rPr>
          <w:rFonts w:ascii="Arial" w:eastAsia="仿宋_GB2312" w:hAnsi="Arial" w:cs="Arial"/>
          <w:sz w:val="28"/>
          <w:szCs w:val="28"/>
        </w:rPr>
        <w:t>日起施行〕；</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9</w:t>
      </w:r>
      <w:r w:rsidRPr="002D64C6">
        <w:rPr>
          <w:rFonts w:ascii="Arial" w:eastAsia="仿宋_GB2312" w:hAnsi="Arial" w:cs="Arial"/>
          <w:sz w:val="28"/>
          <w:szCs w:val="28"/>
        </w:rPr>
        <w:t xml:space="preserve">. </w:t>
      </w:r>
      <w:r w:rsidRPr="002D64C6">
        <w:rPr>
          <w:rFonts w:ascii="Arial" w:eastAsia="仿宋_GB2312" w:hAnsi="Arial" w:cs="Arial"/>
          <w:sz w:val="28"/>
          <w:szCs w:val="28"/>
        </w:rPr>
        <w:t>《国务院关于加强国有土地资产管理的通知》</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国发</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2001</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15</w:t>
      </w:r>
      <w:r w:rsidRPr="002D64C6">
        <w:rPr>
          <w:rFonts w:ascii="Arial" w:eastAsia="仿宋_GB2312" w:hAnsi="Arial" w:cs="Arial"/>
          <w:sz w:val="28"/>
          <w:szCs w:val="28"/>
        </w:rPr>
        <w:t>号，</w:t>
      </w:r>
      <w:r w:rsidRPr="002D64C6">
        <w:rPr>
          <w:rFonts w:ascii="Arial" w:eastAsia="仿宋_GB2312" w:hAnsi="Arial" w:cs="Arial"/>
          <w:sz w:val="28"/>
          <w:szCs w:val="28"/>
        </w:rPr>
        <w:t>2001</w:t>
      </w:r>
      <w:r w:rsidRPr="002D64C6">
        <w:rPr>
          <w:rFonts w:ascii="Arial" w:eastAsia="仿宋_GB2312" w:hAnsi="Arial" w:cs="Arial"/>
          <w:sz w:val="28"/>
          <w:szCs w:val="28"/>
        </w:rPr>
        <w:t>年</w:t>
      </w:r>
      <w:r w:rsidRPr="002D64C6">
        <w:rPr>
          <w:rFonts w:ascii="Arial" w:eastAsia="仿宋_GB2312" w:hAnsi="Arial" w:cs="Arial"/>
          <w:sz w:val="28"/>
          <w:szCs w:val="28"/>
        </w:rPr>
        <w:t>4</w:t>
      </w:r>
      <w:r w:rsidRPr="002D64C6">
        <w:rPr>
          <w:rFonts w:ascii="Arial" w:eastAsia="仿宋_GB2312" w:hAnsi="Arial" w:cs="Arial"/>
          <w:sz w:val="28"/>
          <w:szCs w:val="28"/>
        </w:rPr>
        <w:t>月</w:t>
      </w:r>
      <w:r w:rsidRPr="002D64C6">
        <w:rPr>
          <w:rFonts w:ascii="Arial" w:eastAsia="仿宋_GB2312" w:hAnsi="Arial" w:cs="Arial"/>
          <w:sz w:val="28"/>
          <w:szCs w:val="28"/>
        </w:rPr>
        <w:t>30</w:t>
      </w:r>
      <w:r w:rsidRPr="002D64C6">
        <w:rPr>
          <w:rFonts w:ascii="Arial" w:eastAsia="仿宋_GB2312" w:hAnsi="Arial" w:cs="Arial"/>
          <w:sz w:val="28"/>
          <w:szCs w:val="28"/>
        </w:rPr>
        <w:t>日</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10</w:t>
      </w:r>
      <w:r w:rsidR="00162250" w:rsidRPr="002D64C6">
        <w:rPr>
          <w:rFonts w:ascii="Arial" w:eastAsia="仿宋_GB2312" w:hAnsi="Arial" w:cs="Arial"/>
          <w:sz w:val="28"/>
          <w:szCs w:val="28"/>
        </w:rPr>
        <w:t>.</w:t>
      </w:r>
      <w:r w:rsidR="00162250">
        <w:rPr>
          <w:rFonts w:ascii="Arial" w:eastAsia="仿宋_GB2312" w:hAnsi="Arial" w:cs="Arial" w:hint="eastAsia"/>
          <w:sz w:val="28"/>
          <w:szCs w:val="28"/>
        </w:rPr>
        <w:t xml:space="preserve"> </w:t>
      </w:r>
      <w:r w:rsidRPr="002D64C6">
        <w:rPr>
          <w:rFonts w:ascii="Arial" w:eastAsia="仿宋_GB2312" w:hAnsi="Arial" w:cs="Arial"/>
          <w:sz w:val="28"/>
          <w:szCs w:val="28"/>
        </w:rPr>
        <w:t>《国务院关于深化改革严格土地管理的决定》</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国发</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2004</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28</w:t>
      </w:r>
      <w:r w:rsidRPr="002D64C6">
        <w:rPr>
          <w:rFonts w:ascii="Arial" w:eastAsia="仿宋_GB2312" w:hAnsi="Arial" w:cs="Arial"/>
          <w:sz w:val="28"/>
          <w:szCs w:val="28"/>
        </w:rPr>
        <w:t>号，</w:t>
      </w:r>
      <w:r w:rsidRPr="002D64C6">
        <w:rPr>
          <w:rFonts w:ascii="Arial" w:eastAsia="仿宋_GB2312" w:hAnsi="Arial" w:cs="Arial"/>
          <w:sz w:val="28"/>
          <w:szCs w:val="28"/>
        </w:rPr>
        <w:t>2004</w:t>
      </w:r>
      <w:r w:rsidRPr="002D64C6">
        <w:rPr>
          <w:rFonts w:ascii="Arial" w:eastAsia="仿宋_GB2312" w:hAnsi="Arial" w:cs="Arial"/>
          <w:sz w:val="28"/>
          <w:szCs w:val="28"/>
        </w:rPr>
        <w:t>年</w:t>
      </w:r>
      <w:r w:rsidRPr="002D64C6">
        <w:rPr>
          <w:rFonts w:ascii="Arial" w:eastAsia="仿宋_GB2312" w:hAnsi="Arial" w:cs="Arial"/>
          <w:sz w:val="28"/>
          <w:szCs w:val="28"/>
        </w:rPr>
        <w:t>10</w:t>
      </w:r>
      <w:r w:rsidRPr="002D64C6">
        <w:rPr>
          <w:rFonts w:ascii="Arial" w:eastAsia="仿宋_GB2312" w:hAnsi="Arial" w:cs="Arial"/>
          <w:sz w:val="28"/>
          <w:szCs w:val="28"/>
        </w:rPr>
        <w:t>月</w:t>
      </w:r>
      <w:r w:rsidRPr="002D64C6">
        <w:rPr>
          <w:rFonts w:ascii="Arial" w:eastAsia="仿宋_GB2312" w:hAnsi="Arial" w:cs="Arial"/>
          <w:sz w:val="28"/>
          <w:szCs w:val="28"/>
        </w:rPr>
        <w:t>21</w:t>
      </w:r>
      <w:r w:rsidRPr="002D64C6">
        <w:rPr>
          <w:rFonts w:ascii="Arial" w:eastAsia="仿宋_GB2312" w:hAnsi="Arial" w:cs="Arial"/>
          <w:sz w:val="28"/>
          <w:szCs w:val="28"/>
        </w:rPr>
        <w:t>日</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1</w:t>
      </w:r>
      <w:r w:rsidRPr="002D64C6">
        <w:rPr>
          <w:rFonts w:ascii="Arial" w:eastAsia="仿宋_GB2312" w:hAnsi="Arial" w:cs="Arial"/>
          <w:sz w:val="28"/>
          <w:szCs w:val="28"/>
        </w:rPr>
        <w:t xml:space="preserve">. </w:t>
      </w:r>
      <w:r w:rsidRPr="002D64C6">
        <w:rPr>
          <w:rFonts w:ascii="Arial" w:eastAsia="仿宋_GB2312" w:hAnsi="Arial" w:cs="Arial"/>
          <w:sz w:val="28"/>
          <w:szCs w:val="28"/>
        </w:rPr>
        <w:t>《国务院关于加强土地调控有关问题的通知》〔国发</w:t>
      </w:r>
      <w:r w:rsidRPr="002D64C6">
        <w:rPr>
          <w:rFonts w:ascii="Arial" w:eastAsia="仿宋_GB2312" w:hAnsi="Arial" w:cs="Arial"/>
          <w:sz w:val="28"/>
          <w:szCs w:val="28"/>
        </w:rPr>
        <w:t xml:space="preserve"> [2006] 31</w:t>
      </w:r>
      <w:r w:rsidRPr="002D64C6">
        <w:rPr>
          <w:rFonts w:ascii="Arial" w:eastAsia="仿宋_GB2312" w:hAnsi="Arial" w:cs="Arial"/>
          <w:sz w:val="28"/>
          <w:szCs w:val="28"/>
        </w:rPr>
        <w:t>号，</w:t>
      </w:r>
      <w:r w:rsidRPr="002D64C6">
        <w:rPr>
          <w:rFonts w:ascii="Arial" w:eastAsia="仿宋_GB2312" w:hAnsi="Arial" w:cs="Arial"/>
          <w:sz w:val="28"/>
          <w:szCs w:val="28"/>
        </w:rPr>
        <w:t>2006</w:t>
      </w:r>
      <w:r w:rsidRPr="002D64C6">
        <w:rPr>
          <w:rFonts w:ascii="Arial" w:eastAsia="仿宋_GB2312" w:hAnsi="Arial" w:cs="Arial"/>
          <w:sz w:val="28"/>
          <w:szCs w:val="28"/>
        </w:rPr>
        <w:t>年</w:t>
      </w:r>
      <w:r w:rsidRPr="002D64C6">
        <w:rPr>
          <w:rFonts w:ascii="Arial" w:eastAsia="仿宋_GB2312" w:hAnsi="Arial" w:cs="Arial"/>
          <w:sz w:val="28"/>
          <w:szCs w:val="28"/>
        </w:rPr>
        <w:t>8</w:t>
      </w:r>
      <w:r w:rsidRPr="002D64C6">
        <w:rPr>
          <w:rFonts w:ascii="Arial" w:eastAsia="仿宋_GB2312" w:hAnsi="Arial" w:cs="Arial"/>
          <w:sz w:val="28"/>
          <w:szCs w:val="28"/>
        </w:rPr>
        <w:t>月</w:t>
      </w:r>
      <w:r w:rsidRPr="002D64C6">
        <w:rPr>
          <w:rFonts w:ascii="Arial" w:eastAsia="仿宋_GB2312" w:hAnsi="Arial" w:cs="Arial"/>
          <w:sz w:val="28"/>
          <w:szCs w:val="28"/>
        </w:rPr>
        <w:t>31</w:t>
      </w:r>
      <w:r w:rsidRPr="002D64C6">
        <w:rPr>
          <w:rFonts w:ascii="Arial" w:eastAsia="仿宋_GB2312" w:hAnsi="Arial" w:cs="Arial"/>
          <w:sz w:val="28"/>
          <w:szCs w:val="28"/>
        </w:rPr>
        <w:t>日发布〕；</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2</w:t>
      </w:r>
      <w:r w:rsidRPr="002D64C6">
        <w:rPr>
          <w:rFonts w:ascii="Arial" w:eastAsia="仿宋_GB2312" w:hAnsi="Arial" w:cs="Arial"/>
          <w:sz w:val="28"/>
          <w:szCs w:val="28"/>
        </w:rPr>
        <w:t xml:space="preserve">. </w:t>
      </w:r>
      <w:r w:rsidRPr="002D64C6">
        <w:rPr>
          <w:rFonts w:ascii="Arial" w:eastAsia="仿宋_GB2312" w:hAnsi="Arial" w:cs="Arial" w:hint="eastAsia"/>
          <w:sz w:val="28"/>
          <w:szCs w:val="28"/>
        </w:rPr>
        <w:t>《</w:t>
      </w:r>
      <w:r w:rsidRPr="002D64C6">
        <w:rPr>
          <w:rFonts w:ascii="Arial" w:eastAsia="仿宋_GB2312" w:hAnsi="Arial" w:cs="Arial"/>
          <w:sz w:val="28"/>
          <w:szCs w:val="28"/>
        </w:rPr>
        <w:t>国务院关于促进节约集约用地的通知》</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国发</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2008</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3</w:t>
      </w:r>
      <w:r w:rsidRPr="002D64C6">
        <w:rPr>
          <w:rFonts w:ascii="Arial" w:eastAsia="仿宋_GB2312" w:hAnsi="Arial" w:cs="Arial"/>
          <w:sz w:val="28"/>
          <w:szCs w:val="28"/>
        </w:rPr>
        <w:t>号，</w:t>
      </w:r>
      <w:r w:rsidRPr="002D64C6">
        <w:rPr>
          <w:rFonts w:ascii="Arial" w:eastAsia="仿宋_GB2312" w:hAnsi="Arial" w:cs="Arial"/>
          <w:sz w:val="28"/>
          <w:szCs w:val="28"/>
        </w:rPr>
        <w:t>2008</w:t>
      </w:r>
      <w:r w:rsidRPr="002D64C6">
        <w:rPr>
          <w:rFonts w:ascii="Arial" w:eastAsia="仿宋_GB2312" w:hAnsi="Arial" w:cs="Arial"/>
          <w:sz w:val="28"/>
          <w:szCs w:val="28"/>
        </w:rPr>
        <w:t>年</w:t>
      </w:r>
      <w:r w:rsidRPr="002D64C6">
        <w:rPr>
          <w:rFonts w:ascii="Arial" w:eastAsia="仿宋_GB2312" w:hAnsi="Arial" w:cs="Arial"/>
          <w:sz w:val="28"/>
          <w:szCs w:val="28"/>
        </w:rPr>
        <w:t>1</w:t>
      </w:r>
      <w:r w:rsidRPr="002D64C6">
        <w:rPr>
          <w:rFonts w:ascii="Arial" w:eastAsia="仿宋_GB2312" w:hAnsi="Arial" w:cs="Arial"/>
          <w:sz w:val="28"/>
          <w:szCs w:val="28"/>
        </w:rPr>
        <w:t>月</w:t>
      </w:r>
      <w:r w:rsidRPr="002D64C6">
        <w:rPr>
          <w:rFonts w:ascii="Arial" w:eastAsia="仿宋_GB2312" w:hAnsi="Arial" w:cs="Arial"/>
          <w:sz w:val="28"/>
          <w:szCs w:val="28"/>
        </w:rPr>
        <w:t>3</w:t>
      </w:r>
      <w:r w:rsidRPr="002D64C6">
        <w:rPr>
          <w:rFonts w:ascii="Arial" w:eastAsia="仿宋_GB2312" w:hAnsi="Arial" w:cs="Arial"/>
          <w:sz w:val="28"/>
          <w:szCs w:val="28"/>
        </w:rPr>
        <w:t>日发布</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3</w:t>
      </w:r>
      <w:r w:rsidRPr="002D64C6">
        <w:rPr>
          <w:rFonts w:ascii="Arial" w:eastAsia="仿宋_GB2312" w:hAnsi="Arial" w:cs="Arial"/>
          <w:sz w:val="28"/>
          <w:szCs w:val="28"/>
        </w:rPr>
        <w:t xml:space="preserve">. </w:t>
      </w:r>
      <w:r w:rsidRPr="002D64C6">
        <w:rPr>
          <w:rFonts w:ascii="Arial" w:eastAsia="仿宋_GB2312" w:hAnsi="Arial" w:cs="Arial"/>
          <w:sz w:val="28"/>
          <w:szCs w:val="28"/>
        </w:rPr>
        <w:t>《协议出让国有土地使用权规定》〔国土资源部令第</w:t>
      </w:r>
      <w:r w:rsidRPr="002D64C6">
        <w:rPr>
          <w:rFonts w:ascii="Arial" w:eastAsia="仿宋_GB2312" w:hAnsi="Arial" w:cs="Arial"/>
          <w:sz w:val="28"/>
          <w:szCs w:val="28"/>
        </w:rPr>
        <w:t>21</w:t>
      </w:r>
      <w:r w:rsidRPr="002D64C6">
        <w:rPr>
          <w:rFonts w:ascii="Arial" w:eastAsia="仿宋_GB2312" w:hAnsi="Arial" w:cs="Arial"/>
          <w:sz w:val="28"/>
          <w:szCs w:val="28"/>
        </w:rPr>
        <w:t>号，自</w:t>
      </w:r>
      <w:r w:rsidRPr="002D64C6">
        <w:rPr>
          <w:rFonts w:ascii="Arial" w:eastAsia="仿宋_GB2312" w:hAnsi="Arial" w:cs="Arial"/>
          <w:sz w:val="28"/>
          <w:szCs w:val="28"/>
        </w:rPr>
        <w:t>2003</w:t>
      </w:r>
      <w:r w:rsidRPr="002D64C6">
        <w:rPr>
          <w:rFonts w:ascii="Arial" w:eastAsia="仿宋_GB2312" w:hAnsi="Arial" w:cs="Arial"/>
          <w:sz w:val="28"/>
          <w:szCs w:val="28"/>
        </w:rPr>
        <w:lastRenderedPageBreak/>
        <w:t>年</w:t>
      </w:r>
      <w:r w:rsidRPr="002D64C6">
        <w:rPr>
          <w:rFonts w:ascii="Arial" w:eastAsia="仿宋_GB2312" w:hAnsi="Arial" w:cs="Arial"/>
          <w:sz w:val="28"/>
          <w:szCs w:val="28"/>
        </w:rPr>
        <w:t>8</w:t>
      </w:r>
      <w:r w:rsidRPr="002D64C6">
        <w:rPr>
          <w:rFonts w:ascii="Arial" w:eastAsia="仿宋_GB2312" w:hAnsi="Arial" w:cs="Arial"/>
          <w:sz w:val="28"/>
          <w:szCs w:val="28"/>
        </w:rPr>
        <w:t>月</w:t>
      </w:r>
      <w:r w:rsidRPr="002D64C6">
        <w:rPr>
          <w:rFonts w:ascii="Arial" w:eastAsia="仿宋_GB2312" w:hAnsi="Arial" w:cs="Arial"/>
          <w:sz w:val="28"/>
          <w:szCs w:val="28"/>
        </w:rPr>
        <w:t>1</w:t>
      </w:r>
      <w:r w:rsidRPr="002D64C6">
        <w:rPr>
          <w:rFonts w:ascii="Arial" w:eastAsia="仿宋_GB2312" w:hAnsi="Arial" w:cs="Arial"/>
          <w:sz w:val="28"/>
          <w:szCs w:val="28"/>
        </w:rPr>
        <w:t>日起施行〕；</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4</w:t>
      </w:r>
      <w:r w:rsidRPr="002D64C6">
        <w:rPr>
          <w:rFonts w:ascii="Arial" w:eastAsia="仿宋_GB2312" w:hAnsi="Arial" w:cs="Arial"/>
          <w:sz w:val="28"/>
          <w:szCs w:val="28"/>
        </w:rPr>
        <w:t xml:space="preserve">. </w:t>
      </w:r>
      <w:r w:rsidRPr="002D64C6">
        <w:rPr>
          <w:rFonts w:ascii="Arial" w:eastAsia="仿宋_GB2312" w:hAnsi="Arial" w:cs="Arial"/>
          <w:sz w:val="28"/>
          <w:szCs w:val="28"/>
        </w:rPr>
        <w:t>《招标拍卖挂牌出让国有建设用地使用权规定》〔国土资源部令第</w:t>
      </w:r>
      <w:r w:rsidRPr="002D64C6">
        <w:rPr>
          <w:rFonts w:ascii="Arial" w:eastAsia="仿宋_GB2312" w:hAnsi="Arial" w:cs="Arial"/>
          <w:sz w:val="28"/>
          <w:szCs w:val="28"/>
        </w:rPr>
        <w:t>39</w:t>
      </w:r>
      <w:r w:rsidRPr="002D64C6">
        <w:rPr>
          <w:rFonts w:ascii="Arial" w:eastAsia="仿宋_GB2312" w:hAnsi="Arial" w:cs="Arial"/>
          <w:sz w:val="28"/>
          <w:szCs w:val="28"/>
        </w:rPr>
        <w:t>号，</w:t>
      </w:r>
      <w:r w:rsidRPr="002D64C6">
        <w:rPr>
          <w:rFonts w:ascii="Arial" w:eastAsia="仿宋_GB2312" w:hAnsi="Arial" w:cs="Arial"/>
          <w:sz w:val="28"/>
          <w:szCs w:val="28"/>
        </w:rPr>
        <w:t>2007</w:t>
      </w:r>
      <w:r w:rsidRPr="002D64C6">
        <w:rPr>
          <w:rFonts w:ascii="Arial" w:eastAsia="仿宋_GB2312" w:hAnsi="Arial" w:cs="Arial"/>
          <w:sz w:val="28"/>
          <w:szCs w:val="28"/>
        </w:rPr>
        <w:t>年</w:t>
      </w:r>
      <w:r w:rsidRPr="002D64C6">
        <w:rPr>
          <w:rFonts w:ascii="Arial" w:eastAsia="仿宋_GB2312" w:hAnsi="Arial" w:cs="Arial"/>
          <w:sz w:val="28"/>
          <w:szCs w:val="28"/>
        </w:rPr>
        <w:t>9</w:t>
      </w:r>
      <w:r w:rsidRPr="002D64C6">
        <w:rPr>
          <w:rFonts w:ascii="Arial" w:eastAsia="仿宋_GB2312" w:hAnsi="Arial" w:cs="Arial"/>
          <w:sz w:val="28"/>
          <w:szCs w:val="28"/>
        </w:rPr>
        <w:t>月</w:t>
      </w:r>
      <w:r w:rsidRPr="002D64C6">
        <w:rPr>
          <w:rFonts w:ascii="Arial" w:eastAsia="仿宋_GB2312" w:hAnsi="Arial" w:cs="Arial"/>
          <w:sz w:val="28"/>
          <w:szCs w:val="28"/>
        </w:rPr>
        <w:t>21</w:t>
      </w:r>
      <w:r w:rsidRPr="002D64C6">
        <w:rPr>
          <w:rFonts w:ascii="Arial" w:eastAsia="仿宋_GB2312" w:hAnsi="Arial" w:cs="Arial"/>
          <w:sz w:val="28"/>
          <w:szCs w:val="28"/>
        </w:rPr>
        <w:t>日国土资源部第</w:t>
      </w:r>
      <w:r w:rsidRPr="002D64C6">
        <w:rPr>
          <w:rFonts w:ascii="Arial" w:eastAsia="仿宋_GB2312" w:hAnsi="Arial" w:cs="Arial"/>
          <w:sz w:val="28"/>
          <w:szCs w:val="28"/>
        </w:rPr>
        <w:t>3</w:t>
      </w:r>
      <w:r w:rsidRPr="002D64C6">
        <w:rPr>
          <w:rFonts w:ascii="Arial" w:eastAsia="仿宋_GB2312" w:hAnsi="Arial" w:cs="Arial"/>
          <w:sz w:val="28"/>
          <w:szCs w:val="28"/>
        </w:rPr>
        <w:t>次部务会议审议通过〕；</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5</w:t>
      </w:r>
      <w:r w:rsidRPr="002D64C6">
        <w:rPr>
          <w:rFonts w:ascii="Arial" w:eastAsia="仿宋_GB2312" w:hAnsi="Arial" w:cs="Arial"/>
          <w:sz w:val="28"/>
          <w:szCs w:val="28"/>
        </w:rPr>
        <w:t xml:space="preserve">. </w:t>
      </w:r>
      <w:r w:rsidRPr="002D64C6">
        <w:rPr>
          <w:rFonts w:ascii="Arial" w:eastAsia="仿宋_GB2312" w:hAnsi="Arial" w:cs="Arial"/>
          <w:sz w:val="28"/>
          <w:szCs w:val="28"/>
        </w:rPr>
        <w:t>《土地登记办法》〔国土资源部令第</w:t>
      </w:r>
      <w:r w:rsidRPr="002D64C6">
        <w:rPr>
          <w:rFonts w:ascii="Arial" w:eastAsia="仿宋_GB2312" w:hAnsi="Arial" w:cs="Arial"/>
          <w:sz w:val="28"/>
          <w:szCs w:val="28"/>
        </w:rPr>
        <w:t>40</w:t>
      </w:r>
      <w:r w:rsidRPr="002D64C6">
        <w:rPr>
          <w:rFonts w:ascii="Arial" w:eastAsia="仿宋_GB2312" w:hAnsi="Arial" w:cs="Arial"/>
          <w:sz w:val="28"/>
          <w:szCs w:val="28"/>
        </w:rPr>
        <w:t>号，</w:t>
      </w:r>
      <w:r w:rsidRPr="002D64C6">
        <w:rPr>
          <w:rFonts w:ascii="Arial" w:eastAsia="仿宋_GB2312" w:hAnsi="Arial" w:cs="Arial"/>
          <w:sz w:val="28"/>
          <w:szCs w:val="28"/>
        </w:rPr>
        <w:t>2007</w:t>
      </w:r>
      <w:r w:rsidRPr="002D64C6">
        <w:rPr>
          <w:rFonts w:ascii="Arial" w:eastAsia="仿宋_GB2312" w:hAnsi="Arial" w:cs="Arial"/>
          <w:sz w:val="28"/>
          <w:szCs w:val="28"/>
        </w:rPr>
        <w:t>年</w:t>
      </w:r>
      <w:r w:rsidRPr="002D64C6">
        <w:rPr>
          <w:rFonts w:ascii="Arial" w:eastAsia="仿宋_GB2312" w:hAnsi="Arial" w:cs="Arial"/>
          <w:sz w:val="28"/>
          <w:szCs w:val="28"/>
        </w:rPr>
        <w:t>12</w:t>
      </w:r>
      <w:r w:rsidRPr="002D64C6">
        <w:rPr>
          <w:rFonts w:ascii="Arial" w:eastAsia="仿宋_GB2312" w:hAnsi="Arial" w:cs="Arial"/>
          <w:sz w:val="28"/>
          <w:szCs w:val="28"/>
        </w:rPr>
        <w:t>月</w:t>
      </w:r>
      <w:r w:rsidRPr="002D64C6">
        <w:rPr>
          <w:rFonts w:ascii="Arial" w:eastAsia="仿宋_GB2312" w:hAnsi="Arial" w:cs="Arial"/>
          <w:sz w:val="28"/>
          <w:szCs w:val="28"/>
        </w:rPr>
        <w:t>30</w:t>
      </w:r>
      <w:r w:rsidRPr="002D64C6">
        <w:rPr>
          <w:rFonts w:ascii="Arial" w:eastAsia="仿宋_GB2312" w:hAnsi="Arial" w:cs="Arial"/>
          <w:sz w:val="28"/>
          <w:szCs w:val="28"/>
        </w:rPr>
        <w:t>日发布〕；</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6</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国土资源部《关于进一步规范土地登记工作的通知》</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国土资发</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2003</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383</w:t>
      </w:r>
      <w:r w:rsidRPr="002D64C6">
        <w:rPr>
          <w:rFonts w:ascii="Arial" w:eastAsia="仿宋_GB2312" w:hAnsi="Arial" w:cs="Arial"/>
          <w:sz w:val="28"/>
          <w:szCs w:val="28"/>
        </w:rPr>
        <w:t>号，</w:t>
      </w:r>
      <w:r w:rsidRPr="002D64C6">
        <w:rPr>
          <w:rFonts w:ascii="Arial" w:eastAsia="仿宋_GB2312" w:hAnsi="Arial" w:cs="Arial"/>
          <w:sz w:val="28"/>
          <w:szCs w:val="28"/>
        </w:rPr>
        <w:t>2003</w:t>
      </w:r>
      <w:r w:rsidRPr="002D64C6">
        <w:rPr>
          <w:rFonts w:ascii="Arial" w:eastAsia="仿宋_GB2312" w:hAnsi="Arial" w:cs="Arial"/>
          <w:sz w:val="28"/>
          <w:szCs w:val="28"/>
        </w:rPr>
        <w:t>年</w:t>
      </w:r>
      <w:r w:rsidRPr="002D64C6">
        <w:rPr>
          <w:rFonts w:ascii="Arial" w:eastAsia="仿宋_GB2312" w:hAnsi="Arial" w:cs="Arial"/>
          <w:sz w:val="28"/>
          <w:szCs w:val="28"/>
        </w:rPr>
        <w:t>11</w:t>
      </w:r>
      <w:r w:rsidRPr="002D64C6">
        <w:rPr>
          <w:rFonts w:ascii="Arial" w:eastAsia="仿宋_GB2312" w:hAnsi="Arial" w:cs="Arial"/>
          <w:sz w:val="28"/>
          <w:szCs w:val="28"/>
        </w:rPr>
        <w:t>月</w:t>
      </w:r>
      <w:r w:rsidRPr="002D64C6">
        <w:rPr>
          <w:rFonts w:ascii="Arial" w:eastAsia="仿宋_GB2312" w:hAnsi="Arial" w:cs="Arial"/>
          <w:sz w:val="28"/>
          <w:szCs w:val="28"/>
        </w:rPr>
        <w:t>14</w:t>
      </w:r>
      <w:r w:rsidRPr="002D64C6">
        <w:rPr>
          <w:rFonts w:ascii="Arial" w:eastAsia="仿宋_GB2312" w:hAnsi="Arial" w:cs="Arial"/>
          <w:sz w:val="28"/>
          <w:szCs w:val="28"/>
        </w:rPr>
        <w:t>日发布</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7</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国土资源部关于贯彻实施《中华人民共和国物权法》的通知〔国土资发</w:t>
      </w:r>
      <w:r w:rsidRPr="002D64C6">
        <w:rPr>
          <w:rFonts w:ascii="Arial" w:eastAsia="仿宋_GB2312" w:hAnsi="Arial" w:cs="Arial"/>
          <w:sz w:val="28"/>
          <w:szCs w:val="28"/>
        </w:rPr>
        <w:t>[2007]112</w:t>
      </w:r>
      <w:r w:rsidRPr="002D64C6">
        <w:rPr>
          <w:rFonts w:ascii="Arial" w:eastAsia="仿宋_GB2312" w:hAnsi="Arial" w:cs="Arial"/>
          <w:sz w:val="28"/>
          <w:szCs w:val="28"/>
        </w:rPr>
        <w:t>号，</w:t>
      </w:r>
      <w:r w:rsidRPr="002D64C6">
        <w:rPr>
          <w:rFonts w:ascii="Arial" w:eastAsia="仿宋_GB2312" w:hAnsi="Arial" w:cs="Arial"/>
          <w:sz w:val="28"/>
          <w:szCs w:val="28"/>
        </w:rPr>
        <w:t>2007</w:t>
      </w:r>
      <w:r w:rsidRPr="002D64C6">
        <w:rPr>
          <w:rFonts w:ascii="Arial" w:eastAsia="仿宋_GB2312" w:hAnsi="Arial" w:cs="Arial"/>
          <w:sz w:val="28"/>
          <w:szCs w:val="28"/>
        </w:rPr>
        <w:t>年</w:t>
      </w:r>
      <w:r w:rsidRPr="002D64C6">
        <w:rPr>
          <w:rFonts w:ascii="Arial" w:eastAsia="仿宋_GB2312" w:hAnsi="Arial" w:cs="Arial"/>
          <w:sz w:val="28"/>
          <w:szCs w:val="28"/>
        </w:rPr>
        <w:t>5</w:t>
      </w:r>
      <w:r w:rsidRPr="002D64C6">
        <w:rPr>
          <w:rFonts w:ascii="Arial" w:eastAsia="仿宋_GB2312" w:hAnsi="Arial" w:cs="Arial"/>
          <w:sz w:val="28"/>
          <w:szCs w:val="28"/>
        </w:rPr>
        <w:t>月</w:t>
      </w:r>
      <w:r w:rsidRPr="002D64C6">
        <w:rPr>
          <w:rFonts w:ascii="Arial" w:eastAsia="仿宋_GB2312" w:hAnsi="Arial" w:cs="Arial"/>
          <w:sz w:val="28"/>
          <w:szCs w:val="28"/>
        </w:rPr>
        <w:t>8</w:t>
      </w:r>
      <w:r w:rsidRPr="002D64C6">
        <w:rPr>
          <w:rFonts w:ascii="Arial" w:eastAsia="仿宋_GB2312" w:hAnsi="Arial" w:cs="Arial"/>
          <w:sz w:val="28"/>
          <w:szCs w:val="28"/>
        </w:rPr>
        <w:t>日发布〕；</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8</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国土资源部《关于坚持和完善土地招标拍卖挂牌出让制度的意见》</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国土资发</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2011</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63</w:t>
      </w:r>
      <w:r w:rsidRPr="002D64C6">
        <w:rPr>
          <w:rFonts w:ascii="Arial" w:eastAsia="仿宋_GB2312" w:hAnsi="Arial" w:cs="Arial"/>
          <w:sz w:val="28"/>
          <w:szCs w:val="28"/>
        </w:rPr>
        <w:t>号，</w:t>
      </w:r>
      <w:r w:rsidRPr="002D64C6">
        <w:rPr>
          <w:rFonts w:ascii="Arial" w:eastAsia="仿宋_GB2312" w:hAnsi="Arial" w:cs="Arial"/>
          <w:sz w:val="28"/>
          <w:szCs w:val="28"/>
        </w:rPr>
        <w:t>2011</w:t>
      </w:r>
      <w:r w:rsidRPr="002D64C6">
        <w:rPr>
          <w:rFonts w:ascii="Arial" w:eastAsia="仿宋_GB2312" w:hAnsi="Arial" w:cs="Arial"/>
          <w:sz w:val="28"/>
          <w:szCs w:val="28"/>
        </w:rPr>
        <w:t>年</w:t>
      </w:r>
      <w:r w:rsidRPr="002D64C6">
        <w:rPr>
          <w:rFonts w:ascii="Arial" w:eastAsia="仿宋_GB2312" w:hAnsi="Arial" w:cs="Arial"/>
          <w:sz w:val="28"/>
          <w:szCs w:val="28"/>
        </w:rPr>
        <w:t>5</w:t>
      </w:r>
      <w:r w:rsidRPr="002D64C6">
        <w:rPr>
          <w:rFonts w:ascii="Arial" w:eastAsia="仿宋_GB2312" w:hAnsi="Arial" w:cs="Arial"/>
          <w:sz w:val="28"/>
          <w:szCs w:val="28"/>
        </w:rPr>
        <w:t>月</w:t>
      </w:r>
      <w:r w:rsidRPr="002D64C6">
        <w:rPr>
          <w:rFonts w:ascii="Arial" w:eastAsia="仿宋_GB2312" w:hAnsi="Arial" w:cs="Arial"/>
          <w:sz w:val="28"/>
          <w:szCs w:val="28"/>
        </w:rPr>
        <w:t>13</w:t>
      </w:r>
      <w:r w:rsidRPr="002D64C6">
        <w:rPr>
          <w:rFonts w:ascii="Arial" w:eastAsia="仿宋_GB2312" w:hAnsi="Arial" w:cs="Arial"/>
          <w:sz w:val="28"/>
          <w:szCs w:val="28"/>
        </w:rPr>
        <w:t>日</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9</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国土资源部办公厅《关于实行电子化备案完善土地估价报告备案制度的通知》</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国土资厅发</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2012</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35</w:t>
      </w:r>
      <w:r w:rsidRPr="002D64C6">
        <w:rPr>
          <w:rFonts w:ascii="Arial" w:eastAsia="仿宋_GB2312" w:hAnsi="Arial" w:cs="Arial"/>
          <w:sz w:val="28"/>
          <w:szCs w:val="28"/>
        </w:rPr>
        <w:t>号，</w:t>
      </w:r>
      <w:r w:rsidRPr="002D64C6">
        <w:rPr>
          <w:rFonts w:ascii="Arial" w:eastAsia="仿宋_GB2312" w:hAnsi="Arial" w:cs="Arial"/>
          <w:sz w:val="28"/>
          <w:szCs w:val="28"/>
        </w:rPr>
        <w:t>2012</w:t>
      </w:r>
      <w:r w:rsidRPr="002D64C6">
        <w:rPr>
          <w:rFonts w:ascii="Arial" w:eastAsia="仿宋_GB2312" w:hAnsi="Arial" w:cs="Arial"/>
          <w:sz w:val="28"/>
          <w:szCs w:val="28"/>
        </w:rPr>
        <w:t>年</w:t>
      </w:r>
      <w:r w:rsidRPr="002D64C6">
        <w:rPr>
          <w:rFonts w:ascii="Arial" w:eastAsia="仿宋_GB2312" w:hAnsi="Arial" w:cs="Arial"/>
          <w:sz w:val="28"/>
          <w:szCs w:val="28"/>
        </w:rPr>
        <w:t>6</w:t>
      </w:r>
      <w:r w:rsidRPr="002D64C6">
        <w:rPr>
          <w:rFonts w:ascii="Arial" w:eastAsia="仿宋_GB2312" w:hAnsi="Arial" w:cs="Arial"/>
          <w:sz w:val="28"/>
          <w:szCs w:val="28"/>
        </w:rPr>
        <w:t>月</w:t>
      </w:r>
      <w:r w:rsidRPr="002D64C6">
        <w:rPr>
          <w:rFonts w:ascii="Arial" w:eastAsia="仿宋_GB2312" w:hAnsi="Arial" w:cs="Arial"/>
          <w:sz w:val="28"/>
          <w:szCs w:val="28"/>
        </w:rPr>
        <w:t>14</w:t>
      </w:r>
      <w:r w:rsidRPr="002D64C6">
        <w:rPr>
          <w:rFonts w:ascii="Arial" w:eastAsia="仿宋_GB2312" w:hAnsi="Arial" w:cs="Arial"/>
          <w:sz w:val="28"/>
          <w:szCs w:val="28"/>
        </w:rPr>
        <w:t>日发布</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w:t>
      </w:r>
    </w:p>
    <w:p w:rsidR="00862302" w:rsidRPr="002D64C6" w:rsidRDefault="00862302" w:rsidP="00862302">
      <w:pPr>
        <w:spacing w:line="360" w:lineRule="auto"/>
        <w:jc w:val="both"/>
        <w:rPr>
          <w:rFonts w:ascii="仿宋_GB2312" w:eastAsia="仿宋_GB2312" w:hAnsi="Arial"/>
          <w:sz w:val="28"/>
        </w:rPr>
      </w:pPr>
      <w:r w:rsidRPr="002D64C6">
        <w:rPr>
          <w:rFonts w:ascii="仿宋_GB2312" w:eastAsia="仿宋_GB2312" w:hAnsi="Arial" w:hint="eastAsia"/>
          <w:sz w:val="28"/>
        </w:rPr>
        <w:t>（二）采用的技术标准</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w:t>
      </w:r>
      <w:r w:rsidRPr="002D64C6">
        <w:rPr>
          <w:rFonts w:ascii="仿宋_GB2312" w:eastAsia="仿宋_GB2312" w:hAnsi="Arial" w:hint="eastAsia"/>
          <w:sz w:val="28"/>
        </w:rPr>
        <w:t>.《城镇土地估价规程》[</w:t>
      </w:r>
      <w:r w:rsidRPr="002D64C6">
        <w:rPr>
          <w:rFonts w:ascii="Arial" w:eastAsia="仿宋_GB2312" w:hAnsi="Arial" w:hint="eastAsia"/>
          <w:sz w:val="28"/>
        </w:rPr>
        <w:t>GB</w:t>
      </w:r>
      <w:r w:rsidRPr="002D64C6">
        <w:rPr>
          <w:rFonts w:ascii="仿宋_GB2312" w:eastAsia="仿宋_GB2312" w:hAnsi="Arial" w:hint="eastAsia"/>
          <w:sz w:val="28"/>
        </w:rPr>
        <w:t>/</w:t>
      </w:r>
      <w:r w:rsidRPr="002D64C6">
        <w:rPr>
          <w:rFonts w:ascii="Arial" w:eastAsia="仿宋_GB2312" w:hAnsi="Arial" w:hint="eastAsia"/>
          <w:sz w:val="28"/>
        </w:rPr>
        <w:t>T</w:t>
      </w:r>
      <w:r w:rsidRPr="002D64C6">
        <w:rPr>
          <w:rFonts w:ascii="仿宋_GB2312" w:eastAsia="仿宋_GB2312" w:hAnsi="Arial" w:hint="eastAsia"/>
          <w:sz w:val="28"/>
        </w:rPr>
        <w:t xml:space="preserve"> </w:t>
      </w:r>
      <w:r w:rsidRPr="002D64C6">
        <w:rPr>
          <w:rFonts w:ascii="Arial" w:eastAsia="仿宋_GB2312" w:hAnsi="Arial" w:hint="eastAsia"/>
          <w:sz w:val="28"/>
        </w:rPr>
        <w:t>18508</w:t>
      </w:r>
      <w:r w:rsidRPr="002D64C6">
        <w:rPr>
          <w:rFonts w:ascii="仿宋_GB2312" w:eastAsia="仿宋_GB2312" w:hAnsi="Arial" w:hint="eastAsia"/>
          <w:sz w:val="28"/>
        </w:rPr>
        <w:t>-</w:t>
      </w:r>
      <w:r w:rsidRPr="002D64C6">
        <w:rPr>
          <w:rFonts w:ascii="Arial" w:eastAsia="仿宋_GB2312" w:hAnsi="Arial" w:hint="eastAsia"/>
          <w:sz w:val="28"/>
        </w:rPr>
        <w:t>2014</w:t>
      </w:r>
      <w:r w:rsidRPr="002D64C6">
        <w:rPr>
          <w:rFonts w:ascii="仿宋_GB2312" w:eastAsia="仿宋_GB2312" w:hAnsi="Arial" w:hint="eastAsia"/>
          <w:sz w:val="28"/>
        </w:rPr>
        <w:t>]</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w:t>
      </w:r>
      <w:r w:rsidRPr="002D64C6">
        <w:rPr>
          <w:rFonts w:ascii="仿宋_GB2312" w:eastAsia="仿宋_GB2312" w:hAnsi="Arial" w:hint="eastAsia"/>
          <w:sz w:val="28"/>
        </w:rPr>
        <w:t>.《城镇土地分等定级规程》</w:t>
      </w:r>
      <w:hyperlink r:id="rId43" w:tgtFrame="_blank" w:history="1">
        <w:r w:rsidRPr="002D64C6">
          <w:rPr>
            <w:rFonts w:ascii="仿宋_GB2312" w:eastAsia="仿宋_GB2312" w:hAnsi="Arial" w:hint="eastAsia"/>
            <w:sz w:val="28"/>
          </w:rPr>
          <w:t>[</w:t>
        </w:r>
        <w:r w:rsidRPr="002D64C6">
          <w:rPr>
            <w:rFonts w:ascii="Arial" w:eastAsia="仿宋_GB2312" w:hAnsi="Arial"/>
            <w:sz w:val="28"/>
          </w:rPr>
          <w:t>GB</w:t>
        </w:r>
        <w:r w:rsidRPr="002D64C6">
          <w:rPr>
            <w:rFonts w:ascii="仿宋_GB2312" w:eastAsia="仿宋_GB2312" w:hAnsi="Arial"/>
            <w:sz w:val="28"/>
          </w:rPr>
          <w:t>/</w:t>
        </w:r>
        <w:r w:rsidRPr="002D64C6">
          <w:rPr>
            <w:rFonts w:ascii="Arial" w:eastAsia="仿宋_GB2312" w:hAnsi="Arial"/>
            <w:sz w:val="28"/>
          </w:rPr>
          <w:t>T</w:t>
        </w:r>
        <w:r w:rsidRPr="002D64C6">
          <w:rPr>
            <w:rFonts w:ascii="仿宋_GB2312" w:eastAsia="仿宋_GB2312" w:hAnsi="Arial" w:hint="eastAsia"/>
            <w:sz w:val="28"/>
          </w:rPr>
          <w:t xml:space="preserve"> </w:t>
        </w:r>
        <w:r w:rsidRPr="002D64C6">
          <w:rPr>
            <w:rFonts w:ascii="Arial" w:eastAsia="仿宋_GB2312" w:hAnsi="Arial"/>
            <w:sz w:val="28"/>
          </w:rPr>
          <w:t>18507</w:t>
        </w:r>
        <w:r w:rsidRPr="002D64C6">
          <w:rPr>
            <w:rFonts w:ascii="仿宋_GB2312" w:eastAsia="仿宋_GB2312" w:hAnsi="Arial"/>
            <w:sz w:val="28"/>
          </w:rPr>
          <w:t>-</w:t>
        </w:r>
        <w:r w:rsidRPr="002D64C6">
          <w:rPr>
            <w:rFonts w:ascii="Arial" w:eastAsia="仿宋_GB2312" w:hAnsi="Arial"/>
            <w:sz w:val="28"/>
          </w:rPr>
          <w:t>20</w:t>
        </w:r>
        <w:r w:rsidRPr="002D64C6">
          <w:rPr>
            <w:rFonts w:ascii="Arial" w:eastAsia="仿宋_GB2312" w:hAnsi="Arial" w:hint="eastAsia"/>
            <w:sz w:val="28"/>
          </w:rPr>
          <w:t>14</w:t>
        </w:r>
        <w:r w:rsidRPr="002D64C6">
          <w:rPr>
            <w:rFonts w:ascii="仿宋_GB2312" w:eastAsia="仿宋_GB2312" w:hAnsi="Arial" w:hint="eastAsia"/>
            <w:sz w:val="28"/>
          </w:rPr>
          <w:t>]</w:t>
        </w:r>
      </w:hyperlink>
    </w:p>
    <w:p w:rsidR="00862302" w:rsidRPr="002D64C6" w:rsidRDefault="00862302" w:rsidP="00862302">
      <w:pPr>
        <w:spacing w:line="360" w:lineRule="auto"/>
        <w:ind w:firstLineChars="200" w:firstLine="560"/>
        <w:jc w:val="both"/>
        <w:rPr>
          <w:rFonts w:ascii="仿宋_GB2312" w:eastAsia="仿宋_GB2312" w:hAnsi="Arial"/>
          <w:color w:val="E36C0A"/>
          <w:sz w:val="28"/>
        </w:rPr>
      </w:pPr>
      <w:r w:rsidRPr="002D64C6">
        <w:rPr>
          <w:rFonts w:ascii="Arial" w:eastAsia="仿宋_GB2312" w:hAnsi="Arial" w:hint="eastAsia"/>
          <w:sz w:val="28"/>
        </w:rPr>
        <w:t>3</w:t>
      </w:r>
      <w:r w:rsidRPr="002D64C6">
        <w:rPr>
          <w:rFonts w:ascii="仿宋_GB2312" w:eastAsia="仿宋_GB2312" w:hAnsi="Arial" w:hint="eastAsia"/>
          <w:sz w:val="28"/>
        </w:rPr>
        <w:t xml:space="preserve">.《土地利用现状分类》[ </w:t>
      </w:r>
      <w:r w:rsidRPr="002D64C6">
        <w:rPr>
          <w:rFonts w:ascii="Arial" w:eastAsia="仿宋_GB2312" w:hAnsi="Arial"/>
          <w:sz w:val="28"/>
        </w:rPr>
        <w:t>GB</w:t>
      </w:r>
      <w:r w:rsidRPr="002D64C6">
        <w:rPr>
          <w:rFonts w:ascii="仿宋_GB2312" w:eastAsia="仿宋_GB2312" w:hAnsi="Arial"/>
          <w:sz w:val="28"/>
        </w:rPr>
        <w:t>/</w:t>
      </w:r>
      <w:r w:rsidRPr="002D64C6">
        <w:rPr>
          <w:rFonts w:ascii="Arial" w:eastAsia="仿宋_GB2312" w:hAnsi="Arial"/>
          <w:sz w:val="28"/>
        </w:rPr>
        <w:t>T</w:t>
      </w:r>
      <w:r w:rsidRPr="002D64C6">
        <w:rPr>
          <w:rFonts w:ascii="仿宋_GB2312" w:eastAsia="仿宋_GB2312" w:hAnsi="Arial" w:hint="eastAsia"/>
          <w:sz w:val="28"/>
        </w:rPr>
        <w:t xml:space="preserve"> </w:t>
      </w:r>
      <w:r w:rsidRPr="002D64C6">
        <w:rPr>
          <w:rFonts w:ascii="Arial" w:eastAsia="仿宋_GB2312" w:hAnsi="Arial"/>
          <w:sz w:val="28"/>
        </w:rPr>
        <w:t>21010</w:t>
      </w:r>
      <w:r w:rsidRPr="002D64C6">
        <w:rPr>
          <w:rFonts w:ascii="仿宋_GB2312" w:eastAsia="仿宋_GB2312" w:hAnsi="Arial"/>
          <w:sz w:val="28"/>
        </w:rPr>
        <w:t>-</w:t>
      </w:r>
      <w:r w:rsidRPr="002D64C6">
        <w:rPr>
          <w:rFonts w:ascii="Arial" w:eastAsia="仿宋_GB2312" w:hAnsi="Arial"/>
          <w:color w:val="000000"/>
          <w:sz w:val="28"/>
        </w:rPr>
        <w:t>20</w:t>
      </w:r>
      <w:r w:rsidRPr="002D64C6">
        <w:rPr>
          <w:rFonts w:ascii="Arial" w:eastAsia="仿宋_GB2312" w:hAnsi="Arial" w:hint="eastAsia"/>
          <w:color w:val="000000"/>
          <w:sz w:val="28"/>
        </w:rPr>
        <w:t>1</w:t>
      </w:r>
      <w:r w:rsidRPr="002D64C6">
        <w:rPr>
          <w:rFonts w:ascii="Arial" w:eastAsia="仿宋_GB2312" w:hAnsi="Arial"/>
          <w:color w:val="000000"/>
          <w:sz w:val="28"/>
        </w:rPr>
        <w:t>7</w:t>
      </w:r>
      <w:r w:rsidRPr="002D64C6">
        <w:rPr>
          <w:rFonts w:ascii="仿宋_GB2312" w:eastAsia="仿宋_GB2312" w:hAnsi="Arial" w:hint="eastAsia"/>
          <w:color w:val="000000"/>
          <w:sz w:val="28"/>
        </w:rPr>
        <w:t>]</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4</w:t>
      </w:r>
      <w:r w:rsidRPr="002D64C6">
        <w:rPr>
          <w:rFonts w:ascii="仿宋_GB2312" w:eastAsia="仿宋_GB2312" w:hAnsi="Arial" w:hint="eastAsia"/>
          <w:sz w:val="28"/>
        </w:rPr>
        <w:t>.《城市用地分类与规划建设用地标准》[</w:t>
      </w:r>
      <w:r w:rsidRPr="002D64C6">
        <w:rPr>
          <w:rFonts w:ascii="Arial" w:eastAsia="仿宋_GB2312" w:hAnsi="Arial" w:hint="eastAsia"/>
          <w:sz w:val="28"/>
        </w:rPr>
        <w:t>GB50137</w:t>
      </w:r>
      <w:r w:rsidRPr="002D64C6">
        <w:rPr>
          <w:rFonts w:ascii="仿宋_GB2312" w:eastAsia="仿宋_GB2312" w:hAnsi="Arial" w:hint="eastAsia"/>
          <w:sz w:val="28"/>
        </w:rPr>
        <w:t>-</w:t>
      </w:r>
      <w:r w:rsidRPr="002D64C6">
        <w:rPr>
          <w:rFonts w:ascii="Arial" w:eastAsia="仿宋_GB2312" w:hAnsi="Arial" w:hint="eastAsia"/>
          <w:sz w:val="28"/>
        </w:rPr>
        <w:t>2011</w:t>
      </w:r>
      <w:r w:rsidRPr="002D64C6">
        <w:rPr>
          <w:rFonts w:ascii="仿宋_GB2312" w:eastAsia="仿宋_GB2312" w:hAnsi="Arial" w:hint="eastAsia"/>
          <w:sz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5. </w:t>
      </w:r>
      <w:r w:rsidRPr="002D64C6">
        <w:rPr>
          <w:rFonts w:ascii="仿宋_GB2312" w:eastAsia="仿宋_GB2312" w:hAnsi="华文仿宋" w:hint="eastAsia"/>
          <w:color w:val="000000"/>
          <w:sz w:val="28"/>
        </w:rPr>
        <w:t>《国土资源部办公厅关于印发〈国有建设用地使用权出让地价评估技术规范〉的通知》[</w:t>
      </w:r>
      <w:proofErr w:type="gramStart"/>
      <w:r w:rsidRPr="002D64C6">
        <w:rPr>
          <w:rFonts w:ascii="仿宋_GB2312" w:eastAsia="仿宋_GB2312" w:hAnsi="华文仿宋" w:hint="eastAsia"/>
          <w:color w:val="000000"/>
          <w:sz w:val="28"/>
        </w:rPr>
        <w:t>国土资厅发</w:t>
      </w:r>
      <w:proofErr w:type="gramEnd"/>
      <w:r w:rsidRPr="002D64C6">
        <w:rPr>
          <w:rFonts w:ascii="Arial" w:eastAsia="仿宋_GB2312" w:hAnsi="Arial" w:cs="Arial"/>
          <w:color w:val="000000"/>
          <w:sz w:val="28"/>
        </w:rPr>
        <w:t>（</w:t>
      </w:r>
      <w:r w:rsidRPr="002D64C6">
        <w:rPr>
          <w:rFonts w:ascii="Arial" w:eastAsia="仿宋_GB2312" w:hAnsi="Arial" w:cs="Arial"/>
          <w:color w:val="000000"/>
          <w:sz w:val="28"/>
        </w:rPr>
        <w:t>2018</w:t>
      </w:r>
      <w:r w:rsidRPr="002D64C6">
        <w:rPr>
          <w:rFonts w:ascii="Arial" w:eastAsia="仿宋_GB2312" w:hAnsi="Arial" w:cs="Arial"/>
          <w:color w:val="000000"/>
          <w:sz w:val="28"/>
        </w:rPr>
        <w:t>）</w:t>
      </w:r>
      <w:r w:rsidRPr="002D64C6">
        <w:rPr>
          <w:rFonts w:ascii="Arial" w:eastAsia="仿宋_GB2312" w:hAnsi="Arial" w:cs="Arial"/>
          <w:color w:val="000000"/>
          <w:sz w:val="28"/>
        </w:rPr>
        <w:t>4</w:t>
      </w:r>
      <w:r w:rsidRPr="002D64C6">
        <w:rPr>
          <w:rFonts w:ascii="仿宋_GB2312" w:eastAsia="仿宋_GB2312" w:hAnsi="华文仿宋" w:hint="eastAsia"/>
          <w:color w:val="000000"/>
          <w:sz w:val="28"/>
        </w:rPr>
        <w:t>号]</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6. </w:t>
      </w:r>
      <w:r w:rsidRPr="002D64C6">
        <w:rPr>
          <w:rFonts w:ascii="Arial" w:eastAsia="仿宋_GB2312" w:hAnsi="Arial" w:cs="Arial"/>
          <w:sz w:val="28"/>
          <w:szCs w:val="28"/>
        </w:rPr>
        <w:t>《国土资源部办公厅关于实施</w:t>
      </w:r>
      <w:r w:rsidRPr="002D64C6">
        <w:rPr>
          <w:rFonts w:ascii="Arial" w:eastAsia="仿宋_GB2312" w:hAnsi="Arial" w:cs="Arial"/>
          <w:sz w:val="28"/>
          <w:szCs w:val="28"/>
        </w:rPr>
        <w:t>&lt;</w:t>
      </w:r>
      <w:r w:rsidRPr="002D64C6">
        <w:rPr>
          <w:rFonts w:ascii="Arial" w:eastAsia="仿宋_GB2312" w:hAnsi="Arial" w:cs="Arial"/>
          <w:sz w:val="28"/>
          <w:szCs w:val="28"/>
        </w:rPr>
        <w:t>城镇土地分等定级规程</w:t>
      </w:r>
      <w:r w:rsidRPr="002D64C6">
        <w:rPr>
          <w:rFonts w:ascii="Arial" w:eastAsia="仿宋_GB2312" w:hAnsi="Arial" w:cs="Arial"/>
          <w:sz w:val="28"/>
          <w:szCs w:val="28"/>
        </w:rPr>
        <w:t>&gt;</w:t>
      </w:r>
      <w:r w:rsidRPr="002D64C6">
        <w:rPr>
          <w:rFonts w:ascii="Arial" w:eastAsia="仿宋_GB2312" w:hAnsi="Arial" w:cs="Arial"/>
          <w:sz w:val="28"/>
          <w:szCs w:val="28"/>
        </w:rPr>
        <w:t>和</w:t>
      </w:r>
      <w:r w:rsidRPr="002D64C6">
        <w:rPr>
          <w:rFonts w:ascii="Arial" w:eastAsia="仿宋_GB2312" w:hAnsi="Arial" w:cs="Arial"/>
          <w:sz w:val="28"/>
          <w:szCs w:val="28"/>
        </w:rPr>
        <w:t>&lt;</w:t>
      </w:r>
      <w:r w:rsidRPr="002D64C6">
        <w:rPr>
          <w:rFonts w:ascii="Arial" w:eastAsia="仿宋_GB2312" w:hAnsi="Arial" w:cs="Arial"/>
          <w:sz w:val="28"/>
          <w:szCs w:val="28"/>
        </w:rPr>
        <w:t>城镇土地估价规程</w:t>
      </w:r>
      <w:r w:rsidRPr="002D64C6">
        <w:rPr>
          <w:rFonts w:ascii="Arial" w:eastAsia="仿宋_GB2312" w:hAnsi="Arial" w:cs="Arial"/>
          <w:sz w:val="28"/>
          <w:szCs w:val="28"/>
        </w:rPr>
        <w:t>&gt;</w:t>
      </w:r>
      <w:r w:rsidRPr="002D64C6">
        <w:rPr>
          <w:rFonts w:ascii="Arial" w:eastAsia="仿宋_GB2312" w:hAnsi="Arial" w:cs="Arial"/>
          <w:sz w:val="28"/>
          <w:szCs w:val="28"/>
        </w:rPr>
        <w:t>有关问题的通知》</w:t>
      </w:r>
      <w:r w:rsidRPr="002D64C6">
        <w:rPr>
          <w:rFonts w:ascii="Arial" w:eastAsia="仿宋_GB2312" w:hAnsi="Arial" w:cs="Arial"/>
          <w:sz w:val="28"/>
        </w:rPr>
        <w:t>[</w:t>
      </w:r>
      <w:proofErr w:type="gramStart"/>
      <w:r w:rsidRPr="002D64C6">
        <w:rPr>
          <w:rFonts w:ascii="Arial" w:eastAsia="仿宋_GB2312" w:hAnsi="Arial" w:cs="Arial"/>
          <w:sz w:val="28"/>
          <w:szCs w:val="28"/>
        </w:rPr>
        <w:t>国土资厅发</w:t>
      </w:r>
      <w:proofErr w:type="gramEnd"/>
      <w:r w:rsidRPr="002D64C6">
        <w:rPr>
          <w:rFonts w:ascii="Arial" w:eastAsia="仿宋_GB2312" w:hAnsi="Arial" w:cs="Arial"/>
          <w:sz w:val="28"/>
          <w:szCs w:val="28"/>
        </w:rPr>
        <w:t>〔</w:t>
      </w:r>
      <w:r w:rsidRPr="002D64C6">
        <w:rPr>
          <w:rFonts w:ascii="Arial" w:eastAsia="仿宋_GB2312" w:hAnsi="Arial" w:cs="Arial"/>
          <w:sz w:val="28"/>
          <w:szCs w:val="28"/>
        </w:rPr>
        <w:t>2015</w:t>
      </w:r>
      <w:r w:rsidRPr="002D64C6">
        <w:rPr>
          <w:rFonts w:ascii="Arial" w:eastAsia="仿宋_GB2312" w:hAnsi="Arial" w:cs="Arial"/>
          <w:sz w:val="28"/>
          <w:szCs w:val="28"/>
        </w:rPr>
        <w:t>〕</w:t>
      </w:r>
      <w:r w:rsidRPr="002D64C6">
        <w:rPr>
          <w:rFonts w:ascii="Arial" w:eastAsia="仿宋_GB2312" w:hAnsi="Arial" w:cs="Arial"/>
          <w:sz w:val="28"/>
          <w:szCs w:val="28"/>
        </w:rPr>
        <w:t>12</w:t>
      </w:r>
      <w:r w:rsidRPr="002D64C6">
        <w:rPr>
          <w:rFonts w:ascii="Arial" w:eastAsia="仿宋_GB2312" w:hAnsi="Arial" w:cs="Arial"/>
          <w:sz w:val="28"/>
          <w:szCs w:val="28"/>
        </w:rPr>
        <w:t>号</w:t>
      </w:r>
      <w:r w:rsidRPr="002D64C6">
        <w:rPr>
          <w:rFonts w:ascii="Arial" w:eastAsia="仿宋_GB2312" w:hAnsi="Arial" w:cs="Arial"/>
          <w:sz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7. </w:t>
      </w:r>
      <w:r w:rsidRPr="002D64C6">
        <w:rPr>
          <w:rFonts w:ascii="Arial" w:eastAsia="仿宋_GB2312" w:hAnsi="Arial" w:cs="Arial"/>
          <w:sz w:val="28"/>
          <w:szCs w:val="28"/>
        </w:rPr>
        <w:t>《城市地价动态监测技术规范》</w:t>
      </w:r>
      <w:r w:rsidRPr="002D64C6">
        <w:rPr>
          <w:rFonts w:ascii="Arial" w:eastAsia="仿宋_GB2312" w:hAnsi="Arial" w:cs="Arial"/>
          <w:sz w:val="28"/>
        </w:rPr>
        <w:t>[</w:t>
      </w:r>
      <w:r w:rsidRPr="002D64C6">
        <w:rPr>
          <w:rFonts w:ascii="Arial" w:eastAsia="仿宋_GB2312" w:hAnsi="Arial" w:cs="Arial"/>
          <w:sz w:val="28"/>
          <w:szCs w:val="28"/>
        </w:rPr>
        <w:t>TD/T1009-2007</w:t>
      </w:r>
      <w:r w:rsidRPr="002D64C6">
        <w:rPr>
          <w:rFonts w:ascii="Arial" w:eastAsia="仿宋_GB2312" w:hAnsi="Arial" w:cs="Arial"/>
          <w:sz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8. </w:t>
      </w:r>
      <w:r w:rsidRPr="002D64C6">
        <w:rPr>
          <w:rFonts w:ascii="Arial" w:eastAsia="仿宋_GB2312" w:hAnsi="Arial" w:cs="Arial"/>
          <w:sz w:val="28"/>
          <w:szCs w:val="28"/>
        </w:rPr>
        <w:t>《北京市关于更新出让国有建设用地使用权基准地价的通知》</w:t>
      </w:r>
      <w:r w:rsidRPr="002D64C6">
        <w:rPr>
          <w:rFonts w:ascii="Arial" w:eastAsia="仿宋_GB2312" w:hAnsi="Arial" w:cs="Arial"/>
          <w:sz w:val="28"/>
        </w:rPr>
        <w:t>[</w:t>
      </w:r>
      <w:r w:rsidRPr="002D64C6">
        <w:rPr>
          <w:rFonts w:ascii="Arial" w:eastAsia="仿宋_GB2312" w:hAnsi="Arial" w:cs="Arial"/>
          <w:sz w:val="28"/>
          <w:szCs w:val="28"/>
        </w:rPr>
        <w:t>京政发〔</w:t>
      </w:r>
      <w:r w:rsidRPr="002D64C6">
        <w:rPr>
          <w:rFonts w:ascii="Arial" w:eastAsia="仿宋_GB2312" w:hAnsi="Arial" w:cs="Arial"/>
          <w:sz w:val="28"/>
          <w:szCs w:val="28"/>
        </w:rPr>
        <w:t>2014</w:t>
      </w:r>
      <w:r w:rsidRPr="002D64C6">
        <w:rPr>
          <w:rFonts w:ascii="Arial" w:eastAsia="仿宋_GB2312" w:hAnsi="Arial" w:cs="Arial"/>
          <w:sz w:val="28"/>
          <w:szCs w:val="28"/>
        </w:rPr>
        <w:t>〕</w:t>
      </w:r>
      <w:r w:rsidRPr="002D64C6">
        <w:rPr>
          <w:rFonts w:ascii="Arial" w:eastAsia="仿宋_GB2312" w:hAnsi="Arial" w:cs="Arial"/>
          <w:sz w:val="28"/>
          <w:szCs w:val="28"/>
        </w:rPr>
        <w:t>26</w:t>
      </w:r>
      <w:r w:rsidRPr="002D64C6">
        <w:rPr>
          <w:rFonts w:ascii="Arial" w:eastAsia="仿宋_GB2312" w:hAnsi="Arial" w:cs="Arial"/>
          <w:sz w:val="28"/>
          <w:szCs w:val="28"/>
        </w:rPr>
        <w:t>号</w:t>
      </w:r>
      <w:r w:rsidRPr="002D64C6">
        <w:rPr>
          <w:rFonts w:ascii="Arial" w:eastAsia="仿宋_GB2312" w:hAnsi="Arial" w:cs="Arial"/>
          <w:sz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lastRenderedPageBreak/>
        <w:t xml:space="preserve">9. </w:t>
      </w:r>
      <w:r w:rsidRPr="002D64C6">
        <w:rPr>
          <w:rFonts w:ascii="Arial" w:eastAsia="仿宋_GB2312" w:hAnsi="Arial" w:cs="Arial"/>
          <w:sz w:val="28"/>
          <w:szCs w:val="28"/>
        </w:rPr>
        <w:t>《北京市基准地价更新成果（二Ｏ一四年）》</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10. </w:t>
      </w:r>
      <w:r w:rsidRPr="002D64C6">
        <w:rPr>
          <w:rFonts w:ascii="Arial" w:eastAsia="仿宋_GB2312" w:hAnsi="Arial" w:cs="Arial"/>
          <w:sz w:val="28"/>
          <w:szCs w:val="28"/>
        </w:rPr>
        <w:t>《关于印发北京市国有建设用地使用权出让地价评审暂行规定的通知》</w:t>
      </w:r>
      <w:r w:rsidRPr="002D64C6">
        <w:rPr>
          <w:rFonts w:ascii="Arial" w:eastAsia="仿宋_GB2312" w:hAnsi="Arial" w:cs="Arial"/>
          <w:sz w:val="28"/>
        </w:rPr>
        <w:t>[</w:t>
      </w:r>
      <w:r w:rsidRPr="002D64C6">
        <w:rPr>
          <w:rFonts w:ascii="Arial" w:eastAsia="仿宋_GB2312" w:hAnsi="Arial" w:cs="Arial"/>
          <w:sz w:val="28"/>
          <w:szCs w:val="28"/>
        </w:rPr>
        <w:t>京国土用</w:t>
      </w:r>
      <w:r w:rsidRPr="002D64C6">
        <w:rPr>
          <w:rFonts w:ascii="Arial" w:eastAsia="仿宋_GB2312" w:hAnsi="Arial" w:cs="Arial"/>
          <w:sz w:val="28"/>
          <w:szCs w:val="28"/>
        </w:rPr>
        <w:t>[2015]87</w:t>
      </w:r>
      <w:r w:rsidRPr="002D64C6">
        <w:rPr>
          <w:rFonts w:ascii="Arial" w:eastAsia="仿宋_GB2312" w:hAnsi="Arial" w:cs="Arial"/>
          <w:sz w:val="28"/>
          <w:szCs w:val="28"/>
        </w:rPr>
        <w:t>号</w:t>
      </w:r>
      <w:r w:rsidRPr="002D64C6">
        <w:rPr>
          <w:rFonts w:ascii="Arial" w:eastAsia="仿宋_GB2312" w:hAnsi="Arial" w:cs="Arial"/>
          <w:sz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11. </w:t>
      </w:r>
      <w:r w:rsidRPr="002D64C6">
        <w:rPr>
          <w:rFonts w:ascii="Arial" w:eastAsia="仿宋_GB2312" w:hAnsi="Arial" w:cs="Arial"/>
          <w:sz w:val="28"/>
          <w:szCs w:val="28"/>
        </w:rPr>
        <w:t>《北京市国土资源局关于出让国有建设用地使用权基准地价应用有关问题的公告》</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12. </w:t>
      </w:r>
      <w:r w:rsidRPr="002D64C6">
        <w:rPr>
          <w:rFonts w:ascii="Arial" w:eastAsia="仿宋_GB2312" w:hAnsi="Arial" w:cs="Arial"/>
          <w:sz w:val="28"/>
          <w:szCs w:val="28"/>
        </w:rPr>
        <w:t>《北京市地下空间协议出让地价评估技术有关问题的说明》</w:t>
      </w:r>
      <w:r w:rsidRPr="002D64C6">
        <w:rPr>
          <w:rFonts w:ascii="Arial" w:eastAsia="仿宋_GB2312" w:hAnsi="Arial" w:cs="Arial"/>
          <w:sz w:val="28"/>
        </w:rPr>
        <w:t>[</w:t>
      </w:r>
      <w:proofErr w:type="gramStart"/>
      <w:r w:rsidRPr="002D64C6">
        <w:rPr>
          <w:rFonts w:ascii="Arial" w:eastAsia="仿宋_GB2312" w:hAnsi="Arial" w:cs="Arial"/>
          <w:sz w:val="28"/>
          <w:szCs w:val="28"/>
        </w:rPr>
        <w:t>北估秘</w:t>
      </w:r>
      <w:proofErr w:type="gramEnd"/>
      <w:r w:rsidRPr="002D64C6">
        <w:rPr>
          <w:rFonts w:ascii="Arial" w:eastAsia="仿宋_GB2312" w:hAnsi="Arial" w:cs="Arial"/>
          <w:sz w:val="28"/>
          <w:szCs w:val="28"/>
        </w:rPr>
        <w:t>[2016]019</w:t>
      </w:r>
      <w:r w:rsidRPr="002D64C6">
        <w:rPr>
          <w:rFonts w:ascii="Arial" w:eastAsia="仿宋_GB2312" w:hAnsi="Arial" w:cs="Arial"/>
          <w:sz w:val="28"/>
          <w:szCs w:val="28"/>
        </w:rPr>
        <w:t>号</w:t>
      </w:r>
      <w:r w:rsidRPr="002D64C6">
        <w:rPr>
          <w:rFonts w:ascii="Arial" w:eastAsia="仿宋_GB2312" w:hAnsi="Arial" w:cs="Arial"/>
          <w:sz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13. </w:t>
      </w:r>
      <w:r w:rsidRPr="002D64C6">
        <w:rPr>
          <w:rFonts w:ascii="Arial" w:eastAsia="仿宋_GB2312" w:hAnsi="Arial" w:cs="Arial"/>
          <w:sz w:val="28"/>
          <w:szCs w:val="28"/>
        </w:rPr>
        <w:t>《北京市建设工程计价依据</w:t>
      </w:r>
      <w:r w:rsidRPr="002D64C6">
        <w:rPr>
          <w:rFonts w:ascii="Arial" w:eastAsia="仿宋_GB2312" w:hAnsi="Arial" w:cs="Arial"/>
          <w:sz w:val="28"/>
          <w:szCs w:val="28"/>
        </w:rPr>
        <w:t>-</w:t>
      </w:r>
      <w:r w:rsidRPr="002D64C6">
        <w:rPr>
          <w:rFonts w:ascii="Arial" w:eastAsia="仿宋_GB2312" w:hAnsi="Arial" w:cs="Arial"/>
          <w:sz w:val="28"/>
          <w:szCs w:val="28"/>
        </w:rPr>
        <w:t>预算定额》（</w:t>
      </w:r>
      <w:r w:rsidRPr="002D64C6">
        <w:rPr>
          <w:rFonts w:ascii="Arial" w:eastAsia="仿宋_GB2312" w:hAnsi="Arial" w:cs="Arial"/>
          <w:sz w:val="28"/>
          <w:szCs w:val="28"/>
        </w:rPr>
        <w:t>2012</w:t>
      </w:r>
      <w:r w:rsidRPr="002D64C6">
        <w:rPr>
          <w:rFonts w:ascii="Arial" w:eastAsia="仿宋_GB2312" w:hAnsi="Arial" w:cs="Arial"/>
          <w:sz w:val="28"/>
          <w:szCs w:val="28"/>
        </w:rPr>
        <w:t>）及动态调整</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14. </w:t>
      </w:r>
      <w:r w:rsidRPr="002D64C6">
        <w:rPr>
          <w:rFonts w:ascii="Arial" w:eastAsia="仿宋_GB2312" w:hAnsi="Arial" w:cs="Arial"/>
          <w:sz w:val="28"/>
          <w:szCs w:val="28"/>
        </w:rPr>
        <w:t>《北京工程造价信息》〔北京市建设工程造价管理处定期发布〕</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15. </w:t>
      </w:r>
      <w:r w:rsidRPr="002D64C6">
        <w:rPr>
          <w:rFonts w:ascii="Arial" w:eastAsia="仿宋_GB2312" w:hAnsi="Arial" w:cs="Arial"/>
          <w:sz w:val="28"/>
          <w:szCs w:val="28"/>
        </w:rPr>
        <w:t>《北京市统计年鉴》</w:t>
      </w:r>
    </w:p>
    <w:p w:rsidR="00862302" w:rsidRPr="002D64C6" w:rsidRDefault="00862302" w:rsidP="00862302">
      <w:pPr>
        <w:spacing w:line="360" w:lineRule="auto"/>
        <w:jc w:val="both"/>
        <w:rPr>
          <w:rFonts w:ascii="仿宋_GB2312" w:eastAsia="仿宋_GB2312" w:hAnsi="宋体"/>
          <w:sz w:val="28"/>
          <w:szCs w:val="18"/>
        </w:rPr>
      </w:pPr>
      <w:r w:rsidRPr="002D64C6">
        <w:rPr>
          <w:rFonts w:ascii="仿宋_GB2312" w:eastAsia="仿宋_GB2312" w:hAnsi="宋体" w:hint="eastAsia"/>
          <w:sz w:val="28"/>
          <w:szCs w:val="18"/>
        </w:rPr>
        <w:t>（三） 委托估价方提供的资料</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w:t>
      </w:r>
      <w:r w:rsidRPr="002D64C6">
        <w:rPr>
          <w:rFonts w:ascii="仿宋_GB2312" w:eastAsia="仿宋_GB2312" w:hAnsi="Arial" w:hint="eastAsia"/>
          <w:sz w:val="28"/>
        </w:rPr>
        <w:t>.《国有建设用地使用权出让地价评估委托书》</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w:t>
      </w:r>
      <w:r w:rsidRPr="002D64C6">
        <w:rPr>
          <w:rFonts w:ascii="仿宋_GB2312" w:eastAsia="仿宋_GB2312" w:hAnsi="Arial" w:hint="eastAsia"/>
          <w:sz w:val="28"/>
        </w:rPr>
        <w:t>.《</w:t>
      </w:r>
      <w:r w:rsidR="00162250">
        <w:rPr>
          <w:rFonts w:ascii="仿宋_GB2312" w:eastAsia="仿宋_GB2312" w:hAnsi="Arial" w:hint="eastAsia"/>
          <w:sz w:val="28"/>
        </w:rPr>
        <w:t>北京市规划和国土资源管理委员会建设项目用地预审意见》[市规划</w:t>
      </w:r>
      <w:proofErr w:type="gramStart"/>
      <w:r w:rsidR="00162250">
        <w:rPr>
          <w:rFonts w:ascii="仿宋_GB2312" w:eastAsia="仿宋_GB2312" w:hAnsi="Arial" w:hint="eastAsia"/>
          <w:sz w:val="28"/>
        </w:rPr>
        <w:t>国土海预</w:t>
      </w:r>
      <w:proofErr w:type="gramEnd"/>
      <w:r w:rsidR="00162250" w:rsidRPr="00162250">
        <w:rPr>
          <w:rFonts w:ascii="Arial" w:eastAsia="仿宋_GB2312" w:hAnsi="Arial" w:cs="Arial"/>
          <w:sz w:val="28"/>
        </w:rPr>
        <w:t>[2016]13</w:t>
      </w:r>
      <w:r w:rsidR="00162250" w:rsidRPr="00162250">
        <w:rPr>
          <w:rFonts w:ascii="Arial" w:eastAsia="仿宋_GB2312" w:hAnsi="Arial" w:cs="Arial"/>
          <w:sz w:val="28"/>
        </w:rPr>
        <w:t>号</w:t>
      </w:r>
      <w:r w:rsidR="00162250" w:rsidRPr="00162250">
        <w:rPr>
          <w:rFonts w:ascii="Arial" w:eastAsia="仿宋_GB2312" w:hAnsi="Arial" w:cs="Arial"/>
          <w:sz w:val="28"/>
        </w:rPr>
        <w:t>]</w:t>
      </w:r>
      <w:r w:rsidR="00162250">
        <w:rPr>
          <w:rFonts w:ascii="仿宋_GB2312" w:eastAsia="仿宋_GB2312" w:hAnsi="Arial" w:hint="eastAsia"/>
          <w:sz w:val="28"/>
        </w:rPr>
        <w:t>复印件</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3</w:t>
      </w:r>
      <w:r w:rsidRPr="002D64C6">
        <w:rPr>
          <w:rFonts w:ascii="仿宋_GB2312" w:eastAsia="仿宋_GB2312" w:hAnsi="Arial" w:hint="eastAsia"/>
          <w:sz w:val="28"/>
        </w:rPr>
        <w:t>.《</w:t>
      </w:r>
      <w:r w:rsidR="00DD1BD1">
        <w:rPr>
          <w:rFonts w:ascii="仿宋_GB2312" w:eastAsia="仿宋_GB2312" w:hAnsi="Arial" w:hint="eastAsia"/>
          <w:sz w:val="28"/>
        </w:rPr>
        <w:t>海淀区苏家坨镇北安河东区、西区定向安置房项目建设用地地质灾害危险性评估报告评审意见</w:t>
      </w:r>
      <w:r w:rsidRPr="002D64C6">
        <w:rPr>
          <w:rFonts w:ascii="仿宋_GB2312" w:eastAsia="仿宋_GB2312" w:hAnsi="Arial" w:hint="eastAsia"/>
          <w:sz w:val="28"/>
        </w:rPr>
        <w:t>》复印件</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4</w:t>
      </w:r>
      <w:r w:rsidRPr="002D64C6">
        <w:rPr>
          <w:rFonts w:ascii="仿宋_GB2312" w:eastAsia="仿宋_GB2312" w:hAnsi="Arial" w:hint="eastAsia"/>
          <w:sz w:val="28"/>
        </w:rPr>
        <w:t>.《</w:t>
      </w:r>
      <w:r w:rsidR="00DD1BD1">
        <w:rPr>
          <w:rFonts w:ascii="仿宋_GB2312" w:eastAsia="仿宋_GB2312" w:hAnsi="Arial" w:hint="eastAsia"/>
          <w:sz w:val="28"/>
        </w:rPr>
        <w:t>北京市发展和改革委员会关于海淀区苏家坨镇北安河东区定向安置房项目补办核准手续的批复》</w:t>
      </w:r>
      <w:r w:rsidR="00DD1BD1" w:rsidRPr="00DD1BD1">
        <w:rPr>
          <w:rFonts w:ascii="Arial" w:eastAsia="仿宋_GB2312" w:hAnsi="Arial" w:cs="Arial"/>
          <w:sz w:val="28"/>
        </w:rPr>
        <w:t>[</w:t>
      </w:r>
      <w:r w:rsidR="00DD1BD1" w:rsidRPr="00DD1BD1">
        <w:rPr>
          <w:rFonts w:ascii="Arial" w:eastAsia="仿宋_GB2312" w:hAnsi="Arial" w:cs="Arial"/>
          <w:sz w:val="28"/>
        </w:rPr>
        <w:t>京发改（核）</w:t>
      </w:r>
      <w:r w:rsidR="00DD1BD1" w:rsidRPr="00DD1BD1">
        <w:rPr>
          <w:rFonts w:ascii="Arial" w:eastAsia="仿宋_GB2312" w:hAnsi="Arial" w:cs="Arial"/>
          <w:sz w:val="28"/>
        </w:rPr>
        <w:t>[2017]90</w:t>
      </w:r>
      <w:r w:rsidR="00DD1BD1" w:rsidRPr="00DD1BD1">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hint="eastAsia"/>
          <w:sz w:val="28"/>
        </w:rPr>
        <w:t>复印件</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5</w:t>
      </w:r>
      <w:r w:rsidRPr="002D64C6">
        <w:rPr>
          <w:rFonts w:ascii="仿宋_GB2312" w:eastAsia="仿宋_GB2312" w:hAnsi="Arial" w:hint="eastAsia"/>
          <w:sz w:val="28"/>
        </w:rPr>
        <w:t>.《</w:t>
      </w:r>
      <w:r w:rsidR="0061228D">
        <w:rPr>
          <w:rFonts w:ascii="仿宋_GB2312" w:eastAsia="仿宋_GB2312" w:hAnsi="Arial" w:hint="eastAsia"/>
          <w:sz w:val="28"/>
        </w:rPr>
        <w:t>北京市规划和国土资源管理委员会建设项目规划条件》</w:t>
      </w:r>
      <w:r w:rsidR="0061228D" w:rsidRPr="0061228D">
        <w:rPr>
          <w:rFonts w:ascii="Arial" w:eastAsia="仿宋_GB2312" w:hAnsi="Arial" w:cs="Arial"/>
          <w:sz w:val="28"/>
        </w:rPr>
        <w:t>[2017</w:t>
      </w:r>
      <w:proofErr w:type="gramStart"/>
      <w:r w:rsidR="0061228D" w:rsidRPr="0061228D">
        <w:rPr>
          <w:rFonts w:ascii="Arial" w:eastAsia="仿宋_GB2312" w:hAnsi="Arial" w:cs="Arial"/>
          <w:sz w:val="28"/>
        </w:rPr>
        <w:t>规</w:t>
      </w:r>
      <w:proofErr w:type="gramEnd"/>
      <w:r w:rsidR="0061228D" w:rsidRPr="0061228D">
        <w:rPr>
          <w:rFonts w:ascii="Arial" w:eastAsia="仿宋_GB2312" w:hAnsi="Arial" w:cs="Arial"/>
          <w:sz w:val="28"/>
        </w:rPr>
        <w:t>（海）</w:t>
      </w:r>
      <w:proofErr w:type="gramStart"/>
      <w:r w:rsidR="0061228D" w:rsidRPr="0061228D">
        <w:rPr>
          <w:rFonts w:ascii="Arial" w:eastAsia="仿宋_GB2312" w:hAnsi="Arial" w:cs="Arial"/>
          <w:sz w:val="28"/>
        </w:rPr>
        <w:t>条授字</w:t>
      </w:r>
      <w:proofErr w:type="gramEnd"/>
      <w:r w:rsidR="0061228D" w:rsidRPr="0061228D">
        <w:rPr>
          <w:rFonts w:ascii="Arial" w:eastAsia="仿宋_GB2312" w:hAnsi="Arial" w:cs="Arial"/>
          <w:sz w:val="28"/>
        </w:rPr>
        <w:t>0003</w:t>
      </w:r>
      <w:r w:rsidR="0061228D" w:rsidRPr="0061228D">
        <w:rPr>
          <w:rFonts w:ascii="Arial" w:eastAsia="仿宋_GB2312" w:hAnsi="Arial" w:cs="Arial"/>
          <w:sz w:val="28"/>
        </w:rPr>
        <w:t>号</w:t>
      </w:r>
      <w:r w:rsidRPr="0061228D">
        <w:rPr>
          <w:rFonts w:ascii="Arial" w:eastAsia="仿宋_GB2312" w:hAnsi="Arial" w:cs="Arial"/>
          <w:sz w:val="28"/>
        </w:rPr>
        <w:t>]</w:t>
      </w:r>
      <w:r w:rsidRPr="002D64C6">
        <w:rPr>
          <w:rFonts w:ascii="仿宋_GB2312" w:eastAsia="仿宋_GB2312" w:hAnsi="Arial" w:hint="eastAsia"/>
          <w:sz w:val="28"/>
        </w:rPr>
        <w:t>复印件</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6</w:t>
      </w:r>
      <w:r w:rsidRPr="002D64C6">
        <w:rPr>
          <w:rFonts w:ascii="仿宋_GB2312" w:eastAsia="仿宋_GB2312" w:hAnsi="Arial" w:hint="eastAsia"/>
          <w:sz w:val="28"/>
        </w:rPr>
        <w:t>.《建设工程规划用地测量成果报告书》[</w:t>
      </w:r>
      <w:r w:rsidR="0061228D">
        <w:rPr>
          <w:rFonts w:ascii="Arial" w:eastAsia="仿宋_GB2312" w:hAnsi="Arial" w:cs="Arial" w:hint="eastAsia"/>
          <w:sz w:val="28"/>
        </w:rPr>
        <w:t>2017</w:t>
      </w:r>
      <w:proofErr w:type="gramStart"/>
      <w:r w:rsidR="0061228D">
        <w:rPr>
          <w:rFonts w:ascii="Arial" w:eastAsia="仿宋_GB2312" w:hAnsi="Arial" w:cs="Arial" w:hint="eastAsia"/>
          <w:sz w:val="28"/>
        </w:rPr>
        <w:t>规</w:t>
      </w:r>
      <w:proofErr w:type="gramEnd"/>
      <w:r w:rsidR="0061228D">
        <w:rPr>
          <w:rFonts w:ascii="Arial" w:eastAsia="仿宋_GB2312" w:hAnsi="Arial" w:cs="Arial" w:hint="eastAsia"/>
          <w:sz w:val="28"/>
        </w:rPr>
        <w:t>（海）测字</w:t>
      </w:r>
      <w:r w:rsidR="0061228D">
        <w:rPr>
          <w:rFonts w:ascii="Arial" w:eastAsia="仿宋_GB2312" w:hAnsi="Arial" w:cs="Arial" w:hint="eastAsia"/>
          <w:sz w:val="28"/>
        </w:rPr>
        <w:t>0020</w:t>
      </w:r>
      <w:r w:rsidR="0061228D">
        <w:rPr>
          <w:rFonts w:ascii="Arial" w:eastAsia="仿宋_GB2312" w:hAnsi="Arial" w:cs="Arial" w:hint="eastAsia"/>
          <w:sz w:val="28"/>
        </w:rPr>
        <w:t>号</w:t>
      </w:r>
      <w:r w:rsidRPr="002D64C6">
        <w:rPr>
          <w:rFonts w:ascii="仿宋_GB2312" w:eastAsia="仿宋_GB2312" w:hAnsi="Arial" w:hint="eastAsia"/>
          <w:sz w:val="28"/>
        </w:rPr>
        <w:t>]复印件</w:t>
      </w:r>
    </w:p>
    <w:p w:rsidR="00862302" w:rsidRPr="002D64C6" w:rsidRDefault="0061228D" w:rsidP="00862302">
      <w:pPr>
        <w:spacing w:line="360" w:lineRule="auto"/>
        <w:ind w:firstLineChars="200" w:firstLine="560"/>
        <w:jc w:val="both"/>
        <w:rPr>
          <w:rFonts w:ascii="仿宋_GB2312" w:eastAsia="仿宋_GB2312" w:hAnsi="Arial"/>
          <w:sz w:val="28"/>
        </w:rPr>
      </w:pPr>
      <w:r>
        <w:rPr>
          <w:rFonts w:ascii="Arial" w:eastAsia="仿宋_GB2312" w:hAnsi="Arial" w:hint="eastAsia"/>
          <w:sz w:val="28"/>
        </w:rPr>
        <w:t>7</w:t>
      </w:r>
      <w:r w:rsidR="00862302" w:rsidRPr="002D64C6">
        <w:rPr>
          <w:rFonts w:ascii="仿宋_GB2312" w:eastAsia="仿宋_GB2312" w:hAnsi="Arial" w:hint="eastAsia"/>
          <w:sz w:val="28"/>
        </w:rPr>
        <w:t>.《土地权属审查告知书》[编号</w:t>
      </w:r>
      <w:r w:rsidR="00862302" w:rsidRPr="002D64C6">
        <w:rPr>
          <w:rFonts w:ascii="Arial" w:eastAsia="仿宋_GB2312" w:hAnsi="Arial" w:cs="Arial" w:hint="eastAsia"/>
          <w:sz w:val="28"/>
        </w:rPr>
        <w:t>：</w:t>
      </w:r>
      <w:r>
        <w:rPr>
          <w:rFonts w:ascii="Arial" w:eastAsia="仿宋_GB2312" w:hAnsi="Arial" w:cs="Arial" w:hint="eastAsia"/>
          <w:sz w:val="28"/>
        </w:rPr>
        <w:t>海权属审</w:t>
      </w:r>
      <w:r>
        <w:rPr>
          <w:rFonts w:ascii="Arial" w:eastAsia="仿宋_GB2312" w:hAnsi="Arial" w:cs="Arial" w:hint="eastAsia"/>
          <w:sz w:val="28"/>
        </w:rPr>
        <w:t>[2017]</w:t>
      </w:r>
      <w:r>
        <w:rPr>
          <w:rFonts w:ascii="Arial" w:eastAsia="仿宋_GB2312" w:hAnsi="Arial" w:cs="Arial" w:hint="eastAsia"/>
          <w:sz w:val="28"/>
        </w:rPr>
        <w:t>字第</w:t>
      </w:r>
      <w:r>
        <w:rPr>
          <w:rFonts w:ascii="Arial" w:eastAsia="仿宋_GB2312" w:hAnsi="Arial" w:cs="Arial" w:hint="eastAsia"/>
          <w:sz w:val="28"/>
        </w:rPr>
        <w:t>0971</w:t>
      </w:r>
      <w:r>
        <w:rPr>
          <w:rFonts w:ascii="Arial" w:eastAsia="仿宋_GB2312" w:hAnsi="Arial" w:cs="Arial" w:hint="eastAsia"/>
          <w:sz w:val="28"/>
        </w:rPr>
        <w:t>号</w:t>
      </w:r>
      <w:r w:rsidR="00862302" w:rsidRPr="002D64C6">
        <w:rPr>
          <w:rFonts w:ascii="仿宋_GB2312" w:eastAsia="仿宋_GB2312" w:hAnsi="Arial" w:hint="eastAsia"/>
          <w:sz w:val="28"/>
        </w:rPr>
        <w:t>]复印件</w:t>
      </w:r>
    </w:p>
    <w:p w:rsidR="00862302" w:rsidRPr="00A001F0"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8.</w:t>
      </w:r>
      <w:r w:rsidRPr="002D64C6">
        <w:rPr>
          <w:rFonts w:ascii="Arial" w:eastAsia="仿宋_GB2312" w:hAnsi="Arial" w:cs="Arial"/>
          <w:sz w:val="28"/>
        </w:rPr>
        <w:t>《</w:t>
      </w:r>
      <w:r w:rsidR="0061228D">
        <w:rPr>
          <w:rFonts w:ascii="Arial" w:eastAsia="仿宋_GB2312" w:hAnsi="Arial" w:cs="Arial"/>
          <w:sz w:val="28"/>
        </w:rPr>
        <w:t>北京</w:t>
      </w:r>
      <w:r w:rsidR="0061228D" w:rsidRPr="00A001F0">
        <w:rPr>
          <w:rFonts w:ascii="Arial" w:eastAsia="仿宋_GB2312" w:hAnsi="Arial" w:cs="Arial"/>
          <w:sz w:val="28"/>
        </w:rPr>
        <w:t>市规划和国土资源管理委员会建设工程设计方案审查意见》</w:t>
      </w:r>
      <w:r w:rsidR="0061228D" w:rsidRPr="00A001F0">
        <w:rPr>
          <w:rFonts w:ascii="Arial" w:eastAsia="仿宋_GB2312" w:hAnsi="Arial" w:cs="Arial"/>
          <w:sz w:val="28"/>
        </w:rPr>
        <w:t>[2017</w:t>
      </w:r>
      <w:proofErr w:type="gramStart"/>
      <w:r w:rsidR="0061228D" w:rsidRPr="00A001F0">
        <w:rPr>
          <w:rFonts w:ascii="Arial" w:eastAsia="仿宋_GB2312" w:hAnsi="Arial" w:cs="Arial"/>
          <w:sz w:val="28"/>
        </w:rPr>
        <w:t>规</w:t>
      </w:r>
      <w:proofErr w:type="gramEnd"/>
      <w:r w:rsidR="0061228D" w:rsidRPr="00A001F0">
        <w:rPr>
          <w:rFonts w:ascii="Arial" w:eastAsia="仿宋_GB2312" w:hAnsi="Arial" w:cs="Arial"/>
          <w:sz w:val="28"/>
        </w:rPr>
        <w:t>（海）审字</w:t>
      </w:r>
      <w:r w:rsidR="0061228D" w:rsidRPr="00A001F0">
        <w:rPr>
          <w:rFonts w:ascii="Arial" w:eastAsia="仿宋_GB2312" w:hAnsi="Arial" w:cs="Arial"/>
          <w:sz w:val="28"/>
        </w:rPr>
        <w:t>0008</w:t>
      </w:r>
      <w:r w:rsidR="0061228D" w:rsidRPr="00A001F0">
        <w:rPr>
          <w:rFonts w:ascii="Arial" w:eastAsia="仿宋_GB2312" w:hAnsi="Arial" w:cs="Arial"/>
          <w:sz w:val="28"/>
        </w:rPr>
        <w:t>号</w:t>
      </w:r>
      <w:r w:rsidR="0061228D" w:rsidRPr="00A001F0">
        <w:rPr>
          <w:rFonts w:ascii="仿宋_GB2312" w:eastAsia="仿宋_GB2312" w:hAnsi="Arial" w:hint="eastAsia"/>
          <w:sz w:val="28"/>
        </w:rPr>
        <w:t>]</w:t>
      </w:r>
      <w:r w:rsidRPr="00A001F0">
        <w:rPr>
          <w:rFonts w:ascii="仿宋_GB2312" w:eastAsia="仿宋_GB2312" w:hAnsi="Arial" w:hint="eastAsia"/>
          <w:sz w:val="28"/>
        </w:rPr>
        <w:t>复印件</w:t>
      </w:r>
    </w:p>
    <w:p w:rsidR="0061228D" w:rsidRPr="00A001F0" w:rsidRDefault="00862302" w:rsidP="00862302">
      <w:pPr>
        <w:spacing w:line="360" w:lineRule="auto"/>
        <w:ind w:firstLineChars="200" w:firstLine="560"/>
        <w:jc w:val="both"/>
        <w:rPr>
          <w:rFonts w:ascii="Arial" w:eastAsia="仿宋_GB2312" w:hAnsi="Arial"/>
          <w:sz w:val="28"/>
        </w:rPr>
      </w:pPr>
      <w:r w:rsidRPr="00A001F0">
        <w:rPr>
          <w:rFonts w:ascii="Arial" w:eastAsia="仿宋_GB2312" w:hAnsi="Arial" w:hint="eastAsia"/>
          <w:sz w:val="28"/>
        </w:rPr>
        <w:lastRenderedPageBreak/>
        <w:t>9.</w:t>
      </w:r>
      <w:r w:rsidR="007C32A5" w:rsidRPr="00A001F0">
        <w:rPr>
          <w:rFonts w:ascii="Arial" w:eastAsia="仿宋_GB2312" w:hAnsi="Arial" w:hint="eastAsia"/>
          <w:sz w:val="28"/>
        </w:rPr>
        <w:t>《北京市民防局人防工程设计审核批准意见书》</w:t>
      </w:r>
      <w:r w:rsidR="007C32A5" w:rsidRPr="00A001F0">
        <w:rPr>
          <w:rFonts w:ascii="Arial" w:eastAsia="仿宋_GB2312" w:hAnsi="Arial" w:hint="eastAsia"/>
          <w:sz w:val="28"/>
        </w:rPr>
        <w:t>[</w:t>
      </w:r>
      <w:r w:rsidR="007C32A5" w:rsidRPr="00A001F0">
        <w:rPr>
          <w:rFonts w:ascii="Arial" w:eastAsia="仿宋_GB2312" w:hAnsi="Arial" w:hint="eastAsia"/>
          <w:sz w:val="28"/>
        </w:rPr>
        <w:t>（</w:t>
      </w:r>
      <w:r w:rsidR="007C32A5" w:rsidRPr="00A001F0">
        <w:rPr>
          <w:rFonts w:ascii="Arial" w:eastAsia="仿宋_GB2312" w:hAnsi="Arial" w:hint="eastAsia"/>
          <w:sz w:val="28"/>
        </w:rPr>
        <w:t>2017</w:t>
      </w:r>
      <w:r w:rsidR="007C32A5" w:rsidRPr="00A001F0">
        <w:rPr>
          <w:rFonts w:ascii="Arial" w:eastAsia="仿宋_GB2312" w:hAnsi="Arial" w:hint="eastAsia"/>
          <w:sz w:val="28"/>
        </w:rPr>
        <w:t>）</w:t>
      </w:r>
      <w:proofErr w:type="gramStart"/>
      <w:r w:rsidR="007C32A5" w:rsidRPr="00A001F0">
        <w:rPr>
          <w:rFonts w:ascii="Arial" w:eastAsia="仿宋_GB2312" w:hAnsi="Arial" w:hint="eastAsia"/>
          <w:sz w:val="28"/>
        </w:rPr>
        <w:t>京防工</w:t>
      </w:r>
      <w:proofErr w:type="gramEnd"/>
      <w:r w:rsidR="007C32A5" w:rsidRPr="00A001F0">
        <w:rPr>
          <w:rFonts w:ascii="Arial" w:eastAsia="仿宋_GB2312" w:hAnsi="Arial" w:hint="eastAsia"/>
          <w:sz w:val="28"/>
        </w:rPr>
        <w:t>准字</w:t>
      </w:r>
      <w:r w:rsidR="007C32A5" w:rsidRPr="00A001F0">
        <w:rPr>
          <w:rFonts w:ascii="Arial" w:eastAsia="仿宋_GB2312" w:hAnsi="Arial" w:hint="eastAsia"/>
          <w:sz w:val="28"/>
        </w:rPr>
        <w:t>0208</w:t>
      </w:r>
      <w:r w:rsidR="007C32A5" w:rsidRPr="00A001F0">
        <w:rPr>
          <w:rFonts w:ascii="Arial" w:eastAsia="仿宋_GB2312" w:hAnsi="Arial" w:hint="eastAsia"/>
          <w:sz w:val="28"/>
        </w:rPr>
        <w:t>号</w:t>
      </w:r>
      <w:r w:rsidR="007C32A5" w:rsidRPr="00A001F0">
        <w:rPr>
          <w:rFonts w:ascii="Arial" w:eastAsia="仿宋_GB2312" w:hAnsi="Arial" w:hint="eastAsia"/>
          <w:sz w:val="28"/>
        </w:rPr>
        <w:t>]</w:t>
      </w:r>
      <w:r w:rsidR="007C32A5" w:rsidRPr="00A001F0">
        <w:rPr>
          <w:rFonts w:ascii="Arial" w:eastAsia="仿宋_GB2312" w:hAnsi="Arial" w:hint="eastAsia"/>
          <w:sz w:val="28"/>
        </w:rPr>
        <w:t>复印件</w:t>
      </w:r>
    </w:p>
    <w:p w:rsidR="007C32A5" w:rsidRPr="00A001F0" w:rsidRDefault="007C32A5" w:rsidP="00862302">
      <w:pPr>
        <w:spacing w:line="360" w:lineRule="auto"/>
        <w:ind w:firstLineChars="200" w:firstLine="560"/>
        <w:jc w:val="both"/>
        <w:rPr>
          <w:rFonts w:ascii="Arial" w:eastAsia="仿宋_GB2312" w:hAnsi="Arial" w:cs="Arial"/>
          <w:sz w:val="28"/>
          <w:szCs w:val="28"/>
        </w:rPr>
      </w:pPr>
      <w:r w:rsidRPr="00A001F0">
        <w:rPr>
          <w:rFonts w:ascii="Arial" w:eastAsia="仿宋_GB2312" w:hAnsi="Arial" w:hint="eastAsia"/>
          <w:sz w:val="28"/>
        </w:rPr>
        <w:t>10.</w:t>
      </w:r>
      <w:r w:rsidR="00A001F0" w:rsidRPr="00A001F0">
        <w:rPr>
          <w:rFonts w:ascii="仿宋_GB2312" w:eastAsia="仿宋_GB2312" w:hAnsi="华文仿宋" w:hint="eastAsia"/>
          <w:sz w:val="28"/>
          <w:szCs w:val="28"/>
        </w:rPr>
        <w:t xml:space="preserve"> 《北京市人民政府 关于海淀区二〇一八年度批次建设用地的批复》</w:t>
      </w:r>
      <w:r w:rsidR="00A001F0" w:rsidRPr="00A001F0">
        <w:rPr>
          <w:rFonts w:ascii="Arial" w:eastAsia="仿宋_GB2312" w:hAnsi="Arial" w:cs="Arial"/>
          <w:sz w:val="28"/>
          <w:szCs w:val="28"/>
        </w:rPr>
        <w:t>[</w:t>
      </w:r>
      <w:proofErr w:type="gramStart"/>
      <w:r w:rsidR="00A001F0" w:rsidRPr="00A001F0">
        <w:rPr>
          <w:rFonts w:ascii="Arial" w:eastAsia="仿宋_GB2312" w:hAnsi="Arial" w:cs="Arial" w:hint="eastAsia"/>
          <w:sz w:val="28"/>
          <w:szCs w:val="28"/>
        </w:rPr>
        <w:t>京政地字</w:t>
      </w:r>
      <w:proofErr w:type="gramEnd"/>
      <w:r w:rsidR="00A001F0" w:rsidRPr="00A001F0">
        <w:rPr>
          <w:rFonts w:ascii="Arial" w:eastAsia="仿宋_GB2312" w:hAnsi="Arial" w:cs="Arial" w:hint="eastAsia"/>
          <w:sz w:val="28"/>
          <w:szCs w:val="28"/>
        </w:rPr>
        <w:t>[2018]11</w:t>
      </w:r>
      <w:r w:rsidR="00A001F0" w:rsidRPr="00A001F0">
        <w:rPr>
          <w:rFonts w:ascii="Arial" w:eastAsia="仿宋_GB2312" w:hAnsi="Arial" w:cs="Arial" w:hint="eastAsia"/>
          <w:sz w:val="28"/>
          <w:szCs w:val="28"/>
        </w:rPr>
        <w:t>号</w:t>
      </w:r>
      <w:r w:rsidR="00A001F0" w:rsidRPr="00A001F0">
        <w:rPr>
          <w:rFonts w:ascii="Arial" w:eastAsia="仿宋_GB2312" w:hAnsi="Arial" w:cs="Arial"/>
          <w:sz w:val="28"/>
          <w:szCs w:val="28"/>
        </w:rPr>
        <w:t>]</w:t>
      </w:r>
      <w:r w:rsidR="00A001F0" w:rsidRPr="00A001F0">
        <w:rPr>
          <w:rFonts w:ascii="Arial" w:eastAsia="仿宋_GB2312" w:hAnsi="Arial" w:cs="Arial" w:hint="eastAsia"/>
          <w:sz w:val="28"/>
          <w:szCs w:val="28"/>
        </w:rPr>
        <w:t>复印件</w:t>
      </w:r>
    </w:p>
    <w:p w:rsidR="00A001F0" w:rsidRPr="00A001F0" w:rsidRDefault="00A001F0" w:rsidP="00862302">
      <w:pPr>
        <w:spacing w:line="360" w:lineRule="auto"/>
        <w:ind w:firstLineChars="200" w:firstLine="560"/>
        <w:jc w:val="both"/>
        <w:rPr>
          <w:rFonts w:ascii="Arial" w:eastAsia="仿宋_GB2312" w:hAnsi="Arial" w:cs="Arial"/>
          <w:sz w:val="28"/>
          <w:szCs w:val="28"/>
        </w:rPr>
      </w:pPr>
      <w:r w:rsidRPr="00A001F0">
        <w:rPr>
          <w:rFonts w:ascii="Arial" w:eastAsia="仿宋_GB2312" w:hAnsi="Arial" w:cs="Arial" w:hint="eastAsia"/>
          <w:sz w:val="28"/>
          <w:szCs w:val="28"/>
        </w:rPr>
        <w:t>11.</w:t>
      </w:r>
      <w:r w:rsidRPr="00A001F0">
        <w:rPr>
          <w:rFonts w:ascii="Arial" w:eastAsia="仿宋_GB2312" w:hAnsi="Arial" w:cs="Arial" w:hint="eastAsia"/>
          <w:sz w:val="28"/>
          <w:szCs w:val="28"/>
        </w:rPr>
        <w:t>《北京市海淀区人民政府关于海淀区苏家坨镇北安河东区定向安置房项目土地成本认定的函》</w:t>
      </w:r>
      <w:r w:rsidRPr="00A001F0">
        <w:rPr>
          <w:rFonts w:ascii="Arial" w:eastAsia="仿宋_GB2312" w:hAnsi="Arial" w:cs="Arial" w:hint="eastAsia"/>
          <w:sz w:val="28"/>
          <w:szCs w:val="28"/>
        </w:rPr>
        <w:t>[</w:t>
      </w:r>
      <w:r w:rsidRPr="00A001F0">
        <w:rPr>
          <w:rFonts w:ascii="Arial" w:eastAsia="仿宋_GB2312" w:hAnsi="Arial" w:cs="Arial" w:hint="eastAsia"/>
          <w:sz w:val="28"/>
          <w:szCs w:val="28"/>
        </w:rPr>
        <w:t>海政函</w:t>
      </w:r>
      <w:r w:rsidRPr="00A001F0">
        <w:rPr>
          <w:rFonts w:ascii="Arial" w:eastAsia="仿宋_GB2312" w:hAnsi="Arial" w:cs="Arial" w:hint="eastAsia"/>
          <w:sz w:val="28"/>
          <w:szCs w:val="28"/>
        </w:rPr>
        <w:t>[2018]176</w:t>
      </w:r>
      <w:r w:rsidRPr="00A001F0">
        <w:rPr>
          <w:rFonts w:ascii="Arial" w:eastAsia="仿宋_GB2312" w:hAnsi="Arial" w:cs="Arial" w:hint="eastAsia"/>
          <w:sz w:val="28"/>
          <w:szCs w:val="28"/>
        </w:rPr>
        <w:t>号</w:t>
      </w:r>
      <w:r w:rsidRPr="00A001F0">
        <w:rPr>
          <w:rFonts w:ascii="Arial" w:eastAsia="仿宋_GB2312" w:hAnsi="Arial" w:cs="Arial" w:hint="eastAsia"/>
          <w:sz w:val="28"/>
          <w:szCs w:val="28"/>
        </w:rPr>
        <w:t>]</w:t>
      </w:r>
      <w:r w:rsidRPr="00A001F0">
        <w:rPr>
          <w:rFonts w:ascii="Arial" w:eastAsia="仿宋_GB2312" w:hAnsi="Arial" w:cs="Arial" w:hint="eastAsia"/>
          <w:sz w:val="28"/>
          <w:szCs w:val="28"/>
        </w:rPr>
        <w:t>复印件</w:t>
      </w:r>
    </w:p>
    <w:p w:rsidR="00862302" w:rsidRPr="00A001F0" w:rsidRDefault="00A001F0" w:rsidP="00862302">
      <w:pPr>
        <w:spacing w:line="360" w:lineRule="auto"/>
        <w:ind w:firstLineChars="200" w:firstLine="560"/>
        <w:jc w:val="both"/>
        <w:rPr>
          <w:rFonts w:ascii="仿宋_GB2312" w:eastAsia="仿宋_GB2312" w:hAnsi="Arial"/>
          <w:sz w:val="28"/>
        </w:rPr>
      </w:pPr>
      <w:r w:rsidRPr="00A001F0">
        <w:rPr>
          <w:rFonts w:ascii="Arial" w:eastAsia="仿宋_GB2312" w:hAnsi="Arial" w:cs="Arial" w:hint="eastAsia"/>
          <w:sz w:val="28"/>
          <w:szCs w:val="28"/>
        </w:rPr>
        <w:t>12.</w:t>
      </w:r>
      <w:r w:rsidR="00862302" w:rsidRPr="00A001F0">
        <w:rPr>
          <w:rFonts w:ascii="仿宋_GB2312" w:eastAsia="仿宋_GB2312" w:hAnsi="Arial" w:hint="eastAsia"/>
          <w:sz w:val="28"/>
        </w:rPr>
        <w:t>《</w:t>
      </w:r>
      <w:r w:rsidR="001F1AB1" w:rsidRPr="00A001F0">
        <w:rPr>
          <w:rFonts w:ascii="仿宋_GB2312" w:eastAsia="仿宋_GB2312" w:hAnsi="Arial" w:hint="eastAsia"/>
          <w:sz w:val="28"/>
        </w:rPr>
        <w:t>关于北安河东区定向安置房项目建筑面积及用途的说明</w:t>
      </w:r>
      <w:r w:rsidR="00862302" w:rsidRPr="00A001F0">
        <w:rPr>
          <w:rFonts w:ascii="仿宋_GB2312" w:eastAsia="仿宋_GB2312" w:hAnsi="Arial" w:hint="eastAsia"/>
          <w:sz w:val="28"/>
        </w:rPr>
        <w:t>》复印件</w:t>
      </w:r>
    </w:p>
    <w:p w:rsidR="00862302" w:rsidRPr="002D64C6" w:rsidRDefault="00A001F0" w:rsidP="00862302">
      <w:pPr>
        <w:spacing w:line="360" w:lineRule="auto"/>
        <w:ind w:firstLineChars="200" w:firstLine="560"/>
        <w:jc w:val="both"/>
        <w:rPr>
          <w:rFonts w:ascii="Arial" w:eastAsia="仿宋_GB2312" w:hAnsi="Arial"/>
          <w:sz w:val="28"/>
        </w:rPr>
      </w:pPr>
      <w:r w:rsidRPr="00A001F0">
        <w:rPr>
          <w:rFonts w:ascii="Arial" w:eastAsia="仿宋_GB2312" w:hAnsi="Arial" w:hint="eastAsia"/>
          <w:sz w:val="28"/>
        </w:rPr>
        <w:t>13</w:t>
      </w:r>
      <w:r w:rsidR="00862302" w:rsidRPr="00A001F0">
        <w:rPr>
          <w:rFonts w:ascii="Arial" w:eastAsia="仿宋_GB2312" w:hAnsi="Arial" w:hint="eastAsia"/>
          <w:sz w:val="28"/>
        </w:rPr>
        <w:t>.</w:t>
      </w:r>
      <w:r w:rsidR="00174F7C" w:rsidRPr="00A001F0">
        <w:rPr>
          <w:rFonts w:ascii="Arial" w:eastAsia="仿宋_GB2312" w:hAnsi="Arial" w:hint="eastAsia"/>
          <w:sz w:val="28"/>
        </w:rPr>
        <w:t>拟受让方</w:t>
      </w:r>
      <w:r w:rsidR="00862302" w:rsidRPr="00A001F0">
        <w:rPr>
          <w:rFonts w:ascii="Arial" w:eastAsia="仿宋_GB2312" w:hAnsi="Arial" w:hint="eastAsia"/>
          <w:sz w:val="28"/>
        </w:rPr>
        <w:t>《</w:t>
      </w:r>
      <w:r w:rsidR="00862302" w:rsidRPr="00A001F0">
        <w:rPr>
          <w:rFonts w:ascii="仿宋_GB2312" w:eastAsia="仿宋_GB2312" w:hAnsi="Arial" w:hint="eastAsia"/>
          <w:sz w:val="28"/>
        </w:rPr>
        <w:t>营业</w:t>
      </w:r>
      <w:r>
        <w:rPr>
          <w:rFonts w:ascii="仿宋_GB2312" w:eastAsia="仿宋_GB2312" w:hAnsi="Arial" w:hint="eastAsia"/>
          <w:sz w:val="28"/>
        </w:rPr>
        <w:t>执照</w:t>
      </w:r>
      <w:r w:rsidR="00862302" w:rsidRPr="00A001F0">
        <w:rPr>
          <w:rFonts w:ascii="仿宋_GB2312" w:eastAsia="仿宋_GB2312" w:hAnsi="Arial" w:hint="eastAsia"/>
          <w:sz w:val="28"/>
        </w:rPr>
        <w:t>》复印件</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仿宋_GB2312" w:eastAsia="仿宋_GB2312" w:hAnsi="宋体" w:hint="eastAsia"/>
          <w:sz w:val="28"/>
          <w:szCs w:val="18"/>
        </w:rPr>
        <w:t>（四）受托估价方掌握的有关资料和评估专业人员实地勘察、调查所获取的资料实地勘查</w:t>
      </w:r>
      <w:r w:rsidRPr="002D64C6">
        <w:rPr>
          <w:rFonts w:ascii="仿宋_GB2312" w:eastAsia="仿宋_GB2312" w:hAnsi="Arial" w:hint="eastAsia"/>
          <w:sz w:val="28"/>
        </w:rPr>
        <w:t>的有关资料</w:t>
      </w:r>
    </w:p>
    <w:p w:rsidR="00794161" w:rsidRPr="002D64C6" w:rsidRDefault="00794161">
      <w:pPr>
        <w:spacing w:line="360" w:lineRule="auto"/>
        <w:jc w:val="both"/>
        <w:rPr>
          <w:rFonts w:ascii="仿宋_GB2312" w:eastAsia="仿宋_GB2312" w:hAnsi="Arial"/>
          <w:sz w:val="28"/>
        </w:rPr>
      </w:pPr>
    </w:p>
    <w:p w:rsidR="00862302" w:rsidRPr="002D64C6" w:rsidRDefault="00862302" w:rsidP="00862302">
      <w:pPr>
        <w:spacing w:line="360" w:lineRule="auto"/>
        <w:outlineLvl w:val="1"/>
        <w:rPr>
          <w:rFonts w:ascii="仿宋_GB2312" w:eastAsia="仿宋_GB2312" w:hAnsi="Arial"/>
          <w:b/>
          <w:sz w:val="28"/>
        </w:rPr>
      </w:pPr>
      <w:bookmarkStart w:id="146" w:name="_Toc416783536"/>
      <w:bookmarkStart w:id="147" w:name="_Toc418750899"/>
      <w:bookmarkStart w:id="148" w:name="_Toc425250321"/>
      <w:bookmarkStart w:id="149" w:name="_Toc469066319"/>
      <w:bookmarkStart w:id="150" w:name="_Toc515457798"/>
      <w:bookmarkStart w:id="151" w:name="_Toc515458376"/>
      <w:bookmarkStart w:id="152" w:name="_Toc524544436"/>
      <w:bookmarkStart w:id="153" w:name="_Toc524592088"/>
      <w:r w:rsidRPr="002D64C6">
        <w:rPr>
          <w:rFonts w:ascii="仿宋_GB2312" w:eastAsia="仿宋_GB2312" w:hAnsi="Arial" w:hint="eastAsia"/>
          <w:b/>
          <w:sz w:val="28"/>
        </w:rPr>
        <w:t>二、土地估价</w:t>
      </w:r>
      <w:bookmarkEnd w:id="146"/>
      <w:bookmarkEnd w:id="147"/>
      <w:bookmarkEnd w:id="148"/>
      <w:bookmarkEnd w:id="149"/>
      <w:bookmarkEnd w:id="150"/>
      <w:bookmarkEnd w:id="151"/>
      <w:bookmarkEnd w:id="152"/>
      <w:bookmarkEnd w:id="153"/>
    </w:p>
    <w:p w:rsidR="00862302" w:rsidRPr="002D64C6" w:rsidRDefault="00862302" w:rsidP="00862302">
      <w:pPr>
        <w:kinsoku w:val="0"/>
        <w:overflowPunct w:val="0"/>
        <w:autoSpaceDE w:val="0"/>
        <w:autoSpaceDN w:val="0"/>
        <w:snapToGrid w:val="0"/>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 替代原则、最有效利用原则、预期收益原则、供需原则、贡献原则、价值主导原则、审慎原则、公开市场原则等。</w:t>
      </w:r>
    </w:p>
    <w:p w:rsidR="00862302" w:rsidRPr="002D64C6" w:rsidRDefault="00862302" w:rsidP="00715DBD">
      <w:pPr>
        <w:spacing w:beforeLines="25" w:before="60" w:afterLines="25" w:after="60" w:line="360" w:lineRule="auto"/>
        <w:ind w:firstLineChars="200" w:firstLine="560"/>
        <w:jc w:val="both"/>
        <w:rPr>
          <w:rFonts w:ascii="仿宋_GB2312" w:eastAsia="仿宋_GB2312"/>
          <w:sz w:val="28"/>
        </w:rPr>
      </w:pPr>
      <w:r w:rsidRPr="002D64C6">
        <w:rPr>
          <w:rFonts w:ascii="Arial" w:eastAsia="仿宋_GB2312" w:hAnsi="Arial" w:hint="eastAsia"/>
          <w:sz w:val="28"/>
        </w:rPr>
        <w:t>1</w:t>
      </w:r>
      <w:r w:rsidRPr="002D64C6">
        <w:rPr>
          <w:rFonts w:ascii="仿宋_GB2312" w:eastAsia="仿宋_GB2312" w:hint="eastAsia"/>
          <w:sz w:val="28"/>
        </w:rPr>
        <w:t>.替代原则</w:t>
      </w:r>
    </w:p>
    <w:p w:rsidR="00862302" w:rsidRPr="002D64C6" w:rsidRDefault="00862302" w:rsidP="00862302">
      <w:pPr>
        <w:kinsoku w:val="0"/>
        <w:overflowPunct w:val="0"/>
        <w:autoSpaceDE w:val="0"/>
        <w:autoSpaceDN w:val="0"/>
        <w:snapToGrid w:val="0"/>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替代原则是指土地估价应以相邻地区或类似地区功能相同、条件相似的</w:t>
      </w:r>
      <w:r w:rsidRPr="002D64C6">
        <w:rPr>
          <w:rFonts w:ascii="仿宋_GB2312" w:eastAsia="仿宋_GB2312" w:hAnsi="华文仿宋" w:hint="eastAsia"/>
          <w:sz w:val="28"/>
          <w:szCs w:val="28"/>
        </w:rPr>
        <w:lastRenderedPageBreak/>
        <w:t>土地市场交易价格为依据，估价结果不得明显偏离具有替代性质的土地正常价格。</w:t>
      </w:r>
    </w:p>
    <w:p w:rsidR="00862302" w:rsidRPr="002D64C6" w:rsidRDefault="00862302" w:rsidP="00862302">
      <w:pPr>
        <w:kinsoku w:val="0"/>
        <w:overflowPunct w:val="0"/>
        <w:autoSpaceDE w:val="0"/>
        <w:autoSpaceDN w:val="0"/>
        <w:snapToGrid w:val="0"/>
        <w:spacing w:line="360" w:lineRule="auto"/>
        <w:jc w:val="both"/>
        <w:rPr>
          <w:rFonts w:ascii="仿宋_GB2312" w:eastAsia="仿宋_GB2312" w:hAnsi="华文仿宋"/>
          <w:sz w:val="28"/>
          <w:szCs w:val="28"/>
        </w:rPr>
      </w:pPr>
      <w:r w:rsidRPr="002D64C6">
        <w:rPr>
          <w:rFonts w:ascii="仿宋_GB2312" w:eastAsia="仿宋_GB2312" w:hAnsi="华文仿宋" w:hint="eastAsia"/>
          <w:sz w:val="28"/>
          <w:szCs w:val="28"/>
        </w:rPr>
        <w:t xml:space="preserve">     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862302" w:rsidRPr="002D64C6" w:rsidRDefault="00862302" w:rsidP="00862302">
      <w:pPr>
        <w:kinsoku w:val="0"/>
        <w:overflowPunct w:val="0"/>
        <w:autoSpaceDE w:val="0"/>
        <w:autoSpaceDN w:val="0"/>
        <w:snapToGrid w:val="0"/>
        <w:spacing w:line="360" w:lineRule="auto"/>
        <w:jc w:val="both"/>
        <w:rPr>
          <w:rFonts w:ascii="仿宋_GB2312" w:eastAsia="仿宋_GB2312" w:hAnsi="华文仿宋"/>
          <w:sz w:val="28"/>
          <w:szCs w:val="28"/>
        </w:rPr>
      </w:pPr>
      <w:r w:rsidRPr="002D64C6">
        <w:rPr>
          <w:rFonts w:ascii="仿宋_GB2312" w:eastAsia="仿宋_GB2312" w:hAnsi="华文仿宋" w:hint="eastAsia"/>
          <w:sz w:val="28"/>
          <w:szCs w:val="28"/>
        </w:rPr>
        <w:t xml:space="preserve">    替代原则可以概括为三点：（</w:t>
      </w:r>
      <w:r w:rsidRPr="002D64C6">
        <w:rPr>
          <w:rFonts w:ascii="Arial" w:eastAsia="仿宋_GB2312" w:hAnsi="Arial" w:cs="Arial"/>
          <w:sz w:val="28"/>
          <w:szCs w:val="28"/>
        </w:rPr>
        <w:t>1</w:t>
      </w:r>
      <w:r w:rsidRPr="002D64C6">
        <w:rPr>
          <w:rFonts w:ascii="仿宋_GB2312" w:eastAsia="仿宋_GB2312" w:hAnsi="华文仿宋" w:hint="eastAsia"/>
          <w:sz w:val="28"/>
          <w:szCs w:val="28"/>
        </w:rPr>
        <w:t>）土地价格水平由具有相同性质的替代</w:t>
      </w:r>
      <w:proofErr w:type="gramStart"/>
      <w:r w:rsidRPr="002D64C6">
        <w:rPr>
          <w:rFonts w:ascii="仿宋_GB2312" w:eastAsia="仿宋_GB2312" w:hAnsi="华文仿宋" w:hint="eastAsia"/>
          <w:sz w:val="28"/>
          <w:szCs w:val="28"/>
        </w:rPr>
        <w:t>性土地</w:t>
      </w:r>
      <w:proofErr w:type="gramEnd"/>
      <w:r w:rsidRPr="002D64C6">
        <w:rPr>
          <w:rFonts w:ascii="仿宋_GB2312" w:eastAsia="仿宋_GB2312" w:hAnsi="华文仿宋" w:hint="eastAsia"/>
          <w:sz w:val="28"/>
          <w:szCs w:val="28"/>
        </w:rPr>
        <w:t>的价格所决定；（</w:t>
      </w:r>
      <w:r w:rsidRPr="002D64C6">
        <w:rPr>
          <w:rFonts w:ascii="Arial" w:eastAsia="仿宋_GB2312" w:hAnsi="Arial" w:cs="Arial" w:hint="eastAsia"/>
          <w:sz w:val="28"/>
          <w:szCs w:val="28"/>
        </w:rPr>
        <w:t>2</w:t>
      </w:r>
      <w:r w:rsidRPr="002D64C6">
        <w:rPr>
          <w:rFonts w:ascii="仿宋_GB2312" w:eastAsia="仿宋_GB2312" w:hAnsi="华文仿宋" w:hint="eastAsia"/>
          <w:sz w:val="28"/>
          <w:szCs w:val="28"/>
        </w:rPr>
        <w:t>）土地价格水平是由最了解行情的买卖者按市场交易实例相互比较后决定；（</w:t>
      </w:r>
      <w:r w:rsidRPr="002D64C6">
        <w:rPr>
          <w:rFonts w:ascii="Arial" w:eastAsia="仿宋_GB2312" w:hAnsi="Arial" w:cs="Arial" w:hint="eastAsia"/>
          <w:sz w:val="28"/>
          <w:szCs w:val="28"/>
        </w:rPr>
        <w:t>3</w:t>
      </w:r>
      <w:r w:rsidRPr="002D64C6">
        <w:rPr>
          <w:rFonts w:ascii="仿宋_GB2312" w:eastAsia="仿宋_GB2312" w:hAnsi="华文仿宋" w:hint="eastAsia"/>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862302" w:rsidRPr="002D64C6" w:rsidRDefault="00862302" w:rsidP="00715DBD">
      <w:pPr>
        <w:spacing w:beforeLines="25" w:before="60" w:afterLines="25" w:after="60"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替代原则的适用范围广，是本次估价基准地价系数修正法、剩余法中嵌套的市场比较法的理论基础。</w:t>
      </w:r>
    </w:p>
    <w:p w:rsidR="00862302" w:rsidRPr="002D64C6" w:rsidRDefault="00862302" w:rsidP="00715DBD">
      <w:pPr>
        <w:spacing w:beforeLines="25" w:before="60" w:afterLines="25" w:after="60" w:line="360" w:lineRule="auto"/>
        <w:ind w:firstLineChars="200" w:firstLine="560"/>
        <w:jc w:val="both"/>
        <w:rPr>
          <w:rFonts w:ascii="仿宋_GB2312" w:eastAsia="仿宋_GB2312"/>
          <w:sz w:val="28"/>
        </w:rPr>
      </w:pPr>
      <w:r w:rsidRPr="002D64C6">
        <w:rPr>
          <w:rFonts w:ascii="Arial" w:eastAsia="仿宋_GB2312" w:hAnsi="Arial" w:hint="eastAsia"/>
          <w:sz w:val="28"/>
        </w:rPr>
        <w:t>2</w:t>
      </w:r>
      <w:r w:rsidRPr="002D64C6">
        <w:rPr>
          <w:rFonts w:ascii="仿宋_GB2312" w:eastAsia="仿宋_GB2312" w:hint="eastAsia"/>
          <w:sz w:val="28"/>
        </w:rPr>
        <w:t>.最有效利用原则</w:t>
      </w:r>
    </w:p>
    <w:p w:rsidR="00862302" w:rsidRPr="002D64C6" w:rsidRDefault="00862302" w:rsidP="00715DBD">
      <w:pPr>
        <w:spacing w:beforeLines="25" w:before="60" w:afterLines="25" w:after="60" w:line="360" w:lineRule="auto"/>
        <w:ind w:firstLineChars="200" w:firstLine="560"/>
        <w:jc w:val="both"/>
        <w:rPr>
          <w:rFonts w:ascii="仿宋_GB2312" w:eastAsia="仿宋_GB2312"/>
          <w:sz w:val="28"/>
        </w:rPr>
      </w:pPr>
      <w:r w:rsidRPr="002D64C6">
        <w:rPr>
          <w:rFonts w:ascii="仿宋_GB2312" w:eastAsia="仿宋_GB2312" w:hint="eastAsia"/>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2D64C6">
        <w:rPr>
          <w:rFonts w:ascii="仿宋_GB2312" w:eastAsia="仿宋_GB2312" w:hAnsi="华文仿宋" w:hint="eastAsia"/>
          <w:sz w:val="28"/>
          <w:szCs w:val="28"/>
        </w:rPr>
        <w:t>估价对象拟办</w:t>
      </w:r>
      <w:proofErr w:type="gramStart"/>
      <w:r w:rsidRPr="002D64C6">
        <w:rPr>
          <w:rFonts w:ascii="仿宋_GB2312" w:eastAsia="仿宋_GB2312" w:hAnsi="华文仿宋" w:hint="eastAsia"/>
          <w:sz w:val="28"/>
          <w:szCs w:val="28"/>
        </w:rPr>
        <w:t>理协议</w:t>
      </w:r>
      <w:proofErr w:type="gramEnd"/>
      <w:r w:rsidRPr="002D64C6">
        <w:rPr>
          <w:rFonts w:ascii="仿宋_GB2312" w:eastAsia="仿宋_GB2312" w:hAnsi="华文仿宋" w:hint="eastAsia"/>
          <w:sz w:val="28"/>
          <w:szCs w:val="28"/>
        </w:rPr>
        <w:t>出让手续，</w:t>
      </w:r>
      <w:r w:rsidRPr="002D64C6">
        <w:rPr>
          <w:rFonts w:ascii="仿宋_GB2312" w:eastAsia="仿宋_GB2312" w:hint="eastAsia"/>
          <w:sz w:val="28"/>
        </w:rPr>
        <w:t>本次评估以设定规划条件符合最有效使用原则为前提。</w:t>
      </w:r>
    </w:p>
    <w:p w:rsidR="00862302" w:rsidRPr="002D64C6" w:rsidRDefault="00862302" w:rsidP="00715DBD">
      <w:pPr>
        <w:spacing w:beforeLines="25" w:before="60" w:afterLines="25" w:after="60" w:line="360" w:lineRule="auto"/>
        <w:ind w:firstLineChars="200" w:firstLine="560"/>
        <w:jc w:val="both"/>
        <w:rPr>
          <w:rFonts w:ascii="仿宋_GB2312" w:eastAsia="仿宋_GB2312"/>
          <w:sz w:val="28"/>
        </w:rPr>
      </w:pPr>
      <w:r w:rsidRPr="002D64C6">
        <w:rPr>
          <w:rFonts w:ascii="Arial" w:eastAsia="仿宋_GB2312" w:hAnsi="Arial" w:hint="eastAsia"/>
          <w:sz w:val="28"/>
        </w:rPr>
        <w:t>3</w:t>
      </w:r>
      <w:r w:rsidRPr="002D64C6">
        <w:rPr>
          <w:rFonts w:ascii="仿宋_GB2312" w:eastAsia="仿宋_GB2312" w:hint="eastAsia"/>
          <w:sz w:val="28"/>
        </w:rPr>
        <w:t>.预期收益原则</w:t>
      </w:r>
    </w:p>
    <w:p w:rsidR="00862302" w:rsidRPr="002D64C6" w:rsidRDefault="00862302" w:rsidP="00715DBD">
      <w:pPr>
        <w:spacing w:beforeLines="25" w:before="60" w:afterLines="25" w:after="60" w:line="360" w:lineRule="auto"/>
        <w:ind w:firstLineChars="200" w:firstLine="560"/>
        <w:jc w:val="both"/>
        <w:rPr>
          <w:rFonts w:ascii="仿宋_GB2312" w:eastAsia="仿宋_GB2312"/>
          <w:color w:val="E36C0A"/>
          <w:sz w:val="28"/>
        </w:rPr>
      </w:pPr>
      <w:r w:rsidRPr="002D64C6">
        <w:rPr>
          <w:rFonts w:ascii="仿宋_GB2312" w:eastAsia="仿宋_GB2312" w:hint="eastAsia"/>
          <w:sz w:val="28"/>
        </w:rPr>
        <w:t>对于价格的评估，重要的并非是过去，而是未来。过去收益的重要意义，在于为推测未来的收益变化动向提供依据。因此，商品的价格是由反映该商</w:t>
      </w:r>
      <w:r w:rsidRPr="002D64C6">
        <w:rPr>
          <w:rFonts w:ascii="仿宋_GB2312" w:eastAsia="仿宋_GB2312" w:hint="eastAsia"/>
          <w:sz w:val="28"/>
        </w:rPr>
        <w:lastRenderedPageBreak/>
        <w:t>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2D64C6">
        <w:rPr>
          <w:rFonts w:ascii="仿宋_GB2312" w:eastAsia="仿宋_GB2312" w:hint="eastAsia"/>
          <w:sz w:val="28"/>
        </w:rPr>
        <w:t>待估宗</w:t>
      </w:r>
      <w:proofErr w:type="gramEnd"/>
      <w:r w:rsidRPr="002D64C6">
        <w:rPr>
          <w:rFonts w:ascii="仿宋_GB2312" w:eastAsia="仿宋_GB2312" w:hint="eastAsia"/>
          <w:sz w:val="28"/>
        </w:rPr>
        <w:t>地在正常利用条件下的未来客观有效的预期收益。本次评估在运用剩余法计算估价对象土地价格时，就是以该原则为原理。</w:t>
      </w:r>
    </w:p>
    <w:p w:rsidR="00862302" w:rsidRPr="002D64C6" w:rsidRDefault="00862302" w:rsidP="00715DBD">
      <w:pPr>
        <w:spacing w:beforeLines="25" w:before="60" w:afterLines="25" w:after="60" w:line="360" w:lineRule="auto"/>
        <w:ind w:firstLineChars="200" w:firstLine="560"/>
        <w:jc w:val="both"/>
        <w:rPr>
          <w:rFonts w:ascii="仿宋_GB2312" w:eastAsia="仿宋_GB2312"/>
          <w:sz w:val="28"/>
        </w:rPr>
      </w:pPr>
      <w:r w:rsidRPr="002D64C6">
        <w:rPr>
          <w:rFonts w:ascii="Arial" w:eastAsia="仿宋_GB2312" w:hAnsi="Arial" w:hint="eastAsia"/>
          <w:sz w:val="28"/>
        </w:rPr>
        <w:t>4</w:t>
      </w:r>
      <w:r w:rsidRPr="002D64C6">
        <w:rPr>
          <w:rFonts w:ascii="仿宋_GB2312" w:eastAsia="仿宋_GB2312" w:hint="eastAsia"/>
          <w:sz w:val="28"/>
        </w:rPr>
        <w:t>.供需原则</w:t>
      </w:r>
    </w:p>
    <w:p w:rsidR="00862302" w:rsidRPr="002D64C6" w:rsidRDefault="00862302" w:rsidP="00862302">
      <w:pPr>
        <w:spacing w:line="360" w:lineRule="auto"/>
        <w:ind w:firstLineChars="200" w:firstLine="560"/>
        <w:jc w:val="both"/>
        <w:rPr>
          <w:rFonts w:eastAsia="仿宋_GB2312"/>
          <w:sz w:val="28"/>
        </w:rPr>
      </w:pPr>
      <w:r w:rsidRPr="002D64C6">
        <w:rPr>
          <w:rFonts w:eastAsia="仿宋_GB2312" w:hint="eastAsia"/>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00A317AA">
        <w:rPr>
          <w:rFonts w:eastAsia="仿宋_GB2312" w:hint="eastAsia"/>
          <w:sz w:val="28"/>
        </w:rPr>
        <w:t>海淀区苏家坨镇</w:t>
      </w:r>
      <w:r w:rsidRPr="002D64C6">
        <w:rPr>
          <w:rFonts w:eastAsia="仿宋_GB2312" w:hint="eastAsia"/>
          <w:sz w:val="28"/>
        </w:rPr>
        <w:t>，土地用途为</w:t>
      </w:r>
      <w:r w:rsidR="002E7421">
        <w:rPr>
          <w:rFonts w:eastAsia="仿宋_GB2312" w:hint="eastAsia"/>
          <w:sz w:val="28"/>
        </w:rPr>
        <w:t>住宅、商业（配套）、办公（公共服务设施）、地下仓储、地下车库</w:t>
      </w:r>
      <w:r w:rsidRPr="002D64C6">
        <w:rPr>
          <w:rFonts w:eastAsia="仿宋_GB2312" w:hint="eastAsia"/>
          <w:sz w:val="28"/>
        </w:rPr>
        <w:t>，土地性质为出让国有建设用地使用权。估价对象距离新机场较近，区域内土地资产存在较大增值潜力。评估中剩余法的运用主要考虑此项原则。</w:t>
      </w:r>
    </w:p>
    <w:p w:rsidR="00862302" w:rsidRPr="002D64C6" w:rsidRDefault="00862302" w:rsidP="00715DBD">
      <w:pPr>
        <w:spacing w:beforeLines="25" w:before="60" w:afterLines="25" w:after="60" w:line="360" w:lineRule="auto"/>
        <w:ind w:firstLineChars="200" w:firstLine="560"/>
        <w:jc w:val="both"/>
        <w:rPr>
          <w:rFonts w:ascii="仿宋_GB2312" w:eastAsia="仿宋_GB2312"/>
          <w:sz w:val="28"/>
        </w:rPr>
      </w:pPr>
      <w:r w:rsidRPr="002D64C6">
        <w:rPr>
          <w:rFonts w:ascii="Arial" w:eastAsia="仿宋_GB2312" w:hAnsi="Arial" w:hint="eastAsia"/>
          <w:sz w:val="28"/>
        </w:rPr>
        <w:t>5</w:t>
      </w:r>
      <w:r w:rsidRPr="002D64C6">
        <w:rPr>
          <w:rFonts w:ascii="仿宋_GB2312" w:eastAsia="仿宋_GB2312" w:hint="eastAsia"/>
          <w:sz w:val="28"/>
        </w:rPr>
        <w:t>.贡献原则</w:t>
      </w:r>
    </w:p>
    <w:p w:rsidR="00862302" w:rsidRPr="002D64C6" w:rsidRDefault="00862302" w:rsidP="00862302">
      <w:pPr>
        <w:spacing w:line="360" w:lineRule="auto"/>
        <w:ind w:firstLineChars="200" w:firstLine="560"/>
        <w:jc w:val="both"/>
        <w:rPr>
          <w:rFonts w:ascii="仿宋_GB2312" w:eastAsia="仿宋_GB2312"/>
          <w:color w:val="E36C0A"/>
          <w:sz w:val="28"/>
        </w:rPr>
      </w:pPr>
      <w:r w:rsidRPr="002D64C6">
        <w:rPr>
          <w:rFonts w:ascii="仿宋_GB2312" w:eastAsia="仿宋_GB2312" w:hint="eastAsia"/>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862302" w:rsidRPr="002D64C6" w:rsidRDefault="00862302" w:rsidP="00715DBD">
      <w:pPr>
        <w:spacing w:beforeLines="25" w:before="60" w:afterLines="25" w:after="60" w:line="360" w:lineRule="auto"/>
        <w:ind w:firstLineChars="200" w:firstLine="560"/>
        <w:jc w:val="both"/>
        <w:rPr>
          <w:rFonts w:ascii="仿宋_GB2312" w:eastAsia="仿宋_GB2312" w:hAnsi="华文仿宋"/>
          <w:sz w:val="28"/>
          <w:szCs w:val="28"/>
        </w:rPr>
      </w:pPr>
      <w:r w:rsidRPr="002D64C6">
        <w:rPr>
          <w:rFonts w:ascii="Arial" w:eastAsia="仿宋_GB2312" w:hAnsi="Arial" w:cs="Arial"/>
          <w:sz w:val="28"/>
          <w:szCs w:val="28"/>
        </w:rPr>
        <w:t>6.</w:t>
      </w:r>
      <w:r w:rsidRPr="002D64C6">
        <w:rPr>
          <w:rFonts w:ascii="仿宋_GB2312" w:eastAsia="仿宋_GB2312" w:hAnsi="华文仿宋" w:hint="eastAsia"/>
          <w:sz w:val="28"/>
          <w:szCs w:val="28"/>
        </w:rPr>
        <w:t>价值主导原则</w:t>
      </w:r>
    </w:p>
    <w:p w:rsidR="00862302" w:rsidRPr="002D64C6" w:rsidRDefault="00862302" w:rsidP="00862302">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价值主导原则是指</w:t>
      </w:r>
      <w:r w:rsidRPr="002D64C6">
        <w:rPr>
          <w:rFonts w:ascii="仿宋_GB2312" w:eastAsia="仿宋_GB2312" w:hint="eastAsia"/>
          <w:sz w:val="28"/>
        </w:rPr>
        <w:t>土地</w:t>
      </w:r>
      <w:r w:rsidRPr="002D64C6">
        <w:rPr>
          <w:rFonts w:ascii="仿宋_GB2312" w:eastAsia="仿宋_GB2312" w:hAnsi="华文仿宋" w:hint="eastAsia"/>
          <w:sz w:val="28"/>
          <w:szCs w:val="28"/>
        </w:rPr>
        <w:t>综合质量优劣是对土地价格产生影响的主要因素。</w:t>
      </w:r>
    </w:p>
    <w:p w:rsidR="00862302" w:rsidRPr="002D64C6" w:rsidRDefault="00862302" w:rsidP="00862302">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城镇土地分等定级就是根据土地的经济和自然两个方面的属性及其在城镇社会经济中的地位和作用，综合评定土地质量，划分城镇土地等级的过程。</w:t>
      </w:r>
    </w:p>
    <w:p w:rsidR="00862302" w:rsidRPr="002D64C6" w:rsidRDefault="00862302" w:rsidP="00862302">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lastRenderedPageBreak/>
        <w:t>估价对象位于</w:t>
      </w:r>
      <w:r w:rsidR="00A317AA">
        <w:rPr>
          <w:rFonts w:ascii="仿宋_GB2312" w:eastAsia="仿宋_GB2312" w:hAnsi="华文仿宋" w:hint="eastAsia"/>
          <w:sz w:val="28"/>
          <w:szCs w:val="28"/>
        </w:rPr>
        <w:t>海淀区苏家坨镇北安河东区</w:t>
      </w:r>
      <w:r w:rsidRPr="002D64C6">
        <w:rPr>
          <w:rFonts w:ascii="仿宋_GB2312" w:eastAsia="仿宋_GB2312" w:hAnsi="华文仿宋" w:hint="eastAsia"/>
          <w:sz w:val="28"/>
          <w:szCs w:val="28"/>
        </w:rPr>
        <w:t>，属于居住类</w:t>
      </w:r>
      <w:r w:rsidR="00A317AA">
        <w:rPr>
          <w:rFonts w:ascii="仿宋_GB2312" w:eastAsia="仿宋_GB2312" w:hAnsi="华文仿宋" w:hint="eastAsia"/>
          <w:sz w:val="28"/>
          <w:szCs w:val="28"/>
        </w:rPr>
        <w:t>九</w:t>
      </w:r>
      <w:r w:rsidRPr="002D64C6">
        <w:rPr>
          <w:rFonts w:ascii="仿宋_GB2312" w:eastAsia="仿宋_GB2312" w:hAnsi="华文仿宋" w:hint="eastAsia"/>
          <w:sz w:val="28"/>
          <w:szCs w:val="28"/>
        </w:rPr>
        <w:t>级、商业类</w:t>
      </w:r>
      <w:r w:rsidR="00A317AA">
        <w:rPr>
          <w:rFonts w:ascii="仿宋_GB2312" w:eastAsia="仿宋_GB2312" w:hAnsi="华文仿宋" w:hint="eastAsia"/>
          <w:sz w:val="28"/>
          <w:szCs w:val="28"/>
        </w:rPr>
        <w:t>九</w:t>
      </w:r>
      <w:r w:rsidRPr="002D64C6">
        <w:rPr>
          <w:rFonts w:ascii="仿宋_GB2312" w:eastAsia="仿宋_GB2312" w:hAnsi="华文仿宋" w:hint="eastAsia"/>
          <w:sz w:val="28"/>
          <w:szCs w:val="28"/>
        </w:rPr>
        <w:t>级、办公类</w:t>
      </w:r>
      <w:r w:rsidR="00A317AA">
        <w:rPr>
          <w:rFonts w:ascii="仿宋_GB2312" w:eastAsia="仿宋_GB2312" w:hAnsi="华文仿宋" w:hint="eastAsia"/>
          <w:sz w:val="28"/>
          <w:szCs w:val="28"/>
        </w:rPr>
        <w:t>九</w:t>
      </w:r>
      <w:r w:rsidRPr="002D64C6">
        <w:rPr>
          <w:rFonts w:ascii="仿宋_GB2312" w:eastAsia="仿宋_GB2312" w:hAnsi="华文仿宋" w:hint="eastAsia"/>
          <w:sz w:val="28"/>
          <w:szCs w:val="28"/>
        </w:rPr>
        <w:t>级地区，估价中评估专业人员是根据现场查勘，并依据《城镇土地分等定级规程》对估价对象进行综合判断。</w:t>
      </w:r>
    </w:p>
    <w:p w:rsidR="00862302" w:rsidRPr="002D64C6" w:rsidRDefault="00862302" w:rsidP="00862302">
      <w:pPr>
        <w:kinsoku w:val="0"/>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t xml:space="preserve">   </w:t>
      </w:r>
      <w:r w:rsidRPr="002D64C6">
        <w:rPr>
          <w:rFonts w:ascii="Arial" w:eastAsia="仿宋_GB2312" w:hAnsi="Arial" w:cs="Arial"/>
          <w:sz w:val="28"/>
          <w:szCs w:val="28"/>
        </w:rPr>
        <w:t xml:space="preserve"> 7.</w:t>
      </w:r>
      <w:r w:rsidRPr="002D64C6">
        <w:rPr>
          <w:rFonts w:ascii="仿宋_GB2312" w:eastAsia="仿宋_GB2312" w:hAnsi="华文仿宋" w:hint="eastAsia"/>
          <w:sz w:val="28"/>
          <w:szCs w:val="28"/>
        </w:rPr>
        <w:t xml:space="preserve">审慎原则 </w:t>
      </w:r>
    </w:p>
    <w:p w:rsidR="00862302" w:rsidRPr="002D64C6" w:rsidRDefault="00862302" w:rsidP="00862302">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2D64C6">
        <w:rPr>
          <w:rFonts w:ascii="仿宋_GB2312" w:eastAsia="仿宋_GB2312" w:hAnsi="华文仿宋" w:hint="eastAsia"/>
          <w:sz w:val="28"/>
          <w:szCs w:val="28"/>
        </w:rPr>
        <w:t>不</w:t>
      </w:r>
      <w:proofErr w:type="gramEnd"/>
      <w:r w:rsidRPr="002D64C6">
        <w:rPr>
          <w:rFonts w:ascii="仿宋_GB2312" w:eastAsia="仿宋_GB2312" w:hAnsi="华文仿宋" w:hint="eastAsia"/>
          <w:sz w:val="28"/>
          <w:szCs w:val="28"/>
        </w:rPr>
        <w:t>高估也不低估估价对象的价值。</w:t>
      </w:r>
    </w:p>
    <w:p w:rsidR="00862302" w:rsidRPr="002D64C6" w:rsidRDefault="00862302" w:rsidP="00862302">
      <w:pPr>
        <w:kinsoku w:val="0"/>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t xml:space="preserve">    本次估价考虑估价对象的具体情况，结合估价目的，在估价过程中确定相关参数和结果时，仔细分析并充分考虑土地市场运行状况、有关行业发展状况、存在的风险，严格遵循着审慎原则。</w:t>
      </w:r>
    </w:p>
    <w:p w:rsidR="00862302" w:rsidRPr="002D64C6" w:rsidRDefault="00862302" w:rsidP="00862302">
      <w:pPr>
        <w:kinsoku w:val="0"/>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t xml:space="preserve">  </w:t>
      </w:r>
      <w:r w:rsidRPr="002D64C6">
        <w:rPr>
          <w:rFonts w:ascii="Arial" w:eastAsia="仿宋_GB2312" w:hAnsi="Arial" w:cs="Arial"/>
          <w:sz w:val="28"/>
          <w:szCs w:val="28"/>
        </w:rPr>
        <w:t xml:space="preserve">   8.</w:t>
      </w:r>
      <w:r w:rsidRPr="002D64C6">
        <w:rPr>
          <w:rFonts w:ascii="仿宋_GB2312" w:eastAsia="仿宋_GB2312" w:hAnsi="华文仿宋" w:hint="eastAsia"/>
          <w:sz w:val="28"/>
          <w:szCs w:val="28"/>
        </w:rPr>
        <w:t>公开市场原则</w:t>
      </w:r>
    </w:p>
    <w:p w:rsidR="00862302" w:rsidRPr="002D64C6" w:rsidRDefault="00862302" w:rsidP="0008006B">
      <w:pPr>
        <w:widowControl/>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t xml:space="preserve">    公开市场原则是指评估结果在公平、公正、公开的土地市场上可实现。</w:t>
      </w:r>
    </w:p>
    <w:p w:rsidR="00862302" w:rsidRPr="002D64C6" w:rsidRDefault="00862302" w:rsidP="00862302">
      <w:pPr>
        <w:spacing w:line="360" w:lineRule="auto"/>
        <w:ind w:firstLineChars="200" w:firstLine="560"/>
        <w:jc w:val="both"/>
        <w:rPr>
          <w:rFonts w:ascii="仿宋_GB2312" w:eastAsia="仿宋_GB2312"/>
          <w:sz w:val="28"/>
        </w:rPr>
      </w:pPr>
      <w:r w:rsidRPr="002D64C6">
        <w:rPr>
          <w:rFonts w:ascii="仿宋_GB2312" w:eastAsia="仿宋_GB2312" w:hAnsi="华文仿宋" w:hint="eastAsia"/>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rsidR="00794161" w:rsidRPr="002D64C6" w:rsidRDefault="00B1489F" w:rsidP="00862302">
      <w:pPr>
        <w:kinsoku w:val="0"/>
        <w:overflowPunct w:val="0"/>
        <w:autoSpaceDE w:val="0"/>
        <w:autoSpaceDN w:val="0"/>
        <w:snapToGrid w:val="0"/>
        <w:spacing w:line="360" w:lineRule="auto"/>
        <w:rPr>
          <w:rFonts w:ascii="仿宋_GB2312" w:eastAsia="仿宋_GB2312" w:hAnsi="Arial"/>
          <w:sz w:val="28"/>
        </w:rPr>
      </w:pPr>
      <w:r w:rsidRPr="002D64C6">
        <w:rPr>
          <w:rFonts w:ascii="仿宋_GB2312" w:eastAsia="仿宋_GB2312" w:hAnsi="Arial" w:hint="eastAsia"/>
          <w:sz w:val="28"/>
        </w:rPr>
        <w:t>（二）估价方法</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w:t>
      </w:r>
      <w:r w:rsidRPr="002D64C6">
        <w:rPr>
          <w:rFonts w:ascii="仿宋_GB2312" w:eastAsia="仿宋_GB2312" w:hAnsi="华文仿宋" w:hint="eastAsia"/>
          <w:sz w:val="28"/>
        </w:rPr>
        <w:t xml:space="preserve"> 估价</w:t>
      </w:r>
      <w:r w:rsidRPr="002D64C6">
        <w:rPr>
          <w:rFonts w:ascii="Arial" w:eastAsia="仿宋_GB2312" w:hAnsi="Arial" w:hint="eastAsia"/>
          <w:sz w:val="28"/>
        </w:rPr>
        <w:t>技术思路</w:t>
      </w:r>
    </w:p>
    <w:p w:rsidR="00862302" w:rsidRPr="002D64C6" w:rsidRDefault="00862302" w:rsidP="00862302">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rsidR="00862302" w:rsidRPr="002D64C6" w:rsidRDefault="00862302" w:rsidP="00862302">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首先需根据《城镇土地估价规程》</w:t>
      </w:r>
      <w:r w:rsidRPr="002D64C6">
        <w:rPr>
          <w:rFonts w:ascii="仿宋_GB2312" w:eastAsia="仿宋_GB2312" w:hAnsi="Arial" w:hint="eastAsia"/>
          <w:sz w:val="28"/>
        </w:rPr>
        <w:t>[</w:t>
      </w:r>
      <w:r w:rsidRPr="002D64C6">
        <w:rPr>
          <w:rFonts w:ascii="Arial" w:eastAsia="仿宋_GB2312" w:hAnsi="Arial" w:hint="eastAsia"/>
          <w:sz w:val="28"/>
        </w:rPr>
        <w:t>GB</w:t>
      </w:r>
      <w:r w:rsidRPr="002D64C6">
        <w:rPr>
          <w:rFonts w:ascii="仿宋_GB2312" w:eastAsia="仿宋_GB2312" w:hAnsi="Arial" w:hint="eastAsia"/>
          <w:sz w:val="28"/>
        </w:rPr>
        <w:t>/</w:t>
      </w:r>
      <w:r w:rsidRPr="002D64C6">
        <w:rPr>
          <w:rFonts w:ascii="Arial" w:eastAsia="仿宋_GB2312" w:hAnsi="Arial" w:hint="eastAsia"/>
          <w:sz w:val="28"/>
        </w:rPr>
        <w:t>T</w:t>
      </w:r>
      <w:r w:rsidRPr="002D64C6">
        <w:rPr>
          <w:rFonts w:ascii="仿宋_GB2312" w:eastAsia="仿宋_GB2312" w:hAnsi="Arial" w:hint="eastAsia"/>
          <w:sz w:val="28"/>
        </w:rPr>
        <w:t xml:space="preserve"> </w:t>
      </w:r>
      <w:r w:rsidRPr="002D64C6">
        <w:rPr>
          <w:rFonts w:ascii="Arial" w:eastAsia="仿宋_GB2312" w:hAnsi="Arial" w:hint="eastAsia"/>
          <w:sz w:val="28"/>
        </w:rPr>
        <w:t>18508</w:t>
      </w:r>
      <w:r w:rsidRPr="002D64C6">
        <w:rPr>
          <w:rFonts w:ascii="仿宋_GB2312" w:eastAsia="仿宋_GB2312" w:hAnsi="Arial" w:hint="eastAsia"/>
          <w:sz w:val="28"/>
        </w:rPr>
        <w:t>-</w:t>
      </w:r>
      <w:r w:rsidRPr="002D64C6">
        <w:rPr>
          <w:rFonts w:ascii="Arial" w:eastAsia="仿宋_GB2312" w:hAnsi="Arial" w:hint="eastAsia"/>
          <w:sz w:val="28"/>
        </w:rPr>
        <w:t>2014</w:t>
      </w:r>
      <w:r w:rsidRPr="002D64C6">
        <w:rPr>
          <w:rFonts w:ascii="仿宋_GB2312" w:eastAsia="仿宋_GB2312" w:hAnsi="Arial" w:hint="eastAsia"/>
          <w:sz w:val="28"/>
        </w:rPr>
        <w:t>]</w:t>
      </w:r>
      <w:r w:rsidRPr="002D64C6">
        <w:rPr>
          <w:rFonts w:ascii="仿宋_GB2312" w:eastAsia="仿宋_GB2312" w:hAnsi="华文仿宋" w:hint="eastAsia"/>
          <w:sz w:val="28"/>
          <w:szCs w:val="28"/>
        </w:rPr>
        <w:t>和</w:t>
      </w:r>
      <w:r w:rsidRPr="002D64C6">
        <w:rPr>
          <w:rFonts w:ascii="仿宋_GB2312" w:eastAsia="仿宋_GB2312" w:hAnsi="华文仿宋" w:hint="eastAsia"/>
          <w:color w:val="000000"/>
          <w:sz w:val="28"/>
        </w:rPr>
        <w:t>《国土资源部办公厅关于印发〈国有建设用地使用权出让地价评估技术规范〉的通知》[</w:t>
      </w:r>
      <w:proofErr w:type="gramStart"/>
      <w:r w:rsidRPr="002D64C6">
        <w:rPr>
          <w:rFonts w:ascii="仿宋_GB2312" w:eastAsia="仿宋_GB2312" w:hAnsi="华文仿宋" w:hint="eastAsia"/>
          <w:color w:val="000000"/>
          <w:sz w:val="28"/>
        </w:rPr>
        <w:t>国</w:t>
      </w:r>
      <w:r w:rsidRPr="002D64C6">
        <w:rPr>
          <w:rFonts w:ascii="仿宋_GB2312" w:eastAsia="仿宋_GB2312" w:hAnsi="华文仿宋" w:hint="eastAsia"/>
          <w:color w:val="000000"/>
          <w:sz w:val="28"/>
        </w:rPr>
        <w:lastRenderedPageBreak/>
        <w:t>土资厅发</w:t>
      </w:r>
      <w:proofErr w:type="gramEnd"/>
      <w:r w:rsidRPr="002D64C6">
        <w:rPr>
          <w:rFonts w:ascii="Arial" w:eastAsia="仿宋_GB2312" w:hAnsi="Arial" w:cs="Arial"/>
          <w:color w:val="000000"/>
          <w:sz w:val="28"/>
        </w:rPr>
        <w:t>（</w:t>
      </w:r>
      <w:r w:rsidRPr="002D64C6">
        <w:rPr>
          <w:rFonts w:ascii="Arial" w:eastAsia="仿宋_GB2312" w:hAnsi="Arial" w:cs="Arial"/>
          <w:color w:val="000000"/>
          <w:sz w:val="28"/>
        </w:rPr>
        <w:t>2018</w:t>
      </w:r>
      <w:r w:rsidRPr="002D64C6">
        <w:rPr>
          <w:rFonts w:ascii="Arial" w:eastAsia="仿宋_GB2312" w:hAnsi="Arial" w:cs="Arial"/>
          <w:color w:val="000000"/>
          <w:sz w:val="28"/>
        </w:rPr>
        <w:t>）</w:t>
      </w:r>
      <w:r w:rsidRPr="002D64C6">
        <w:rPr>
          <w:rFonts w:ascii="Arial" w:eastAsia="仿宋_GB2312" w:hAnsi="Arial" w:cs="Arial"/>
          <w:color w:val="000000"/>
          <w:sz w:val="28"/>
        </w:rPr>
        <w:t>4</w:t>
      </w:r>
      <w:r w:rsidRPr="002D64C6">
        <w:rPr>
          <w:rFonts w:ascii="仿宋_GB2312" w:eastAsia="仿宋_GB2312" w:hAnsi="华文仿宋" w:hint="eastAsia"/>
          <w:color w:val="000000"/>
          <w:sz w:val="28"/>
        </w:rPr>
        <w:t>号]</w:t>
      </w:r>
      <w:r w:rsidRPr="002D64C6">
        <w:rPr>
          <w:rFonts w:ascii="仿宋_GB2312" w:eastAsia="仿宋_GB2312" w:hAnsi="华文仿宋" w:hint="eastAsia"/>
          <w:sz w:val="28"/>
          <w:szCs w:val="28"/>
        </w:rPr>
        <w:t>的要求，评估出让土地使用权的正常市场价格（熟地价）。</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仿宋_GB2312" w:eastAsia="仿宋_GB2312" w:hAnsi="华文仿宋" w:hint="eastAsia"/>
          <w:sz w:val="28"/>
          <w:szCs w:val="28"/>
        </w:rPr>
        <w:t>其次，需根据《北京市关于更新出让国有建设用地使用权基准地价的通知》[京</w:t>
      </w:r>
      <w:r w:rsidRPr="002D64C6">
        <w:rPr>
          <w:rFonts w:ascii="Arial" w:eastAsia="仿宋_GB2312" w:hAnsi="Arial" w:cs="Arial"/>
          <w:sz w:val="28"/>
          <w:szCs w:val="28"/>
        </w:rPr>
        <w:t>政发</w:t>
      </w:r>
      <w:r w:rsidRPr="002D64C6">
        <w:rPr>
          <w:rFonts w:ascii="Arial" w:eastAsia="仿宋_GB2312" w:hAnsi="Arial" w:cs="Arial" w:hint="eastAsia"/>
          <w:sz w:val="28"/>
          <w:szCs w:val="28"/>
        </w:rPr>
        <w:t>（</w:t>
      </w:r>
      <w:r w:rsidRPr="002D64C6">
        <w:rPr>
          <w:rFonts w:ascii="Arial" w:eastAsia="仿宋_GB2312" w:hAnsi="Arial" w:cs="Arial" w:hint="eastAsia"/>
          <w:sz w:val="28"/>
          <w:szCs w:val="28"/>
        </w:rPr>
        <w:t>2014</w:t>
      </w:r>
      <w:r w:rsidRPr="002D64C6">
        <w:rPr>
          <w:rFonts w:ascii="Arial" w:eastAsia="仿宋_GB2312" w:hAnsi="Arial" w:cs="Arial" w:hint="eastAsia"/>
          <w:sz w:val="28"/>
          <w:szCs w:val="28"/>
        </w:rPr>
        <w:t>）</w:t>
      </w:r>
      <w:r w:rsidRPr="002D64C6">
        <w:rPr>
          <w:rFonts w:ascii="Arial" w:eastAsia="仿宋_GB2312" w:hAnsi="Arial" w:cs="Arial"/>
          <w:sz w:val="28"/>
          <w:szCs w:val="28"/>
        </w:rPr>
        <w:t>26</w:t>
      </w:r>
      <w:r w:rsidRPr="002D64C6">
        <w:rPr>
          <w:rFonts w:ascii="仿宋_GB2312" w:eastAsia="仿宋_GB2312" w:hAnsi="华文仿宋" w:hint="eastAsia"/>
          <w:sz w:val="28"/>
          <w:szCs w:val="28"/>
        </w:rPr>
        <w:t>号]和《关于印发北京市国有建设用地使用权出让地价评审暂行规定的通知》[京国土</w:t>
      </w:r>
      <w:r w:rsidRPr="002D64C6">
        <w:rPr>
          <w:rFonts w:ascii="Arial" w:eastAsia="仿宋_GB2312" w:hAnsi="Arial" w:cs="Arial" w:hint="eastAsia"/>
          <w:sz w:val="28"/>
          <w:szCs w:val="28"/>
        </w:rPr>
        <w:t>用（</w:t>
      </w:r>
      <w:r w:rsidRPr="002D64C6">
        <w:rPr>
          <w:rFonts w:ascii="Arial" w:eastAsia="仿宋_GB2312" w:hAnsi="Arial" w:cs="Arial" w:hint="eastAsia"/>
          <w:sz w:val="28"/>
          <w:szCs w:val="28"/>
        </w:rPr>
        <w:t>2015</w:t>
      </w:r>
      <w:r w:rsidRPr="002D64C6">
        <w:rPr>
          <w:rFonts w:ascii="Arial" w:eastAsia="仿宋_GB2312" w:hAnsi="Arial" w:cs="Arial" w:hint="eastAsia"/>
          <w:sz w:val="28"/>
          <w:szCs w:val="28"/>
        </w:rPr>
        <w:t>）</w:t>
      </w:r>
      <w:r w:rsidRPr="002D64C6">
        <w:rPr>
          <w:rFonts w:ascii="Arial" w:eastAsia="仿宋_GB2312" w:hAnsi="Arial" w:cs="Arial" w:hint="eastAsia"/>
          <w:sz w:val="28"/>
          <w:szCs w:val="28"/>
        </w:rPr>
        <w:t>87</w:t>
      </w:r>
      <w:r w:rsidRPr="002D64C6">
        <w:rPr>
          <w:rFonts w:ascii="仿宋_GB2312" w:eastAsia="仿宋_GB2312" w:hAnsi="华文仿宋" w:hint="eastAsia"/>
          <w:sz w:val="28"/>
          <w:szCs w:val="28"/>
        </w:rPr>
        <w:t>号]、《北京市国土资源局关于出让国有建设用地使用权基准地价应用有关问题的公告》等有关文件的规定，政府土地出让</w:t>
      </w:r>
      <w:proofErr w:type="gramStart"/>
      <w:r w:rsidRPr="002D64C6">
        <w:rPr>
          <w:rFonts w:ascii="仿宋_GB2312" w:eastAsia="仿宋_GB2312" w:hAnsi="华文仿宋" w:hint="eastAsia"/>
          <w:sz w:val="28"/>
          <w:szCs w:val="28"/>
        </w:rPr>
        <w:t>收益按楼面熟</w:t>
      </w:r>
      <w:proofErr w:type="gramEnd"/>
      <w:r w:rsidRPr="002D64C6">
        <w:rPr>
          <w:rFonts w:ascii="仿宋_GB2312" w:eastAsia="仿宋_GB2312" w:hAnsi="华文仿宋" w:hint="eastAsia"/>
          <w:sz w:val="28"/>
          <w:szCs w:val="28"/>
        </w:rPr>
        <w:t>地价及相应土地用途的政府收益比例确定，</w:t>
      </w:r>
      <w:r w:rsidR="002E7421">
        <w:rPr>
          <w:rFonts w:eastAsia="仿宋_GB2312" w:hint="eastAsia"/>
          <w:sz w:val="28"/>
        </w:rPr>
        <w:t>住宅、商业（配套）、办公（公共服务设施）、地下仓储、地下车库</w:t>
      </w:r>
      <w:r w:rsidRPr="002D64C6">
        <w:rPr>
          <w:rFonts w:ascii="仿宋_GB2312" w:eastAsia="仿宋_GB2312" w:hAnsi="华文仿宋" w:hint="eastAsia"/>
          <w:sz w:val="28"/>
          <w:szCs w:val="28"/>
        </w:rPr>
        <w:t>用途政府土地出让收益比例为</w:t>
      </w:r>
      <w:r w:rsidRPr="002D64C6">
        <w:rPr>
          <w:rFonts w:ascii="Arial" w:eastAsia="仿宋_GB2312" w:hAnsi="Arial" w:cs="Arial"/>
          <w:sz w:val="28"/>
          <w:szCs w:val="28"/>
        </w:rPr>
        <w:t>25%</w:t>
      </w:r>
      <w:r w:rsidRPr="002D64C6">
        <w:rPr>
          <w:rFonts w:ascii="仿宋_GB2312" w:eastAsia="仿宋_GB2312" w:hAnsi="华文仿宋" w:hint="eastAsia"/>
          <w:sz w:val="28"/>
          <w:szCs w:val="28"/>
        </w:rPr>
        <w:t>。</w:t>
      </w:r>
    </w:p>
    <w:p w:rsidR="00862302" w:rsidRPr="002D64C6" w:rsidRDefault="00862302" w:rsidP="00862302">
      <w:pPr>
        <w:spacing w:line="360" w:lineRule="auto"/>
        <w:ind w:firstLineChars="200" w:firstLine="560"/>
        <w:jc w:val="both"/>
        <w:rPr>
          <w:rFonts w:ascii="仿宋_GB2312" w:eastAsia="仿宋_GB2312"/>
          <w:sz w:val="28"/>
        </w:rPr>
      </w:pPr>
      <w:r w:rsidRPr="002D64C6">
        <w:rPr>
          <w:rFonts w:ascii="Arial" w:eastAsia="仿宋_GB2312" w:hAnsi="Arial" w:hint="eastAsia"/>
          <w:sz w:val="28"/>
        </w:rPr>
        <w:t>2</w:t>
      </w:r>
      <w:r w:rsidRPr="002D64C6">
        <w:rPr>
          <w:rFonts w:ascii="仿宋_GB2312" w:eastAsia="仿宋_GB2312" w:hint="eastAsia"/>
          <w:sz w:val="28"/>
        </w:rPr>
        <w:t>.方法选择</w:t>
      </w:r>
    </w:p>
    <w:p w:rsidR="00862302" w:rsidRPr="002D64C6" w:rsidRDefault="00862302" w:rsidP="00862302">
      <w:pPr>
        <w:spacing w:line="360" w:lineRule="auto"/>
        <w:ind w:firstLineChars="200" w:firstLine="560"/>
        <w:jc w:val="both"/>
        <w:rPr>
          <w:rFonts w:ascii="仿宋_GB2312" w:eastAsia="仿宋_GB2312"/>
          <w:sz w:val="28"/>
        </w:rPr>
      </w:pPr>
      <w:r w:rsidRPr="002D64C6">
        <w:rPr>
          <w:rFonts w:ascii="仿宋_GB2312" w:eastAsia="仿宋_GB2312" w:hint="eastAsia"/>
          <w:sz w:val="28"/>
        </w:rPr>
        <w:t>根据《城镇土地估价规程》[</w:t>
      </w:r>
      <w:r w:rsidRPr="002D64C6">
        <w:rPr>
          <w:rFonts w:ascii="Arial" w:eastAsia="仿宋_GB2312" w:hAnsi="Arial" w:hint="eastAsia"/>
          <w:sz w:val="28"/>
        </w:rPr>
        <w:t>GB</w:t>
      </w:r>
      <w:r w:rsidRPr="002D64C6">
        <w:rPr>
          <w:rFonts w:ascii="仿宋_GB2312" w:eastAsia="仿宋_GB2312" w:hint="eastAsia"/>
          <w:sz w:val="28"/>
        </w:rPr>
        <w:t>/</w:t>
      </w:r>
      <w:r w:rsidRPr="002D64C6">
        <w:rPr>
          <w:rFonts w:ascii="Arial" w:eastAsia="仿宋_GB2312" w:hAnsi="Arial" w:hint="eastAsia"/>
          <w:sz w:val="28"/>
        </w:rPr>
        <w:t>T18508</w:t>
      </w:r>
      <w:r w:rsidRPr="002D64C6">
        <w:rPr>
          <w:rFonts w:ascii="仿宋_GB2312" w:eastAsia="仿宋_GB2312" w:hint="eastAsia"/>
          <w:sz w:val="28"/>
        </w:rPr>
        <w:t>-</w:t>
      </w:r>
      <w:r w:rsidRPr="002D64C6">
        <w:rPr>
          <w:rFonts w:ascii="Arial" w:eastAsia="仿宋_GB2312" w:hAnsi="Arial" w:hint="eastAsia"/>
          <w:sz w:val="28"/>
        </w:rPr>
        <w:t>2014</w:t>
      </w:r>
      <w:r w:rsidRPr="002D64C6">
        <w:rPr>
          <w:rFonts w:ascii="仿宋_GB2312" w:eastAsia="仿宋_GB2312" w:hint="eastAsia"/>
          <w:sz w:val="28"/>
        </w:rPr>
        <w:t>]，估价方法通常有剩余法、基准地价系数修正法、成本逼近法、收益还原法及市场比较法共五种估价方法。</w:t>
      </w:r>
    </w:p>
    <w:p w:rsidR="00862302" w:rsidRPr="002D64C6" w:rsidRDefault="00862302" w:rsidP="00862302">
      <w:pPr>
        <w:pStyle w:val="50"/>
        <w:autoSpaceDE w:val="0"/>
        <w:autoSpaceDN w:val="0"/>
        <w:spacing w:line="360" w:lineRule="auto"/>
        <w:ind w:right="6" w:firstLineChars="200" w:firstLine="560"/>
        <w:jc w:val="both"/>
        <w:textAlignment w:val="bottom"/>
        <w:rPr>
          <w:rFonts w:ascii="仿宋_GB2312" w:eastAsia="仿宋_GB2312"/>
          <w:i/>
          <w:color w:val="548DD4"/>
          <w:sz w:val="28"/>
        </w:rPr>
      </w:pPr>
      <w:r w:rsidRPr="002D64C6">
        <w:rPr>
          <w:rFonts w:ascii="仿宋_GB2312" w:eastAsia="仿宋_GB2312" w:hint="eastAsia"/>
          <w:sz w:val="28"/>
        </w:rPr>
        <w:t>评估专业人员根据估价对象的特点、实际情况以及估价目的，对上述估价方法分析如下：</w:t>
      </w:r>
    </w:p>
    <w:p w:rsidR="00862302" w:rsidRPr="002D64C6" w:rsidRDefault="00862302" w:rsidP="00862302">
      <w:pPr>
        <w:pStyle w:val="50"/>
        <w:autoSpaceDE w:val="0"/>
        <w:autoSpaceDN w:val="0"/>
        <w:spacing w:line="360" w:lineRule="auto"/>
        <w:ind w:right="6" w:firstLineChars="200" w:firstLine="560"/>
        <w:jc w:val="both"/>
        <w:textAlignment w:val="bottom"/>
        <w:rPr>
          <w:rFonts w:ascii="仿宋_GB2312" w:eastAsia="仿宋_GB2312"/>
          <w:sz w:val="28"/>
        </w:rPr>
      </w:pPr>
      <w:r w:rsidRPr="002D64C6">
        <w:rPr>
          <w:rFonts w:ascii="Arial" w:eastAsia="仿宋_GB2312" w:hAnsi="Arial" w:hint="eastAsia"/>
          <w:sz w:val="28"/>
        </w:rPr>
        <w:t>（</w:t>
      </w:r>
      <w:r w:rsidRPr="002D64C6">
        <w:rPr>
          <w:rFonts w:ascii="Arial" w:eastAsia="仿宋_GB2312" w:hAnsi="Arial" w:hint="eastAsia"/>
          <w:sz w:val="28"/>
        </w:rPr>
        <w:t>1</w:t>
      </w:r>
      <w:r w:rsidRPr="002D64C6">
        <w:rPr>
          <w:rFonts w:ascii="Arial" w:eastAsia="仿宋_GB2312" w:hAnsi="Arial" w:hint="eastAsia"/>
          <w:sz w:val="28"/>
        </w:rPr>
        <w:t>）</w:t>
      </w:r>
      <w:r w:rsidRPr="002D64C6">
        <w:rPr>
          <w:rFonts w:ascii="仿宋_GB2312" w:eastAsia="仿宋_GB2312" w:hint="eastAsia"/>
          <w:sz w:val="28"/>
        </w:rPr>
        <w:t>剩余法：</w:t>
      </w:r>
      <w:r w:rsidRPr="002D64C6">
        <w:rPr>
          <w:rFonts w:ascii="仿宋_GB2312" w:eastAsia="仿宋_GB2312" w:hAnsi="华文仿宋" w:hint="eastAsia"/>
          <w:sz w:val="28"/>
        </w:rPr>
        <w:t>剩余法适用于具有投资开发或再开发潜力的土地估价。允许运用于以下情形：</w:t>
      </w:r>
      <w:r w:rsidRPr="002D64C6">
        <w:rPr>
          <w:rFonts w:hAnsi="宋体" w:cs="宋体" w:hint="eastAsia"/>
          <w:sz w:val="28"/>
        </w:rPr>
        <w:t>①</w:t>
      </w:r>
      <w:r w:rsidRPr="002D64C6">
        <w:rPr>
          <w:rFonts w:ascii="Arial" w:eastAsia="仿宋_GB2312" w:hAnsi="Arial" w:cs="Arial"/>
          <w:sz w:val="28"/>
        </w:rPr>
        <w:t>待开发房地产或待拆迁改造后再开发房地产的土地估价；</w:t>
      </w:r>
      <w:r w:rsidRPr="002D64C6">
        <w:rPr>
          <w:rFonts w:hAnsi="宋体" w:cs="宋体" w:hint="eastAsia"/>
          <w:sz w:val="28"/>
        </w:rPr>
        <w:t>②</w:t>
      </w:r>
      <w:r w:rsidRPr="002D64C6">
        <w:rPr>
          <w:rFonts w:ascii="Arial" w:eastAsia="仿宋_GB2312" w:hAnsi="Arial" w:cs="Arial"/>
          <w:sz w:val="28"/>
        </w:rPr>
        <w:t>仅将土地开发整理成可供直接利用的土地估价；</w:t>
      </w:r>
      <w:r w:rsidRPr="002D64C6">
        <w:rPr>
          <w:rFonts w:hAnsi="宋体" w:cs="宋体" w:hint="eastAsia"/>
          <w:sz w:val="28"/>
        </w:rPr>
        <w:t>③</w:t>
      </w:r>
      <w:r w:rsidRPr="002D64C6">
        <w:rPr>
          <w:rFonts w:ascii="仿宋_GB2312" w:eastAsia="仿宋_GB2312" w:hAnsi="华文仿宋" w:hint="eastAsia"/>
          <w:sz w:val="28"/>
        </w:rPr>
        <w:t>现有房地产中地价的单独评估。此次</w:t>
      </w:r>
      <w:proofErr w:type="gramStart"/>
      <w:r w:rsidRPr="002D64C6">
        <w:rPr>
          <w:rFonts w:ascii="仿宋_GB2312" w:eastAsia="仿宋_GB2312" w:hAnsi="华文仿宋" w:hint="eastAsia"/>
          <w:sz w:val="28"/>
        </w:rPr>
        <w:t>估价按</w:t>
      </w:r>
      <w:proofErr w:type="gramEnd"/>
      <w:r w:rsidRPr="002D64C6">
        <w:rPr>
          <w:rFonts w:ascii="仿宋_GB2312" w:eastAsia="仿宋_GB2312" w:hAnsi="华文仿宋" w:hint="eastAsia"/>
          <w:sz w:val="28"/>
        </w:rPr>
        <w:t>待开发房地产进行评估，项目有建设规划条件，符合剩余法的适用条件，故可采用剩余法估算估价对象的熟地价</w:t>
      </w:r>
      <w:r w:rsidRPr="002D64C6">
        <w:rPr>
          <w:rFonts w:ascii="仿宋_GB2312" w:eastAsia="仿宋_GB2312" w:hint="eastAsia"/>
          <w:sz w:val="28"/>
        </w:rPr>
        <w:t>。</w:t>
      </w:r>
    </w:p>
    <w:p w:rsidR="00862302" w:rsidRPr="002D64C6" w:rsidRDefault="00862302" w:rsidP="00862302">
      <w:pPr>
        <w:pStyle w:val="50"/>
        <w:autoSpaceDE w:val="0"/>
        <w:autoSpaceDN w:val="0"/>
        <w:spacing w:line="360" w:lineRule="auto"/>
        <w:ind w:right="6" w:firstLineChars="200" w:firstLine="560"/>
        <w:jc w:val="both"/>
        <w:textAlignment w:val="bottom"/>
        <w:rPr>
          <w:rFonts w:ascii="仿宋_GB2312" w:eastAsia="仿宋_GB2312"/>
          <w:color w:val="E36C0A"/>
          <w:sz w:val="28"/>
        </w:rPr>
      </w:pPr>
      <w:r w:rsidRPr="002D64C6">
        <w:rPr>
          <w:rFonts w:ascii="Arial" w:eastAsia="仿宋_GB2312" w:hAnsi="Arial" w:hint="eastAsia"/>
          <w:sz w:val="28"/>
        </w:rPr>
        <w:t>（</w:t>
      </w:r>
      <w:r w:rsidRPr="002D64C6">
        <w:rPr>
          <w:rFonts w:ascii="Arial" w:eastAsia="仿宋_GB2312" w:hAnsi="Arial" w:hint="eastAsia"/>
          <w:sz w:val="28"/>
        </w:rPr>
        <w:t>2</w:t>
      </w:r>
      <w:r w:rsidRPr="002D64C6">
        <w:rPr>
          <w:rFonts w:ascii="Arial" w:eastAsia="仿宋_GB2312" w:hAnsi="Arial" w:hint="eastAsia"/>
          <w:sz w:val="28"/>
        </w:rPr>
        <w:t>）</w:t>
      </w:r>
      <w:r w:rsidRPr="002D64C6">
        <w:rPr>
          <w:rFonts w:ascii="仿宋_GB2312" w:eastAsia="仿宋_GB2312" w:hint="eastAsia"/>
          <w:sz w:val="28"/>
        </w:rPr>
        <w:t>基准地价系数修正法：</w:t>
      </w:r>
      <w:r w:rsidRPr="002D64C6">
        <w:rPr>
          <w:rFonts w:ascii="仿宋_GB2312" w:eastAsia="仿宋_GB2312" w:hAnsi="华文仿宋" w:hint="eastAsia"/>
          <w:sz w:val="28"/>
          <w:szCs w:val="28"/>
        </w:rPr>
        <w:t>估价对象位于北京市基准地价覆盖区，符合基准地价的适用范围和条件。《北京市关于更新出让国有建设用地使用权基准地价的通知》[京</w:t>
      </w:r>
      <w:r w:rsidRPr="002D64C6">
        <w:rPr>
          <w:rFonts w:ascii="Arial" w:eastAsia="仿宋_GB2312" w:hAnsi="Arial" w:cs="Arial"/>
          <w:sz w:val="28"/>
          <w:szCs w:val="28"/>
        </w:rPr>
        <w:t>政发</w:t>
      </w:r>
      <w:r w:rsidRPr="002D64C6">
        <w:rPr>
          <w:rFonts w:ascii="Arial" w:eastAsia="仿宋_GB2312" w:hAnsi="Arial" w:cs="Arial" w:hint="eastAsia"/>
          <w:sz w:val="28"/>
          <w:szCs w:val="28"/>
        </w:rPr>
        <w:t>（</w:t>
      </w:r>
      <w:r w:rsidRPr="002D64C6">
        <w:rPr>
          <w:rFonts w:ascii="Arial" w:eastAsia="仿宋_GB2312" w:hAnsi="Arial" w:cs="Arial" w:hint="eastAsia"/>
          <w:sz w:val="28"/>
          <w:szCs w:val="28"/>
        </w:rPr>
        <w:t>2014</w:t>
      </w:r>
      <w:r w:rsidRPr="002D64C6">
        <w:rPr>
          <w:rFonts w:ascii="Arial" w:eastAsia="仿宋_GB2312" w:hAnsi="Arial" w:cs="Arial" w:hint="eastAsia"/>
          <w:sz w:val="28"/>
          <w:szCs w:val="28"/>
        </w:rPr>
        <w:t>）</w:t>
      </w:r>
      <w:r w:rsidRPr="002D64C6">
        <w:rPr>
          <w:rFonts w:ascii="Arial" w:eastAsia="仿宋_GB2312" w:hAnsi="Arial" w:cs="Arial"/>
          <w:sz w:val="28"/>
          <w:szCs w:val="28"/>
        </w:rPr>
        <w:t>26</w:t>
      </w:r>
      <w:r w:rsidRPr="002D64C6">
        <w:rPr>
          <w:rFonts w:ascii="仿宋_GB2312" w:eastAsia="仿宋_GB2312" w:hAnsi="华文仿宋" w:hint="eastAsia"/>
          <w:sz w:val="28"/>
          <w:szCs w:val="28"/>
        </w:rPr>
        <w:t>号]公布于</w:t>
      </w:r>
      <w:r w:rsidRPr="002D64C6">
        <w:rPr>
          <w:rFonts w:ascii="Arial" w:eastAsia="仿宋_GB2312" w:hAnsi="Arial" w:cs="Arial"/>
          <w:sz w:val="28"/>
          <w:szCs w:val="28"/>
        </w:rPr>
        <w:t>2014</w:t>
      </w:r>
      <w:r w:rsidRPr="002D64C6">
        <w:rPr>
          <w:rFonts w:ascii="Arial" w:eastAsia="仿宋_GB2312" w:hAnsi="Arial" w:cs="Arial"/>
          <w:sz w:val="28"/>
          <w:szCs w:val="28"/>
        </w:rPr>
        <w:t>年</w:t>
      </w:r>
      <w:r w:rsidRPr="002D64C6">
        <w:rPr>
          <w:rFonts w:ascii="Arial" w:eastAsia="仿宋_GB2312" w:hAnsi="Arial" w:cs="Arial"/>
          <w:sz w:val="28"/>
          <w:szCs w:val="28"/>
        </w:rPr>
        <w:t>8</w:t>
      </w:r>
      <w:r w:rsidRPr="002D64C6">
        <w:rPr>
          <w:rFonts w:ascii="Arial" w:eastAsia="仿宋_GB2312" w:hAnsi="Arial" w:cs="Arial"/>
          <w:sz w:val="28"/>
          <w:szCs w:val="28"/>
        </w:rPr>
        <w:t>月</w:t>
      </w:r>
      <w:r w:rsidRPr="002D64C6">
        <w:rPr>
          <w:rFonts w:ascii="Arial" w:eastAsia="仿宋_GB2312" w:hAnsi="Arial" w:cs="Arial"/>
          <w:sz w:val="28"/>
          <w:szCs w:val="28"/>
        </w:rPr>
        <w:t>28</w:t>
      </w:r>
      <w:r w:rsidRPr="002D64C6">
        <w:rPr>
          <w:rFonts w:ascii="仿宋_GB2312" w:eastAsia="仿宋_GB2312" w:hAnsi="华文仿宋" w:hint="eastAsia"/>
          <w:sz w:val="28"/>
          <w:szCs w:val="28"/>
        </w:rPr>
        <w:t>日，为北京市正在使用而且必须使用的基准地价体系，虽已满三年，但在更新成果公布之前，应北京市国土管理部门要求，必须继续使用该基准地价。故本次估价选取基</w:t>
      </w:r>
      <w:r w:rsidRPr="002D64C6">
        <w:rPr>
          <w:rFonts w:ascii="仿宋_GB2312" w:eastAsia="仿宋_GB2312" w:hAnsi="华文仿宋" w:hint="eastAsia"/>
          <w:sz w:val="28"/>
          <w:szCs w:val="28"/>
        </w:rPr>
        <w:lastRenderedPageBreak/>
        <w:t>准地价系数修正法作为估价方法之一。</w:t>
      </w:r>
    </w:p>
    <w:p w:rsidR="00862302" w:rsidRPr="002D64C6" w:rsidRDefault="00862302" w:rsidP="00862302">
      <w:pPr>
        <w:pStyle w:val="50"/>
        <w:autoSpaceDE w:val="0"/>
        <w:autoSpaceDN w:val="0"/>
        <w:spacing w:line="360" w:lineRule="auto"/>
        <w:ind w:right="6" w:firstLineChars="200" w:firstLine="560"/>
        <w:jc w:val="both"/>
        <w:textAlignment w:val="bottom"/>
        <w:rPr>
          <w:rFonts w:ascii="仿宋_GB2312" w:eastAsia="仿宋_GB2312"/>
          <w:color w:val="E36C0A"/>
          <w:sz w:val="28"/>
        </w:rPr>
      </w:pPr>
      <w:r w:rsidRPr="002D64C6">
        <w:rPr>
          <w:rFonts w:ascii="Arial" w:eastAsia="仿宋_GB2312" w:hAnsi="Arial" w:hint="eastAsia"/>
          <w:sz w:val="28"/>
        </w:rPr>
        <w:t>（</w:t>
      </w:r>
      <w:r w:rsidRPr="002D64C6">
        <w:rPr>
          <w:rFonts w:ascii="Arial" w:eastAsia="仿宋_GB2312" w:hAnsi="Arial" w:hint="eastAsia"/>
          <w:sz w:val="28"/>
        </w:rPr>
        <w:t>3</w:t>
      </w:r>
      <w:r w:rsidRPr="002D64C6">
        <w:rPr>
          <w:rFonts w:ascii="Arial" w:eastAsia="仿宋_GB2312" w:hAnsi="Arial" w:hint="eastAsia"/>
          <w:sz w:val="28"/>
        </w:rPr>
        <w:t>）</w:t>
      </w:r>
      <w:r w:rsidRPr="002D64C6">
        <w:rPr>
          <w:rFonts w:ascii="仿宋_GB2312" w:eastAsia="仿宋_GB2312" w:hint="eastAsia"/>
          <w:sz w:val="28"/>
        </w:rPr>
        <w:t>成本逼近法：</w:t>
      </w:r>
      <w:r w:rsidRPr="002D64C6">
        <w:rPr>
          <w:rFonts w:ascii="仿宋_GB2312" w:eastAsia="仿宋_GB2312" w:hAnsi="华文仿宋" w:hint="eastAsia"/>
          <w:sz w:val="28"/>
        </w:rPr>
        <w:t>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r w:rsidRPr="002D64C6">
        <w:rPr>
          <w:rFonts w:ascii="仿宋_GB2312" w:eastAsia="仿宋_GB2312" w:hint="eastAsia"/>
          <w:sz w:val="28"/>
        </w:rPr>
        <w:t>。</w:t>
      </w:r>
    </w:p>
    <w:p w:rsidR="00862302" w:rsidRPr="002D64C6" w:rsidRDefault="00862302" w:rsidP="00862302">
      <w:pPr>
        <w:spacing w:line="360" w:lineRule="auto"/>
        <w:ind w:firstLineChars="200" w:firstLine="560"/>
        <w:jc w:val="both"/>
        <w:rPr>
          <w:rFonts w:ascii="仿宋_GB2312" w:eastAsia="仿宋_GB2312"/>
          <w:sz w:val="28"/>
        </w:rPr>
      </w:pPr>
      <w:r w:rsidRPr="002D64C6">
        <w:rPr>
          <w:rFonts w:ascii="Arial" w:eastAsia="仿宋_GB2312" w:hAnsi="Arial" w:hint="eastAsia"/>
          <w:sz w:val="28"/>
        </w:rPr>
        <w:t>（</w:t>
      </w:r>
      <w:r w:rsidRPr="002D64C6">
        <w:rPr>
          <w:rFonts w:ascii="Arial" w:eastAsia="仿宋_GB2312" w:hAnsi="Arial" w:hint="eastAsia"/>
          <w:sz w:val="28"/>
        </w:rPr>
        <w:t>4</w:t>
      </w:r>
      <w:r w:rsidRPr="002D64C6">
        <w:rPr>
          <w:rFonts w:ascii="Arial" w:eastAsia="仿宋_GB2312" w:hAnsi="Arial" w:hint="eastAsia"/>
          <w:sz w:val="28"/>
        </w:rPr>
        <w:t>）</w:t>
      </w:r>
      <w:r w:rsidRPr="002D64C6">
        <w:rPr>
          <w:rFonts w:ascii="仿宋_GB2312" w:eastAsia="仿宋_GB2312" w:hAnsi="华文仿宋" w:hint="eastAsia"/>
          <w:sz w:val="28"/>
        </w:rPr>
        <w:t>收益还原法适用于有现实收益或潜在收益的土地或不动产估价。估价对象所在区域内新建</w:t>
      </w:r>
      <w:r w:rsidR="00194203">
        <w:rPr>
          <w:rFonts w:ascii="仿宋_GB2312" w:eastAsia="仿宋_GB2312" w:hAnsi="华文仿宋" w:hint="eastAsia"/>
          <w:sz w:val="28"/>
        </w:rPr>
        <w:t>住宅、</w:t>
      </w:r>
      <w:r w:rsidR="002E7421">
        <w:rPr>
          <w:rFonts w:ascii="仿宋_GB2312" w:eastAsia="仿宋_GB2312" w:hAnsi="华文仿宋" w:hint="eastAsia"/>
          <w:sz w:val="28"/>
        </w:rPr>
        <w:t>、地下仓储、地下车库</w:t>
      </w:r>
      <w:r w:rsidRPr="002D64C6">
        <w:rPr>
          <w:rFonts w:ascii="仿宋_GB2312" w:eastAsia="仿宋_GB2312" w:hAnsi="华文仿宋" w:hint="eastAsia"/>
          <w:sz w:val="28"/>
        </w:rPr>
        <w:t>类物业基本以销售或自营为主，开发商</w:t>
      </w:r>
      <w:proofErr w:type="gramStart"/>
      <w:r w:rsidRPr="002D64C6">
        <w:rPr>
          <w:rFonts w:ascii="仿宋_GB2312" w:eastAsia="仿宋_GB2312" w:hAnsi="华文仿宋" w:hint="eastAsia"/>
          <w:sz w:val="28"/>
        </w:rPr>
        <w:t>自持</w:t>
      </w:r>
      <w:proofErr w:type="gramEnd"/>
      <w:r w:rsidRPr="002D64C6">
        <w:rPr>
          <w:rFonts w:ascii="仿宋_GB2312" w:eastAsia="仿宋_GB2312" w:hAnsi="华文仿宋" w:hint="eastAsia"/>
          <w:sz w:val="28"/>
        </w:rPr>
        <w:t>用于租赁的少。《国有建设用地使用权出让地价评估技术规范》中指出市场比较法、剩余法、收益还原法可选择一种，在已选择剩余法，且收益还原法非最适宜方法的情况下，本次估价不选用收益还原法</w:t>
      </w:r>
      <w:r w:rsidRPr="002D64C6">
        <w:rPr>
          <w:rFonts w:ascii="仿宋_GB2312" w:eastAsia="仿宋_GB2312" w:hint="eastAsia"/>
          <w:sz w:val="28"/>
        </w:rPr>
        <w:t>。</w:t>
      </w:r>
    </w:p>
    <w:p w:rsidR="00862302" w:rsidRPr="002D64C6" w:rsidRDefault="00862302" w:rsidP="00862302">
      <w:pPr>
        <w:spacing w:line="360" w:lineRule="auto"/>
        <w:ind w:firstLineChars="200" w:firstLine="560"/>
        <w:jc w:val="both"/>
        <w:rPr>
          <w:rFonts w:ascii="仿宋_GB2312" w:eastAsia="仿宋_GB2312"/>
          <w:color w:val="E36C0A"/>
          <w:sz w:val="28"/>
        </w:rPr>
      </w:pPr>
      <w:r w:rsidRPr="002D64C6">
        <w:rPr>
          <w:rFonts w:ascii="Arial" w:eastAsia="仿宋_GB2312" w:hAnsi="Arial" w:hint="eastAsia"/>
          <w:sz w:val="28"/>
        </w:rPr>
        <w:t>（</w:t>
      </w:r>
      <w:r w:rsidRPr="002D64C6">
        <w:rPr>
          <w:rFonts w:ascii="Arial" w:eastAsia="仿宋_GB2312" w:hAnsi="Arial" w:hint="eastAsia"/>
          <w:sz w:val="28"/>
        </w:rPr>
        <w:t>5</w:t>
      </w:r>
      <w:r w:rsidRPr="002D64C6">
        <w:rPr>
          <w:rFonts w:ascii="Arial" w:eastAsia="仿宋_GB2312" w:hAnsi="Arial" w:hint="eastAsia"/>
          <w:sz w:val="28"/>
        </w:rPr>
        <w:t>）</w:t>
      </w:r>
      <w:r w:rsidRPr="002D64C6">
        <w:rPr>
          <w:rFonts w:ascii="仿宋_GB2312" w:eastAsia="仿宋_GB2312"/>
          <w:sz w:val="28"/>
        </w:rPr>
        <w:t>市场比较法：</w:t>
      </w:r>
      <w:r w:rsidRPr="002D64C6">
        <w:rPr>
          <w:rFonts w:ascii="仿宋_GB2312" w:eastAsia="仿宋_GB2312" w:hint="eastAsia"/>
          <w:sz w:val="28"/>
        </w:rPr>
        <w:t>市场比较法主要用于土地市场发达，有充足的具有替代性的土地交易实例的地区。</w:t>
      </w:r>
      <w:r w:rsidRPr="002D64C6">
        <w:rPr>
          <w:rFonts w:ascii="仿宋_GB2312" w:eastAsia="仿宋_GB2312" w:hAnsi="华文仿宋" w:hint="eastAsia"/>
          <w:sz w:val="28"/>
        </w:rPr>
        <w:t>估价对象为拟协议出让项目，土地用途为</w:t>
      </w:r>
      <w:r w:rsidR="002E7421">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rPr>
        <w:t>，本市通</w:t>
      </w:r>
      <w:proofErr w:type="gramStart"/>
      <w:r w:rsidRPr="002D64C6">
        <w:rPr>
          <w:rFonts w:ascii="仿宋_GB2312" w:eastAsia="仿宋_GB2312" w:hAnsi="华文仿宋" w:hint="eastAsia"/>
          <w:sz w:val="28"/>
        </w:rPr>
        <w:t>过招拍挂</w:t>
      </w:r>
      <w:proofErr w:type="gramEnd"/>
      <w:r w:rsidRPr="002D64C6">
        <w:rPr>
          <w:rFonts w:ascii="仿宋_GB2312" w:eastAsia="仿宋_GB2312" w:hAnsi="华文仿宋" w:hint="eastAsia"/>
          <w:sz w:val="28"/>
        </w:rPr>
        <w:t>出让的经营性建设用地多为不同用途组团入市，同时还要求配建保障性住房等，从</w:t>
      </w:r>
      <w:r w:rsidR="00B626F4">
        <w:rPr>
          <w:rFonts w:ascii="仿宋_GB2312" w:eastAsia="仿宋_GB2312" w:hAnsi="华文仿宋" w:hint="eastAsia"/>
          <w:sz w:val="28"/>
        </w:rPr>
        <w:t>北京市规划和自然资源委员会</w:t>
      </w:r>
      <w:r w:rsidRPr="002D64C6">
        <w:rPr>
          <w:rFonts w:ascii="仿宋_GB2312" w:eastAsia="仿宋_GB2312" w:hAnsi="华文仿宋" w:hint="eastAsia"/>
          <w:sz w:val="28"/>
        </w:rPr>
        <w:t>获得的公开数据，无法得到单一用途（</w:t>
      </w:r>
      <w:r w:rsidR="002E7421">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rPr>
        <w:t>）土地价格，不满足市场比较法的要求。</w:t>
      </w:r>
    </w:p>
    <w:p w:rsidR="00862302" w:rsidRPr="002D64C6" w:rsidRDefault="00862302" w:rsidP="00862302">
      <w:pPr>
        <w:pStyle w:val="50"/>
        <w:autoSpaceDE w:val="0"/>
        <w:autoSpaceDN w:val="0"/>
        <w:spacing w:line="360" w:lineRule="auto"/>
        <w:ind w:rightChars="13" w:right="31" w:firstLineChars="200" w:firstLine="560"/>
        <w:jc w:val="both"/>
        <w:textAlignment w:val="bottom"/>
        <w:rPr>
          <w:rFonts w:ascii="仿宋_GB2312" w:eastAsia="仿宋_GB2312"/>
          <w:color w:val="000000"/>
          <w:sz w:val="28"/>
        </w:rPr>
      </w:pPr>
      <w:r w:rsidRPr="002D64C6">
        <w:rPr>
          <w:rFonts w:ascii="仿宋_GB2312" w:eastAsia="仿宋_GB2312"/>
          <w:sz w:val="28"/>
        </w:rPr>
        <w:t>综上所述，本次评估根据估价对象的特点和实际状况，采用</w:t>
      </w:r>
      <w:r w:rsidRPr="002D64C6">
        <w:rPr>
          <w:rFonts w:ascii="仿宋_GB2312" w:eastAsia="仿宋_GB2312" w:hint="eastAsia"/>
          <w:sz w:val="28"/>
        </w:rPr>
        <w:t>剩余</w:t>
      </w:r>
      <w:r w:rsidRPr="002D64C6">
        <w:rPr>
          <w:rFonts w:ascii="仿宋_GB2312" w:eastAsia="仿宋_GB2312"/>
          <w:sz w:val="28"/>
        </w:rPr>
        <w:t>法</w:t>
      </w:r>
      <w:r w:rsidRPr="002D64C6">
        <w:rPr>
          <w:rFonts w:ascii="仿宋_GB2312" w:eastAsia="仿宋_GB2312" w:hint="eastAsia"/>
          <w:sz w:val="28"/>
        </w:rPr>
        <w:t>和基准地价系数修正法</w:t>
      </w:r>
      <w:r w:rsidRPr="002D64C6">
        <w:rPr>
          <w:rFonts w:ascii="仿宋_GB2312" w:eastAsia="仿宋_GB2312"/>
          <w:sz w:val="28"/>
        </w:rPr>
        <w:t>两种方法</w:t>
      </w:r>
      <w:r w:rsidRPr="002D64C6">
        <w:rPr>
          <w:rFonts w:ascii="仿宋_GB2312" w:eastAsia="仿宋_GB2312" w:hint="eastAsia"/>
          <w:sz w:val="28"/>
        </w:rPr>
        <w:t>进行</w:t>
      </w:r>
      <w:r w:rsidRPr="002D64C6">
        <w:rPr>
          <w:rFonts w:ascii="仿宋_GB2312" w:eastAsia="仿宋_GB2312"/>
          <w:sz w:val="28"/>
        </w:rPr>
        <w:t>测</w:t>
      </w:r>
      <w:r w:rsidRPr="002D64C6">
        <w:rPr>
          <w:rFonts w:ascii="仿宋_GB2312" w:eastAsia="仿宋_GB2312"/>
          <w:color w:val="000000"/>
          <w:sz w:val="28"/>
        </w:rPr>
        <w:t>算，其中剩余法中不动产开发完成后总价采用</w:t>
      </w:r>
      <w:r w:rsidRPr="002D64C6">
        <w:rPr>
          <w:rFonts w:ascii="仿宋_GB2312" w:eastAsia="仿宋_GB2312"/>
          <w:sz w:val="28"/>
        </w:rPr>
        <w:t>市场比较法</w:t>
      </w:r>
      <w:r w:rsidRPr="002D64C6">
        <w:rPr>
          <w:rFonts w:ascii="仿宋_GB2312" w:eastAsia="仿宋_GB2312" w:hint="eastAsia"/>
          <w:sz w:val="28"/>
        </w:rPr>
        <w:t>求</w:t>
      </w:r>
      <w:r w:rsidRPr="002D64C6">
        <w:rPr>
          <w:rFonts w:ascii="仿宋_GB2312" w:eastAsia="仿宋_GB2312" w:hint="eastAsia"/>
          <w:color w:val="000000"/>
          <w:sz w:val="28"/>
        </w:rPr>
        <w:t>取，</w:t>
      </w:r>
      <w:r w:rsidRPr="002D64C6">
        <w:rPr>
          <w:rFonts w:ascii="仿宋_GB2312" w:eastAsia="仿宋_GB2312"/>
          <w:color w:val="000000"/>
          <w:sz w:val="28"/>
        </w:rPr>
        <w:t>力求合理科学</w:t>
      </w:r>
      <w:r w:rsidRPr="002D64C6">
        <w:rPr>
          <w:rFonts w:ascii="仿宋_GB2312" w:eastAsia="仿宋_GB2312" w:hint="eastAsia"/>
          <w:color w:val="000000"/>
          <w:sz w:val="28"/>
        </w:rPr>
        <w:t>地</w:t>
      </w:r>
      <w:r w:rsidRPr="002D64C6">
        <w:rPr>
          <w:rFonts w:ascii="仿宋_GB2312" w:eastAsia="仿宋_GB2312"/>
          <w:sz w:val="28"/>
        </w:rPr>
        <w:t>评估出</w:t>
      </w:r>
      <w:r w:rsidRPr="002D64C6">
        <w:rPr>
          <w:rFonts w:ascii="仿宋_GB2312" w:eastAsia="仿宋_GB2312" w:hint="eastAsia"/>
          <w:sz w:val="28"/>
        </w:rPr>
        <w:t>估价对象</w:t>
      </w:r>
      <w:r w:rsidRPr="002D64C6">
        <w:rPr>
          <w:rFonts w:ascii="仿宋_GB2312" w:eastAsia="仿宋_GB2312"/>
          <w:sz w:val="28"/>
        </w:rPr>
        <w:t>的</w:t>
      </w:r>
      <w:r w:rsidRPr="002D64C6">
        <w:rPr>
          <w:rFonts w:ascii="仿宋_GB2312" w:eastAsia="仿宋_GB2312" w:hint="eastAsia"/>
          <w:sz w:val="28"/>
        </w:rPr>
        <w:t>出让</w:t>
      </w:r>
      <w:r w:rsidRPr="002D64C6">
        <w:rPr>
          <w:rFonts w:ascii="仿宋_GB2312" w:eastAsia="仿宋_GB2312"/>
          <w:sz w:val="28"/>
        </w:rPr>
        <w:t>国有建设用地使用权价格</w:t>
      </w:r>
      <w:r w:rsidRPr="002D64C6">
        <w:rPr>
          <w:rFonts w:ascii="仿宋_GB2312" w:eastAsia="仿宋_GB2312" w:hint="eastAsia"/>
          <w:sz w:val="28"/>
        </w:rPr>
        <w:t>；然后再用出让国有建设用地使用权价格减去估价师所知悉的法定优先受偿</w:t>
      </w:r>
      <w:proofErr w:type="gramStart"/>
      <w:r w:rsidRPr="002D64C6">
        <w:rPr>
          <w:rFonts w:ascii="仿宋_GB2312" w:eastAsia="仿宋_GB2312" w:hint="eastAsia"/>
          <w:sz w:val="28"/>
        </w:rPr>
        <w:t>款确定</w:t>
      </w:r>
      <w:proofErr w:type="gramEnd"/>
      <w:r w:rsidRPr="002D64C6">
        <w:rPr>
          <w:rFonts w:ascii="仿宋_GB2312" w:eastAsia="仿宋_GB2312" w:hint="eastAsia"/>
          <w:sz w:val="28"/>
        </w:rPr>
        <w:t>出让国有建设用地使用</w:t>
      </w:r>
      <w:r w:rsidRPr="002D64C6">
        <w:rPr>
          <w:rFonts w:ascii="仿宋_GB2312" w:eastAsia="仿宋_GB2312" w:hint="eastAsia"/>
          <w:color w:val="000000"/>
          <w:sz w:val="28"/>
        </w:rPr>
        <w:t>权市场价格。</w:t>
      </w:r>
    </w:p>
    <w:p w:rsidR="0068061D" w:rsidRPr="002D64C6" w:rsidRDefault="0068061D" w:rsidP="00862302">
      <w:pPr>
        <w:pStyle w:val="50"/>
        <w:autoSpaceDE w:val="0"/>
        <w:autoSpaceDN w:val="0"/>
        <w:spacing w:line="360" w:lineRule="auto"/>
        <w:ind w:rightChars="13" w:right="31" w:firstLineChars="200" w:firstLine="560"/>
        <w:jc w:val="both"/>
        <w:textAlignment w:val="bottom"/>
        <w:rPr>
          <w:rFonts w:ascii="仿宋_GB2312" w:eastAsia="仿宋_GB2312"/>
          <w:color w:val="000000"/>
          <w:sz w:val="28"/>
        </w:rPr>
      </w:pPr>
    </w:p>
    <w:p w:rsidR="00862302" w:rsidRPr="002D64C6" w:rsidRDefault="00862302" w:rsidP="00862302">
      <w:pPr>
        <w:pStyle w:val="50"/>
        <w:autoSpaceDE w:val="0"/>
        <w:autoSpaceDN w:val="0"/>
        <w:spacing w:line="360" w:lineRule="auto"/>
        <w:ind w:rightChars="13" w:right="31" w:firstLineChars="200" w:firstLine="560"/>
        <w:jc w:val="both"/>
        <w:textAlignment w:val="bottom"/>
        <w:rPr>
          <w:rFonts w:ascii="仿宋_GB2312" w:eastAsia="仿宋_GB2312"/>
          <w:color w:val="000000"/>
          <w:sz w:val="28"/>
        </w:rPr>
      </w:pPr>
      <w:r w:rsidRPr="002D64C6">
        <w:rPr>
          <w:rFonts w:ascii="Arial" w:eastAsia="仿宋_GB2312" w:hAnsi="Arial" w:hint="eastAsia"/>
          <w:color w:val="000000"/>
          <w:sz w:val="28"/>
        </w:rPr>
        <w:lastRenderedPageBreak/>
        <w:t>3</w:t>
      </w:r>
      <w:r w:rsidRPr="002D64C6">
        <w:rPr>
          <w:rFonts w:ascii="仿宋_GB2312" w:eastAsia="仿宋_GB2312" w:hint="eastAsia"/>
          <w:color w:val="000000"/>
          <w:sz w:val="28"/>
        </w:rPr>
        <w:t>.本次评估所采用的估价方法简述如下：</w:t>
      </w:r>
    </w:p>
    <w:p w:rsidR="00862302" w:rsidRPr="002D64C6" w:rsidRDefault="00862302" w:rsidP="00862302">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w:t>
      </w:r>
      <w:r w:rsidRPr="002D64C6">
        <w:rPr>
          <w:rFonts w:ascii="Arial" w:eastAsia="仿宋_GB2312" w:hAnsi="Arial" w:cs="Arial"/>
          <w:sz w:val="28"/>
          <w:szCs w:val="28"/>
        </w:rPr>
        <w:t>1</w:t>
      </w:r>
      <w:r w:rsidRPr="002D64C6">
        <w:rPr>
          <w:rFonts w:ascii="仿宋_GB2312" w:eastAsia="仿宋_GB2312" w:hAnsi="华文仿宋" w:hint="eastAsia"/>
          <w:sz w:val="28"/>
          <w:szCs w:val="28"/>
        </w:rPr>
        <w:t>）基准地价系数修正法</w:t>
      </w:r>
    </w:p>
    <w:p w:rsidR="00862302" w:rsidRPr="002D64C6" w:rsidRDefault="00862302" w:rsidP="00862302">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基准地价系数修正法，是我国土地估价的方法之一。它是利用基准地价和基准地价修正系数表等成果，按照替代原则，就</w:t>
      </w:r>
      <w:proofErr w:type="gramStart"/>
      <w:r w:rsidRPr="002D64C6">
        <w:rPr>
          <w:rFonts w:ascii="仿宋_GB2312" w:eastAsia="仿宋_GB2312" w:hAnsi="华文仿宋" w:hint="eastAsia"/>
          <w:sz w:val="28"/>
          <w:szCs w:val="28"/>
        </w:rPr>
        <w:t>待估宗</w:t>
      </w:r>
      <w:proofErr w:type="gramEnd"/>
      <w:r w:rsidRPr="002D64C6">
        <w:rPr>
          <w:rFonts w:ascii="仿宋_GB2312" w:eastAsia="仿宋_GB2312" w:hAnsi="华文仿宋" w:hint="eastAsia"/>
          <w:sz w:val="28"/>
          <w:szCs w:val="28"/>
        </w:rPr>
        <w:t>地的区域条件和个别条件等与其所处区域的平均条件相比较，并对照修正系数表选取相应的修正系数对基准地价进行修正，进而求取</w:t>
      </w:r>
      <w:proofErr w:type="gramStart"/>
      <w:r w:rsidRPr="002D64C6">
        <w:rPr>
          <w:rFonts w:ascii="仿宋_GB2312" w:eastAsia="仿宋_GB2312" w:hAnsi="华文仿宋" w:hint="eastAsia"/>
          <w:sz w:val="28"/>
          <w:szCs w:val="28"/>
        </w:rPr>
        <w:t>待估宗</w:t>
      </w:r>
      <w:proofErr w:type="gramEnd"/>
      <w:r w:rsidRPr="002D64C6">
        <w:rPr>
          <w:rFonts w:ascii="仿宋_GB2312" w:eastAsia="仿宋_GB2312" w:hAnsi="华文仿宋" w:hint="eastAsia"/>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2D64C6">
        <w:rPr>
          <w:rFonts w:ascii="仿宋_GB2312" w:eastAsia="仿宋_GB2312" w:hAnsi="华文仿宋" w:hint="eastAsia"/>
          <w:sz w:val="28"/>
          <w:szCs w:val="28"/>
        </w:rPr>
        <w:t>其他宗</w:t>
      </w:r>
      <w:proofErr w:type="gramEnd"/>
      <w:r w:rsidRPr="002D64C6">
        <w:rPr>
          <w:rFonts w:ascii="仿宋_GB2312" w:eastAsia="仿宋_GB2312" w:hAnsi="华文仿宋" w:hint="eastAsia"/>
          <w:sz w:val="28"/>
          <w:szCs w:val="28"/>
        </w:rPr>
        <w:t>地价格在基准地价上下波动。基准地价相对应的土地条件，是土地级别或均质地域内该类用途土地的一般条件。因此，通过</w:t>
      </w:r>
      <w:proofErr w:type="gramStart"/>
      <w:r w:rsidRPr="002D64C6">
        <w:rPr>
          <w:rFonts w:ascii="仿宋_GB2312" w:eastAsia="仿宋_GB2312" w:hAnsi="华文仿宋" w:hint="eastAsia"/>
          <w:sz w:val="28"/>
          <w:szCs w:val="28"/>
        </w:rPr>
        <w:t>待估宗</w:t>
      </w:r>
      <w:proofErr w:type="gramEnd"/>
      <w:r w:rsidRPr="002D64C6">
        <w:rPr>
          <w:rFonts w:ascii="仿宋_GB2312" w:eastAsia="仿宋_GB2312" w:hAnsi="华文仿宋" w:hint="eastAsia"/>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2D64C6">
        <w:rPr>
          <w:rFonts w:ascii="仿宋_GB2312" w:eastAsia="仿宋_GB2312" w:hAnsi="华文仿宋" w:hint="eastAsia"/>
          <w:sz w:val="28"/>
          <w:szCs w:val="28"/>
        </w:rPr>
        <w:t>待估宗</w:t>
      </w:r>
      <w:proofErr w:type="gramEnd"/>
      <w:r w:rsidRPr="002D64C6">
        <w:rPr>
          <w:rFonts w:ascii="仿宋_GB2312" w:eastAsia="仿宋_GB2312" w:hAnsi="华文仿宋" w:hint="eastAsia"/>
          <w:sz w:val="28"/>
          <w:szCs w:val="28"/>
        </w:rPr>
        <w:t>地地价。</w:t>
      </w:r>
    </w:p>
    <w:p w:rsidR="00862302" w:rsidRPr="002D64C6" w:rsidRDefault="00862302" w:rsidP="00862302">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w:t>
      </w:r>
      <w:r w:rsidRPr="002D64C6">
        <w:rPr>
          <w:rFonts w:ascii="Arial" w:eastAsia="仿宋_GB2312" w:hAnsi="Arial" w:cs="Arial"/>
          <w:sz w:val="28"/>
          <w:szCs w:val="28"/>
        </w:rPr>
        <w:t>2</w:t>
      </w:r>
      <w:r w:rsidRPr="002D64C6">
        <w:rPr>
          <w:rFonts w:ascii="仿宋_GB2312" w:eastAsia="仿宋_GB2312" w:hAnsi="华文仿宋" w:hint="eastAsia"/>
          <w:sz w:val="28"/>
          <w:szCs w:val="28"/>
        </w:rPr>
        <w:t>）剩余法</w:t>
      </w:r>
    </w:p>
    <w:p w:rsidR="00862302" w:rsidRPr="002D64C6" w:rsidRDefault="00862302" w:rsidP="00862302">
      <w:pPr>
        <w:spacing w:line="360" w:lineRule="auto"/>
        <w:ind w:firstLineChars="200" w:firstLine="560"/>
        <w:rPr>
          <w:rFonts w:ascii="仿宋_GB2312" w:eastAsia="仿宋_GB2312" w:hAnsi="华文仿宋"/>
          <w:sz w:val="28"/>
        </w:rPr>
      </w:pPr>
      <w:r w:rsidRPr="002D64C6">
        <w:rPr>
          <w:rFonts w:ascii="仿宋_GB2312" w:eastAsia="仿宋_GB2312" w:hAnsi="华文仿宋" w:hint="eastAsia"/>
          <w:sz w:val="28"/>
        </w:rPr>
        <w:t>剩余法是指在预计开发完成后的开发价值的基础上，扣除预计正常的开发成本和利润，以价格余额来计算土地价格的方法。剩余法允许运用于以下情形：①待开发房地产或待拆迁改造后再开发房地产的土地估价；②仅将土地开发整理成可供直接利用的土地估价；③现有房地产中地价的单独评估。</w:t>
      </w:r>
    </w:p>
    <w:p w:rsidR="00862302" w:rsidRPr="002D64C6" w:rsidRDefault="00862302" w:rsidP="00862302">
      <w:pPr>
        <w:spacing w:line="360" w:lineRule="auto"/>
        <w:ind w:firstLineChars="200" w:firstLine="560"/>
        <w:rPr>
          <w:rFonts w:ascii="Arial" w:eastAsia="仿宋_GB2312" w:hAnsi="Arial" w:cs="Arial"/>
          <w:sz w:val="28"/>
        </w:rPr>
      </w:pPr>
      <w:r w:rsidRPr="002D64C6">
        <w:rPr>
          <w:rFonts w:ascii="Arial" w:eastAsia="仿宋_GB2312" w:hAnsi="Arial" w:cs="Arial"/>
          <w:sz w:val="28"/>
        </w:rPr>
        <w:t>1</w:t>
      </w:r>
      <w:r w:rsidRPr="002D64C6">
        <w:rPr>
          <w:rFonts w:ascii="Arial" w:eastAsia="仿宋_GB2312" w:hAnsi="Arial" w:cs="Arial"/>
          <w:sz w:val="28"/>
        </w:rPr>
        <w:t>）评估待开发土地价格的公式为：</w:t>
      </w:r>
    </w:p>
    <w:p w:rsidR="00862302" w:rsidRPr="002D64C6" w:rsidRDefault="00862302" w:rsidP="00862302">
      <w:pPr>
        <w:spacing w:line="360" w:lineRule="auto"/>
        <w:ind w:firstLineChars="200" w:firstLine="560"/>
        <w:rPr>
          <w:rFonts w:ascii="Arial" w:eastAsia="仿宋_GB2312" w:hAnsi="Arial" w:cs="Arial"/>
          <w:sz w:val="28"/>
        </w:rPr>
      </w:pPr>
      <w:proofErr w:type="gramStart"/>
      <w:r w:rsidRPr="002D64C6">
        <w:rPr>
          <w:rFonts w:ascii="Arial" w:eastAsia="仿宋_GB2312" w:hAnsi="Arial" w:cs="Arial"/>
          <w:sz w:val="28"/>
        </w:rPr>
        <w:t>待估宗</w:t>
      </w:r>
      <w:proofErr w:type="gramEnd"/>
      <w:r w:rsidRPr="002D64C6">
        <w:rPr>
          <w:rFonts w:ascii="Arial" w:eastAsia="仿宋_GB2312" w:hAnsi="Arial" w:cs="Arial"/>
          <w:sz w:val="28"/>
        </w:rPr>
        <w:t>地价格</w:t>
      </w:r>
      <w:r w:rsidRPr="002D64C6">
        <w:rPr>
          <w:rFonts w:ascii="Arial" w:eastAsia="仿宋_GB2312" w:hAnsi="Arial" w:cs="Arial"/>
          <w:sz w:val="28"/>
        </w:rPr>
        <w:t>=</w:t>
      </w:r>
      <w:r w:rsidRPr="002D64C6">
        <w:rPr>
          <w:rFonts w:ascii="Arial" w:eastAsia="仿宋_GB2312" w:hAnsi="Arial" w:cs="Arial"/>
          <w:sz w:val="28"/>
        </w:rPr>
        <w:t>不动产总价</w:t>
      </w:r>
      <w:r w:rsidRPr="002D64C6">
        <w:rPr>
          <w:rFonts w:ascii="Arial" w:eastAsia="仿宋_GB2312" w:hAnsi="Arial" w:cs="Arial"/>
          <w:sz w:val="28"/>
        </w:rPr>
        <w:t>-</w:t>
      </w:r>
      <w:r w:rsidRPr="002D64C6">
        <w:rPr>
          <w:rFonts w:ascii="Arial" w:eastAsia="仿宋_GB2312" w:hAnsi="Arial" w:cs="Arial"/>
          <w:sz w:val="28"/>
        </w:rPr>
        <w:t>开发项目整体的开发成本</w:t>
      </w:r>
      <w:r w:rsidRPr="002D64C6">
        <w:rPr>
          <w:rFonts w:ascii="Arial" w:eastAsia="仿宋_GB2312" w:hAnsi="Arial" w:cs="Arial"/>
          <w:sz w:val="28"/>
        </w:rPr>
        <w:t>-</w:t>
      </w:r>
      <w:r w:rsidRPr="002D64C6">
        <w:rPr>
          <w:rFonts w:ascii="Arial" w:eastAsia="仿宋_GB2312" w:hAnsi="Arial" w:cs="Arial"/>
          <w:sz w:val="28"/>
        </w:rPr>
        <w:t>客观开发利润</w:t>
      </w:r>
      <w:r w:rsidRPr="002D64C6">
        <w:rPr>
          <w:rFonts w:ascii="Arial" w:eastAsia="仿宋_GB2312" w:hAnsi="Arial" w:cs="Arial"/>
          <w:sz w:val="28"/>
        </w:rPr>
        <w:t xml:space="preserve">    </w:t>
      </w:r>
    </w:p>
    <w:p w:rsidR="00862302" w:rsidRPr="002D64C6" w:rsidRDefault="00862302" w:rsidP="00862302">
      <w:pPr>
        <w:spacing w:line="360" w:lineRule="auto"/>
        <w:ind w:firstLineChars="200" w:firstLine="560"/>
        <w:rPr>
          <w:rFonts w:ascii="Arial" w:eastAsia="仿宋_GB2312" w:hAnsi="Arial" w:cs="Arial"/>
          <w:sz w:val="28"/>
        </w:rPr>
      </w:pPr>
      <w:r w:rsidRPr="002D64C6">
        <w:rPr>
          <w:rFonts w:ascii="Arial" w:eastAsia="仿宋_GB2312" w:hAnsi="Arial" w:cs="Arial"/>
          <w:sz w:val="28"/>
        </w:rPr>
        <w:t>2</w:t>
      </w:r>
      <w:r w:rsidRPr="002D64C6">
        <w:rPr>
          <w:rFonts w:ascii="Arial" w:eastAsia="仿宋_GB2312" w:hAnsi="Arial" w:cs="Arial"/>
          <w:sz w:val="28"/>
        </w:rPr>
        <w:t>）评估现有不动产中所含土地价格的公式为：</w:t>
      </w:r>
    </w:p>
    <w:p w:rsidR="00862302" w:rsidRPr="002D64C6" w:rsidRDefault="00862302" w:rsidP="00862302">
      <w:pPr>
        <w:spacing w:line="360" w:lineRule="auto"/>
        <w:ind w:firstLineChars="200" w:firstLine="560"/>
        <w:rPr>
          <w:rFonts w:ascii="Arial" w:eastAsia="仿宋_GB2312" w:hAnsi="Arial" w:cs="Arial"/>
          <w:sz w:val="28"/>
        </w:rPr>
      </w:pPr>
      <w:proofErr w:type="gramStart"/>
      <w:r w:rsidRPr="002D64C6">
        <w:rPr>
          <w:rFonts w:ascii="Arial" w:eastAsia="仿宋_GB2312" w:hAnsi="Arial" w:cs="Arial"/>
          <w:sz w:val="28"/>
        </w:rPr>
        <w:t>待估宗</w:t>
      </w:r>
      <w:proofErr w:type="gramEnd"/>
      <w:r w:rsidRPr="002D64C6">
        <w:rPr>
          <w:rFonts w:ascii="Arial" w:eastAsia="仿宋_GB2312" w:hAnsi="Arial" w:cs="Arial"/>
          <w:sz w:val="28"/>
        </w:rPr>
        <w:t>地价格</w:t>
      </w:r>
      <w:r w:rsidRPr="002D64C6">
        <w:rPr>
          <w:rFonts w:ascii="Arial" w:eastAsia="仿宋_GB2312" w:hAnsi="Arial" w:cs="Arial"/>
          <w:sz w:val="28"/>
        </w:rPr>
        <w:t>=</w:t>
      </w:r>
      <w:r w:rsidRPr="002D64C6">
        <w:rPr>
          <w:rFonts w:ascii="Arial" w:eastAsia="仿宋_GB2312" w:hAnsi="Arial" w:cs="Arial"/>
          <w:sz w:val="28"/>
        </w:rPr>
        <w:t>不动产交易价格</w:t>
      </w:r>
      <w:r w:rsidRPr="002D64C6">
        <w:rPr>
          <w:rFonts w:ascii="Arial" w:eastAsia="仿宋_GB2312" w:hAnsi="Arial" w:cs="Arial"/>
          <w:sz w:val="28"/>
        </w:rPr>
        <w:t>-</w:t>
      </w:r>
      <w:r w:rsidRPr="002D64C6">
        <w:rPr>
          <w:rFonts w:ascii="Arial" w:eastAsia="仿宋_GB2312" w:hAnsi="Arial" w:cs="Arial"/>
          <w:sz w:val="28"/>
        </w:rPr>
        <w:t>房屋现值</w:t>
      </w:r>
      <w:r w:rsidRPr="002D64C6">
        <w:rPr>
          <w:rFonts w:ascii="Arial" w:eastAsia="仿宋_GB2312" w:hAnsi="Arial" w:cs="Arial"/>
          <w:sz w:val="28"/>
        </w:rPr>
        <w:t>-</w:t>
      </w:r>
      <w:r w:rsidRPr="002D64C6">
        <w:rPr>
          <w:rFonts w:ascii="Arial" w:eastAsia="仿宋_GB2312" w:hAnsi="Arial" w:cs="Arial"/>
          <w:sz w:val="28"/>
        </w:rPr>
        <w:t>交易税费</w:t>
      </w:r>
    </w:p>
    <w:p w:rsidR="00862302" w:rsidRPr="002D64C6" w:rsidRDefault="00862302" w:rsidP="00862302">
      <w:pPr>
        <w:spacing w:line="360" w:lineRule="auto"/>
        <w:ind w:firstLineChars="200" w:firstLine="560"/>
        <w:jc w:val="both"/>
        <w:rPr>
          <w:rFonts w:ascii="仿宋_GB2312" w:eastAsia="仿宋_GB2312" w:hAnsi="华文仿宋"/>
          <w:sz w:val="28"/>
        </w:rPr>
      </w:pPr>
      <w:r w:rsidRPr="002D64C6">
        <w:rPr>
          <w:rFonts w:ascii="Arial" w:eastAsia="仿宋_GB2312" w:hAnsi="Arial" w:cs="Arial"/>
          <w:sz w:val="28"/>
        </w:rPr>
        <w:t>3</w:t>
      </w:r>
      <w:r w:rsidRPr="002D64C6">
        <w:rPr>
          <w:rFonts w:ascii="Arial" w:eastAsia="仿宋_GB2312" w:hAnsi="Arial" w:cs="Arial"/>
          <w:sz w:val="28"/>
        </w:rPr>
        <w:t>）</w:t>
      </w:r>
      <w:r w:rsidRPr="002D64C6">
        <w:rPr>
          <w:rFonts w:ascii="仿宋_GB2312" w:eastAsia="仿宋_GB2312" w:hAnsi="华文仿宋" w:hint="eastAsia"/>
          <w:sz w:val="28"/>
        </w:rPr>
        <w:t>本次评估中，因估价对象</w:t>
      </w:r>
      <w:r w:rsidR="00FC4518">
        <w:rPr>
          <w:rFonts w:ascii="仿宋_GB2312" w:eastAsia="仿宋_GB2312" w:hAnsi="华文仿宋" w:hint="eastAsia"/>
          <w:sz w:val="28"/>
        </w:rPr>
        <w:t>基本完成</w:t>
      </w:r>
      <w:r w:rsidRPr="002D64C6">
        <w:rPr>
          <w:rFonts w:ascii="仿宋_GB2312" w:eastAsia="仿宋_GB2312" w:hAnsi="华文仿宋" w:hint="eastAsia"/>
          <w:sz w:val="28"/>
        </w:rPr>
        <w:t>建设，尚未取得权属登记证书，故</w:t>
      </w:r>
      <w:r w:rsidRPr="002D64C6">
        <w:rPr>
          <w:rFonts w:ascii="仿宋_GB2312" w:eastAsia="仿宋_GB2312" w:hAnsi="华文仿宋" w:hint="eastAsia"/>
          <w:sz w:val="28"/>
        </w:rPr>
        <w:lastRenderedPageBreak/>
        <w:t>剩余法应按照“评估待开发土地的价格”进行相关测算。</w:t>
      </w:r>
    </w:p>
    <w:p w:rsidR="00794161" w:rsidRPr="002D64C6" w:rsidRDefault="00B1489F">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sz w:val="28"/>
        </w:rPr>
        <w:t>（三）估价结果</w:t>
      </w:r>
    </w:p>
    <w:p w:rsidR="00197FAF" w:rsidRPr="002D64C6" w:rsidRDefault="00197FAF" w:rsidP="00197FAF">
      <w:pPr>
        <w:spacing w:line="360" w:lineRule="auto"/>
        <w:ind w:firstLineChars="200" w:firstLine="560"/>
        <w:jc w:val="both"/>
        <w:rPr>
          <w:rFonts w:ascii="仿宋_GB2312" w:eastAsia="仿宋_GB2312"/>
          <w:kern w:val="2"/>
          <w:sz w:val="28"/>
        </w:rPr>
      </w:pPr>
      <w:r w:rsidRPr="002D64C6">
        <w:rPr>
          <w:rFonts w:ascii="仿宋_GB2312" w:eastAsia="仿宋_GB2312" w:hint="eastAsia"/>
          <w:kern w:val="2"/>
          <w:sz w:val="28"/>
        </w:rPr>
        <w:t>评估专业人员根据估价的目的，按照估价的程序，采用科学的估价方法（基准地价系数修正法和剩余法），在认真分析现有资料的基础上，通过仔细测算和认真分析各种影响</w:t>
      </w:r>
      <w:r w:rsidRPr="002D64C6">
        <w:rPr>
          <w:rFonts w:ascii="仿宋_GB2312" w:eastAsia="仿宋_GB2312" w:hint="eastAsia"/>
          <w:sz w:val="28"/>
        </w:rPr>
        <w:t>土地</w:t>
      </w:r>
      <w:r w:rsidRPr="002D64C6">
        <w:rPr>
          <w:rFonts w:ascii="仿宋_GB2312" w:eastAsia="仿宋_GB2312" w:hint="eastAsia"/>
          <w:kern w:val="2"/>
          <w:sz w:val="28"/>
        </w:rPr>
        <w:t>价格的因素</w:t>
      </w:r>
      <w:r w:rsidRPr="002D64C6">
        <w:rPr>
          <w:rFonts w:ascii="仿宋_GB2312" w:eastAsia="仿宋_GB2312"/>
          <w:kern w:val="2"/>
          <w:sz w:val="28"/>
        </w:rPr>
        <w:t>，</w:t>
      </w:r>
      <w:r w:rsidRPr="002D64C6">
        <w:rPr>
          <w:rFonts w:ascii="仿宋_GB2312" w:eastAsia="仿宋_GB2312" w:hint="eastAsia"/>
          <w:kern w:val="2"/>
          <w:sz w:val="28"/>
        </w:rPr>
        <w:t>确定</w:t>
      </w:r>
      <w:r w:rsidRPr="002D64C6">
        <w:rPr>
          <w:rFonts w:ascii="仿宋_GB2312" w:eastAsia="仿宋_GB2312" w:hAnsi="Arial" w:hint="eastAsia"/>
          <w:sz w:val="28"/>
        </w:rPr>
        <w:t>估价对象于估价期日</w:t>
      </w:r>
      <w:r w:rsidRPr="002D64C6">
        <w:rPr>
          <w:rFonts w:ascii="仿宋_GB2312" w:eastAsia="仿宋_GB2312" w:hint="eastAsia"/>
          <w:sz w:val="28"/>
        </w:rPr>
        <w:t>的出让国有建设用地使用权</w:t>
      </w:r>
      <w:r w:rsidRPr="002D64C6">
        <w:rPr>
          <w:rFonts w:ascii="仿宋_GB2312" w:eastAsia="仿宋_GB2312" w:hAnsi="Arial" w:hint="eastAsia"/>
          <w:sz w:val="28"/>
        </w:rPr>
        <w:t>评估价格为（币种：人民币）：</w:t>
      </w:r>
    </w:p>
    <w:p w:rsidR="00197FAF" w:rsidRDefault="00197FAF" w:rsidP="00197FAF">
      <w:pPr>
        <w:snapToGrid w:val="0"/>
        <w:ind w:firstLine="556"/>
        <w:rPr>
          <w:rFonts w:ascii="仿宋_GB2312" w:eastAsia="仿宋_GB2312" w:hAnsi="华文仿宋"/>
          <w:b/>
          <w:sz w:val="28"/>
          <w:szCs w:val="28"/>
        </w:rPr>
      </w:pPr>
      <w:r w:rsidRPr="002D64C6">
        <w:rPr>
          <w:rFonts w:ascii="仿宋_GB2312" w:eastAsia="仿宋_GB2312" w:hAnsi="华文仿宋" w:hint="eastAsia"/>
          <w:b/>
          <w:sz w:val="28"/>
          <w:szCs w:val="28"/>
        </w:rPr>
        <w:sym w:font="Wingdings 2" w:char="F0C3"/>
      </w:r>
      <w:r w:rsidRPr="002D64C6">
        <w:rPr>
          <w:rFonts w:ascii="仿宋_GB2312" w:eastAsia="仿宋_GB2312" w:hAnsi="华文仿宋" w:hint="eastAsia"/>
          <w:b/>
          <w:sz w:val="28"/>
          <w:szCs w:val="28"/>
        </w:rPr>
        <w:t>熟地价</w:t>
      </w:r>
    </w:p>
    <w:tbl>
      <w:tblPr>
        <w:tblW w:w="0" w:type="auto"/>
        <w:tblLook w:val="04A0" w:firstRow="1" w:lastRow="0" w:firstColumn="1" w:lastColumn="0" w:noHBand="0" w:noVBand="1"/>
      </w:tblPr>
      <w:tblGrid>
        <w:gridCol w:w="698"/>
        <w:gridCol w:w="2616"/>
        <w:gridCol w:w="1351"/>
        <w:gridCol w:w="1300"/>
        <w:gridCol w:w="1618"/>
        <w:gridCol w:w="1662"/>
      </w:tblGrid>
      <w:tr w:rsidR="00B95AB5" w:rsidRPr="00F243DA" w:rsidTr="00197DAD">
        <w:trPr>
          <w:trHeight w:val="1320"/>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B95AB5" w:rsidRPr="00F243DA" w:rsidRDefault="00B95AB5"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部位</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B95AB5" w:rsidRPr="00F243DA" w:rsidRDefault="00B95AB5"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用途</w:t>
            </w:r>
          </w:p>
        </w:tc>
        <w:tc>
          <w:tcPr>
            <w:tcW w:w="0" w:type="auto"/>
            <w:tcBorders>
              <w:top w:val="single" w:sz="8" w:space="0" w:color="auto"/>
              <w:left w:val="nil"/>
              <w:right w:val="single" w:sz="8" w:space="0" w:color="auto"/>
            </w:tcBorders>
            <w:shd w:val="clear" w:color="auto" w:fill="auto"/>
            <w:vAlign w:val="center"/>
            <w:hideMark/>
          </w:tcPr>
          <w:p w:rsidR="00B95AB5" w:rsidRPr="00F243DA" w:rsidRDefault="00B95AB5"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出让建筑</w:t>
            </w:r>
          </w:p>
          <w:p w:rsidR="00B95AB5" w:rsidRPr="00F243DA" w:rsidRDefault="00B95AB5"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面积</w:t>
            </w:r>
          </w:p>
          <w:p w:rsidR="00B95AB5" w:rsidRPr="00F243DA" w:rsidRDefault="00B95AB5" w:rsidP="00197DAD">
            <w:pPr>
              <w:jc w:val="center"/>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c>
          <w:tcPr>
            <w:tcW w:w="0" w:type="auto"/>
            <w:tcBorders>
              <w:top w:val="single" w:sz="8" w:space="0" w:color="auto"/>
              <w:left w:val="nil"/>
              <w:right w:val="single" w:sz="8" w:space="0" w:color="auto"/>
            </w:tcBorders>
            <w:shd w:val="clear" w:color="auto" w:fill="auto"/>
            <w:vAlign w:val="center"/>
            <w:hideMark/>
          </w:tcPr>
          <w:p w:rsidR="00B95AB5" w:rsidRPr="00F243DA" w:rsidRDefault="00B95AB5"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楼面熟地</w:t>
            </w:r>
          </w:p>
          <w:p w:rsidR="00B95AB5" w:rsidRPr="00F243DA" w:rsidRDefault="00B95AB5"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单价</w:t>
            </w:r>
          </w:p>
          <w:p w:rsidR="00B95AB5" w:rsidRPr="00F243DA" w:rsidRDefault="00B95AB5" w:rsidP="00197DAD">
            <w:pPr>
              <w:jc w:val="center"/>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（元/</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c>
          <w:tcPr>
            <w:tcW w:w="0" w:type="auto"/>
            <w:tcBorders>
              <w:top w:val="single" w:sz="8" w:space="0" w:color="auto"/>
              <w:left w:val="nil"/>
              <w:right w:val="single" w:sz="8" w:space="0" w:color="auto"/>
            </w:tcBorders>
            <w:shd w:val="clear" w:color="auto" w:fill="auto"/>
            <w:vAlign w:val="center"/>
            <w:hideMark/>
          </w:tcPr>
          <w:p w:rsidR="00B95AB5" w:rsidRPr="00F243DA" w:rsidRDefault="00B95AB5"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熟地总价</w:t>
            </w:r>
          </w:p>
          <w:p w:rsidR="00B95AB5" w:rsidRPr="00F243DA" w:rsidRDefault="00B95AB5"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(万元）</w:t>
            </w:r>
          </w:p>
        </w:tc>
        <w:tc>
          <w:tcPr>
            <w:tcW w:w="0" w:type="auto"/>
            <w:tcBorders>
              <w:top w:val="single" w:sz="8" w:space="0" w:color="auto"/>
              <w:left w:val="nil"/>
              <w:right w:val="single" w:sz="8" w:space="0" w:color="auto"/>
            </w:tcBorders>
            <w:shd w:val="clear" w:color="auto" w:fill="auto"/>
            <w:vAlign w:val="center"/>
            <w:hideMark/>
          </w:tcPr>
          <w:p w:rsidR="00B95AB5" w:rsidRPr="00F243DA" w:rsidRDefault="00B95AB5"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地面熟地单价</w:t>
            </w:r>
          </w:p>
          <w:p w:rsidR="00B95AB5" w:rsidRPr="00F243DA" w:rsidRDefault="00B95AB5"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（元/</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r>
      <w:tr w:rsidR="00B95AB5" w:rsidRPr="00F243DA" w:rsidTr="00197DAD">
        <w:trPr>
          <w:trHeight w:val="585"/>
        </w:trPr>
        <w:tc>
          <w:tcPr>
            <w:tcW w:w="0" w:type="auto"/>
            <w:vMerge w:val="restart"/>
            <w:tcBorders>
              <w:top w:val="nil"/>
              <w:left w:val="single" w:sz="8" w:space="0" w:color="auto"/>
              <w:right w:val="single" w:sz="8" w:space="0" w:color="auto"/>
            </w:tcBorders>
            <w:shd w:val="clear" w:color="auto" w:fill="auto"/>
            <w:vAlign w:val="center"/>
            <w:hideMark/>
          </w:tcPr>
          <w:p w:rsidR="00B95AB5" w:rsidRPr="00F243DA" w:rsidRDefault="00B95AB5" w:rsidP="00197DAD">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地上</w:t>
            </w:r>
          </w:p>
        </w:tc>
        <w:tc>
          <w:tcPr>
            <w:tcW w:w="0" w:type="auto"/>
            <w:tcBorders>
              <w:top w:val="nil"/>
              <w:left w:val="nil"/>
              <w:bottom w:val="single" w:sz="8" w:space="0" w:color="auto"/>
              <w:right w:val="single" w:sz="8" w:space="0" w:color="auto"/>
            </w:tcBorders>
            <w:shd w:val="clear" w:color="auto" w:fill="auto"/>
            <w:vAlign w:val="center"/>
            <w:hideMark/>
          </w:tcPr>
          <w:p w:rsidR="00B95AB5" w:rsidRPr="00F243DA" w:rsidRDefault="00B95AB5" w:rsidP="00197DAD">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住宅</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B95AB5" w:rsidRPr="00F243DA" w:rsidRDefault="00B95AB5" w:rsidP="00197DAD">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433886</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B95AB5" w:rsidRDefault="00B95AB5" w:rsidP="00197DAD">
            <w:pPr>
              <w:spacing w:line="240" w:lineRule="auto"/>
              <w:jc w:val="center"/>
              <w:rPr>
                <w:rFonts w:ascii="Arial" w:hAnsi="Arial" w:cs="Arial"/>
                <w:color w:val="000000"/>
                <w:szCs w:val="24"/>
              </w:rPr>
            </w:pPr>
            <w:r>
              <w:rPr>
                <w:rFonts w:ascii="Arial" w:hAnsi="Arial" w:cs="Arial" w:hint="eastAsia"/>
                <w:color w:val="000000"/>
              </w:rPr>
              <w:t>12336</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B95AB5" w:rsidRDefault="00B95AB5" w:rsidP="00197DAD">
            <w:pPr>
              <w:spacing w:line="240" w:lineRule="auto"/>
              <w:jc w:val="center"/>
              <w:rPr>
                <w:rFonts w:ascii="Arial" w:hAnsi="Arial" w:cs="Arial"/>
                <w:color w:val="000000"/>
                <w:szCs w:val="24"/>
              </w:rPr>
            </w:pPr>
            <w:r>
              <w:rPr>
                <w:rFonts w:ascii="Arial" w:hAnsi="Arial" w:cs="Arial" w:hint="eastAsia"/>
                <w:color w:val="000000"/>
              </w:rPr>
              <w:t>535241.7696</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B95AB5" w:rsidRDefault="00B95AB5" w:rsidP="00197DAD">
            <w:pPr>
              <w:spacing w:line="240" w:lineRule="auto"/>
              <w:jc w:val="center"/>
              <w:rPr>
                <w:rFonts w:ascii="Arial" w:hAnsi="Arial" w:cs="Arial"/>
                <w:color w:val="000000"/>
                <w:szCs w:val="24"/>
              </w:rPr>
            </w:pPr>
            <w:r>
              <w:rPr>
                <w:rFonts w:ascii="Arial" w:hAnsi="Arial" w:cs="Arial" w:hint="eastAsia"/>
                <w:color w:val="000000"/>
              </w:rPr>
              <w:t>4934</w:t>
            </w:r>
          </w:p>
        </w:tc>
      </w:tr>
      <w:tr w:rsidR="00B95AB5" w:rsidRPr="00F243DA" w:rsidTr="00197DAD">
        <w:trPr>
          <w:trHeight w:val="585"/>
        </w:trPr>
        <w:tc>
          <w:tcPr>
            <w:tcW w:w="0" w:type="auto"/>
            <w:vMerge/>
            <w:tcBorders>
              <w:left w:val="single" w:sz="8" w:space="0" w:color="auto"/>
              <w:right w:val="single" w:sz="8" w:space="0" w:color="auto"/>
            </w:tcBorders>
            <w:shd w:val="clear" w:color="auto" w:fill="auto"/>
            <w:vAlign w:val="center"/>
          </w:tcPr>
          <w:p w:rsidR="00B95AB5" w:rsidRPr="00F243DA" w:rsidRDefault="00B95AB5" w:rsidP="00197DAD">
            <w:pPr>
              <w:widowControl/>
              <w:adjustRightInd/>
              <w:spacing w:line="240" w:lineRule="auto"/>
              <w:jc w:val="center"/>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tcPr>
          <w:p w:rsidR="00B95AB5" w:rsidRPr="00F243DA" w:rsidRDefault="00B95AB5" w:rsidP="00197DAD">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商业（配套）</w:t>
            </w:r>
          </w:p>
        </w:tc>
        <w:tc>
          <w:tcPr>
            <w:tcW w:w="0" w:type="auto"/>
            <w:tcBorders>
              <w:top w:val="single" w:sz="4" w:space="0" w:color="auto"/>
              <w:left w:val="nil"/>
              <w:bottom w:val="single" w:sz="8" w:space="0" w:color="auto"/>
              <w:right w:val="single" w:sz="8" w:space="0" w:color="auto"/>
            </w:tcBorders>
            <w:shd w:val="clear" w:color="auto" w:fill="auto"/>
            <w:vAlign w:val="center"/>
          </w:tcPr>
          <w:p w:rsidR="00B95AB5" w:rsidRPr="00F243DA" w:rsidRDefault="00B95AB5" w:rsidP="00197DAD">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9696</w:t>
            </w:r>
          </w:p>
        </w:tc>
        <w:tc>
          <w:tcPr>
            <w:tcW w:w="0" w:type="auto"/>
            <w:tcBorders>
              <w:top w:val="single" w:sz="4" w:space="0" w:color="auto"/>
              <w:left w:val="nil"/>
              <w:bottom w:val="single" w:sz="8" w:space="0" w:color="auto"/>
              <w:right w:val="single" w:sz="8" w:space="0" w:color="auto"/>
            </w:tcBorders>
            <w:shd w:val="clear" w:color="auto" w:fill="auto"/>
            <w:vAlign w:val="center"/>
          </w:tcPr>
          <w:p w:rsidR="00B95AB5" w:rsidRDefault="00B95AB5" w:rsidP="00197DAD">
            <w:pPr>
              <w:spacing w:line="240" w:lineRule="auto"/>
              <w:jc w:val="center"/>
              <w:rPr>
                <w:rFonts w:ascii="Arial" w:hAnsi="Arial" w:cs="Arial"/>
                <w:color w:val="000000"/>
                <w:szCs w:val="24"/>
              </w:rPr>
            </w:pPr>
            <w:r>
              <w:rPr>
                <w:rFonts w:ascii="Arial" w:hAnsi="Arial" w:cs="Arial" w:hint="eastAsia"/>
                <w:color w:val="000000"/>
              </w:rPr>
              <w:t>6317</w:t>
            </w:r>
          </w:p>
        </w:tc>
        <w:tc>
          <w:tcPr>
            <w:tcW w:w="0" w:type="auto"/>
            <w:tcBorders>
              <w:top w:val="single" w:sz="4" w:space="0" w:color="auto"/>
              <w:left w:val="nil"/>
              <w:bottom w:val="single" w:sz="8" w:space="0" w:color="auto"/>
              <w:right w:val="single" w:sz="8" w:space="0" w:color="auto"/>
            </w:tcBorders>
            <w:shd w:val="clear" w:color="auto" w:fill="auto"/>
            <w:vAlign w:val="center"/>
          </w:tcPr>
          <w:p w:rsidR="00B95AB5" w:rsidRDefault="00B95AB5" w:rsidP="00197DAD">
            <w:pPr>
              <w:spacing w:line="240" w:lineRule="auto"/>
              <w:jc w:val="center"/>
              <w:rPr>
                <w:rFonts w:ascii="Arial" w:hAnsi="Arial" w:cs="Arial"/>
                <w:color w:val="000000"/>
                <w:szCs w:val="24"/>
              </w:rPr>
            </w:pPr>
            <w:r>
              <w:rPr>
                <w:rFonts w:ascii="Arial" w:hAnsi="Arial" w:cs="Arial" w:hint="eastAsia"/>
                <w:color w:val="000000"/>
              </w:rPr>
              <w:t>6124.9632</w:t>
            </w:r>
          </w:p>
        </w:tc>
        <w:tc>
          <w:tcPr>
            <w:tcW w:w="0" w:type="auto"/>
            <w:tcBorders>
              <w:top w:val="single" w:sz="4" w:space="0" w:color="auto"/>
              <w:left w:val="nil"/>
              <w:bottom w:val="single" w:sz="8" w:space="0" w:color="auto"/>
              <w:right w:val="single" w:sz="8" w:space="0" w:color="auto"/>
            </w:tcBorders>
            <w:shd w:val="clear" w:color="auto" w:fill="auto"/>
            <w:vAlign w:val="center"/>
          </w:tcPr>
          <w:p w:rsidR="00B95AB5" w:rsidRDefault="00B95AB5" w:rsidP="00197DAD">
            <w:pPr>
              <w:spacing w:line="240" w:lineRule="auto"/>
              <w:jc w:val="center"/>
              <w:rPr>
                <w:rFonts w:ascii="Arial" w:hAnsi="Arial" w:cs="Arial"/>
                <w:color w:val="000000"/>
                <w:szCs w:val="24"/>
              </w:rPr>
            </w:pPr>
            <w:r>
              <w:rPr>
                <w:rFonts w:ascii="Arial" w:hAnsi="Arial" w:cs="Arial" w:hint="eastAsia"/>
                <w:color w:val="000000"/>
              </w:rPr>
              <w:t>2527</w:t>
            </w:r>
          </w:p>
        </w:tc>
      </w:tr>
      <w:tr w:rsidR="00B95AB5" w:rsidRPr="00F243DA" w:rsidTr="00197DAD">
        <w:trPr>
          <w:trHeight w:val="585"/>
        </w:trPr>
        <w:tc>
          <w:tcPr>
            <w:tcW w:w="0" w:type="auto"/>
            <w:vMerge/>
            <w:tcBorders>
              <w:left w:val="single" w:sz="8" w:space="0" w:color="auto"/>
              <w:bottom w:val="single" w:sz="8" w:space="0" w:color="000000"/>
              <w:right w:val="single" w:sz="8" w:space="0" w:color="auto"/>
            </w:tcBorders>
            <w:shd w:val="clear" w:color="auto" w:fill="auto"/>
            <w:vAlign w:val="center"/>
            <w:hideMark/>
          </w:tcPr>
          <w:p w:rsidR="00B95AB5" w:rsidRPr="00F243DA" w:rsidRDefault="00B95AB5" w:rsidP="00197DAD">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B95AB5" w:rsidRPr="00F243DA" w:rsidRDefault="00B95AB5" w:rsidP="00197DAD">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办公（公共服务设施）</w:t>
            </w:r>
          </w:p>
        </w:tc>
        <w:tc>
          <w:tcPr>
            <w:tcW w:w="0" w:type="auto"/>
            <w:tcBorders>
              <w:top w:val="nil"/>
              <w:left w:val="nil"/>
              <w:bottom w:val="single" w:sz="8" w:space="0" w:color="auto"/>
              <w:right w:val="single" w:sz="8" w:space="0" w:color="auto"/>
            </w:tcBorders>
            <w:shd w:val="clear" w:color="auto" w:fill="auto"/>
            <w:vAlign w:val="center"/>
            <w:hideMark/>
          </w:tcPr>
          <w:p w:rsidR="00B95AB5" w:rsidRPr="00F243DA" w:rsidRDefault="00B95AB5" w:rsidP="00197DAD">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13877</w:t>
            </w:r>
          </w:p>
        </w:tc>
        <w:tc>
          <w:tcPr>
            <w:tcW w:w="0" w:type="auto"/>
            <w:tcBorders>
              <w:top w:val="nil"/>
              <w:left w:val="nil"/>
              <w:bottom w:val="single" w:sz="8" w:space="0" w:color="auto"/>
              <w:right w:val="single" w:sz="8" w:space="0" w:color="auto"/>
            </w:tcBorders>
            <w:shd w:val="clear" w:color="auto" w:fill="auto"/>
            <w:vAlign w:val="center"/>
            <w:hideMark/>
          </w:tcPr>
          <w:p w:rsidR="00B95AB5" w:rsidRDefault="00B95AB5" w:rsidP="00197DAD">
            <w:pPr>
              <w:spacing w:line="240" w:lineRule="auto"/>
              <w:jc w:val="center"/>
              <w:rPr>
                <w:rFonts w:ascii="Arial" w:hAnsi="Arial" w:cs="Arial"/>
                <w:color w:val="000000"/>
                <w:szCs w:val="24"/>
              </w:rPr>
            </w:pPr>
            <w:r>
              <w:rPr>
                <w:rFonts w:ascii="Arial" w:hAnsi="Arial" w:cs="Arial" w:hint="eastAsia"/>
                <w:color w:val="000000"/>
              </w:rPr>
              <w:t>6110</w:t>
            </w:r>
          </w:p>
        </w:tc>
        <w:tc>
          <w:tcPr>
            <w:tcW w:w="0" w:type="auto"/>
            <w:tcBorders>
              <w:top w:val="nil"/>
              <w:left w:val="nil"/>
              <w:bottom w:val="single" w:sz="8" w:space="0" w:color="auto"/>
              <w:right w:val="single" w:sz="8" w:space="0" w:color="auto"/>
            </w:tcBorders>
            <w:shd w:val="clear" w:color="auto" w:fill="auto"/>
            <w:vAlign w:val="center"/>
            <w:hideMark/>
          </w:tcPr>
          <w:p w:rsidR="00B95AB5" w:rsidRDefault="00B95AB5" w:rsidP="00197DAD">
            <w:pPr>
              <w:spacing w:line="240" w:lineRule="auto"/>
              <w:jc w:val="center"/>
              <w:rPr>
                <w:rFonts w:ascii="Arial" w:hAnsi="Arial" w:cs="Arial"/>
                <w:color w:val="000000"/>
                <w:szCs w:val="24"/>
              </w:rPr>
            </w:pPr>
            <w:r>
              <w:rPr>
                <w:rFonts w:ascii="Arial" w:hAnsi="Arial" w:cs="Arial" w:hint="eastAsia"/>
                <w:color w:val="000000"/>
              </w:rPr>
              <w:t>8478.847</w:t>
            </w:r>
          </w:p>
        </w:tc>
        <w:tc>
          <w:tcPr>
            <w:tcW w:w="0" w:type="auto"/>
            <w:tcBorders>
              <w:top w:val="nil"/>
              <w:left w:val="nil"/>
              <w:bottom w:val="single" w:sz="8" w:space="0" w:color="auto"/>
              <w:right w:val="single" w:sz="8" w:space="0" w:color="auto"/>
            </w:tcBorders>
            <w:shd w:val="clear" w:color="auto" w:fill="auto"/>
            <w:vAlign w:val="center"/>
            <w:hideMark/>
          </w:tcPr>
          <w:p w:rsidR="00B95AB5" w:rsidRDefault="00B95AB5" w:rsidP="00197DAD">
            <w:pPr>
              <w:spacing w:line="240" w:lineRule="auto"/>
              <w:jc w:val="center"/>
              <w:rPr>
                <w:rFonts w:ascii="Arial" w:hAnsi="Arial" w:cs="Arial"/>
                <w:color w:val="000000"/>
                <w:szCs w:val="24"/>
              </w:rPr>
            </w:pPr>
            <w:r>
              <w:rPr>
                <w:rFonts w:ascii="Arial" w:hAnsi="Arial" w:cs="Arial" w:hint="eastAsia"/>
                <w:color w:val="000000"/>
              </w:rPr>
              <w:t>2444</w:t>
            </w:r>
          </w:p>
        </w:tc>
      </w:tr>
      <w:tr w:rsidR="00B95AB5" w:rsidRPr="00F243DA" w:rsidTr="00197DAD">
        <w:trPr>
          <w:trHeight w:val="537"/>
        </w:trPr>
        <w:tc>
          <w:tcPr>
            <w:tcW w:w="0" w:type="auto"/>
            <w:vMerge w:val="restart"/>
            <w:tcBorders>
              <w:top w:val="nil"/>
              <w:left w:val="single" w:sz="8" w:space="0" w:color="auto"/>
              <w:right w:val="single" w:sz="8" w:space="0" w:color="auto"/>
            </w:tcBorders>
            <w:shd w:val="clear" w:color="auto" w:fill="auto"/>
            <w:vAlign w:val="center"/>
            <w:hideMark/>
          </w:tcPr>
          <w:p w:rsidR="00B95AB5" w:rsidRPr="00F243DA" w:rsidRDefault="00B95AB5" w:rsidP="00197DAD">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w:t>
            </w:r>
          </w:p>
        </w:tc>
        <w:tc>
          <w:tcPr>
            <w:tcW w:w="0" w:type="auto"/>
            <w:tcBorders>
              <w:top w:val="nil"/>
              <w:left w:val="nil"/>
              <w:bottom w:val="single" w:sz="8" w:space="0" w:color="auto"/>
              <w:right w:val="single" w:sz="8" w:space="0" w:color="auto"/>
            </w:tcBorders>
            <w:shd w:val="clear" w:color="auto" w:fill="auto"/>
            <w:vAlign w:val="center"/>
            <w:hideMark/>
          </w:tcPr>
          <w:p w:rsidR="00B95AB5" w:rsidRPr="00F243DA" w:rsidRDefault="00B95AB5" w:rsidP="00197DAD">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地下仓储</w:t>
            </w:r>
          </w:p>
        </w:tc>
        <w:tc>
          <w:tcPr>
            <w:tcW w:w="0" w:type="auto"/>
            <w:tcBorders>
              <w:top w:val="nil"/>
              <w:left w:val="nil"/>
              <w:bottom w:val="single" w:sz="8" w:space="0" w:color="auto"/>
              <w:right w:val="single" w:sz="8" w:space="0" w:color="auto"/>
            </w:tcBorders>
            <w:shd w:val="clear" w:color="auto" w:fill="auto"/>
            <w:vAlign w:val="center"/>
            <w:hideMark/>
          </w:tcPr>
          <w:p w:rsidR="00B95AB5" w:rsidRPr="00F243DA" w:rsidRDefault="00B95AB5" w:rsidP="00197DAD">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32261</w:t>
            </w:r>
          </w:p>
        </w:tc>
        <w:tc>
          <w:tcPr>
            <w:tcW w:w="0" w:type="auto"/>
            <w:tcBorders>
              <w:top w:val="nil"/>
              <w:left w:val="nil"/>
              <w:bottom w:val="single" w:sz="8" w:space="0" w:color="auto"/>
              <w:right w:val="single" w:sz="8" w:space="0" w:color="auto"/>
            </w:tcBorders>
            <w:shd w:val="clear" w:color="auto" w:fill="auto"/>
            <w:vAlign w:val="center"/>
            <w:hideMark/>
          </w:tcPr>
          <w:p w:rsidR="00B95AB5" w:rsidRDefault="00B95AB5" w:rsidP="00197DAD">
            <w:pPr>
              <w:spacing w:line="240" w:lineRule="auto"/>
              <w:jc w:val="center"/>
              <w:rPr>
                <w:rFonts w:ascii="Arial" w:hAnsi="Arial" w:cs="Arial"/>
                <w:color w:val="000000"/>
                <w:szCs w:val="24"/>
              </w:rPr>
            </w:pPr>
            <w:r>
              <w:rPr>
                <w:rFonts w:ascii="Arial" w:hAnsi="Arial" w:cs="Arial" w:hint="eastAsia"/>
                <w:color w:val="000000"/>
              </w:rPr>
              <w:t>2405</w:t>
            </w:r>
          </w:p>
        </w:tc>
        <w:tc>
          <w:tcPr>
            <w:tcW w:w="0" w:type="auto"/>
            <w:tcBorders>
              <w:top w:val="nil"/>
              <w:left w:val="nil"/>
              <w:bottom w:val="single" w:sz="8" w:space="0" w:color="auto"/>
              <w:right w:val="single" w:sz="8" w:space="0" w:color="auto"/>
            </w:tcBorders>
            <w:shd w:val="clear" w:color="auto" w:fill="auto"/>
            <w:vAlign w:val="center"/>
            <w:hideMark/>
          </w:tcPr>
          <w:p w:rsidR="00B95AB5" w:rsidRDefault="00B95AB5" w:rsidP="00197DAD">
            <w:pPr>
              <w:spacing w:line="240" w:lineRule="auto"/>
              <w:jc w:val="center"/>
              <w:rPr>
                <w:rFonts w:ascii="Arial" w:hAnsi="Arial" w:cs="Arial"/>
                <w:color w:val="000000"/>
                <w:szCs w:val="24"/>
              </w:rPr>
            </w:pPr>
            <w:r>
              <w:rPr>
                <w:rFonts w:ascii="Arial" w:hAnsi="Arial" w:cs="Arial" w:hint="eastAsia"/>
                <w:color w:val="000000"/>
                <w:szCs w:val="24"/>
              </w:rPr>
              <w:t>7758.7705</w:t>
            </w:r>
          </w:p>
        </w:tc>
        <w:tc>
          <w:tcPr>
            <w:tcW w:w="0" w:type="auto"/>
            <w:tcBorders>
              <w:top w:val="nil"/>
              <w:left w:val="nil"/>
              <w:bottom w:val="single" w:sz="8" w:space="0" w:color="auto"/>
              <w:right w:val="single" w:sz="8" w:space="0" w:color="auto"/>
            </w:tcBorders>
            <w:shd w:val="clear" w:color="auto" w:fill="auto"/>
            <w:vAlign w:val="center"/>
            <w:hideMark/>
          </w:tcPr>
          <w:p w:rsidR="00B95AB5" w:rsidRDefault="00B95AB5" w:rsidP="00197DAD">
            <w:pPr>
              <w:spacing w:line="240" w:lineRule="auto"/>
              <w:jc w:val="center"/>
              <w:rPr>
                <w:rFonts w:ascii="Arial" w:hAnsi="Arial" w:cs="Arial"/>
                <w:color w:val="000000"/>
                <w:szCs w:val="24"/>
              </w:rPr>
            </w:pPr>
            <w:r>
              <w:rPr>
                <w:rFonts w:ascii="Arial" w:hAnsi="Arial" w:cs="Arial" w:hint="eastAsia"/>
                <w:color w:val="000000"/>
              </w:rPr>
              <w:t>962</w:t>
            </w:r>
          </w:p>
        </w:tc>
      </w:tr>
      <w:tr w:rsidR="00B95AB5" w:rsidRPr="00F243DA" w:rsidTr="00197DAD">
        <w:trPr>
          <w:trHeight w:val="559"/>
        </w:trPr>
        <w:tc>
          <w:tcPr>
            <w:tcW w:w="0" w:type="auto"/>
            <w:vMerge/>
            <w:tcBorders>
              <w:left w:val="single" w:sz="8" w:space="0" w:color="auto"/>
              <w:bottom w:val="single" w:sz="8" w:space="0" w:color="000000"/>
              <w:right w:val="single" w:sz="8" w:space="0" w:color="auto"/>
            </w:tcBorders>
            <w:shd w:val="clear" w:color="auto" w:fill="auto"/>
            <w:vAlign w:val="center"/>
            <w:hideMark/>
          </w:tcPr>
          <w:p w:rsidR="00B95AB5" w:rsidRPr="00F243DA" w:rsidRDefault="00B95AB5" w:rsidP="00197DAD">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B95AB5" w:rsidRPr="00F243DA" w:rsidRDefault="00B95AB5" w:rsidP="00197DAD">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地下车库</w:t>
            </w:r>
          </w:p>
        </w:tc>
        <w:tc>
          <w:tcPr>
            <w:tcW w:w="0" w:type="auto"/>
            <w:tcBorders>
              <w:top w:val="nil"/>
              <w:left w:val="nil"/>
              <w:bottom w:val="single" w:sz="8" w:space="0" w:color="auto"/>
              <w:right w:val="single" w:sz="8" w:space="0" w:color="auto"/>
            </w:tcBorders>
            <w:shd w:val="clear" w:color="auto" w:fill="auto"/>
            <w:vAlign w:val="center"/>
            <w:hideMark/>
          </w:tcPr>
          <w:p w:rsidR="00B95AB5" w:rsidRPr="00F243DA" w:rsidRDefault="00B95AB5" w:rsidP="00197DAD">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115688.44</w:t>
            </w:r>
          </w:p>
        </w:tc>
        <w:tc>
          <w:tcPr>
            <w:tcW w:w="0" w:type="auto"/>
            <w:tcBorders>
              <w:top w:val="nil"/>
              <w:left w:val="nil"/>
              <w:bottom w:val="single" w:sz="8" w:space="0" w:color="auto"/>
              <w:right w:val="single" w:sz="8" w:space="0" w:color="auto"/>
            </w:tcBorders>
            <w:shd w:val="clear" w:color="auto" w:fill="auto"/>
            <w:vAlign w:val="center"/>
            <w:hideMark/>
          </w:tcPr>
          <w:p w:rsidR="00B95AB5" w:rsidRDefault="00B95AB5" w:rsidP="00197DAD">
            <w:pPr>
              <w:spacing w:line="240" w:lineRule="auto"/>
              <w:jc w:val="center"/>
              <w:rPr>
                <w:rFonts w:ascii="Arial" w:hAnsi="Arial" w:cs="Arial"/>
                <w:color w:val="000000"/>
                <w:szCs w:val="24"/>
              </w:rPr>
            </w:pPr>
            <w:r>
              <w:rPr>
                <w:rFonts w:ascii="Arial" w:hAnsi="Arial" w:cs="Arial" w:hint="eastAsia"/>
                <w:color w:val="000000"/>
              </w:rPr>
              <w:t>1804</w:t>
            </w:r>
          </w:p>
        </w:tc>
        <w:tc>
          <w:tcPr>
            <w:tcW w:w="0" w:type="auto"/>
            <w:tcBorders>
              <w:top w:val="nil"/>
              <w:left w:val="nil"/>
              <w:bottom w:val="single" w:sz="8" w:space="0" w:color="auto"/>
              <w:right w:val="single" w:sz="8" w:space="0" w:color="auto"/>
            </w:tcBorders>
            <w:shd w:val="clear" w:color="auto" w:fill="auto"/>
            <w:vAlign w:val="center"/>
            <w:hideMark/>
          </w:tcPr>
          <w:p w:rsidR="00B95AB5" w:rsidRDefault="00B95AB5" w:rsidP="00197DAD">
            <w:pPr>
              <w:spacing w:line="240" w:lineRule="auto"/>
              <w:jc w:val="center"/>
              <w:rPr>
                <w:rFonts w:ascii="Arial" w:hAnsi="Arial" w:cs="Arial"/>
                <w:color w:val="000000"/>
                <w:szCs w:val="24"/>
              </w:rPr>
            </w:pPr>
            <w:r>
              <w:rPr>
                <w:rFonts w:ascii="Arial" w:hAnsi="Arial" w:cs="Arial" w:hint="eastAsia"/>
                <w:color w:val="000000"/>
                <w:szCs w:val="24"/>
              </w:rPr>
              <w:t>20870.1946</w:t>
            </w:r>
          </w:p>
        </w:tc>
        <w:tc>
          <w:tcPr>
            <w:tcW w:w="0" w:type="auto"/>
            <w:tcBorders>
              <w:top w:val="nil"/>
              <w:left w:val="nil"/>
              <w:bottom w:val="single" w:sz="8" w:space="0" w:color="auto"/>
              <w:right w:val="single" w:sz="8" w:space="0" w:color="auto"/>
            </w:tcBorders>
            <w:shd w:val="clear" w:color="auto" w:fill="auto"/>
            <w:vAlign w:val="center"/>
            <w:hideMark/>
          </w:tcPr>
          <w:p w:rsidR="00B95AB5" w:rsidRDefault="00B95AB5" w:rsidP="00197DAD">
            <w:pPr>
              <w:spacing w:line="240" w:lineRule="auto"/>
              <w:jc w:val="center"/>
              <w:rPr>
                <w:rFonts w:ascii="Arial" w:hAnsi="Arial" w:cs="Arial"/>
                <w:color w:val="000000"/>
                <w:szCs w:val="24"/>
              </w:rPr>
            </w:pPr>
            <w:r>
              <w:rPr>
                <w:rFonts w:ascii="Arial" w:hAnsi="Arial" w:cs="Arial" w:hint="eastAsia"/>
                <w:color w:val="000000"/>
              </w:rPr>
              <w:t>722</w:t>
            </w:r>
          </w:p>
        </w:tc>
      </w:tr>
      <w:tr w:rsidR="00B95AB5" w:rsidRPr="00F243DA" w:rsidTr="00197DAD">
        <w:trPr>
          <w:trHeight w:val="574"/>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B95AB5" w:rsidRPr="00F243DA" w:rsidRDefault="00B95AB5" w:rsidP="00197DAD">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合计</w:t>
            </w:r>
          </w:p>
        </w:tc>
        <w:tc>
          <w:tcPr>
            <w:tcW w:w="0" w:type="auto"/>
            <w:tcBorders>
              <w:top w:val="nil"/>
              <w:left w:val="nil"/>
              <w:bottom w:val="single" w:sz="8" w:space="0" w:color="auto"/>
              <w:right w:val="single" w:sz="8" w:space="0" w:color="auto"/>
            </w:tcBorders>
            <w:shd w:val="clear" w:color="auto" w:fill="auto"/>
            <w:vAlign w:val="center"/>
            <w:hideMark/>
          </w:tcPr>
          <w:p w:rsidR="00B95AB5" w:rsidRPr="00F243DA" w:rsidRDefault="00B95AB5" w:rsidP="00197DAD">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605408.44</w:t>
            </w:r>
          </w:p>
        </w:tc>
        <w:tc>
          <w:tcPr>
            <w:tcW w:w="0" w:type="auto"/>
            <w:tcBorders>
              <w:top w:val="nil"/>
              <w:left w:val="nil"/>
              <w:bottom w:val="single" w:sz="8" w:space="0" w:color="auto"/>
              <w:right w:val="single" w:sz="8" w:space="0" w:color="auto"/>
            </w:tcBorders>
            <w:shd w:val="clear" w:color="auto" w:fill="auto"/>
            <w:vAlign w:val="center"/>
            <w:hideMark/>
          </w:tcPr>
          <w:p w:rsidR="00B95AB5" w:rsidRPr="00AF6AF6" w:rsidRDefault="00B95AB5" w:rsidP="00197DAD">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w:t>
            </w:r>
          </w:p>
        </w:tc>
        <w:tc>
          <w:tcPr>
            <w:tcW w:w="0" w:type="auto"/>
            <w:tcBorders>
              <w:top w:val="nil"/>
              <w:left w:val="nil"/>
              <w:bottom w:val="single" w:sz="8" w:space="0" w:color="auto"/>
              <w:right w:val="single" w:sz="8" w:space="0" w:color="auto"/>
            </w:tcBorders>
            <w:shd w:val="clear" w:color="auto" w:fill="auto"/>
            <w:vAlign w:val="center"/>
            <w:hideMark/>
          </w:tcPr>
          <w:p w:rsidR="00B95AB5" w:rsidRPr="00AF6AF6" w:rsidRDefault="00B95AB5" w:rsidP="00197DAD">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578474.5449</w:t>
            </w:r>
          </w:p>
        </w:tc>
        <w:tc>
          <w:tcPr>
            <w:tcW w:w="0" w:type="auto"/>
            <w:tcBorders>
              <w:top w:val="nil"/>
              <w:left w:val="nil"/>
              <w:bottom w:val="single" w:sz="8" w:space="0" w:color="auto"/>
              <w:right w:val="single" w:sz="8" w:space="0" w:color="auto"/>
            </w:tcBorders>
            <w:shd w:val="clear" w:color="auto" w:fill="auto"/>
            <w:vAlign w:val="center"/>
            <w:hideMark/>
          </w:tcPr>
          <w:p w:rsidR="00B95AB5" w:rsidRPr="00AF6AF6" w:rsidRDefault="00B95AB5" w:rsidP="00197DAD">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w:t>
            </w:r>
          </w:p>
        </w:tc>
      </w:tr>
    </w:tbl>
    <w:p w:rsidR="00B95AB5" w:rsidRPr="00AF6AF6" w:rsidRDefault="00197FAF" w:rsidP="00B95AB5">
      <w:pPr>
        <w:snapToGrid w:val="0"/>
        <w:spacing w:line="360" w:lineRule="auto"/>
        <w:rPr>
          <w:rFonts w:ascii="仿宋_GB2312" w:eastAsia="仿宋_GB2312" w:hAnsi="华文仿宋"/>
          <w:b/>
          <w:sz w:val="28"/>
          <w:szCs w:val="28"/>
        </w:rPr>
      </w:pPr>
      <w:r w:rsidRPr="002D64C6">
        <w:rPr>
          <w:rFonts w:ascii="仿宋_GB2312" w:eastAsia="仿宋_GB2312" w:hAnsi="华文仿宋" w:hint="eastAsia"/>
          <w:sz w:val="28"/>
          <w:szCs w:val="28"/>
        </w:rPr>
        <w:t xml:space="preserve">      </w:t>
      </w:r>
      <w:r w:rsidR="00B95AB5" w:rsidRPr="00AF6AF6">
        <w:rPr>
          <w:rFonts w:ascii="仿宋_GB2312" w:eastAsia="仿宋_GB2312" w:hAnsi="华文仿宋" w:hint="eastAsia"/>
          <w:b/>
          <w:sz w:val="28"/>
          <w:szCs w:val="28"/>
        </w:rPr>
        <w:t>熟地总价：</w:t>
      </w:r>
      <w:r w:rsidR="00B95AB5">
        <w:rPr>
          <w:rFonts w:ascii="Arial" w:hAnsi="Arial" w:cs="Arial" w:hint="eastAsia"/>
          <w:color w:val="000000"/>
          <w:sz w:val="28"/>
          <w:szCs w:val="28"/>
        </w:rPr>
        <w:t>578474.5449</w:t>
      </w:r>
      <w:r w:rsidR="00B95AB5" w:rsidRPr="00AF6AF6">
        <w:rPr>
          <w:rFonts w:ascii="仿宋_GB2312" w:eastAsia="仿宋_GB2312" w:hAnsi="华文仿宋" w:hint="eastAsia"/>
          <w:b/>
          <w:sz w:val="28"/>
          <w:szCs w:val="28"/>
        </w:rPr>
        <w:t>万元</w:t>
      </w:r>
    </w:p>
    <w:p w:rsidR="00591D44" w:rsidRDefault="00B95AB5" w:rsidP="00B95AB5">
      <w:pPr>
        <w:snapToGrid w:val="0"/>
        <w:spacing w:line="360" w:lineRule="auto"/>
        <w:ind w:firstLineChars="300" w:firstLine="843"/>
        <w:rPr>
          <w:rFonts w:ascii="仿宋_GB2312" w:eastAsia="仿宋_GB2312" w:hAnsi="华文仿宋"/>
          <w:b/>
          <w:sz w:val="28"/>
          <w:szCs w:val="28"/>
        </w:rPr>
      </w:pPr>
      <w:r w:rsidRPr="00AF6AF6">
        <w:rPr>
          <w:rFonts w:ascii="仿宋_GB2312" w:eastAsia="仿宋_GB2312" w:hAnsi="华文仿宋" w:hint="eastAsia"/>
          <w:b/>
          <w:sz w:val="28"/>
          <w:szCs w:val="28"/>
        </w:rPr>
        <w:t>大写金额：</w:t>
      </w:r>
      <w:proofErr w:type="gramStart"/>
      <w:r>
        <w:rPr>
          <w:rFonts w:ascii="仿宋_GB2312" w:eastAsia="仿宋_GB2312" w:hAnsi="华文仿宋" w:hint="eastAsia"/>
          <w:b/>
          <w:sz w:val="28"/>
          <w:szCs w:val="28"/>
        </w:rPr>
        <w:t>伍拾柒亿捌仟肆佰柒拾肆万伍仟肆佰肆拾玖</w:t>
      </w:r>
      <w:proofErr w:type="gramEnd"/>
      <w:r w:rsidRPr="002D64C6">
        <w:rPr>
          <w:rFonts w:ascii="仿宋_GB2312" w:eastAsia="仿宋_GB2312" w:hAnsi="华文仿宋" w:hint="eastAsia"/>
          <w:b/>
          <w:sz w:val="28"/>
          <w:szCs w:val="28"/>
        </w:rPr>
        <w:t>元整</w:t>
      </w:r>
    </w:p>
    <w:p w:rsidR="0008006B" w:rsidRPr="002D64C6" w:rsidRDefault="0008006B" w:rsidP="008F7E3B">
      <w:pPr>
        <w:snapToGrid w:val="0"/>
        <w:spacing w:line="360" w:lineRule="auto"/>
        <w:ind w:firstLineChars="298" w:firstLine="838"/>
        <w:rPr>
          <w:rFonts w:ascii="仿宋_GB2312" w:eastAsia="仿宋_GB2312" w:hAnsi="华文仿宋"/>
          <w:b/>
          <w:sz w:val="28"/>
          <w:szCs w:val="28"/>
        </w:rPr>
      </w:pPr>
    </w:p>
    <w:p w:rsidR="00197FAF" w:rsidRDefault="00197FAF" w:rsidP="00197FAF">
      <w:pPr>
        <w:pStyle w:val="11"/>
        <w:jc w:val="both"/>
        <w:rPr>
          <w:rFonts w:ascii="仿宋_GB2312" w:hAnsi="华文仿宋"/>
          <w:szCs w:val="28"/>
        </w:rPr>
      </w:pPr>
      <w:r w:rsidRPr="002D64C6">
        <w:rPr>
          <w:rFonts w:ascii="仿宋_GB2312" w:hAnsi="华文仿宋" w:hint="eastAsia"/>
          <w:szCs w:val="28"/>
        </w:rPr>
        <w:t>（转下页）</w:t>
      </w:r>
    </w:p>
    <w:p w:rsidR="00197FAF" w:rsidRDefault="00197FAF" w:rsidP="00197FAF">
      <w:pPr>
        <w:pStyle w:val="11"/>
        <w:jc w:val="both"/>
        <w:rPr>
          <w:rFonts w:ascii="仿宋_GB2312" w:hAnsi="华文仿宋"/>
          <w:szCs w:val="28"/>
        </w:rPr>
      </w:pPr>
    </w:p>
    <w:p w:rsidR="00197FAF" w:rsidRDefault="00197FAF" w:rsidP="00197FAF">
      <w:pPr>
        <w:pStyle w:val="11"/>
        <w:jc w:val="both"/>
        <w:rPr>
          <w:rFonts w:ascii="仿宋_GB2312" w:hAnsi="华文仿宋"/>
          <w:szCs w:val="28"/>
        </w:rPr>
      </w:pPr>
    </w:p>
    <w:p w:rsidR="00197FAF" w:rsidRDefault="00197FAF" w:rsidP="00197FAF">
      <w:pPr>
        <w:pStyle w:val="11"/>
        <w:jc w:val="both"/>
        <w:rPr>
          <w:rFonts w:ascii="仿宋_GB2312" w:hAnsi="华文仿宋"/>
          <w:szCs w:val="28"/>
        </w:rPr>
      </w:pPr>
    </w:p>
    <w:p w:rsidR="00197FAF" w:rsidRDefault="00197FAF" w:rsidP="00197FAF">
      <w:pPr>
        <w:pStyle w:val="11"/>
        <w:jc w:val="both"/>
        <w:rPr>
          <w:rFonts w:ascii="仿宋_GB2312" w:hAnsi="华文仿宋"/>
          <w:szCs w:val="28"/>
        </w:rPr>
      </w:pPr>
    </w:p>
    <w:p w:rsidR="00197FAF" w:rsidRDefault="00197FAF" w:rsidP="00197FAF">
      <w:pPr>
        <w:pStyle w:val="11"/>
        <w:jc w:val="both"/>
        <w:rPr>
          <w:rFonts w:ascii="仿宋_GB2312" w:hAnsi="华文仿宋"/>
          <w:szCs w:val="28"/>
        </w:rPr>
      </w:pPr>
    </w:p>
    <w:p w:rsidR="00197FAF" w:rsidRDefault="00197FAF" w:rsidP="00197FAF">
      <w:pPr>
        <w:pStyle w:val="11"/>
        <w:jc w:val="both"/>
        <w:rPr>
          <w:rFonts w:ascii="仿宋_GB2312" w:hAnsi="华文仿宋"/>
          <w:b/>
          <w:szCs w:val="28"/>
        </w:rPr>
      </w:pPr>
      <w:r>
        <w:rPr>
          <w:rFonts w:ascii="仿宋_GB2312" w:hAnsi="华文仿宋"/>
          <w:szCs w:val="28"/>
        </w:rPr>
        <w:br/>
      </w:r>
      <w:r w:rsidRPr="002D64C6">
        <w:rPr>
          <w:rFonts w:ascii="仿宋_GB2312" w:hAnsi="华文仿宋" w:hint="eastAsia"/>
          <w:b/>
          <w:szCs w:val="28"/>
        </w:rPr>
        <w:lastRenderedPageBreak/>
        <w:sym w:font="Wingdings 2" w:char="F0C3"/>
      </w:r>
      <w:r w:rsidRPr="002D64C6">
        <w:rPr>
          <w:rFonts w:ascii="仿宋_GB2312" w:hAnsi="华文仿宋" w:hint="eastAsia"/>
          <w:b/>
          <w:szCs w:val="28"/>
        </w:rPr>
        <w:t>政府土地出让收益</w:t>
      </w:r>
    </w:p>
    <w:tbl>
      <w:tblPr>
        <w:tblW w:w="0" w:type="auto"/>
        <w:tblInd w:w="98" w:type="dxa"/>
        <w:tblLook w:val="04A0" w:firstRow="1" w:lastRow="0" w:firstColumn="1" w:lastColumn="0" w:noHBand="0" w:noVBand="1"/>
      </w:tblPr>
      <w:tblGrid>
        <w:gridCol w:w="611"/>
        <w:gridCol w:w="1617"/>
        <w:gridCol w:w="2011"/>
        <w:gridCol w:w="2292"/>
        <w:gridCol w:w="2886"/>
      </w:tblGrid>
      <w:tr w:rsidR="00B95AB5" w:rsidRPr="00DE2E17" w:rsidTr="00197DAD">
        <w:trPr>
          <w:trHeight w:val="1511"/>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B95AB5" w:rsidRPr="00DE2E17" w:rsidRDefault="00B95AB5" w:rsidP="00197DAD">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部位</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B95AB5" w:rsidRPr="00DE2E17" w:rsidRDefault="00B95AB5" w:rsidP="00197DAD">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用途</w:t>
            </w:r>
          </w:p>
        </w:tc>
        <w:tc>
          <w:tcPr>
            <w:tcW w:w="0" w:type="auto"/>
            <w:tcBorders>
              <w:top w:val="single" w:sz="8" w:space="0" w:color="auto"/>
              <w:left w:val="nil"/>
              <w:right w:val="single" w:sz="8" w:space="0" w:color="auto"/>
            </w:tcBorders>
            <w:shd w:val="clear" w:color="auto" w:fill="auto"/>
            <w:vAlign w:val="center"/>
            <w:hideMark/>
          </w:tcPr>
          <w:p w:rsidR="00B95AB5" w:rsidRPr="00DE2E17" w:rsidRDefault="00B95AB5" w:rsidP="00197DAD">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出让建筑面积（</w:t>
            </w:r>
            <w:r w:rsidRPr="00DE2E17">
              <w:rPr>
                <w:rFonts w:ascii="华文仿宋" w:eastAsia="华文仿宋" w:hAnsi="华文仿宋" w:cs="宋体" w:hint="eastAsia"/>
                <w:b/>
                <w:bCs/>
                <w:color w:val="000000"/>
                <w:szCs w:val="24"/>
              </w:rPr>
              <w:t>㎡</w:t>
            </w:r>
            <w:r w:rsidRPr="00DE2E17">
              <w:rPr>
                <w:rFonts w:ascii="仿宋_GB2312" w:eastAsia="仿宋_GB2312" w:hAnsi="宋体" w:cs="宋体" w:hint="eastAsia"/>
                <w:b/>
                <w:bCs/>
                <w:color w:val="000000"/>
                <w:szCs w:val="24"/>
              </w:rPr>
              <w:t>）</w:t>
            </w:r>
          </w:p>
        </w:tc>
        <w:tc>
          <w:tcPr>
            <w:tcW w:w="2292" w:type="dxa"/>
            <w:tcBorders>
              <w:top w:val="single" w:sz="8" w:space="0" w:color="auto"/>
              <w:left w:val="nil"/>
              <w:right w:val="single" w:sz="8" w:space="0" w:color="auto"/>
            </w:tcBorders>
            <w:shd w:val="clear" w:color="auto" w:fill="auto"/>
            <w:vAlign w:val="center"/>
            <w:hideMark/>
          </w:tcPr>
          <w:p w:rsidR="00B95AB5" w:rsidRDefault="00B95AB5" w:rsidP="00197DAD">
            <w:pPr>
              <w:widowControl/>
              <w:adjustRightInd/>
              <w:spacing w:line="240" w:lineRule="auto"/>
              <w:jc w:val="center"/>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政府土地出让收益</w:t>
            </w:r>
          </w:p>
          <w:p w:rsidR="00B95AB5" w:rsidRDefault="00B95AB5" w:rsidP="00197DAD">
            <w:pPr>
              <w:widowControl/>
              <w:adjustRightInd/>
              <w:spacing w:line="240" w:lineRule="auto"/>
              <w:jc w:val="center"/>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楼面单价</w:t>
            </w:r>
          </w:p>
          <w:p w:rsidR="00B95AB5" w:rsidRPr="00DE2E17" w:rsidRDefault="00B95AB5" w:rsidP="00197DAD">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（元/</w:t>
            </w:r>
            <w:r w:rsidRPr="00DE2E17">
              <w:rPr>
                <w:rFonts w:ascii="华文仿宋" w:eastAsia="华文仿宋" w:hAnsi="华文仿宋" w:cs="宋体" w:hint="eastAsia"/>
                <w:b/>
                <w:bCs/>
                <w:color w:val="000000"/>
                <w:szCs w:val="24"/>
              </w:rPr>
              <w:t>㎡</w:t>
            </w:r>
            <w:r w:rsidRPr="00DE2E17">
              <w:rPr>
                <w:rFonts w:ascii="仿宋_GB2312" w:eastAsia="仿宋_GB2312" w:hAnsi="宋体" w:cs="宋体" w:hint="eastAsia"/>
                <w:b/>
                <w:bCs/>
                <w:color w:val="000000"/>
                <w:szCs w:val="24"/>
              </w:rPr>
              <w:t>）</w:t>
            </w:r>
          </w:p>
        </w:tc>
        <w:tc>
          <w:tcPr>
            <w:tcW w:w="2886"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B95AB5" w:rsidRPr="00DE2E17" w:rsidRDefault="00B95AB5" w:rsidP="00197DAD">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政府土地出让收益总价(万元）</w:t>
            </w:r>
          </w:p>
        </w:tc>
      </w:tr>
      <w:tr w:rsidR="00B95AB5" w:rsidRPr="00DE2E17" w:rsidTr="00197DAD">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95AB5" w:rsidRPr="00DE2E17" w:rsidRDefault="00B95AB5" w:rsidP="00197DAD">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地上</w:t>
            </w:r>
          </w:p>
        </w:tc>
        <w:tc>
          <w:tcPr>
            <w:tcW w:w="0" w:type="auto"/>
            <w:tcBorders>
              <w:top w:val="nil"/>
              <w:left w:val="nil"/>
              <w:bottom w:val="single" w:sz="8" w:space="0" w:color="000000"/>
              <w:right w:val="single" w:sz="8" w:space="0" w:color="auto"/>
            </w:tcBorders>
            <w:shd w:val="clear" w:color="auto" w:fill="auto"/>
            <w:vAlign w:val="center"/>
            <w:hideMark/>
          </w:tcPr>
          <w:p w:rsidR="00B95AB5" w:rsidRPr="00DE2E17" w:rsidRDefault="00B95AB5" w:rsidP="00197DAD">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住宅</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B95AB5" w:rsidRPr="00AF6AF6" w:rsidRDefault="00B95AB5" w:rsidP="00197DAD">
            <w:pPr>
              <w:widowControl/>
              <w:adjustRightInd/>
              <w:spacing w:line="240" w:lineRule="auto"/>
              <w:jc w:val="center"/>
              <w:textAlignment w:val="auto"/>
              <w:rPr>
                <w:rFonts w:ascii="Arial" w:hAnsi="Arial" w:cs="Arial"/>
                <w:color w:val="000000"/>
                <w:szCs w:val="24"/>
              </w:rPr>
            </w:pPr>
            <w:r w:rsidRPr="00AF6AF6">
              <w:rPr>
                <w:rFonts w:ascii="Arial" w:hAnsi="Arial" w:cs="Arial" w:hint="eastAsia"/>
                <w:color w:val="000000"/>
                <w:szCs w:val="24"/>
              </w:rPr>
              <w:t>433886</w:t>
            </w:r>
          </w:p>
        </w:tc>
        <w:tc>
          <w:tcPr>
            <w:tcW w:w="2292" w:type="dxa"/>
            <w:tcBorders>
              <w:top w:val="single" w:sz="4" w:space="0" w:color="auto"/>
              <w:left w:val="nil"/>
              <w:bottom w:val="single" w:sz="8" w:space="0" w:color="000000"/>
              <w:right w:val="single" w:sz="8" w:space="0" w:color="auto"/>
            </w:tcBorders>
            <w:shd w:val="clear" w:color="auto" w:fill="auto"/>
            <w:vAlign w:val="center"/>
            <w:hideMark/>
          </w:tcPr>
          <w:p w:rsidR="00B95AB5" w:rsidRPr="00AF6AF6" w:rsidRDefault="00B95AB5" w:rsidP="00197DAD">
            <w:pPr>
              <w:spacing w:line="240" w:lineRule="auto"/>
              <w:jc w:val="center"/>
              <w:rPr>
                <w:rFonts w:ascii="Arial" w:hAnsi="Arial" w:cs="Arial"/>
                <w:color w:val="000000"/>
                <w:szCs w:val="24"/>
              </w:rPr>
            </w:pPr>
            <w:r>
              <w:rPr>
                <w:rFonts w:ascii="Arial" w:hAnsi="Arial" w:cs="Arial" w:hint="eastAsia"/>
                <w:color w:val="000000"/>
              </w:rPr>
              <w:t>3084</w:t>
            </w:r>
          </w:p>
        </w:tc>
        <w:tc>
          <w:tcPr>
            <w:tcW w:w="2886" w:type="dxa"/>
            <w:tcBorders>
              <w:top w:val="nil"/>
              <w:left w:val="nil"/>
              <w:bottom w:val="single" w:sz="8" w:space="0" w:color="000000"/>
              <w:right w:val="single" w:sz="8" w:space="0" w:color="auto"/>
            </w:tcBorders>
            <w:shd w:val="clear" w:color="auto" w:fill="auto"/>
            <w:vAlign w:val="center"/>
            <w:hideMark/>
          </w:tcPr>
          <w:p w:rsidR="00B95AB5" w:rsidRPr="00AF6AF6" w:rsidRDefault="00B95AB5" w:rsidP="00197DAD">
            <w:pPr>
              <w:spacing w:line="240" w:lineRule="auto"/>
              <w:jc w:val="center"/>
              <w:rPr>
                <w:rFonts w:ascii="Arial" w:hAnsi="Arial" w:cs="Arial"/>
                <w:color w:val="000000"/>
                <w:szCs w:val="24"/>
              </w:rPr>
            </w:pPr>
            <w:r>
              <w:rPr>
                <w:rFonts w:ascii="Arial" w:hAnsi="Arial" w:cs="Arial" w:hint="eastAsia"/>
                <w:color w:val="000000"/>
              </w:rPr>
              <w:t>133810.4424</w:t>
            </w:r>
          </w:p>
        </w:tc>
      </w:tr>
      <w:tr w:rsidR="00B95AB5" w:rsidRPr="00DE2E17" w:rsidTr="00197DAD">
        <w:trPr>
          <w:trHeight w:val="585"/>
        </w:trPr>
        <w:tc>
          <w:tcPr>
            <w:tcW w:w="0" w:type="auto"/>
            <w:vMerge/>
            <w:tcBorders>
              <w:top w:val="nil"/>
              <w:left w:val="single" w:sz="8" w:space="0" w:color="auto"/>
              <w:bottom w:val="single" w:sz="8" w:space="0" w:color="000000"/>
              <w:right w:val="single" w:sz="8" w:space="0" w:color="auto"/>
            </w:tcBorders>
            <w:shd w:val="clear" w:color="auto" w:fill="auto"/>
            <w:vAlign w:val="center"/>
          </w:tcPr>
          <w:p w:rsidR="00B95AB5" w:rsidRPr="00DE2E17" w:rsidRDefault="00B95AB5" w:rsidP="00197DAD">
            <w:pPr>
              <w:widowControl/>
              <w:adjustRightInd/>
              <w:spacing w:line="240" w:lineRule="auto"/>
              <w:jc w:val="center"/>
              <w:textAlignment w:val="auto"/>
              <w:rPr>
                <w:rFonts w:ascii="仿宋_GB2312" w:eastAsia="仿宋_GB2312" w:hAnsi="宋体" w:cs="宋体"/>
                <w:color w:val="000000"/>
                <w:szCs w:val="24"/>
              </w:rPr>
            </w:pPr>
          </w:p>
        </w:tc>
        <w:tc>
          <w:tcPr>
            <w:tcW w:w="0" w:type="auto"/>
            <w:tcBorders>
              <w:top w:val="nil"/>
              <w:left w:val="nil"/>
              <w:bottom w:val="single" w:sz="8" w:space="0" w:color="000000"/>
              <w:right w:val="single" w:sz="8" w:space="0" w:color="auto"/>
            </w:tcBorders>
            <w:shd w:val="clear" w:color="auto" w:fill="auto"/>
            <w:vAlign w:val="center"/>
          </w:tcPr>
          <w:p w:rsidR="00B95AB5" w:rsidRPr="00DE2E17" w:rsidRDefault="00B95AB5" w:rsidP="00197DAD">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商业（配套）</w:t>
            </w:r>
          </w:p>
        </w:tc>
        <w:tc>
          <w:tcPr>
            <w:tcW w:w="0" w:type="auto"/>
            <w:tcBorders>
              <w:top w:val="single" w:sz="4" w:space="0" w:color="auto"/>
              <w:left w:val="nil"/>
              <w:bottom w:val="single" w:sz="8" w:space="0" w:color="auto"/>
              <w:right w:val="single" w:sz="8" w:space="0" w:color="auto"/>
            </w:tcBorders>
            <w:shd w:val="clear" w:color="auto" w:fill="auto"/>
            <w:vAlign w:val="center"/>
          </w:tcPr>
          <w:p w:rsidR="00B95AB5" w:rsidRPr="00AF6AF6" w:rsidRDefault="00B95AB5" w:rsidP="00197DAD">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9696</w:t>
            </w:r>
          </w:p>
        </w:tc>
        <w:tc>
          <w:tcPr>
            <w:tcW w:w="2292" w:type="dxa"/>
            <w:tcBorders>
              <w:top w:val="single" w:sz="4" w:space="0" w:color="auto"/>
              <w:left w:val="nil"/>
              <w:bottom w:val="single" w:sz="8" w:space="0" w:color="000000"/>
              <w:right w:val="single" w:sz="8" w:space="0" w:color="auto"/>
            </w:tcBorders>
            <w:shd w:val="clear" w:color="auto" w:fill="auto"/>
            <w:vAlign w:val="center"/>
          </w:tcPr>
          <w:p w:rsidR="00B95AB5" w:rsidRPr="00AF6AF6" w:rsidRDefault="00B95AB5" w:rsidP="00197DAD">
            <w:pPr>
              <w:spacing w:line="240" w:lineRule="auto"/>
              <w:jc w:val="center"/>
              <w:rPr>
                <w:rFonts w:ascii="Arial" w:hAnsi="Arial" w:cs="Arial"/>
                <w:color w:val="000000"/>
                <w:szCs w:val="24"/>
              </w:rPr>
            </w:pPr>
            <w:r>
              <w:rPr>
                <w:rFonts w:ascii="Arial" w:hAnsi="Arial" w:cs="Arial" w:hint="eastAsia"/>
                <w:color w:val="000000"/>
              </w:rPr>
              <w:t>1579</w:t>
            </w:r>
          </w:p>
        </w:tc>
        <w:tc>
          <w:tcPr>
            <w:tcW w:w="2886" w:type="dxa"/>
            <w:tcBorders>
              <w:top w:val="nil"/>
              <w:left w:val="nil"/>
              <w:bottom w:val="single" w:sz="8" w:space="0" w:color="000000"/>
              <w:right w:val="single" w:sz="8" w:space="0" w:color="auto"/>
            </w:tcBorders>
            <w:shd w:val="clear" w:color="auto" w:fill="auto"/>
            <w:vAlign w:val="center"/>
          </w:tcPr>
          <w:p w:rsidR="00B95AB5" w:rsidRPr="00AF6AF6" w:rsidRDefault="00B95AB5" w:rsidP="00197DAD">
            <w:pPr>
              <w:spacing w:line="240" w:lineRule="auto"/>
              <w:jc w:val="center"/>
              <w:rPr>
                <w:rFonts w:ascii="Arial" w:hAnsi="Arial" w:cs="Arial"/>
                <w:color w:val="000000"/>
                <w:szCs w:val="24"/>
              </w:rPr>
            </w:pPr>
            <w:r>
              <w:rPr>
                <w:rFonts w:ascii="Arial" w:hAnsi="Arial" w:cs="Arial" w:hint="eastAsia"/>
                <w:color w:val="000000"/>
              </w:rPr>
              <w:t>1530.9984</w:t>
            </w:r>
          </w:p>
        </w:tc>
      </w:tr>
      <w:tr w:rsidR="00B95AB5" w:rsidRPr="00DE2E17" w:rsidTr="00197DAD">
        <w:trPr>
          <w:trHeight w:val="930"/>
        </w:trPr>
        <w:tc>
          <w:tcPr>
            <w:tcW w:w="0" w:type="auto"/>
            <w:vMerge/>
            <w:tcBorders>
              <w:top w:val="nil"/>
              <w:left w:val="single" w:sz="8" w:space="0" w:color="auto"/>
              <w:bottom w:val="single" w:sz="8" w:space="0" w:color="000000"/>
              <w:right w:val="single" w:sz="8" w:space="0" w:color="auto"/>
            </w:tcBorders>
            <w:vAlign w:val="center"/>
            <w:hideMark/>
          </w:tcPr>
          <w:p w:rsidR="00B95AB5" w:rsidRPr="00DE2E17" w:rsidRDefault="00B95AB5" w:rsidP="00197DAD">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right w:val="single" w:sz="8" w:space="0" w:color="auto"/>
            </w:tcBorders>
            <w:shd w:val="clear" w:color="auto" w:fill="auto"/>
            <w:vAlign w:val="center"/>
            <w:hideMark/>
          </w:tcPr>
          <w:p w:rsidR="00B95AB5" w:rsidRPr="00DE2E17" w:rsidRDefault="00B95AB5" w:rsidP="00197DAD">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办公</w:t>
            </w:r>
          </w:p>
          <w:p w:rsidR="00B95AB5" w:rsidRPr="00DE2E17" w:rsidRDefault="00B95AB5" w:rsidP="00197DAD">
            <w:pPr>
              <w:rPr>
                <w:rFonts w:ascii="仿宋_GB2312" w:eastAsia="仿宋_GB2312" w:hAnsi="宋体" w:cs="宋体"/>
                <w:color w:val="000000"/>
                <w:szCs w:val="24"/>
              </w:rPr>
            </w:pPr>
            <w:r w:rsidRPr="00DE2E17">
              <w:rPr>
                <w:rFonts w:ascii="仿宋_GB2312" w:eastAsia="仿宋_GB2312" w:hAnsi="宋体" w:cs="宋体" w:hint="eastAsia"/>
                <w:color w:val="000000"/>
                <w:szCs w:val="24"/>
              </w:rPr>
              <w:t>（公共服务设施）</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B95AB5" w:rsidRPr="00AF6AF6" w:rsidRDefault="00B95AB5" w:rsidP="00197DAD">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13877</w:t>
            </w:r>
          </w:p>
        </w:tc>
        <w:tc>
          <w:tcPr>
            <w:tcW w:w="2292" w:type="dxa"/>
            <w:tcBorders>
              <w:top w:val="nil"/>
              <w:left w:val="single" w:sz="8" w:space="0" w:color="auto"/>
              <w:bottom w:val="single" w:sz="8" w:space="0" w:color="000000"/>
              <w:right w:val="single" w:sz="8" w:space="0" w:color="auto"/>
            </w:tcBorders>
            <w:shd w:val="clear" w:color="auto" w:fill="auto"/>
            <w:vAlign w:val="center"/>
            <w:hideMark/>
          </w:tcPr>
          <w:p w:rsidR="00B95AB5" w:rsidRPr="00AF6AF6" w:rsidRDefault="00B95AB5" w:rsidP="00197DAD">
            <w:pPr>
              <w:spacing w:line="240" w:lineRule="auto"/>
              <w:jc w:val="center"/>
              <w:rPr>
                <w:rFonts w:ascii="Arial" w:hAnsi="Arial" w:cs="Arial"/>
                <w:color w:val="000000"/>
                <w:szCs w:val="24"/>
              </w:rPr>
            </w:pPr>
            <w:r>
              <w:rPr>
                <w:rFonts w:ascii="Arial" w:hAnsi="Arial" w:cs="Arial" w:hint="eastAsia"/>
                <w:color w:val="000000"/>
              </w:rPr>
              <w:t>1528</w:t>
            </w:r>
          </w:p>
        </w:tc>
        <w:tc>
          <w:tcPr>
            <w:tcW w:w="2886" w:type="dxa"/>
            <w:tcBorders>
              <w:top w:val="nil"/>
              <w:left w:val="single" w:sz="8" w:space="0" w:color="auto"/>
              <w:bottom w:val="single" w:sz="8" w:space="0" w:color="000000"/>
              <w:right w:val="single" w:sz="8" w:space="0" w:color="auto"/>
            </w:tcBorders>
            <w:shd w:val="clear" w:color="auto" w:fill="auto"/>
            <w:vAlign w:val="center"/>
            <w:hideMark/>
          </w:tcPr>
          <w:p w:rsidR="00B95AB5" w:rsidRPr="00AF6AF6" w:rsidRDefault="00B95AB5" w:rsidP="00197DAD">
            <w:pPr>
              <w:spacing w:line="240" w:lineRule="auto"/>
              <w:jc w:val="center"/>
              <w:rPr>
                <w:rFonts w:ascii="Arial" w:hAnsi="Arial" w:cs="Arial"/>
                <w:color w:val="000000"/>
                <w:szCs w:val="24"/>
              </w:rPr>
            </w:pPr>
            <w:r>
              <w:rPr>
                <w:rFonts w:ascii="Arial" w:hAnsi="Arial" w:cs="Arial" w:hint="eastAsia"/>
                <w:color w:val="000000"/>
              </w:rPr>
              <w:t>2120.4056</w:t>
            </w:r>
          </w:p>
        </w:tc>
      </w:tr>
      <w:tr w:rsidR="00B95AB5" w:rsidRPr="00DE2E17" w:rsidTr="00197DAD">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95AB5" w:rsidRPr="00DE2E17" w:rsidRDefault="00B95AB5" w:rsidP="00197DAD">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95AB5" w:rsidRPr="00DE2E17" w:rsidRDefault="00B95AB5" w:rsidP="00197DAD">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地下仓储</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95AB5" w:rsidRPr="00AF6AF6" w:rsidRDefault="00B95AB5" w:rsidP="00197DAD">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32261</w:t>
            </w:r>
          </w:p>
        </w:tc>
        <w:tc>
          <w:tcPr>
            <w:tcW w:w="2292" w:type="dxa"/>
            <w:vMerge w:val="restart"/>
            <w:tcBorders>
              <w:top w:val="nil"/>
              <w:left w:val="single" w:sz="8" w:space="0" w:color="auto"/>
              <w:bottom w:val="single" w:sz="8" w:space="0" w:color="000000"/>
              <w:right w:val="single" w:sz="8" w:space="0" w:color="auto"/>
            </w:tcBorders>
            <w:shd w:val="clear" w:color="auto" w:fill="auto"/>
            <w:vAlign w:val="center"/>
            <w:hideMark/>
          </w:tcPr>
          <w:p w:rsidR="00B95AB5" w:rsidRPr="00AF6AF6" w:rsidRDefault="00B95AB5" w:rsidP="00197DAD">
            <w:pPr>
              <w:spacing w:line="240" w:lineRule="auto"/>
              <w:jc w:val="center"/>
              <w:rPr>
                <w:rFonts w:ascii="Arial" w:hAnsi="Arial" w:cs="Arial"/>
                <w:color w:val="000000"/>
                <w:szCs w:val="24"/>
              </w:rPr>
            </w:pPr>
            <w:r>
              <w:rPr>
                <w:rFonts w:ascii="Arial" w:hAnsi="Arial" w:cs="Arial" w:hint="eastAsia"/>
                <w:color w:val="000000"/>
              </w:rPr>
              <w:t>601</w:t>
            </w:r>
          </w:p>
        </w:tc>
        <w:tc>
          <w:tcPr>
            <w:tcW w:w="2886" w:type="dxa"/>
            <w:vMerge w:val="restart"/>
            <w:tcBorders>
              <w:top w:val="nil"/>
              <w:left w:val="single" w:sz="8" w:space="0" w:color="auto"/>
              <w:bottom w:val="single" w:sz="8" w:space="0" w:color="000000"/>
              <w:right w:val="single" w:sz="8" w:space="0" w:color="auto"/>
            </w:tcBorders>
            <w:shd w:val="clear" w:color="auto" w:fill="auto"/>
            <w:vAlign w:val="center"/>
            <w:hideMark/>
          </w:tcPr>
          <w:p w:rsidR="00B95AB5" w:rsidRPr="00AF6AF6" w:rsidRDefault="00B95AB5" w:rsidP="00197DAD">
            <w:pPr>
              <w:spacing w:line="240" w:lineRule="auto"/>
              <w:jc w:val="center"/>
              <w:rPr>
                <w:rFonts w:ascii="Arial" w:hAnsi="Arial" w:cs="Arial"/>
                <w:color w:val="000000"/>
                <w:szCs w:val="24"/>
              </w:rPr>
            </w:pPr>
            <w:r>
              <w:rPr>
                <w:rFonts w:ascii="Arial" w:hAnsi="Arial" w:cs="Arial" w:hint="eastAsia"/>
                <w:color w:val="000000"/>
              </w:rPr>
              <w:t>1938.8861</w:t>
            </w:r>
          </w:p>
        </w:tc>
      </w:tr>
      <w:tr w:rsidR="00B95AB5" w:rsidRPr="00DE2E17" w:rsidTr="00197DAD">
        <w:trPr>
          <w:trHeight w:val="311"/>
        </w:trPr>
        <w:tc>
          <w:tcPr>
            <w:tcW w:w="0" w:type="auto"/>
            <w:vMerge/>
            <w:tcBorders>
              <w:top w:val="nil"/>
              <w:left w:val="single" w:sz="8" w:space="0" w:color="auto"/>
              <w:bottom w:val="single" w:sz="8" w:space="0" w:color="000000"/>
              <w:right w:val="single" w:sz="8" w:space="0" w:color="auto"/>
            </w:tcBorders>
            <w:vAlign w:val="center"/>
            <w:hideMark/>
          </w:tcPr>
          <w:p w:rsidR="00B95AB5" w:rsidRPr="00DE2E17" w:rsidRDefault="00B95AB5" w:rsidP="00197DAD">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B95AB5" w:rsidRPr="00DE2E17" w:rsidRDefault="00B95AB5" w:rsidP="00197DAD">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B95AB5" w:rsidRPr="00AF6AF6" w:rsidRDefault="00B95AB5" w:rsidP="00197DAD">
            <w:pPr>
              <w:widowControl/>
              <w:adjustRightInd/>
              <w:spacing w:line="240" w:lineRule="auto"/>
              <w:textAlignment w:val="auto"/>
              <w:rPr>
                <w:rFonts w:ascii="Arial" w:hAnsi="Arial" w:cs="Arial"/>
                <w:color w:val="000000"/>
                <w:szCs w:val="24"/>
              </w:rPr>
            </w:pPr>
          </w:p>
        </w:tc>
        <w:tc>
          <w:tcPr>
            <w:tcW w:w="2292" w:type="dxa"/>
            <w:vMerge/>
            <w:tcBorders>
              <w:top w:val="nil"/>
              <w:left w:val="single" w:sz="8" w:space="0" w:color="auto"/>
              <w:bottom w:val="single" w:sz="8" w:space="0" w:color="000000"/>
              <w:right w:val="single" w:sz="8" w:space="0" w:color="auto"/>
            </w:tcBorders>
            <w:vAlign w:val="center"/>
            <w:hideMark/>
          </w:tcPr>
          <w:p w:rsidR="00B95AB5" w:rsidRPr="00AF6AF6" w:rsidRDefault="00B95AB5" w:rsidP="00197DAD">
            <w:pPr>
              <w:widowControl/>
              <w:adjustRightInd/>
              <w:spacing w:line="240" w:lineRule="auto"/>
              <w:jc w:val="center"/>
              <w:textAlignment w:val="auto"/>
              <w:rPr>
                <w:rFonts w:ascii="Arial" w:hAnsi="Arial" w:cs="Arial"/>
                <w:color w:val="000000"/>
                <w:szCs w:val="24"/>
              </w:rPr>
            </w:pPr>
          </w:p>
        </w:tc>
        <w:tc>
          <w:tcPr>
            <w:tcW w:w="2886" w:type="dxa"/>
            <w:vMerge/>
            <w:tcBorders>
              <w:top w:val="nil"/>
              <w:left w:val="single" w:sz="8" w:space="0" w:color="auto"/>
              <w:bottom w:val="single" w:sz="8" w:space="0" w:color="000000"/>
              <w:right w:val="single" w:sz="8" w:space="0" w:color="auto"/>
            </w:tcBorders>
            <w:vAlign w:val="center"/>
            <w:hideMark/>
          </w:tcPr>
          <w:p w:rsidR="00B95AB5" w:rsidRPr="00AF6AF6" w:rsidRDefault="00B95AB5" w:rsidP="00197DAD">
            <w:pPr>
              <w:widowControl/>
              <w:adjustRightInd/>
              <w:spacing w:line="240" w:lineRule="auto"/>
              <w:jc w:val="center"/>
              <w:textAlignment w:val="auto"/>
              <w:rPr>
                <w:rFonts w:ascii="Arial" w:hAnsi="Arial" w:cs="Arial"/>
                <w:color w:val="000000"/>
                <w:szCs w:val="24"/>
              </w:rPr>
            </w:pPr>
          </w:p>
        </w:tc>
      </w:tr>
      <w:tr w:rsidR="00B95AB5" w:rsidRPr="00DE2E17" w:rsidTr="00197DAD">
        <w:trPr>
          <w:trHeight w:val="330"/>
        </w:trPr>
        <w:tc>
          <w:tcPr>
            <w:tcW w:w="0" w:type="auto"/>
            <w:vMerge/>
            <w:tcBorders>
              <w:top w:val="nil"/>
              <w:left w:val="single" w:sz="8" w:space="0" w:color="auto"/>
              <w:bottom w:val="single" w:sz="8" w:space="0" w:color="000000"/>
              <w:right w:val="single" w:sz="8" w:space="0" w:color="auto"/>
            </w:tcBorders>
            <w:vAlign w:val="center"/>
            <w:hideMark/>
          </w:tcPr>
          <w:p w:rsidR="00B95AB5" w:rsidRPr="00DE2E17" w:rsidRDefault="00B95AB5" w:rsidP="00197DAD">
            <w:pPr>
              <w:widowControl/>
              <w:adjustRightInd/>
              <w:spacing w:line="240" w:lineRule="auto"/>
              <w:textAlignment w:val="auto"/>
              <w:rPr>
                <w:rFonts w:ascii="仿宋_GB2312" w:eastAsia="仿宋_GB2312" w:hAnsi="宋体" w:cs="宋体"/>
                <w:color w:val="000000"/>
                <w:szCs w:val="24"/>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95AB5" w:rsidRPr="00DE2E17" w:rsidRDefault="00B95AB5" w:rsidP="00197DAD">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地下车库</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95AB5" w:rsidRPr="00AF6AF6" w:rsidRDefault="00B95AB5" w:rsidP="00197DAD">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115688.44</w:t>
            </w:r>
          </w:p>
        </w:tc>
        <w:tc>
          <w:tcPr>
            <w:tcW w:w="2292" w:type="dxa"/>
            <w:vMerge w:val="restart"/>
            <w:tcBorders>
              <w:top w:val="nil"/>
              <w:left w:val="single" w:sz="8" w:space="0" w:color="auto"/>
              <w:bottom w:val="single" w:sz="8" w:space="0" w:color="000000"/>
              <w:right w:val="single" w:sz="8" w:space="0" w:color="auto"/>
            </w:tcBorders>
            <w:shd w:val="clear" w:color="auto" w:fill="auto"/>
            <w:vAlign w:val="center"/>
            <w:hideMark/>
          </w:tcPr>
          <w:p w:rsidR="00B95AB5" w:rsidRPr="00AF6AF6" w:rsidRDefault="00B95AB5" w:rsidP="00197DAD">
            <w:pPr>
              <w:spacing w:line="240" w:lineRule="auto"/>
              <w:jc w:val="center"/>
              <w:rPr>
                <w:rFonts w:ascii="Arial" w:hAnsi="Arial" w:cs="Arial"/>
                <w:color w:val="000000"/>
                <w:szCs w:val="24"/>
              </w:rPr>
            </w:pPr>
            <w:r>
              <w:rPr>
                <w:rFonts w:ascii="Arial" w:hAnsi="Arial" w:cs="Arial" w:hint="eastAsia"/>
                <w:color w:val="000000"/>
              </w:rPr>
              <w:t>451</w:t>
            </w:r>
          </w:p>
        </w:tc>
        <w:tc>
          <w:tcPr>
            <w:tcW w:w="2886" w:type="dxa"/>
            <w:vMerge w:val="restart"/>
            <w:tcBorders>
              <w:top w:val="nil"/>
              <w:left w:val="single" w:sz="8" w:space="0" w:color="auto"/>
              <w:bottom w:val="single" w:sz="8" w:space="0" w:color="000000"/>
              <w:right w:val="single" w:sz="8" w:space="0" w:color="auto"/>
            </w:tcBorders>
            <w:shd w:val="clear" w:color="auto" w:fill="auto"/>
            <w:vAlign w:val="center"/>
            <w:hideMark/>
          </w:tcPr>
          <w:p w:rsidR="00B95AB5" w:rsidRPr="00AF6AF6" w:rsidRDefault="0043396F" w:rsidP="00197DAD">
            <w:pPr>
              <w:spacing w:line="240" w:lineRule="auto"/>
              <w:jc w:val="center"/>
              <w:rPr>
                <w:rFonts w:ascii="Arial" w:hAnsi="Arial" w:cs="Arial"/>
                <w:color w:val="000000"/>
                <w:szCs w:val="24"/>
              </w:rPr>
            </w:pPr>
            <w:r>
              <w:rPr>
                <w:rFonts w:ascii="Arial" w:hAnsi="Arial" w:cs="Arial" w:hint="eastAsia"/>
                <w:color w:val="000000"/>
              </w:rPr>
              <w:t>5217.5486</w:t>
            </w:r>
          </w:p>
        </w:tc>
      </w:tr>
      <w:tr w:rsidR="00B95AB5" w:rsidRPr="00DE2E17" w:rsidTr="00197DAD">
        <w:trPr>
          <w:trHeight w:val="311"/>
        </w:trPr>
        <w:tc>
          <w:tcPr>
            <w:tcW w:w="0" w:type="auto"/>
            <w:vMerge/>
            <w:tcBorders>
              <w:top w:val="nil"/>
              <w:left w:val="single" w:sz="8" w:space="0" w:color="auto"/>
              <w:bottom w:val="single" w:sz="8" w:space="0" w:color="000000"/>
              <w:right w:val="single" w:sz="8" w:space="0" w:color="auto"/>
            </w:tcBorders>
            <w:vAlign w:val="center"/>
            <w:hideMark/>
          </w:tcPr>
          <w:p w:rsidR="00B95AB5" w:rsidRPr="00DE2E17" w:rsidRDefault="00B95AB5" w:rsidP="00197DAD">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B95AB5" w:rsidRPr="00DE2E17" w:rsidRDefault="00B95AB5" w:rsidP="00197DAD">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B95AB5" w:rsidRPr="00AF6AF6" w:rsidRDefault="00B95AB5" w:rsidP="00197DAD">
            <w:pPr>
              <w:widowControl/>
              <w:adjustRightInd/>
              <w:spacing w:line="240" w:lineRule="auto"/>
              <w:textAlignment w:val="auto"/>
              <w:rPr>
                <w:rFonts w:ascii="Arial" w:hAnsi="Arial" w:cs="Arial"/>
                <w:color w:val="000000"/>
                <w:szCs w:val="24"/>
              </w:rPr>
            </w:pPr>
          </w:p>
        </w:tc>
        <w:tc>
          <w:tcPr>
            <w:tcW w:w="2292" w:type="dxa"/>
            <w:vMerge/>
            <w:tcBorders>
              <w:top w:val="nil"/>
              <w:left w:val="single" w:sz="8" w:space="0" w:color="auto"/>
              <w:bottom w:val="single" w:sz="8" w:space="0" w:color="000000"/>
              <w:right w:val="single" w:sz="8" w:space="0" w:color="auto"/>
            </w:tcBorders>
            <w:vAlign w:val="center"/>
            <w:hideMark/>
          </w:tcPr>
          <w:p w:rsidR="00B95AB5" w:rsidRPr="00AF6AF6" w:rsidRDefault="00B95AB5" w:rsidP="00197DAD">
            <w:pPr>
              <w:widowControl/>
              <w:adjustRightInd/>
              <w:spacing w:line="240" w:lineRule="auto"/>
              <w:jc w:val="center"/>
              <w:textAlignment w:val="auto"/>
              <w:rPr>
                <w:rFonts w:ascii="Arial" w:hAnsi="Arial" w:cs="Arial"/>
                <w:color w:val="000000"/>
                <w:szCs w:val="24"/>
              </w:rPr>
            </w:pPr>
          </w:p>
        </w:tc>
        <w:tc>
          <w:tcPr>
            <w:tcW w:w="2886" w:type="dxa"/>
            <w:vMerge/>
            <w:tcBorders>
              <w:top w:val="nil"/>
              <w:left w:val="single" w:sz="8" w:space="0" w:color="auto"/>
              <w:bottom w:val="single" w:sz="8" w:space="0" w:color="000000"/>
              <w:right w:val="single" w:sz="8" w:space="0" w:color="auto"/>
            </w:tcBorders>
            <w:vAlign w:val="center"/>
            <w:hideMark/>
          </w:tcPr>
          <w:p w:rsidR="00B95AB5" w:rsidRPr="00AF6AF6" w:rsidRDefault="00B95AB5" w:rsidP="00197DAD">
            <w:pPr>
              <w:widowControl/>
              <w:adjustRightInd/>
              <w:spacing w:line="240" w:lineRule="auto"/>
              <w:jc w:val="center"/>
              <w:textAlignment w:val="auto"/>
              <w:rPr>
                <w:rFonts w:ascii="Arial" w:hAnsi="Arial" w:cs="Arial"/>
                <w:color w:val="000000"/>
                <w:szCs w:val="24"/>
              </w:rPr>
            </w:pPr>
          </w:p>
        </w:tc>
      </w:tr>
      <w:tr w:rsidR="00B95AB5" w:rsidRPr="00DE2E17" w:rsidTr="00197DAD">
        <w:trPr>
          <w:trHeight w:val="587"/>
        </w:trPr>
        <w:tc>
          <w:tcPr>
            <w:tcW w:w="0" w:type="auto"/>
            <w:gridSpan w:val="2"/>
            <w:tcBorders>
              <w:top w:val="single" w:sz="8" w:space="0" w:color="000000"/>
              <w:left w:val="single" w:sz="8" w:space="0" w:color="auto"/>
              <w:bottom w:val="single" w:sz="8" w:space="0" w:color="auto"/>
              <w:right w:val="single" w:sz="8" w:space="0" w:color="000000"/>
            </w:tcBorders>
            <w:shd w:val="clear" w:color="auto" w:fill="auto"/>
            <w:vAlign w:val="center"/>
            <w:hideMark/>
          </w:tcPr>
          <w:p w:rsidR="00B95AB5" w:rsidRPr="00DE2E17" w:rsidRDefault="00B95AB5" w:rsidP="00197DAD">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合计</w:t>
            </w:r>
          </w:p>
        </w:tc>
        <w:tc>
          <w:tcPr>
            <w:tcW w:w="0" w:type="auto"/>
            <w:tcBorders>
              <w:top w:val="nil"/>
              <w:left w:val="nil"/>
              <w:bottom w:val="single" w:sz="8" w:space="0" w:color="auto"/>
              <w:right w:val="single" w:sz="8" w:space="0" w:color="auto"/>
            </w:tcBorders>
            <w:shd w:val="clear" w:color="auto" w:fill="auto"/>
            <w:vAlign w:val="center"/>
            <w:hideMark/>
          </w:tcPr>
          <w:p w:rsidR="00B95AB5" w:rsidRPr="00AF6AF6" w:rsidRDefault="00B95AB5" w:rsidP="00197DAD">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605408.44</w:t>
            </w:r>
          </w:p>
        </w:tc>
        <w:tc>
          <w:tcPr>
            <w:tcW w:w="2292" w:type="dxa"/>
            <w:tcBorders>
              <w:top w:val="nil"/>
              <w:left w:val="nil"/>
              <w:bottom w:val="single" w:sz="8" w:space="0" w:color="auto"/>
              <w:right w:val="single" w:sz="8" w:space="0" w:color="auto"/>
            </w:tcBorders>
            <w:shd w:val="clear" w:color="auto" w:fill="auto"/>
            <w:vAlign w:val="center"/>
            <w:hideMark/>
          </w:tcPr>
          <w:p w:rsidR="00B95AB5" w:rsidRPr="00AF6AF6" w:rsidRDefault="00B95AB5" w:rsidP="00197DAD">
            <w:pPr>
              <w:widowControl/>
              <w:adjustRightInd/>
              <w:spacing w:line="240" w:lineRule="auto"/>
              <w:jc w:val="center"/>
              <w:textAlignment w:val="auto"/>
              <w:rPr>
                <w:rFonts w:ascii="Arial" w:hAnsi="Arial" w:cs="Arial"/>
                <w:color w:val="000000"/>
                <w:szCs w:val="24"/>
              </w:rPr>
            </w:pPr>
            <w:r w:rsidRPr="00AF6AF6">
              <w:rPr>
                <w:rFonts w:ascii="Arial" w:hAnsi="Arial" w:cs="Arial"/>
                <w:b/>
                <w:color w:val="000000"/>
                <w:szCs w:val="24"/>
              </w:rPr>
              <w:t>--</w:t>
            </w:r>
          </w:p>
        </w:tc>
        <w:tc>
          <w:tcPr>
            <w:tcW w:w="2886" w:type="dxa"/>
            <w:tcBorders>
              <w:top w:val="nil"/>
              <w:left w:val="nil"/>
              <w:bottom w:val="single" w:sz="8" w:space="0" w:color="auto"/>
              <w:right w:val="single" w:sz="8" w:space="0" w:color="auto"/>
            </w:tcBorders>
            <w:shd w:val="clear" w:color="auto" w:fill="auto"/>
            <w:vAlign w:val="center"/>
            <w:hideMark/>
          </w:tcPr>
          <w:p w:rsidR="00B95AB5" w:rsidRPr="00AF6AF6" w:rsidRDefault="00B95AB5" w:rsidP="00197DAD">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144618.2811</w:t>
            </w:r>
          </w:p>
        </w:tc>
      </w:tr>
    </w:tbl>
    <w:p w:rsidR="00B95AB5" w:rsidRPr="00AF6AF6" w:rsidRDefault="00B95AB5" w:rsidP="00B95AB5">
      <w:pPr>
        <w:snapToGrid w:val="0"/>
        <w:spacing w:line="360" w:lineRule="auto"/>
        <w:ind w:firstLineChars="300" w:firstLine="843"/>
        <w:rPr>
          <w:rFonts w:ascii="仿宋_GB2312" w:eastAsia="仿宋_GB2312" w:hAnsi="华文仿宋"/>
          <w:b/>
          <w:sz w:val="28"/>
          <w:szCs w:val="28"/>
        </w:rPr>
      </w:pPr>
      <w:r w:rsidRPr="002D64C6">
        <w:rPr>
          <w:rFonts w:ascii="仿宋_GB2312" w:eastAsia="仿宋_GB2312" w:hAnsi="华文仿宋" w:hint="eastAsia"/>
          <w:b/>
          <w:sz w:val="28"/>
          <w:szCs w:val="28"/>
        </w:rPr>
        <w:t>政府土地出让收益总价：</w:t>
      </w:r>
      <w:r>
        <w:rPr>
          <w:rFonts w:ascii="Arial" w:hAnsi="Arial" w:cs="Arial" w:hint="eastAsia"/>
          <w:b/>
          <w:color w:val="000000"/>
          <w:sz w:val="28"/>
          <w:szCs w:val="28"/>
        </w:rPr>
        <w:t>144618.2811</w:t>
      </w:r>
      <w:r w:rsidRPr="00AF6AF6">
        <w:rPr>
          <w:rFonts w:ascii="仿宋_GB2312" w:eastAsia="仿宋_GB2312" w:hAnsi="华文仿宋" w:hint="eastAsia"/>
          <w:b/>
          <w:sz w:val="28"/>
          <w:szCs w:val="28"/>
        </w:rPr>
        <w:t>万元</w:t>
      </w:r>
    </w:p>
    <w:p w:rsidR="00B95AB5" w:rsidRDefault="00B95AB5" w:rsidP="00B95AB5">
      <w:pPr>
        <w:snapToGrid w:val="0"/>
        <w:spacing w:line="360" w:lineRule="auto"/>
        <w:ind w:firstLineChars="300" w:firstLine="843"/>
        <w:rPr>
          <w:rFonts w:ascii="仿宋_GB2312" w:eastAsia="仿宋_GB2312" w:hAnsi="Arial"/>
          <w:sz w:val="28"/>
        </w:rPr>
      </w:pPr>
      <w:r w:rsidRPr="00AF6AF6">
        <w:rPr>
          <w:rFonts w:ascii="仿宋_GB2312" w:eastAsia="仿宋_GB2312" w:hAnsi="华文仿宋" w:hint="eastAsia"/>
          <w:b/>
          <w:sz w:val="28"/>
          <w:szCs w:val="28"/>
        </w:rPr>
        <w:t>大写金额：</w:t>
      </w:r>
      <w:proofErr w:type="gramStart"/>
      <w:r>
        <w:rPr>
          <w:rFonts w:ascii="仿宋_GB2312" w:eastAsia="仿宋_GB2312" w:hAnsi="华文仿宋" w:hint="eastAsia"/>
          <w:b/>
          <w:sz w:val="28"/>
          <w:szCs w:val="28"/>
        </w:rPr>
        <w:t>壹拾肆亿肆仟陆佰壹拾捌万贰仟捌佰壹拾壹</w:t>
      </w:r>
      <w:proofErr w:type="gramEnd"/>
      <w:r>
        <w:rPr>
          <w:rFonts w:ascii="仿宋_GB2312" w:eastAsia="仿宋_GB2312" w:hAnsi="华文仿宋" w:hint="eastAsia"/>
          <w:b/>
          <w:sz w:val="28"/>
          <w:szCs w:val="28"/>
        </w:rPr>
        <w:t>元整</w:t>
      </w:r>
      <w:r w:rsidRPr="002D64C6">
        <w:rPr>
          <w:rFonts w:ascii="仿宋_GB2312" w:eastAsia="仿宋_GB2312" w:hAnsi="华文仿宋" w:hint="eastAsia"/>
          <w:sz w:val="28"/>
          <w:szCs w:val="28"/>
        </w:rPr>
        <w:t xml:space="preserve"> </w:t>
      </w:r>
      <w:r w:rsidRPr="002D64C6">
        <w:rPr>
          <w:rFonts w:ascii="仿宋_GB2312" w:eastAsia="仿宋_GB2312" w:hAnsi="Arial" w:hint="eastAsia"/>
          <w:sz w:val="28"/>
        </w:rPr>
        <w:t xml:space="preserve"> </w:t>
      </w:r>
    </w:p>
    <w:p w:rsidR="00197FAF" w:rsidRDefault="0043396F" w:rsidP="00B95AB5">
      <w:pPr>
        <w:snapToGrid w:val="0"/>
        <w:spacing w:line="360" w:lineRule="auto"/>
        <w:ind w:firstLineChars="300" w:firstLine="843"/>
        <w:rPr>
          <w:rFonts w:ascii="仿宋_GB2312" w:eastAsia="仿宋_GB2312" w:hAnsi="Arial"/>
          <w:b/>
          <w:sz w:val="28"/>
        </w:rPr>
      </w:pPr>
      <w:r>
        <w:rPr>
          <w:rFonts w:ascii="仿宋_GB2312" w:eastAsia="仿宋_GB2312" w:hAnsi="Arial" w:hint="eastAsia"/>
          <w:b/>
          <w:sz w:val="28"/>
        </w:rPr>
        <w:t>出让底价建议以评估结果为准</w:t>
      </w:r>
      <w:r w:rsidR="00F57338">
        <w:rPr>
          <w:rFonts w:ascii="仿宋_GB2312" w:eastAsia="仿宋_GB2312" w:hAnsi="Arial" w:hint="eastAsia"/>
          <w:b/>
          <w:sz w:val="28"/>
        </w:rPr>
        <w:t>。</w:t>
      </w:r>
    </w:p>
    <w:p w:rsidR="00F57338" w:rsidRPr="00F57338" w:rsidRDefault="00F57338" w:rsidP="00F57338">
      <w:pPr>
        <w:snapToGrid w:val="0"/>
        <w:spacing w:line="360" w:lineRule="auto"/>
        <w:ind w:firstLineChars="300" w:firstLine="840"/>
        <w:rPr>
          <w:rFonts w:ascii="仿宋_GB2312" w:eastAsia="仿宋_GB2312" w:hAnsi="华文仿宋"/>
          <w:sz w:val="28"/>
          <w:szCs w:val="28"/>
        </w:rPr>
      </w:pPr>
    </w:p>
    <w:p w:rsidR="0008006B" w:rsidRPr="002D64C6" w:rsidRDefault="0008006B" w:rsidP="008B3B4C">
      <w:pPr>
        <w:snapToGrid w:val="0"/>
        <w:spacing w:line="360" w:lineRule="auto"/>
        <w:ind w:firstLineChars="300" w:firstLine="840"/>
        <w:rPr>
          <w:rFonts w:ascii="仿宋_GB2312" w:eastAsia="仿宋_GB2312" w:hAnsi="华文仿宋"/>
          <w:sz w:val="28"/>
          <w:szCs w:val="28"/>
        </w:rPr>
      </w:pPr>
      <w:r w:rsidRPr="002D64C6">
        <w:rPr>
          <w:rFonts w:ascii="仿宋_GB2312" w:eastAsia="仿宋_GB2312" w:hAnsi="华文仿宋" w:hint="eastAsia"/>
          <w:sz w:val="28"/>
          <w:szCs w:val="28"/>
        </w:rPr>
        <w:t xml:space="preserve">具体结果详见《估价结果一览表》 </w:t>
      </w:r>
      <w:r w:rsidRPr="002D64C6">
        <w:rPr>
          <w:rFonts w:ascii="仿宋_GB2312" w:eastAsia="仿宋_GB2312" w:hAnsi="Arial" w:hint="eastAsia"/>
          <w:sz w:val="28"/>
        </w:rPr>
        <w:t xml:space="preserve"> </w:t>
      </w:r>
      <w:r w:rsidRPr="002D64C6">
        <w:rPr>
          <w:rFonts w:ascii="仿宋_GB2312" w:eastAsia="仿宋_GB2312" w:hAnsi="华文仿宋" w:hint="eastAsia"/>
          <w:sz w:val="28"/>
          <w:szCs w:val="28"/>
        </w:rPr>
        <w:t xml:space="preserve"> </w:t>
      </w:r>
    </w:p>
    <w:p w:rsidR="0008006B" w:rsidRPr="002D64C6" w:rsidRDefault="0008006B" w:rsidP="0008006B">
      <w:pPr>
        <w:snapToGrid w:val="0"/>
        <w:spacing w:line="360" w:lineRule="auto"/>
        <w:ind w:firstLine="556"/>
        <w:rPr>
          <w:rFonts w:ascii="仿宋_GB2312" w:eastAsia="仿宋_GB2312" w:hAnsi="华文仿宋"/>
          <w:sz w:val="28"/>
          <w:szCs w:val="28"/>
        </w:rPr>
      </w:pPr>
    </w:p>
    <w:p w:rsidR="0008006B" w:rsidRPr="002D64C6" w:rsidRDefault="0008006B" w:rsidP="0008006B">
      <w:pPr>
        <w:snapToGrid w:val="0"/>
        <w:spacing w:line="360" w:lineRule="auto"/>
        <w:ind w:firstLine="556"/>
        <w:rPr>
          <w:rFonts w:ascii="仿宋_GB2312" w:eastAsia="仿宋_GB2312" w:hAnsi="华文仿宋"/>
          <w:sz w:val="28"/>
          <w:szCs w:val="28"/>
        </w:rPr>
      </w:pPr>
    </w:p>
    <w:p w:rsidR="0008006B" w:rsidRPr="00D37823" w:rsidRDefault="0008006B" w:rsidP="0008006B">
      <w:pPr>
        <w:snapToGrid w:val="0"/>
        <w:spacing w:line="360" w:lineRule="auto"/>
        <w:ind w:firstLine="556"/>
        <w:rPr>
          <w:rFonts w:ascii="仿宋_GB2312" w:eastAsia="仿宋_GB2312" w:hAnsi="华文仿宋"/>
          <w:sz w:val="28"/>
          <w:szCs w:val="28"/>
        </w:rPr>
        <w:sectPr w:rsidR="0008006B" w:rsidRPr="00D37823" w:rsidSect="00B1633F">
          <w:headerReference w:type="first" r:id="rId44"/>
          <w:pgSz w:w="11907" w:h="16840"/>
          <w:pgMar w:top="1843" w:right="1134" w:bottom="1134" w:left="1134" w:header="1134" w:footer="907" w:gutter="340"/>
          <w:cols w:space="720"/>
          <w:titlePg/>
          <w:docGrid w:linePitch="326"/>
        </w:sectPr>
      </w:pPr>
    </w:p>
    <w:p w:rsidR="001779A1" w:rsidRPr="002D64C6" w:rsidRDefault="001779A1" w:rsidP="00D45679">
      <w:pPr>
        <w:spacing w:line="240" w:lineRule="auto"/>
        <w:jc w:val="center"/>
        <w:outlineLvl w:val="1"/>
        <w:rPr>
          <w:rFonts w:ascii="仿宋_GB2312" w:eastAsia="仿宋_GB2312" w:hAnsi="Arial"/>
          <w:b/>
          <w:sz w:val="28"/>
        </w:rPr>
      </w:pPr>
      <w:bookmarkStart w:id="154" w:name="_Toc524592090"/>
      <w:r w:rsidRPr="002D64C6">
        <w:rPr>
          <w:rFonts w:ascii="仿宋_GB2312" w:eastAsia="仿宋_GB2312" w:hAnsi="Arial" w:hint="eastAsia"/>
          <w:b/>
          <w:sz w:val="28"/>
        </w:rPr>
        <w:lastRenderedPageBreak/>
        <w:t>估价结果一览表</w:t>
      </w:r>
      <w:bookmarkEnd w:id="154"/>
    </w:p>
    <w:p w:rsidR="001779A1" w:rsidRPr="002D64C6" w:rsidRDefault="001779A1" w:rsidP="001779A1">
      <w:pPr>
        <w:spacing w:line="240" w:lineRule="auto"/>
        <w:rPr>
          <w:rFonts w:ascii="仿宋_GB2312" w:eastAsia="仿宋_GB2312" w:hAnsi="Arial"/>
          <w:bCs/>
          <w:sz w:val="18"/>
        </w:rPr>
      </w:pPr>
      <w:r w:rsidRPr="002D64C6">
        <w:rPr>
          <w:rFonts w:ascii="仿宋_GB2312" w:eastAsia="仿宋_GB2312" w:hAnsi="Arial" w:hint="eastAsia"/>
          <w:bCs/>
          <w:sz w:val="18"/>
        </w:rPr>
        <w:t>估价机构：</w:t>
      </w:r>
      <w:proofErr w:type="gramStart"/>
      <w:r w:rsidRPr="002D64C6">
        <w:rPr>
          <w:rFonts w:ascii="仿宋_GB2312" w:eastAsia="仿宋_GB2312" w:hAnsi="Arial" w:hint="eastAsia"/>
          <w:sz w:val="18"/>
        </w:rPr>
        <w:t>北京康正宏</w:t>
      </w:r>
      <w:proofErr w:type="gramEnd"/>
      <w:r w:rsidRPr="002D64C6">
        <w:rPr>
          <w:rFonts w:ascii="仿宋_GB2312" w:eastAsia="仿宋_GB2312" w:hAnsi="Arial" w:hint="eastAsia"/>
          <w:sz w:val="18"/>
        </w:rPr>
        <w:t xml:space="preserve">基房地产评估有限公司 </w:t>
      </w:r>
      <w:r w:rsidRPr="002D64C6">
        <w:rPr>
          <w:rFonts w:ascii="仿宋_GB2312" w:eastAsia="仿宋_GB2312" w:hAnsi="Arial" w:hint="eastAsia"/>
          <w:bCs/>
          <w:sz w:val="18"/>
        </w:rPr>
        <w:t xml:space="preserve">  估价报告编号：</w:t>
      </w:r>
      <w:r w:rsidR="00BB1348">
        <w:rPr>
          <w:rFonts w:ascii="Arial" w:eastAsia="仿宋_GB2312" w:hAnsi="Arial" w:cs="Arial" w:hint="eastAsia"/>
          <w:bCs/>
          <w:sz w:val="18"/>
        </w:rPr>
        <w:t xml:space="preserve">     </w:t>
      </w:r>
      <w:r w:rsidRPr="002D64C6">
        <w:rPr>
          <w:rFonts w:ascii="仿宋_GB2312" w:eastAsia="仿宋_GB2312" w:hAnsi="Arial" w:hint="eastAsia"/>
          <w:bCs/>
          <w:sz w:val="18"/>
        </w:rPr>
        <w:t xml:space="preserve">    估价期日：</w:t>
      </w:r>
      <w:r w:rsidR="00C30284">
        <w:rPr>
          <w:rFonts w:ascii="Arial" w:eastAsia="仿宋_GB2312" w:hAnsi="Arial" w:hint="eastAsia"/>
          <w:bCs/>
          <w:sz w:val="18"/>
        </w:rPr>
        <w:t>2018</w:t>
      </w:r>
      <w:r w:rsidR="00C30284">
        <w:rPr>
          <w:rFonts w:ascii="Arial" w:eastAsia="仿宋_GB2312" w:hAnsi="Arial" w:hint="eastAsia"/>
          <w:bCs/>
          <w:sz w:val="18"/>
        </w:rPr>
        <w:t>年</w:t>
      </w:r>
      <w:r w:rsidR="00C30284">
        <w:rPr>
          <w:rFonts w:ascii="Arial" w:eastAsia="仿宋_GB2312" w:hAnsi="Arial" w:hint="eastAsia"/>
          <w:bCs/>
          <w:sz w:val="18"/>
        </w:rPr>
        <w:t>10</w:t>
      </w:r>
      <w:r w:rsidR="00C30284">
        <w:rPr>
          <w:rFonts w:ascii="Arial" w:eastAsia="仿宋_GB2312" w:hAnsi="Arial" w:hint="eastAsia"/>
          <w:bCs/>
          <w:sz w:val="18"/>
        </w:rPr>
        <w:t>月</w:t>
      </w:r>
      <w:r w:rsidR="00C30284">
        <w:rPr>
          <w:rFonts w:ascii="Arial" w:eastAsia="仿宋_GB2312" w:hAnsi="Arial" w:hint="eastAsia"/>
          <w:bCs/>
          <w:sz w:val="18"/>
        </w:rPr>
        <w:t>15</w:t>
      </w:r>
      <w:r w:rsidR="00C30284">
        <w:rPr>
          <w:rFonts w:ascii="Arial" w:eastAsia="仿宋_GB2312" w:hAnsi="Arial" w:hint="eastAsia"/>
          <w:bCs/>
          <w:sz w:val="18"/>
        </w:rPr>
        <w:t>日</w:t>
      </w:r>
      <w:r w:rsidRPr="002D64C6">
        <w:rPr>
          <w:rFonts w:ascii="Arial" w:eastAsia="仿宋_GB2312" w:hAnsi="Arial" w:cs="Arial"/>
          <w:bCs/>
          <w:sz w:val="18"/>
        </w:rPr>
        <w:t xml:space="preserve"> </w:t>
      </w:r>
      <w:r w:rsidRPr="002D64C6">
        <w:rPr>
          <w:rFonts w:ascii="仿宋_GB2312" w:eastAsia="仿宋_GB2312" w:hAnsi="Arial" w:hint="eastAsia"/>
          <w:bCs/>
          <w:sz w:val="18"/>
        </w:rPr>
        <w:t xml:space="preserve">  估价期日的国有建设用地使用权性质：出让</w:t>
      </w:r>
    </w:p>
    <w:tbl>
      <w:tblPr>
        <w:tblW w:w="15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09"/>
        <w:gridCol w:w="780"/>
        <w:gridCol w:w="709"/>
        <w:gridCol w:w="850"/>
        <w:gridCol w:w="851"/>
        <w:gridCol w:w="850"/>
        <w:gridCol w:w="567"/>
        <w:gridCol w:w="567"/>
        <w:gridCol w:w="567"/>
        <w:gridCol w:w="709"/>
        <w:gridCol w:w="709"/>
        <w:gridCol w:w="602"/>
        <w:gridCol w:w="1240"/>
        <w:gridCol w:w="1276"/>
        <w:gridCol w:w="886"/>
        <w:gridCol w:w="1382"/>
        <w:gridCol w:w="850"/>
        <w:gridCol w:w="1134"/>
      </w:tblGrid>
      <w:tr w:rsidR="001779A1" w:rsidRPr="002D64C6" w:rsidTr="00B2257D">
        <w:trPr>
          <w:cantSplit/>
          <w:trHeight w:val="780"/>
          <w:jc w:val="center"/>
        </w:trPr>
        <w:tc>
          <w:tcPr>
            <w:tcW w:w="737"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估价期日土地使用者</w:t>
            </w:r>
          </w:p>
        </w:tc>
        <w:tc>
          <w:tcPr>
            <w:tcW w:w="709" w:type="dxa"/>
            <w:vMerge w:val="restart"/>
            <w:vAlign w:val="center"/>
          </w:tcPr>
          <w:p w:rsidR="001779A1" w:rsidRPr="002D64C6" w:rsidRDefault="001779A1" w:rsidP="005D3660">
            <w:pPr>
              <w:spacing w:line="240" w:lineRule="auto"/>
              <w:rPr>
                <w:rFonts w:ascii="仿宋_GB2312" w:eastAsia="仿宋_GB2312" w:hAnsi="Arial"/>
                <w:bCs/>
                <w:sz w:val="18"/>
                <w:szCs w:val="18"/>
              </w:rPr>
            </w:pPr>
            <w:r w:rsidRPr="002D64C6">
              <w:rPr>
                <w:rFonts w:ascii="仿宋_GB2312" w:eastAsia="仿宋_GB2312" w:hAnsi="Arial" w:hint="eastAsia"/>
                <w:bCs/>
                <w:sz w:val="18"/>
                <w:szCs w:val="18"/>
              </w:rPr>
              <w:t>宗地编号</w:t>
            </w:r>
          </w:p>
        </w:tc>
        <w:tc>
          <w:tcPr>
            <w:tcW w:w="780"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宗地名称</w:t>
            </w:r>
          </w:p>
        </w:tc>
        <w:tc>
          <w:tcPr>
            <w:tcW w:w="709"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土地使用证编号</w:t>
            </w:r>
          </w:p>
        </w:tc>
        <w:tc>
          <w:tcPr>
            <w:tcW w:w="2551" w:type="dxa"/>
            <w:gridSpan w:val="3"/>
            <w:tcBorders>
              <w:bottom w:val="single" w:sz="4" w:space="0" w:color="auto"/>
            </w:tcBorders>
            <w:vAlign w:val="center"/>
          </w:tcPr>
          <w:p w:rsidR="001779A1" w:rsidRPr="002D64C6" w:rsidRDefault="001779A1" w:rsidP="005D3660">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估价期日的用途</w:t>
            </w:r>
          </w:p>
        </w:tc>
        <w:tc>
          <w:tcPr>
            <w:tcW w:w="1701" w:type="dxa"/>
            <w:gridSpan w:val="3"/>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容积率</w:t>
            </w:r>
          </w:p>
        </w:tc>
        <w:tc>
          <w:tcPr>
            <w:tcW w:w="709"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估价期日的实际土地开发程度</w:t>
            </w:r>
          </w:p>
        </w:tc>
        <w:tc>
          <w:tcPr>
            <w:tcW w:w="709"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估价设定的土地开发程度</w:t>
            </w:r>
          </w:p>
        </w:tc>
        <w:tc>
          <w:tcPr>
            <w:tcW w:w="602"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土地使用年限/年</w:t>
            </w:r>
          </w:p>
        </w:tc>
        <w:tc>
          <w:tcPr>
            <w:tcW w:w="1240"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土地面积/</w:t>
            </w:r>
            <w:r w:rsidRPr="002D64C6">
              <w:rPr>
                <w:rFonts w:ascii="宋体" w:hAnsi="宋体" w:cs="宋体" w:hint="eastAsia"/>
                <w:bCs/>
                <w:sz w:val="18"/>
                <w:szCs w:val="18"/>
              </w:rPr>
              <w:t>㎡</w:t>
            </w:r>
          </w:p>
        </w:tc>
        <w:tc>
          <w:tcPr>
            <w:tcW w:w="1276"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规划建筑面积/</w:t>
            </w:r>
            <w:r w:rsidRPr="002D64C6">
              <w:rPr>
                <w:rFonts w:ascii="宋体" w:hAnsi="宋体" w:cs="宋体" w:hint="eastAsia"/>
                <w:bCs/>
                <w:sz w:val="18"/>
                <w:szCs w:val="18"/>
              </w:rPr>
              <w:t>㎡</w:t>
            </w:r>
          </w:p>
        </w:tc>
        <w:tc>
          <w:tcPr>
            <w:tcW w:w="886"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地价类型</w:t>
            </w:r>
          </w:p>
        </w:tc>
        <w:tc>
          <w:tcPr>
            <w:tcW w:w="1382"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总地价/万元</w:t>
            </w:r>
          </w:p>
        </w:tc>
        <w:tc>
          <w:tcPr>
            <w:tcW w:w="850"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单位面积地价/单位面积政府土地出让收益</w:t>
            </w:r>
          </w:p>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Batang" w:eastAsia="Batang" w:hAnsi="Batang" w:cs="Batang" w:hint="eastAsia"/>
                <w:bCs/>
                <w:sz w:val="18"/>
                <w:szCs w:val="18"/>
              </w:rPr>
              <w:t>㎡</w:t>
            </w:r>
          </w:p>
        </w:tc>
        <w:tc>
          <w:tcPr>
            <w:tcW w:w="1134"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楼面地价/楼面政府土地出让收益</w:t>
            </w:r>
          </w:p>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宋体" w:hAnsi="宋体" w:cs="宋体" w:hint="eastAsia"/>
                <w:bCs/>
                <w:sz w:val="18"/>
                <w:szCs w:val="18"/>
              </w:rPr>
              <w:t>㎡</w:t>
            </w:r>
          </w:p>
        </w:tc>
      </w:tr>
      <w:tr w:rsidR="001779A1" w:rsidRPr="002D64C6" w:rsidTr="00B2257D">
        <w:trPr>
          <w:cantSplit/>
          <w:trHeight w:val="780"/>
          <w:jc w:val="center"/>
        </w:trPr>
        <w:tc>
          <w:tcPr>
            <w:tcW w:w="737"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709" w:type="dxa"/>
            <w:vMerge/>
            <w:tcBorders>
              <w:bottom w:val="single" w:sz="4" w:space="0" w:color="auto"/>
            </w:tcBorders>
          </w:tcPr>
          <w:p w:rsidR="001779A1" w:rsidRPr="002D64C6" w:rsidRDefault="001779A1" w:rsidP="005D3660">
            <w:pPr>
              <w:spacing w:line="240" w:lineRule="auto"/>
              <w:jc w:val="center"/>
              <w:rPr>
                <w:rFonts w:ascii="仿宋_GB2312" w:eastAsia="仿宋_GB2312" w:hAnsi="Arial"/>
                <w:bCs/>
                <w:sz w:val="18"/>
                <w:szCs w:val="18"/>
              </w:rPr>
            </w:pPr>
          </w:p>
        </w:tc>
        <w:tc>
          <w:tcPr>
            <w:tcW w:w="780"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850" w:type="dxa"/>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证载</w:t>
            </w:r>
          </w:p>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（或批准）</w:t>
            </w:r>
          </w:p>
        </w:tc>
        <w:tc>
          <w:tcPr>
            <w:tcW w:w="851" w:type="dxa"/>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850" w:type="dxa"/>
            <w:tcBorders>
              <w:bottom w:val="single" w:sz="4" w:space="0" w:color="auto"/>
            </w:tcBorders>
            <w:vAlign w:val="center"/>
          </w:tcPr>
          <w:p w:rsidR="001779A1" w:rsidRPr="002D64C6" w:rsidRDefault="001779A1" w:rsidP="005D3660">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567" w:type="dxa"/>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w:t>
            </w:r>
          </w:p>
        </w:tc>
        <w:tc>
          <w:tcPr>
            <w:tcW w:w="567" w:type="dxa"/>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567" w:type="dxa"/>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709"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602"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1240"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1276"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886"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1382" w:type="dxa"/>
            <w:vMerge/>
            <w:tcBorders>
              <w:bottom w:val="single" w:sz="4" w:space="0" w:color="auto"/>
            </w:tcBorders>
          </w:tcPr>
          <w:p w:rsidR="001779A1" w:rsidRPr="002D64C6" w:rsidRDefault="001779A1" w:rsidP="005D3660">
            <w:pPr>
              <w:spacing w:line="240" w:lineRule="auto"/>
              <w:jc w:val="center"/>
              <w:rPr>
                <w:rFonts w:ascii="仿宋_GB2312" w:eastAsia="仿宋_GB2312" w:hAnsi="Arial"/>
                <w:bCs/>
                <w:sz w:val="18"/>
                <w:szCs w:val="18"/>
              </w:rPr>
            </w:pPr>
          </w:p>
        </w:tc>
        <w:tc>
          <w:tcPr>
            <w:tcW w:w="850"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1134"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r>
      <w:tr w:rsidR="00197FAF" w:rsidRPr="002D64C6" w:rsidTr="00B2257D">
        <w:trPr>
          <w:cantSplit/>
          <w:trHeight w:val="1555"/>
          <w:jc w:val="center"/>
        </w:trPr>
        <w:tc>
          <w:tcPr>
            <w:tcW w:w="737" w:type="dxa"/>
            <w:vMerge w:val="restart"/>
            <w:vAlign w:val="center"/>
          </w:tcPr>
          <w:p w:rsidR="00197FAF" w:rsidRPr="002D64C6" w:rsidRDefault="00197FAF" w:rsidP="005D3660">
            <w:pPr>
              <w:spacing w:line="240" w:lineRule="auto"/>
              <w:jc w:val="center"/>
              <w:rPr>
                <w:rFonts w:ascii="仿宋_GB2312" w:eastAsia="仿宋_GB2312" w:hAnsi="Arial"/>
                <w:bCs/>
                <w:sz w:val="18"/>
                <w:szCs w:val="18"/>
              </w:rPr>
            </w:pPr>
            <w:r>
              <w:rPr>
                <w:rFonts w:ascii="Arial" w:eastAsia="仿宋_GB2312" w:hAnsi="Arial" w:hint="eastAsia"/>
                <w:bCs/>
                <w:sz w:val="18"/>
                <w:szCs w:val="18"/>
              </w:rPr>
              <w:t>中建新牧（北京）置业发展有限公司</w:t>
            </w:r>
          </w:p>
        </w:tc>
        <w:tc>
          <w:tcPr>
            <w:tcW w:w="709" w:type="dxa"/>
            <w:vMerge w:val="restart"/>
            <w:vAlign w:val="center"/>
          </w:tcPr>
          <w:p w:rsidR="00197FAF" w:rsidRPr="002D64C6" w:rsidRDefault="00197FAF" w:rsidP="005D3660">
            <w:pPr>
              <w:spacing w:line="240" w:lineRule="auto"/>
              <w:jc w:val="center"/>
              <w:rPr>
                <w:rFonts w:ascii="Arial" w:eastAsia="仿宋_GB2312" w:hAnsi="Arial" w:cs="Arial"/>
                <w:bCs/>
                <w:sz w:val="18"/>
                <w:szCs w:val="18"/>
              </w:rPr>
            </w:pPr>
            <w:r>
              <w:rPr>
                <w:rFonts w:ascii="宋体" w:hAnsi="宋体" w:cs="宋体" w:hint="eastAsia"/>
                <w:bCs/>
                <w:sz w:val="18"/>
                <w:szCs w:val="18"/>
              </w:rPr>
              <w:t>——</w:t>
            </w:r>
          </w:p>
        </w:tc>
        <w:tc>
          <w:tcPr>
            <w:tcW w:w="780" w:type="dxa"/>
            <w:vMerge w:val="restart"/>
            <w:vAlign w:val="center"/>
          </w:tcPr>
          <w:p w:rsidR="00197FAF" w:rsidRPr="002D64C6" w:rsidRDefault="00197FAF" w:rsidP="005D3660">
            <w:pPr>
              <w:spacing w:line="240" w:lineRule="auto"/>
              <w:jc w:val="center"/>
              <w:rPr>
                <w:rFonts w:ascii="仿宋_GB2312" w:eastAsia="仿宋_GB2312" w:hAnsi="Arial"/>
                <w:bCs/>
                <w:color w:val="E36C0A"/>
                <w:sz w:val="18"/>
                <w:szCs w:val="18"/>
              </w:rPr>
            </w:pPr>
            <w:r>
              <w:rPr>
                <w:rFonts w:ascii="仿宋_GB2312" w:eastAsia="仿宋_GB2312" w:hAnsi="Arial" w:hint="eastAsia"/>
                <w:bCs/>
                <w:sz w:val="18"/>
                <w:szCs w:val="18"/>
              </w:rPr>
              <w:t>北京市海淀区苏家坨镇北安河东区定向安置房项目定向安置房及居住配套项目</w:t>
            </w:r>
          </w:p>
        </w:tc>
        <w:tc>
          <w:tcPr>
            <w:tcW w:w="709" w:type="dxa"/>
            <w:vMerge w:val="restart"/>
            <w:vAlign w:val="center"/>
          </w:tcPr>
          <w:p w:rsidR="00197FAF" w:rsidRPr="002D64C6" w:rsidRDefault="00197FAF" w:rsidP="005D3660">
            <w:pPr>
              <w:spacing w:line="240" w:lineRule="auto"/>
              <w:jc w:val="center"/>
              <w:rPr>
                <w:rFonts w:ascii="仿宋_GB2312" w:eastAsia="仿宋_GB2312" w:hAnsi="Arial"/>
                <w:bCs/>
                <w:sz w:val="18"/>
                <w:szCs w:val="18"/>
              </w:rPr>
            </w:pPr>
            <w:r>
              <w:rPr>
                <w:rFonts w:ascii="Arial" w:eastAsia="仿宋_GB2312" w:hAnsi="Arial" w:cs="Arial" w:hint="eastAsia"/>
                <w:bCs/>
                <w:sz w:val="18"/>
                <w:szCs w:val="18"/>
              </w:rPr>
              <w:t>——</w:t>
            </w:r>
          </w:p>
        </w:tc>
        <w:tc>
          <w:tcPr>
            <w:tcW w:w="850" w:type="dxa"/>
            <w:vMerge w:val="restart"/>
            <w:vAlign w:val="center"/>
          </w:tcPr>
          <w:p w:rsidR="00197FAF" w:rsidRPr="00B14D4D" w:rsidRDefault="00197FAF" w:rsidP="005D3660">
            <w:pPr>
              <w:spacing w:line="240" w:lineRule="auto"/>
              <w:rPr>
                <w:rFonts w:ascii="Arial" w:eastAsia="仿宋_GB2312" w:hAnsi="Arial" w:cs="Arial"/>
                <w:bCs/>
                <w:sz w:val="18"/>
                <w:szCs w:val="18"/>
              </w:rPr>
            </w:pPr>
            <w:r w:rsidRPr="00B14D4D">
              <w:rPr>
                <w:rFonts w:ascii="Arial" w:eastAsia="仿宋_GB2312" w:hAnsi="Arial" w:cs="Arial"/>
                <w:bCs/>
                <w:sz w:val="18"/>
                <w:szCs w:val="18"/>
              </w:rPr>
              <w:t>R2</w:t>
            </w:r>
            <w:proofErr w:type="gramStart"/>
            <w:r w:rsidRPr="00B14D4D">
              <w:rPr>
                <w:rFonts w:ascii="Arial" w:eastAsia="仿宋_GB2312" w:hAnsi="Arial" w:cs="Arial"/>
                <w:bCs/>
                <w:sz w:val="18"/>
                <w:szCs w:val="18"/>
              </w:rPr>
              <w:t>二</w:t>
            </w:r>
            <w:proofErr w:type="gramEnd"/>
            <w:r w:rsidRPr="00B14D4D">
              <w:rPr>
                <w:rFonts w:ascii="Arial" w:eastAsia="仿宋_GB2312" w:hAnsi="Arial" w:cs="Arial"/>
                <w:bCs/>
                <w:sz w:val="18"/>
                <w:szCs w:val="18"/>
              </w:rPr>
              <w:t>类居住用地</w:t>
            </w:r>
          </w:p>
        </w:tc>
        <w:tc>
          <w:tcPr>
            <w:tcW w:w="851" w:type="dxa"/>
            <w:vMerge w:val="restart"/>
            <w:vAlign w:val="center"/>
          </w:tcPr>
          <w:p w:rsidR="00197FAF" w:rsidRPr="002D64C6" w:rsidRDefault="00197FAF" w:rsidP="005D3660">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住宅、商业（配套）、办公（公共服务设施）、地下仓储、地下车库</w:t>
            </w:r>
          </w:p>
        </w:tc>
        <w:tc>
          <w:tcPr>
            <w:tcW w:w="850" w:type="dxa"/>
            <w:vMerge w:val="restart"/>
            <w:vAlign w:val="center"/>
          </w:tcPr>
          <w:p w:rsidR="00197FAF" w:rsidRPr="002D64C6" w:rsidRDefault="00197FAF" w:rsidP="005D3660">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住宅、商业（配套）、办公（公共服务设施）、地下仓储、地下车库</w:t>
            </w:r>
          </w:p>
        </w:tc>
        <w:tc>
          <w:tcPr>
            <w:tcW w:w="567" w:type="dxa"/>
            <w:vMerge w:val="restart"/>
            <w:vAlign w:val="center"/>
          </w:tcPr>
          <w:p w:rsidR="00197FAF" w:rsidRPr="002D64C6" w:rsidRDefault="00197FAF"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地上</w:t>
            </w:r>
            <w:r>
              <w:rPr>
                <w:rFonts w:ascii="Arial" w:eastAsia="仿宋_GB2312" w:hAnsi="Arial" w:cs="Arial"/>
                <w:bCs/>
                <w:sz w:val="18"/>
                <w:szCs w:val="18"/>
              </w:rPr>
              <w:t>2.5</w:t>
            </w:r>
          </w:p>
        </w:tc>
        <w:tc>
          <w:tcPr>
            <w:tcW w:w="567" w:type="dxa"/>
            <w:vMerge w:val="restart"/>
            <w:vAlign w:val="center"/>
          </w:tcPr>
          <w:p w:rsidR="00197FAF" w:rsidRPr="002D64C6" w:rsidRDefault="00197FAF" w:rsidP="005D3660">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Pr>
                <w:rFonts w:ascii="Arial" w:eastAsia="仿宋_GB2312" w:hAnsi="Arial" w:cs="Arial"/>
                <w:bCs/>
                <w:sz w:val="18"/>
                <w:szCs w:val="18"/>
              </w:rPr>
              <w:t>2.5</w:t>
            </w:r>
          </w:p>
        </w:tc>
        <w:tc>
          <w:tcPr>
            <w:tcW w:w="567" w:type="dxa"/>
            <w:vMerge w:val="restart"/>
            <w:vAlign w:val="center"/>
          </w:tcPr>
          <w:p w:rsidR="00197FAF" w:rsidRPr="002D64C6" w:rsidRDefault="00197FAF" w:rsidP="005D3660">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Pr>
                <w:rFonts w:ascii="Arial" w:eastAsia="仿宋_GB2312" w:hAnsi="Arial" w:cs="Arial"/>
                <w:bCs/>
                <w:sz w:val="18"/>
                <w:szCs w:val="18"/>
              </w:rPr>
              <w:t>2.5</w:t>
            </w:r>
          </w:p>
        </w:tc>
        <w:tc>
          <w:tcPr>
            <w:tcW w:w="709" w:type="dxa"/>
            <w:vMerge w:val="restart"/>
            <w:vAlign w:val="center"/>
          </w:tcPr>
          <w:p w:rsidR="00197FAF" w:rsidRPr="002D64C6" w:rsidRDefault="00197FAF" w:rsidP="00B14D4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宗地外“七通”，宗地内有数幢建筑物</w:t>
            </w:r>
          </w:p>
        </w:tc>
        <w:tc>
          <w:tcPr>
            <w:tcW w:w="709" w:type="dxa"/>
            <w:vMerge w:val="restart"/>
            <w:vAlign w:val="center"/>
          </w:tcPr>
          <w:p w:rsidR="00197FAF" w:rsidRPr="002D64C6" w:rsidRDefault="00197FAF"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宗地外“七通”，宗地内“场地平整”</w:t>
            </w:r>
          </w:p>
        </w:tc>
        <w:tc>
          <w:tcPr>
            <w:tcW w:w="602" w:type="dxa"/>
            <w:vMerge w:val="restart"/>
            <w:vAlign w:val="center"/>
          </w:tcPr>
          <w:p w:rsidR="00197FAF" w:rsidRPr="002D64C6" w:rsidRDefault="00197FAF" w:rsidP="00B14D4D">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住宅</w:t>
            </w:r>
            <w:r>
              <w:rPr>
                <w:rFonts w:ascii="Arial" w:eastAsia="仿宋_GB2312" w:hAnsi="Arial" w:cs="Arial" w:hint="eastAsia"/>
                <w:bCs/>
                <w:sz w:val="18"/>
                <w:szCs w:val="18"/>
              </w:rPr>
              <w:t>70</w:t>
            </w:r>
            <w:r>
              <w:rPr>
                <w:rFonts w:ascii="Arial" w:eastAsia="仿宋_GB2312" w:hAnsi="Arial" w:cs="Arial" w:hint="eastAsia"/>
                <w:bCs/>
                <w:sz w:val="18"/>
                <w:szCs w:val="18"/>
              </w:rPr>
              <w:t>年、</w:t>
            </w:r>
            <w:r w:rsidRPr="002D64C6">
              <w:rPr>
                <w:rFonts w:ascii="Arial" w:eastAsia="仿宋_GB2312" w:hAnsi="Arial" w:cs="Arial"/>
                <w:bCs/>
                <w:sz w:val="18"/>
                <w:szCs w:val="18"/>
              </w:rPr>
              <w:t>商业</w:t>
            </w:r>
            <w:r w:rsidRPr="002D64C6">
              <w:rPr>
                <w:rFonts w:ascii="仿宋_GB2312" w:eastAsia="仿宋_GB2312" w:hAnsi="Arial" w:hint="eastAsia"/>
                <w:bCs/>
                <w:sz w:val="18"/>
                <w:szCs w:val="18"/>
              </w:rPr>
              <w:t>（配套）</w:t>
            </w:r>
            <w:r w:rsidRPr="002D64C6">
              <w:rPr>
                <w:rFonts w:ascii="Arial" w:eastAsia="仿宋_GB2312" w:hAnsi="Arial" w:cs="Arial" w:hint="eastAsia"/>
                <w:bCs/>
                <w:sz w:val="18"/>
                <w:szCs w:val="18"/>
              </w:rPr>
              <w:t>40</w:t>
            </w:r>
            <w:r w:rsidRPr="002D64C6">
              <w:rPr>
                <w:rFonts w:ascii="Arial" w:eastAsia="仿宋_GB2312" w:hAnsi="Arial" w:cs="Arial"/>
                <w:bCs/>
                <w:sz w:val="18"/>
                <w:szCs w:val="18"/>
              </w:rPr>
              <w:t>年、</w:t>
            </w:r>
            <w:r w:rsidRPr="002D64C6">
              <w:rPr>
                <w:rFonts w:ascii="仿宋_GB2312" w:eastAsia="仿宋_GB2312" w:hAnsi="Arial" w:hint="eastAsia"/>
                <w:bCs/>
                <w:sz w:val="18"/>
                <w:szCs w:val="18"/>
              </w:rPr>
              <w:t>办公（公共服务设施）</w:t>
            </w:r>
            <w:r w:rsidRPr="002D64C6">
              <w:rPr>
                <w:rFonts w:ascii="Arial" w:eastAsia="仿宋_GB2312" w:hAnsi="Arial" w:cs="Arial"/>
                <w:bCs/>
                <w:sz w:val="18"/>
                <w:szCs w:val="18"/>
              </w:rPr>
              <w:t>、</w:t>
            </w:r>
            <w:r w:rsidRPr="002D64C6">
              <w:rPr>
                <w:rFonts w:ascii="Arial" w:eastAsia="仿宋_GB2312" w:hAnsi="Arial" w:cs="Arial" w:hint="eastAsia"/>
                <w:bCs/>
                <w:sz w:val="18"/>
                <w:szCs w:val="18"/>
              </w:rPr>
              <w:t>地下仓储及</w:t>
            </w:r>
            <w:r w:rsidRPr="002D64C6">
              <w:rPr>
                <w:rFonts w:ascii="Arial" w:eastAsia="仿宋_GB2312" w:hAnsi="Arial" w:cs="Arial"/>
                <w:bCs/>
                <w:sz w:val="18"/>
                <w:szCs w:val="18"/>
              </w:rPr>
              <w:t>地下车库</w:t>
            </w:r>
            <w:r w:rsidRPr="002D64C6">
              <w:rPr>
                <w:rFonts w:ascii="Arial" w:eastAsia="仿宋_GB2312" w:hAnsi="Arial" w:cs="Arial" w:hint="eastAsia"/>
                <w:bCs/>
                <w:sz w:val="18"/>
                <w:szCs w:val="18"/>
              </w:rPr>
              <w:t>50</w:t>
            </w:r>
            <w:r w:rsidRPr="002D64C6">
              <w:rPr>
                <w:rFonts w:ascii="Arial" w:eastAsia="仿宋_GB2312" w:hAnsi="Arial" w:cs="Arial"/>
                <w:bCs/>
                <w:sz w:val="18"/>
                <w:szCs w:val="18"/>
              </w:rPr>
              <w:t>年</w:t>
            </w:r>
          </w:p>
        </w:tc>
        <w:tc>
          <w:tcPr>
            <w:tcW w:w="1240" w:type="dxa"/>
            <w:vMerge w:val="restart"/>
            <w:vAlign w:val="center"/>
          </w:tcPr>
          <w:p w:rsidR="00197FAF" w:rsidRPr="002D64C6" w:rsidRDefault="00B2257D" w:rsidP="005D3660">
            <w:pPr>
              <w:spacing w:line="240" w:lineRule="auto"/>
              <w:jc w:val="center"/>
              <w:rPr>
                <w:rFonts w:ascii="Arial" w:eastAsia="仿宋_GB2312" w:hAnsi="Arial" w:cs="Arial"/>
                <w:bCs/>
                <w:sz w:val="18"/>
                <w:szCs w:val="18"/>
              </w:rPr>
            </w:pPr>
            <w:r>
              <w:rPr>
                <w:rFonts w:ascii="Arial" w:eastAsia="仿宋_GB2312" w:hAnsi="Arial" w:cs="Arial"/>
                <w:bCs/>
                <w:sz w:val="18"/>
                <w:szCs w:val="18"/>
              </w:rPr>
              <w:t>183040.853</w:t>
            </w:r>
          </w:p>
        </w:tc>
        <w:tc>
          <w:tcPr>
            <w:tcW w:w="1276" w:type="dxa"/>
            <w:vMerge w:val="restart"/>
            <w:tcBorders>
              <w:left w:val="single" w:sz="4" w:space="0" w:color="auto"/>
            </w:tcBorders>
            <w:vAlign w:val="center"/>
          </w:tcPr>
          <w:p w:rsidR="00197FAF" w:rsidRPr="002D64C6" w:rsidRDefault="00197FAF" w:rsidP="005D3660">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605408.44</w:t>
            </w:r>
          </w:p>
        </w:tc>
        <w:tc>
          <w:tcPr>
            <w:tcW w:w="886" w:type="dxa"/>
            <w:tcBorders>
              <w:left w:val="single" w:sz="4" w:space="0" w:color="auto"/>
              <w:right w:val="single" w:sz="4" w:space="0" w:color="auto"/>
            </w:tcBorders>
            <w:vAlign w:val="center"/>
          </w:tcPr>
          <w:p w:rsidR="00197FAF" w:rsidRPr="002D64C6" w:rsidRDefault="00197FAF"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熟地价</w:t>
            </w:r>
          </w:p>
        </w:tc>
        <w:tc>
          <w:tcPr>
            <w:tcW w:w="1382" w:type="dxa"/>
            <w:tcBorders>
              <w:left w:val="single" w:sz="4" w:space="0" w:color="auto"/>
              <w:right w:val="single" w:sz="4" w:space="0" w:color="auto"/>
            </w:tcBorders>
            <w:vAlign w:val="center"/>
          </w:tcPr>
          <w:p w:rsidR="00197FAF" w:rsidRPr="0053173B" w:rsidRDefault="00B95AB5" w:rsidP="00F57338">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578474.5449</w:t>
            </w:r>
          </w:p>
        </w:tc>
        <w:tc>
          <w:tcPr>
            <w:tcW w:w="850" w:type="dxa"/>
            <w:tcBorders>
              <w:left w:val="single" w:sz="4" w:space="0" w:color="auto"/>
              <w:right w:val="single" w:sz="4" w:space="0" w:color="auto"/>
            </w:tcBorders>
            <w:vAlign w:val="center"/>
          </w:tcPr>
          <w:p w:rsidR="00197FAF" w:rsidRPr="002D64C6" w:rsidRDefault="00197FAF"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197FAF" w:rsidRPr="002D64C6" w:rsidRDefault="00197FAF"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197FAF" w:rsidRPr="002D64C6" w:rsidTr="00B2257D">
        <w:trPr>
          <w:cantSplit/>
          <w:trHeight w:val="1555"/>
          <w:jc w:val="center"/>
        </w:trPr>
        <w:tc>
          <w:tcPr>
            <w:tcW w:w="737" w:type="dxa"/>
            <w:vMerge/>
            <w:vAlign w:val="center"/>
          </w:tcPr>
          <w:p w:rsidR="00197FAF" w:rsidRPr="002D64C6" w:rsidRDefault="00197FAF" w:rsidP="005D3660">
            <w:pPr>
              <w:spacing w:line="240" w:lineRule="auto"/>
              <w:jc w:val="center"/>
              <w:rPr>
                <w:rFonts w:ascii="Arial" w:eastAsia="仿宋_GB2312" w:hAnsi="Arial"/>
                <w:bCs/>
                <w:sz w:val="18"/>
                <w:szCs w:val="18"/>
              </w:rPr>
            </w:pPr>
          </w:p>
        </w:tc>
        <w:tc>
          <w:tcPr>
            <w:tcW w:w="709" w:type="dxa"/>
            <w:vMerge/>
            <w:vAlign w:val="center"/>
          </w:tcPr>
          <w:p w:rsidR="00197FAF" w:rsidRPr="002D64C6" w:rsidRDefault="00197FAF" w:rsidP="005D3660">
            <w:pPr>
              <w:spacing w:line="240" w:lineRule="auto"/>
              <w:jc w:val="center"/>
              <w:rPr>
                <w:rFonts w:ascii="宋体" w:hAnsi="宋体" w:cs="宋体"/>
                <w:bCs/>
                <w:sz w:val="18"/>
                <w:szCs w:val="18"/>
              </w:rPr>
            </w:pPr>
          </w:p>
        </w:tc>
        <w:tc>
          <w:tcPr>
            <w:tcW w:w="780" w:type="dxa"/>
            <w:vMerge/>
            <w:vAlign w:val="center"/>
          </w:tcPr>
          <w:p w:rsidR="00197FAF" w:rsidRPr="002D64C6" w:rsidRDefault="00197FAF" w:rsidP="005D3660">
            <w:pPr>
              <w:spacing w:line="240" w:lineRule="auto"/>
              <w:jc w:val="center"/>
              <w:rPr>
                <w:rFonts w:ascii="仿宋_GB2312" w:eastAsia="仿宋_GB2312" w:hAnsi="Arial"/>
                <w:bCs/>
                <w:sz w:val="18"/>
                <w:szCs w:val="18"/>
              </w:rPr>
            </w:pPr>
          </w:p>
        </w:tc>
        <w:tc>
          <w:tcPr>
            <w:tcW w:w="709" w:type="dxa"/>
            <w:vMerge/>
            <w:vAlign w:val="center"/>
          </w:tcPr>
          <w:p w:rsidR="00197FAF" w:rsidRPr="002D64C6" w:rsidRDefault="00197FAF" w:rsidP="005D3660">
            <w:pPr>
              <w:spacing w:line="240" w:lineRule="auto"/>
              <w:jc w:val="center"/>
              <w:rPr>
                <w:rFonts w:ascii="Arial" w:eastAsia="仿宋_GB2312" w:hAnsi="Arial" w:cs="Arial"/>
                <w:bCs/>
                <w:sz w:val="18"/>
                <w:szCs w:val="18"/>
              </w:rPr>
            </w:pPr>
          </w:p>
        </w:tc>
        <w:tc>
          <w:tcPr>
            <w:tcW w:w="850" w:type="dxa"/>
            <w:vMerge/>
            <w:vAlign w:val="center"/>
          </w:tcPr>
          <w:p w:rsidR="00197FAF" w:rsidRPr="002D64C6" w:rsidRDefault="00197FAF" w:rsidP="005D3660">
            <w:pPr>
              <w:spacing w:line="240" w:lineRule="auto"/>
              <w:rPr>
                <w:rFonts w:ascii="仿宋_GB2312" w:eastAsia="仿宋_GB2312" w:hAnsi="Arial"/>
                <w:bCs/>
                <w:sz w:val="18"/>
                <w:szCs w:val="18"/>
              </w:rPr>
            </w:pPr>
          </w:p>
        </w:tc>
        <w:tc>
          <w:tcPr>
            <w:tcW w:w="851" w:type="dxa"/>
            <w:vMerge/>
            <w:vAlign w:val="center"/>
          </w:tcPr>
          <w:p w:rsidR="00197FAF" w:rsidRPr="002D64C6" w:rsidRDefault="00197FAF" w:rsidP="005D3660">
            <w:pPr>
              <w:spacing w:line="240" w:lineRule="auto"/>
              <w:jc w:val="center"/>
              <w:rPr>
                <w:rFonts w:ascii="仿宋_GB2312" w:eastAsia="仿宋_GB2312" w:hAnsi="Arial"/>
                <w:bCs/>
                <w:sz w:val="18"/>
                <w:szCs w:val="18"/>
              </w:rPr>
            </w:pPr>
          </w:p>
        </w:tc>
        <w:tc>
          <w:tcPr>
            <w:tcW w:w="850" w:type="dxa"/>
            <w:vMerge/>
            <w:vAlign w:val="center"/>
          </w:tcPr>
          <w:p w:rsidR="00197FAF" w:rsidRPr="002D64C6" w:rsidRDefault="00197FAF" w:rsidP="005D3660">
            <w:pPr>
              <w:spacing w:line="240" w:lineRule="auto"/>
              <w:jc w:val="center"/>
              <w:rPr>
                <w:rFonts w:ascii="仿宋_GB2312" w:eastAsia="仿宋_GB2312" w:hAnsi="Arial"/>
                <w:bCs/>
                <w:sz w:val="18"/>
                <w:szCs w:val="18"/>
              </w:rPr>
            </w:pPr>
          </w:p>
        </w:tc>
        <w:tc>
          <w:tcPr>
            <w:tcW w:w="567" w:type="dxa"/>
            <w:vMerge/>
            <w:vAlign w:val="center"/>
          </w:tcPr>
          <w:p w:rsidR="00197FAF" w:rsidRPr="002D64C6" w:rsidRDefault="00197FAF" w:rsidP="005D3660">
            <w:pPr>
              <w:spacing w:line="240" w:lineRule="auto"/>
              <w:jc w:val="center"/>
              <w:rPr>
                <w:rFonts w:ascii="仿宋_GB2312" w:eastAsia="仿宋_GB2312" w:hAnsi="Arial"/>
                <w:bCs/>
                <w:sz w:val="18"/>
                <w:szCs w:val="18"/>
              </w:rPr>
            </w:pPr>
          </w:p>
        </w:tc>
        <w:tc>
          <w:tcPr>
            <w:tcW w:w="567" w:type="dxa"/>
            <w:vMerge/>
            <w:vAlign w:val="center"/>
          </w:tcPr>
          <w:p w:rsidR="00197FAF" w:rsidRPr="002D64C6" w:rsidRDefault="00197FAF" w:rsidP="005D3660">
            <w:pPr>
              <w:spacing w:line="240" w:lineRule="auto"/>
              <w:jc w:val="center"/>
              <w:rPr>
                <w:rFonts w:ascii="Arial" w:eastAsia="仿宋_GB2312" w:hAnsi="Arial" w:cs="Arial"/>
                <w:bCs/>
                <w:sz w:val="18"/>
                <w:szCs w:val="18"/>
              </w:rPr>
            </w:pPr>
          </w:p>
        </w:tc>
        <w:tc>
          <w:tcPr>
            <w:tcW w:w="567" w:type="dxa"/>
            <w:vMerge/>
            <w:vAlign w:val="center"/>
          </w:tcPr>
          <w:p w:rsidR="00197FAF" w:rsidRPr="002D64C6" w:rsidRDefault="00197FAF" w:rsidP="005D3660">
            <w:pPr>
              <w:spacing w:line="240" w:lineRule="auto"/>
              <w:jc w:val="center"/>
              <w:rPr>
                <w:rFonts w:ascii="Arial" w:eastAsia="仿宋_GB2312" w:hAnsi="Arial" w:cs="Arial"/>
                <w:bCs/>
                <w:sz w:val="18"/>
                <w:szCs w:val="18"/>
              </w:rPr>
            </w:pPr>
          </w:p>
        </w:tc>
        <w:tc>
          <w:tcPr>
            <w:tcW w:w="709" w:type="dxa"/>
            <w:vMerge/>
            <w:vAlign w:val="center"/>
          </w:tcPr>
          <w:p w:rsidR="00197FAF" w:rsidRPr="002D64C6" w:rsidRDefault="00197FAF" w:rsidP="005D3660">
            <w:pPr>
              <w:spacing w:line="240" w:lineRule="auto"/>
              <w:jc w:val="center"/>
              <w:rPr>
                <w:rFonts w:ascii="Arial" w:eastAsia="仿宋_GB2312" w:hAnsi="Arial" w:cs="Arial"/>
                <w:bCs/>
                <w:sz w:val="18"/>
                <w:szCs w:val="18"/>
              </w:rPr>
            </w:pPr>
          </w:p>
        </w:tc>
        <w:tc>
          <w:tcPr>
            <w:tcW w:w="709" w:type="dxa"/>
            <w:vMerge/>
            <w:vAlign w:val="center"/>
          </w:tcPr>
          <w:p w:rsidR="00197FAF" w:rsidRPr="002D64C6" w:rsidRDefault="00197FAF" w:rsidP="005D3660">
            <w:pPr>
              <w:spacing w:line="240" w:lineRule="auto"/>
              <w:jc w:val="center"/>
              <w:rPr>
                <w:rFonts w:ascii="Arial" w:eastAsia="仿宋_GB2312" w:hAnsi="Arial" w:cs="Arial"/>
                <w:bCs/>
                <w:sz w:val="18"/>
                <w:szCs w:val="18"/>
              </w:rPr>
            </w:pPr>
          </w:p>
        </w:tc>
        <w:tc>
          <w:tcPr>
            <w:tcW w:w="602" w:type="dxa"/>
            <w:vMerge/>
            <w:vAlign w:val="center"/>
          </w:tcPr>
          <w:p w:rsidR="00197FAF" w:rsidRPr="002D64C6" w:rsidRDefault="00197FAF" w:rsidP="005D3660">
            <w:pPr>
              <w:spacing w:line="240" w:lineRule="auto"/>
              <w:jc w:val="center"/>
              <w:rPr>
                <w:rFonts w:ascii="Arial" w:eastAsia="仿宋_GB2312" w:hAnsi="Arial" w:cs="Arial"/>
                <w:bCs/>
                <w:sz w:val="18"/>
                <w:szCs w:val="18"/>
              </w:rPr>
            </w:pPr>
          </w:p>
        </w:tc>
        <w:tc>
          <w:tcPr>
            <w:tcW w:w="1240" w:type="dxa"/>
            <w:vMerge/>
            <w:vAlign w:val="center"/>
          </w:tcPr>
          <w:p w:rsidR="00197FAF" w:rsidRPr="002D64C6" w:rsidRDefault="00197FAF" w:rsidP="005D3660">
            <w:pPr>
              <w:spacing w:line="240" w:lineRule="auto"/>
              <w:jc w:val="center"/>
              <w:rPr>
                <w:rFonts w:ascii="Arial" w:eastAsia="仿宋_GB2312" w:hAnsi="Arial" w:cs="Arial"/>
                <w:bCs/>
                <w:sz w:val="18"/>
                <w:szCs w:val="18"/>
              </w:rPr>
            </w:pPr>
          </w:p>
        </w:tc>
        <w:tc>
          <w:tcPr>
            <w:tcW w:w="1276" w:type="dxa"/>
            <w:vMerge/>
            <w:tcBorders>
              <w:left w:val="single" w:sz="4" w:space="0" w:color="auto"/>
            </w:tcBorders>
            <w:vAlign w:val="center"/>
          </w:tcPr>
          <w:p w:rsidR="00197FAF" w:rsidRPr="002D64C6" w:rsidRDefault="00197FAF" w:rsidP="005D3660">
            <w:pPr>
              <w:spacing w:line="240" w:lineRule="auto"/>
              <w:jc w:val="center"/>
              <w:rPr>
                <w:rFonts w:ascii="Arial" w:eastAsia="仿宋_GB2312" w:hAnsi="Arial" w:cs="Arial"/>
                <w:bCs/>
                <w:sz w:val="18"/>
                <w:szCs w:val="18"/>
              </w:rPr>
            </w:pPr>
          </w:p>
        </w:tc>
        <w:tc>
          <w:tcPr>
            <w:tcW w:w="886" w:type="dxa"/>
            <w:tcBorders>
              <w:left w:val="single" w:sz="4" w:space="0" w:color="auto"/>
              <w:right w:val="single" w:sz="4" w:space="0" w:color="auto"/>
            </w:tcBorders>
            <w:vAlign w:val="center"/>
          </w:tcPr>
          <w:p w:rsidR="00197FAF" w:rsidRPr="002D64C6" w:rsidRDefault="00197FAF"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政府土地出让收益</w:t>
            </w:r>
          </w:p>
        </w:tc>
        <w:tc>
          <w:tcPr>
            <w:tcW w:w="1382" w:type="dxa"/>
            <w:tcBorders>
              <w:left w:val="single" w:sz="4" w:space="0" w:color="auto"/>
              <w:right w:val="single" w:sz="4" w:space="0" w:color="auto"/>
            </w:tcBorders>
            <w:vAlign w:val="center"/>
          </w:tcPr>
          <w:p w:rsidR="00197FAF" w:rsidRPr="0053173B" w:rsidRDefault="00B95AB5" w:rsidP="00301262">
            <w:pPr>
              <w:jc w:val="center"/>
              <w:rPr>
                <w:rFonts w:ascii="Arial" w:eastAsia="仿宋_GB2312" w:hAnsi="Arial" w:cs="Arial"/>
                <w:bCs/>
                <w:sz w:val="18"/>
                <w:szCs w:val="18"/>
                <w:highlight w:val="yellow"/>
              </w:rPr>
            </w:pPr>
            <w:r>
              <w:rPr>
                <w:rFonts w:ascii="Arial" w:eastAsia="仿宋_GB2312" w:hAnsi="Arial" w:cs="Arial" w:hint="eastAsia"/>
                <w:bCs/>
                <w:sz w:val="18"/>
                <w:szCs w:val="18"/>
              </w:rPr>
              <w:t>144618.2811</w:t>
            </w:r>
          </w:p>
        </w:tc>
        <w:tc>
          <w:tcPr>
            <w:tcW w:w="850" w:type="dxa"/>
            <w:tcBorders>
              <w:left w:val="single" w:sz="4" w:space="0" w:color="auto"/>
              <w:right w:val="single" w:sz="4" w:space="0" w:color="auto"/>
            </w:tcBorders>
            <w:vAlign w:val="center"/>
          </w:tcPr>
          <w:p w:rsidR="00197FAF" w:rsidRPr="002D64C6" w:rsidRDefault="00197FAF"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197FAF" w:rsidRPr="002D64C6" w:rsidRDefault="00197FAF"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1779A1" w:rsidRPr="002D64C6" w:rsidTr="00B2257D">
        <w:trPr>
          <w:cantSplit/>
          <w:trHeight w:val="1555"/>
          <w:jc w:val="center"/>
        </w:trPr>
        <w:tc>
          <w:tcPr>
            <w:tcW w:w="737" w:type="dxa"/>
            <w:vMerge/>
            <w:vAlign w:val="center"/>
          </w:tcPr>
          <w:p w:rsidR="001779A1" w:rsidRPr="002D64C6" w:rsidRDefault="001779A1" w:rsidP="005D3660">
            <w:pPr>
              <w:spacing w:line="240" w:lineRule="auto"/>
              <w:jc w:val="center"/>
              <w:rPr>
                <w:rFonts w:ascii="Arial" w:eastAsia="仿宋_GB2312" w:hAnsi="Arial"/>
                <w:bCs/>
                <w:sz w:val="18"/>
                <w:szCs w:val="18"/>
              </w:rPr>
            </w:pPr>
          </w:p>
        </w:tc>
        <w:tc>
          <w:tcPr>
            <w:tcW w:w="709" w:type="dxa"/>
            <w:vMerge/>
            <w:vAlign w:val="center"/>
          </w:tcPr>
          <w:p w:rsidR="001779A1" w:rsidRPr="002D64C6" w:rsidRDefault="001779A1" w:rsidP="005D3660">
            <w:pPr>
              <w:spacing w:line="240" w:lineRule="auto"/>
              <w:jc w:val="center"/>
              <w:rPr>
                <w:rFonts w:ascii="宋体" w:hAnsi="宋体" w:cs="宋体"/>
                <w:bCs/>
                <w:sz w:val="18"/>
                <w:szCs w:val="18"/>
              </w:rPr>
            </w:pPr>
          </w:p>
        </w:tc>
        <w:tc>
          <w:tcPr>
            <w:tcW w:w="780" w:type="dxa"/>
            <w:vMerge/>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709"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850" w:type="dxa"/>
            <w:vMerge/>
            <w:vAlign w:val="center"/>
          </w:tcPr>
          <w:p w:rsidR="001779A1" w:rsidRPr="002D64C6" w:rsidRDefault="001779A1" w:rsidP="005D3660">
            <w:pPr>
              <w:spacing w:line="240" w:lineRule="auto"/>
              <w:rPr>
                <w:rFonts w:ascii="仿宋_GB2312" w:eastAsia="仿宋_GB2312" w:hAnsi="Arial"/>
                <w:bCs/>
                <w:sz w:val="18"/>
                <w:szCs w:val="18"/>
              </w:rPr>
            </w:pPr>
          </w:p>
        </w:tc>
        <w:tc>
          <w:tcPr>
            <w:tcW w:w="851" w:type="dxa"/>
            <w:vMerge/>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850" w:type="dxa"/>
            <w:vMerge/>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567" w:type="dxa"/>
            <w:vMerge/>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567"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567"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709"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709"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602"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1240"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1276" w:type="dxa"/>
            <w:vMerge/>
            <w:tcBorders>
              <w:left w:val="single" w:sz="4" w:space="0" w:color="auto"/>
            </w:tcBorders>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886" w:type="dxa"/>
            <w:tcBorders>
              <w:left w:val="single" w:sz="4" w:space="0" w:color="auto"/>
              <w:right w:val="single" w:sz="4" w:space="0" w:color="auto"/>
            </w:tcBorders>
            <w:vAlign w:val="center"/>
          </w:tcPr>
          <w:p w:rsidR="001779A1" w:rsidRPr="002D64C6" w:rsidRDefault="001779A1"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出让底价建议</w:t>
            </w:r>
          </w:p>
        </w:tc>
        <w:tc>
          <w:tcPr>
            <w:tcW w:w="1382" w:type="dxa"/>
            <w:tcBorders>
              <w:left w:val="single" w:sz="4" w:space="0" w:color="auto"/>
              <w:right w:val="single" w:sz="4" w:space="0" w:color="auto"/>
            </w:tcBorders>
            <w:vAlign w:val="center"/>
          </w:tcPr>
          <w:p w:rsidR="001779A1" w:rsidRPr="00B14D4D" w:rsidRDefault="00B95AB5" w:rsidP="005D3660">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144618.2811</w:t>
            </w:r>
          </w:p>
        </w:tc>
        <w:tc>
          <w:tcPr>
            <w:tcW w:w="850" w:type="dxa"/>
            <w:tcBorders>
              <w:left w:val="single" w:sz="4" w:space="0" w:color="auto"/>
              <w:right w:val="single" w:sz="4" w:space="0" w:color="auto"/>
            </w:tcBorders>
            <w:vAlign w:val="center"/>
          </w:tcPr>
          <w:p w:rsidR="001779A1" w:rsidRPr="002D64C6" w:rsidRDefault="001779A1"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1779A1" w:rsidRPr="002D64C6" w:rsidRDefault="001779A1"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bl>
    <w:p w:rsidR="001779A1" w:rsidRPr="002D64C6" w:rsidRDefault="001779A1" w:rsidP="001779A1">
      <w:pPr>
        <w:spacing w:line="360" w:lineRule="auto"/>
        <w:rPr>
          <w:rFonts w:ascii="仿宋_GB2312" w:eastAsia="仿宋_GB2312" w:hAnsi="Arial"/>
          <w:sz w:val="18"/>
          <w:szCs w:val="18"/>
        </w:rPr>
      </w:pPr>
      <w:r w:rsidRPr="002D64C6">
        <w:rPr>
          <w:rFonts w:ascii="仿宋_GB2312" w:eastAsia="仿宋_GB2312" w:hAnsi="Arial" w:hint="eastAsia"/>
          <w:sz w:val="18"/>
          <w:szCs w:val="18"/>
        </w:rPr>
        <w:t>币种：人民币</w:t>
      </w:r>
    </w:p>
    <w:p w:rsidR="0068061D" w:rsidRPr="002D64C6" w:rsidRDefault="0068061D" w:rsidP="0068061D">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t>（转下页）</w:t>
      </w:r>
    </w:p>
    <w:p w:rsidR="0008006B" w:rsidRPr="002D64C6" w:rsidRDefault="0008006B" w:rsidP="0008006B">
      <w:pPr>
        <w:snapToGrid w:val="0"/>
        <w:spacing w:line="360" w:lineRule="auto"/>
        <w:ind w:firstLine="556"/>
        <w:rPr>
          <w:rFonts w:ascii="仿宋_GB2312" w:eastAsia="仿宋_GB2312" w:hAnsi="华文仿宋"/>
          <w:sz w:val="28"/>
          <w:szCs w:val="28"/>
        </w:rPr>
      </w:pPr>
    </w:p>
    <w:p w:rsidR="0008006B" w:rsidRPr="002D64C6" w:rsidRDefault="0008006B" w:rsidP="0008006B">
      <w:pPr>
        <w:snapToGrid w:val="0"/>
        <w:spacing w:line="360" w:lineRule="auto"/>
        <w:rPr>
          <w:rFonts w:ascii="仿宋_GB2312" w:eastAsia="仿宋_GB2312" w:hAnsi="华文仿宋"/>
          <w:sz w:val="28"/>
          <w:szCs w:val="28"/>
        </w:rPr>
        <w:sectPr w:rsidR="0008006B" w:rsidRPr="002D64C6" w:rsidSect="00B1633F">
          <w:pgSz w:w="16840" w:h="11907" w:orient="landscape"/>
          <w:pgMar w:top="1843" w:right="1134" w:bottom="1134" w:left="1134" w:header="1134" w:footer="907" w:gutter="340"/>
          <w:cols w:space="720"/>
          <w:titlePg/>
          <w:docGrid w:linePitch="326"/>
        </w:sectPr>
      </w:pPr>
    </w:p>
    <w:p w:rsidR="00794161" w:rsidRPr="002D64C6" w:rsidRDefault="00B1489F">
      <w:pPr>
        <w:spacing w:line="360" w:lineRule="auto"/>
        <w:outlineLvl w:val="1"/>
        <w:rPr>
          <w:rFonts w:ascii="仿宋_GB2312" w:eastAsia="仿宋_GB2312" w:hAnsi="Arial"/>
          <w:b/>
          <w:sz w:val="28"/>
        </w:rPr>
      </w:pPr>
      <w:bookmarkStart w:id="155" w:name="_Toc515458377"/>
      <w:bookmarkStart w:id="156" w:name="_Toc425250322"/>
      <w:bookmarkStart w:id="157" w:name="_Toc418750900"/>
      <w:bookmarkStart w:id="158" w:name="_Toc416783537"/>
      <w:bookmarkStart w:id="159" w:name="_Toc469066320"/>
      <w:bookmarkStart w:id="160" w:name="_Toc524335082"/>
      <w:bookmarkStart w:id="161" w:name="_Toc524544439"/>
      <w:bookmarkStart w:id="162" w:name="_Toc524592091"/>
      <w:r w:rsidRPr="002D64C6">
        <w:rPr>
          <w:rFonts w:ascii="仿宋_GB2312" w:eastAsia="仿宋_GB2312" w:hAnsi="Arial" w:hint="eastAsia"/>
          <w:b/>
          <w:sz w:val="28"/>
        </w:rPr>
        <w:lastRenderedPageBreak/>
        <w:t>三、估价结果和估价报告的使用</w:t>
      </w:r>
      <w:bookmarkEnd w:id="155"/>
      <w:bookmarkEnd w:id="156"/>
      <w:bookmarkEnd w:id="157"/>
      <w:bookmarkEnd w:id="158"/>
      <w:bookmarkEnd w:id="159"/>
      <w:bookmarkEnd w:id="160"/>
      <w:bookmarkEnd w:id="161"/>
      <w:bookmarkEnd w:id="162"/>
    </w:p>
    <w:p w:rsidR="009E2993" w:rsidRPr="002D64C6" w:rsidRDefault="009E2993" w:rsidP="009E2993">
      <w:pPr>
        <w:snapToGrid w:val="0"/>
        <w:spacing w:line="360" w:lineRule="auto"/>
        <w:jc w:val="both"/>
        <w:textAlignment w:val="bottom"/>
        <w:rPr>
          <w:rFonts w:eastAsia="仿宋_GB2312"/>
          <w:sz w:val="28"/>
        </w:rPr>
      </w:pPr>
      <w:bookmarkStart w:id="163" w:name="_Toc425250323"/>
      <w:bookmarkStart w:id="164" w:name="_Toc469066321"/>
      <w:bookmarkStart w:id="165" w:name="_Toc418750901"/>
      <w:bookmarkStart w:id="166" w:name="_Toc416783538"/>
      <w:bookmarkStart w:id="167" w:name="_Toc515458378"/>
      <w:bookmarkStart w:id="168" w:name="_Toc524335083"/>
      <w:r w:rsidRPr="002D64C6">
        <w:rPr>
          <w:rFonts w:eastAsia="仿宋_GB2312" w:hint="eastAsia"/>
          <w:sz w:val="28"/>
        </w:rPr>
        <w:t>（一）估价的前提条件和假设条件</w:t>
      </w:r>
    </w:p>
    <w:p w:rsidR="009E2993" w:rsidRPr="002D64C6" w:rsidRDefault="009E2993" w:rsidP="009E2993">
      <w:pPr>
        <w:snapToGrid w:val="0"/>
        <w:spacing w:line="360" w:lineRule="auto"/>
        <w:ind w:firstLine="555"/>
        <w:jc w:val="both"/>
        <w:textAlignment w:val="bottom"/>
        <w:rPr>
          <w:rFonts w:eastAsia="仿宋_GB2312"/>
          <w:sz w:val="28"/>
        </w:rPr>
      </w:pPr>
      <w:r w:rsidRPr="002D64C6">
        <w:rPr>
          <w:rFonts w:ascii="Arial" w:eastAsia="仿宋_GB2312" w:hAnsi="Arial" w:hint="eastAsia"/>
          <w:sz w:val="28"/>
        </w:rPr>
        <w:t>1</w:t>
      </w:r>
      <w:r w:rsidRPr="002D64C6">
        <w:rPr>
          <w:rFonts w:eastAsia="仿宋_GB2312" w:hint="eastAsia"/>
          <w:sz w:val="28"/>
        </w:rPr>
        <w:t>.</w:t>
      </w:r>
      <w:r w:rsidRPr="002D64C6">
        <w:rPr>
          <w:rFonts w:ascii="仿宋_GB2312" w:eastAsia="仿宋_GB2312" w:hint="eastAsia"/>
          <w:sz w:val="28"/>
        </w:rPr>
        <w:t>估价对象作为</w:t>
      </w:r>
      <w:r w:rsidR="002E7421">
        <w:rPr>
          <w:rFonts w:ascii="仿宋_GB2312" w:eastAsia="仿宋_GB2312" w:hint="eastAsia"/>
          <w:sz w:val="28"/>
        </w:rPr>
        <w:t>住宅、商业（配套）、办公（公共服务设施）、地下仓储、地下车库</w:t>
      </w:r>
      <w:r w:rsidRPr="002D64C6">
        <w:rPr>
          <w:rFonts w:ascii="仿宋_GB2312" w:eastAsia="仿宋_GB2312" w:hint="eastAsia"/>
          <w:sz w:val="28"/>
        </w:rPr>
        <w:t>用地为最有效利用方式。</w:t>
      </w:r>
    </w:p>
    <w:p w:rsidR="009E2993" w:rsidRPr="002D64C6" w:rsidRDefault="009E2993" w:rsidP="009E2993">
      <w:pPr>
        <w:snapToGrid w:val="0"/>
        <w:spacing w:line="360" w:lineRule="auto"/>
        <w:ind w:firstLine="555"/>
        <w:jc w:val="both"/>
        <w:textAlignment w:val="bottom"/>
        <w:rPr>
          <w:rFonts w:eastAsia="仿宋_GB2312"/>
          <w:sz w:val="28"/>
        </w:rPr>
      </w:pPr>
      <w:r w:rsidRPr="002D64C6">
        <w:rPr>
          <w:rFonts w:ascii="Arial" w:eastAsia="仿宋_GB2312" w:hAnsi="Arial" w:hint="eastAsia"/>
          <w:sz w:val="28"/>
        </w:rPr>
        <w:t>2</w:t>
      </w:r>
      <w:r w:rsidRPr="002D64C6">
        <w:rPr>
          <w:rFonts w:eastAsia="仿宋_GB2312" w:hint="eastAsia"/>
          <w:sz w:val="28"/>
        </w:rPr>
        <w:t>.</w:t>
      </w:r>
      <w:r w:rsidRPr="002D64C6">
        <w:rPr>
          <w:rFonts w:eastAsia="仿宋_GB2312" w:hint="eastAsia"/>
          <w:sz w:val="28"/>
        </w:rPr>
        <w:t>委托估价方提供的资料属实，</w:t>
      </w:r>
      <w:r w:rsidRPr="002D64C6">
        <w:rPr>
          <w:rFonts w:ascii="仿宋_GB2312" w:eastAsia="仿宋_GB2312" w:hint="eastAsia"/>
          <w:sz w:val="28"/>
        </w:rPr>
        <w:t>没有保留及隐瞒。</w:t>
      </w:r>
    </w:p>
    <w:p w:rsidR="009E2993" w:rsidRPr="002D64C6" w:rsidRDefault="009E2993" w:rsidP="009E2993">
      <w:pPr>
        <w:snapToGrid w:val="0"/>
        <w:spacing w:line="360" w:lineRule="auto"/>
        <w:jc w:val="both"/>
        <w:textAlignment w:val="bottom"/>
        <w:rPr>
          <w:rFonts w:eastAsia="仿宋_GB2312"/>
          <w:sz w:val="28"/>
        </w:rPr>
      </w:pPr>
      <w:r w:rsidRPr="002D64C6">
        <w:rPr>
          <w:rFonts w:ascii="仿宋_GB2312" w:eastAsia="仿宋_GB2312" w:hint="eastAsia"/>
          <w:sz w:val="28"/>
        </w:rPr>
        <w:t xml:space="preserve">    </w:t>
      </w:r>
      <w:r w:rsidRPr="002D64C6">
        <w:rPr>
          <w:rFonts w:ascii="Arial" w:eastAsia="仿宋_GB2312" w:hAnsi="Arial" w:hint="eastAsia"/>
          <w:sz w:val="28"/>
        </w:rPr>
        <w:t>3</w:t>
      </w:r>
      <w:r w:rsidRPr="002D64C6">
        <w:rPr>
          <w:rFonts w:eastAsia="仿宋_GB2312" w:hint="eastAsia"/>
          <w:sz w:val="28"/>
        </w:rPr>
        <w:t>.</w:t>
      </w:r>
      <w:r w:rsidRPr="002D64C6">
        <w:rPr>
          <w:rFonts w:eastAsia="仿宋_GB2312" w:hint="eastAsia"/>
          <w:sz w:val="28"/>
        </w:rPr>
        <w:t>在估价期日的房地产市场为公开、平等、自愿的交易市场。</w:t>
      </w:r>
    </w:p>
    <w:p w:rsidR="009E2993" w:rsidRPr="002D64C6" w:rsidRDefault="009E2993" w:rsidP="009E2993">
      <w:pPr>
        <w:snapToGrid w:val="0"/>
        <w:spacing w:line="360" w:lineRule="auto"/>
        <w:jc w:val="both"/>
        <w:textAlignment w:val="bottom"/>
        <w:rPr>
          <w:rFonts w:eastAsia="仿宋_GB2312"/>
          <w:sz w:val="28"/>
        </w:rPr>
      </w:pPr>
      <w:r w:rsidRPr="002D64C6">
        <w:rPr>
          <w:rFonts w:ascii="仿宋_GB2312" w:eastAsia="仿宋_GB2312" w:hint="eastAsia"/>
          <w:sz w:val="28"/>
        </w:rPr>
        <w:t xml:space="preserve">    </w:t>
      </w:r>
      <w:r w:rsidRPr="002D64C6">
        <w:rPr>
          <w:rFonts w:ascii="Arial" w:eastAsia="仿宋_GB2312" w:hAnsi="Arial" w:hint="eastAsia"/>
          <w:sz w:val="28"/>
        </w:rPr>
        <w:t>4</w:t>
      </w:r>
      <w:r w:rsidRPr="002D64C6">
        <w:rPr>
          <w:rFonts w:eastAsia="仿宋_GB2312" w:hint="eastAsia"/>
          <w:sz w:val="28"/>
        </w:rPr>
        <w:t>.</w:t>
      </w:r>
      <w:r w:rsidRPr="002D64C6">
        <w:rPr>
          <w:rFonts w:eastAsia="仿宋_GB2312" w:hint="eastAsia"/>
          <w:sz w:val="28"/>
        </w:rPr>
        <w:t>任何有关估价对象的运作方式、程序符合国家、地方的有关法律、法规。</w:t>
      </w:r>
    </w:p>
    <w:p w:rsidR="009E2993" w:rsidRPr="002D64C6" w:rsidRDefault="009E2993" w:rsidP="009E2993">
      <w:pPr>
        <w:spacing w:line="360" w:lineRule="auto"/>
        <w:ind w:right="17" w:firstLineChars="200" w:firstLine="560"/>
        <w:jc w:val="both"/>
        <w:rPr>
          <w:rFonts w:ascii="仿宋_GB2312" w:eastAsia="仿宋_GB2312"/>
          <w:sz w:val="28"/>
        </w:rPr>
      </w:pPr>
      <w:r w:rsidRPr="002D64C6">
        <w:rPr>
          <w:rFonts w:ascii="Arial" w:eastAsia="仿宋_GB2312" w:hAnsi="Arial" w:hint="eastAsia"/>
          <w:sz w:val="28"/>
        </w:rPr>
        <w:t>5</w:t>
      </w:r>
      <w:r w:rsidRPr="002D64C6">
        <w:rPr>
          <w:rFonts w:eastAsia="仿宋_GB2312" w:hint="eastAsia"/>
          <w:sz w:val="28"/>
        </w:rPr>
        <w:t>.</w:t>
      </w:r>
      <w:r w:rsidR="00A76143">
        <w:rPr>
          <w:rFonts w:ascii="仿宋_GB2312" w:eastAsia="仿宋_GB2312" w:hint="eastAsia"/>
          <w:sz w:val="28"/>
        </w:rPr>
        <w:t>拟受让人</w:t>
      </w:r>
      <w:r w:rsidRPr="002D64C6">
        <w:rPr>
          <w:rFonts w:ascii="仿宋_GB2312" w:eastAsia="仿宋_GB2312" w:hint="eastAsia"/>
          <w:sz w:val="28"/>
        </w:rPr>
        <w:t>合法取得估价对象出让国有建设用地使用权，并支付全部相关税费。</w:t>
      </w:r>
    </w:p>
    <w:p w:rsidR="009E2993" w:rsidRPr="002D64C6" w:rsidRDefault="009E2993" w:rsidP="009E2993">
      <w:pPr>
        <w:snapToGrid w:val="0"/>
        <w:spacing w:line="360" w:lineRule="auto"/>
        <w:ind w:firstLineChars="200" w:firstLine="560"/>
        <w:jc w:val="both"/>
        <w:rPr>
          <w:rFonts w:ascii="仿宋_GB2312" w:eastAsia="仿宋_GB2312" w:hAnsi="华文仿宋"/>
          <w:sz w:val="28"/>
          <w:szCs w:val="28"/>
        </w:rPr>
      </w:pPr>
      <w:r w:rsidRPr="002D64C6">
        <w:rPr>
          <w:rFonts w:ascii="Arial" w:eastAsia="仿宋_GB2312" w:hAnsi="Arial" w:hint="eastAsia"/>
          <w:sz w:val="28"/>
        </w:rPr>
        <w:t>6</w:t>
      </w:r>
      <w:r w:rsidRPr="002D64C6">
        <w:rPr>
          <w:rFonts w:eastAsia="仿宋_GB2312" w:hint="eastAsia"/>
          <w:color w:val="E36C0A"/>
          <w:sz w:val="28"/>
        </w:rPr>
        <w:t>.</w:t>
      </w:r>
      <w:r w:rsidR="00412476" w:rsidRPr="00412476">
        <w:rPr>
          <w:rFonts w:ascii="仿宋_GB2312" w:eastAsia="仿宋_GB2312" w:hAnsi="Arial" w:hint="eastAsia"/>
          <w:sz w:val="28"/>
        </w:rPr>
        <w:t xml:space="preserve"> </w:t>
      </w:r>
      <w:r w:rsidR="00412476" w:rsidRPr="002D64C6">
        <w:rPr>
          <w:rFonts w:ascii="仿宋_GB2312" w:eastAsia="仿宋_GB2312" w:hAnsi="Arial" w:hint="eastAsia"/>
          <w:sz w:val="28"/>
        </w:rPr>
        <w:t>《</w:t>
      </w:r>
      <w:r w:rsidR="00412476">
        <w:rPr>
          <w:rFonts w:ascii="仿宋_GB2312" w:eastAsia="仿宋_GB2312" w:hAnsi="Arial" w:hint="eastAsia"/>
          <w:sz w:val="28"/>
        </w:rPr>
        <w:t>北京市规划和国土资源管理委员会建设项目规划条件》</w:t>
      </w:r>
      <w:r w:rsidR="00412476" w:rsidRPr="0061228D">
        <w:rPr>
          <w:rFonts w:ascii="Arial" w:eastAsia="仿宋_GB2312" w:hAnsi="Arial" w:cs="Arial"/>
          <w:sz w:val="28"/>
        </w:rPr>
        <w:t>[2017</w:t>
      </w:r>
      <w:proofErr w:type="gramStart"/>
      <w:r w:rsidR="00412476" w:rsidRPr="0061228D">
        <w:rPr>
          <w:rFonts w:ascii="Arial" w:eastAsia="仿宋_GB2312" w:hAnsi="Arial" w:cs="Arial"/>
          <w:sz w:val="28"/>
        </w:rPr>
        <w:t>规</w:t>
      </w:r>
      <w:proofErr w:type="gramEnd"/>
      <w:r w:rsidR="00412476" w:rsidRPr="0061228D">
        <w:rPr>
          <w:rFonts w:ascii="Arial" w:eastAsia="仿宋_GB2312" w:hAnsi="Arial" w:cs="Arial"/>
          <w:sz w:val="28"/>
        </w:rPr>
        <w:t>（海）</w:t>
      </w:r>
      <w:proofErr w:type="gramStart"/>
      <w:r w:rsidR="00412476" w:rsidRPr="0061228D">
        <w:rPr>
          <w:rFonts w:ascii="Arial" w:eastAsia="仿宋_GB2312" w:hAnsi="Arial" w:cs="Arial"/>
          <w:sz w:val="28"/>
        </w:rPr>
        <w:t>条授字</w:t>
      </w:r>
      <w:proofErr w:type="gramEnd"/>
      <w:r w:rsidR="00412476" w:rsidRPr="0061228D">
        <w:rPr>
          <w:rFonts w:ascii="Arial" w:eastAsia="仿宋_GB2312" w:hAnsi="Arial" w:cs="Arial"/>
          <w:sz w:val="28"/>
        </w:rPr>
        <w:t>0003</w:t>
      </w:r>
      <w:r w:rsidR="00412476" w:rsidRPr="0061228D">
        <w:rPr>
          <w:rFonts w:ascii="Arial" w:eastAsia="仿宋_GB2312" w:hAnsi="Arial" w:cs="Arial"/>
          <w:sz w:val="28"/>
        </w:rPr>
        <w:t>号</w:t>
      </w:r>
      <w:r w:rsidR="00412476" w:rsidRPr="0061228D">
        <w:rPr>
          <w:rFonts w:ascii="Arial" w:eastAsia="仿宋_GB2312" w:hAnsi="Arial" w:cs="Arial"/>
          <w:sz w:val="28"/>
        </w:rPr>
        <w:t>]</w:t>
      </w:r>
      <w:r w:rsidRPr="002D64C6">
        <w:rPr>
          <w:rFonts w:ascii="仿宋_GB2312" w:eastAsia="仿宋_GB2312" w:hAnsi="华文仿宋" w:hint="eastAsia"/>
          <w:sz w:val="28"/>
          <w:szCs w:val="28"/>
        </w:rPr>
        <w:t>记载</w:t>
      </w:r>
      <w:r w:rsidR="00FB31E7">
        <w:rPr>
          <w:rFonts w:ascii="仿宋_GB2312" w:eastAsia="仿宋_GB2312" w:hAnsi="华文仿宋" w:hint="eastAsia"/>
          <w:sz w:val="28"/>
          <w:szCs w:val="28"/>
        </w:rPr>
        <w:t>海淀区苏家坨镇北安河东区定向安置房项目</w:t>
      </w:r>
      <w:r w:rsidRPr="002D64C6">
        <w:rPr>
          <w:rFonts w:ascii="仿宋_GB2312" w:eastAsia="仿宋_GB2312" w:hAnsi="华文仿宋" w:hint="eastAsia"/>
          <w:sz w:val="28"/>
          <w:szCs w:val="28"/>
        </w:rPr>
        <w:t>的土地用途为</w:t>
      </w:r>
      <w:r w:rsidR="00A76143" w:rsidRPr="00A76143">
        <w:rPr>
          <w:rFonts w:ascii="Arial" w:eastAsia="仿宋_GB2312" w:hAnsi="Arial" w:cs="Arial" w:hint="eastAsia"/>
          <w:sz w:val="28"/>
          <w:szCs w:val="28"/>
        </w:rPr>
        <w:t>R2</w:t>
      </w:r>
      <w:proofErr w:type="gramStart"/>
      <w:r w:rsidR="00A76143" w:rsidRPr="00A76143">
        <w:rPr>
          <w:rFonts w:ascii="Arial" w:eastAsia="仿宋_GB2312" w:hAnsi="Arial" w:cs="Arial" w:hint="eastAsia"/>
          <w:sz w:val="28"/>
          <w:szCs w:val="28"/>
        </w:rPr>
        <w:t>二</w:t>
      </w:r>
      <w:proofErr w:type="gramEnd"/>
      <w:r w:rsidR="00A76143" w:rsidRPr="00A76143">
        <w:rPr>
          <w:rFonts w:ascii="Arial" w:eastAsia="仿宋_GB2312" w:hAnsi="Arial" w:cs="Arial" w:hint="eastAsia"/>
          <w:sz w:val="28"/>
          <w:szCs w:val="28"/>
        </w:rPr>
        <w:t>类居住用地</w:t>
      </w:r>
      <w:r w:rsidRPr="002D64C6">
        <w:rPr>
          <w:rFonts w:ascii="仿宋_GB2312" w:eastAsia="仿宋_GB2312" w:hAnsi="华文仿宋" w:hint="eastAsia"/>
          <w:sz w:val="28"/>
          <w:szCs w:val="28"/>
        </w:rPr>
        <w:t>。</w:t>
      </w:r>
    </w:p>
    <w:p w:rsidR="009E2993" w:rsidRPr="002D64C6" w:rsidRDefault="009E2993" w:rsidP="009E2993">
      <w:pPr>
        <w:snapToGrid w:val="0"/>
        <w:spacing w:line="360" w:lineRule="auto"/>
        <w:ind w:firstLineChars="200" w:firstLine="560"/>
        <w:jc w:val="both"/>
        <w:rPr>
          <w:rFonts w:ascii="仿宋_GB2312" w:eastAsia="仿宋_GB2312" w:hAnsi="华文仿宋"/>
          <w:sz w:val="28"/>
          <w:szCs w:val="28"/>
        </w:rPr>
      </w:pPr>
      <w:r w:rsidRPr="002D64C6">
        <w:rPr>
          <w:rFonts w:ascii="Arial" w:eastAsia="仿宋_GB2312" w:hAnsi="Arial" w:cs="Arial" w:hint="eastAsia"/>
          <w:sz w:val="28"/>
          <w:szCs w:val="28"/>
        </w:rPr>
        <w:t>201</w:t>
      </w:r>
      <w:r w:rsidR="00412476">
        <w:rPr>
          <w:rFonts w:ascii="Arial" w:eastAsia="仿宋_GB2312" w:hAnsi="Arial" w:cs="Arial" w:hint="eastAsia"/>
          <w:sz w:val="28"/>
          <w:szCs w:val="28"/>
        </w:rPr>
        <w:t>7</w:t>
      </w:r>
      <w:r w:rsidRPr="002D64C6">
        <w:rPr>
          <w:rFonts w:ascii="Arial" w:eastAsia="仿宋_GB2312" w:hAnsi="Arial" w:cs="Arial" w:hint="eastAsia"/>
          <w:sz w:val="28"/>
          <w:szCs w:val="28"/>
        </w:rPr>
        <w:t>年</w:t>
      </w:r>
      <w:r w:rsidR="00412476">
        <w:rPr>
          <w:rFonts w:ascii="Arial" w:eastAsia="仿宋_GB2312" w:hAnsi="Arial" w:cs="Arial" w:hint="eastAsia"/>
          <w:sz w:val="28"/>
          <w:szCs w:val="28"/>
        </w:rPr>
        <w:t>10</w:t>
      </w:r>
      <w:r w:rsidRPr="002D64C6">
        <w:rPr>
          <w:rFonts w:ascii="Arial" w:eastAsia="仿宋_GB2312" w:hAnsi="Arial" w:cs="Arial" w:hint="eastAsia"/>
          <w:sz w:val="28"/>
          <w:szCs w:val="28"/>
        </w:rPr>
        <w:t>月</w:t>
      </w:r>
      <w:r w:rsidR="00412476">
        <w:rPr>
          <w:rFonts w:ascii="Arial" w:eastAsia="仿宋_GB2312" w:hAnsi="Arial" w:cs="Arial" w:hint="eastAsia"/>
          <w:sz w:val="28"/>
          <w:szCs w:val="28"/>
        </w:rPr>
        <w:t>20</w:t>
      </w:r>
      <w:r w:rsidRPr="002D64C6">
        <w:rPr>
          <w:rFonts w:ascii="仿宋_GB2312" w:eastAsia="仿宋_GB2312" w:hAnsi="华文仿宋" w:hint="eastAsia"/>
          <w:sz w:val="28"/>
          <w:szCs w:val="28"/>
        </w:rPr>
        <w:t>日，</w:t>
      </w:r>
      <w:r w:rsidRPr="002D64C6">
        <w:rPr>
          <w:rFonts w:ascii="仿宋_GB2312" w:eastAsia="仿宋_GB2312" w:hAnsi="华文仿宋" w:hint="eastAsia"/>
          <w:sz w:val="28"/>
        </w:rPr>
        <w:t>北京市规划</w:t>
      </w:r>
      <w:r w:rsidR="00412476">
        <w:rPr>
          <w:rFonts w:ascii="仿宋_GB2312" w:eastAsia="仿宋_GB2312" w:hAnsi="华文仿宋" w:hint="eastAsia"/>
          <w:sz w:val="28"/>
        </w:rPr>
        <w:t>和国土资源管理</w:t>
      </w:r>
      <w:r w:rsidRPr="002D64C6">
        <w:rPr>
          <w:rFonts w:ascii="仿宋_GB2312" w:eastAsia="仿宋_GB2312" w:hAnsi="华文仿宋" w:hint="eastAsia"/>
          <w:sz w:val="28"/>
        </w:rPr>
        <w:t>委员会</w:t>
      </w:r>
      <w:r w:rsidR="00412476">
        <w:rPr>
          <w:rFonts w:ascii="仿宋_GB2312" w:eastAsia="仿宋_GB2312" w:hAnsi="华文仿宋" w:hint="eastAsia"/>
          <w:sz w:val="28"/>
          <w:szCs w:val="28"/>
        </w:rPr>
        <w:t>出具的</w:t>
      </w:r>
      <w:r w:rsidR="00412476" w:rsidRPr="002D64C6">
        <w:rPr>
          <w:rFonts w:ascii="Arial" w:eastAsia="仿宋_GB2312" w:hAnsi="Arial" w:cs="Arial"/>
          <w:sz w:val="28"/>
          <w:szCs w:val="28"/>
        </w:rPr>
        <w:t>《</w:t>
      </w:r>
      <w:r w:rsidR="00412476">
        <w:rPr>
          <w:rFonts w:ascii="Arial" w:eastAsia="仿宋_GB2312" w:hAnsi="Arial" w:cs="Arial"/>
          <w:sz w:val="28"/>
          <w:szCs w:val="28"/>
        </w:rPr>
        <w:t>北京市规划和国土资源管理委员会建设工程设计方案审查意见》</w:t>
      </w:r>
      <w:r w:rsidR="00412476">
        <w:rPr>
          <w:rFonts w:ascii="Arial" w:eastAsia="仿宋_GB2312" w:hAnsi="Arial" w:cs="Arial"/>
          <w:sz w:val="28"/>
          <w:szCs w:val="28"/>
        </w:rPr>
        <w:t>[2017</w:t>
      </w:r>
      <w:proofErr w:type="gramStart"/>
      <w:r w:rsidR="00412476">
        <w:rPr>
          <w:rFonts w:ascii="Arial" w:eastAsia="仿宋_GB2312" w:hAnsi="Arial" w:cs="Arial"/>
          <w:sz w:val="28"/>
          <w:szCs w:val="28"/>
        </w:rPr>
        <w:t>规</w:t>
      </w:r>
      <w:proofErr w:type="gramEnd"/>
      <w:r w:rsidR="00412476">
        <w:rPr>
          <w:rFonts w:ascii="Arial" w:eastAsia="仿宋_GB2312" w:hAnsi="Arial" w:cs="Arial"/>
          <w:sz w:val="28"/>
          <w:szCs w:val="28"/>
        </w:rPr>
        <w:t>（海）审字</w:t>
      </w:r>
      <w:r w:rsidR="00412476">
        <w:rPr>
          <w:rFonts w:ascii="Arial" w:eastAsia="仿宋_GB2312" w:hAnsi="Arial" w:cs="Arial"/>
          <w:sz w:val="28"/>
          <w:szCs w:val="28"/>
        </w:rPr>
        <w:t>0008</w:t>
      </w:r>
      <w:r w:rsidR="00412476">
        <w:rPr>
          <w:rFonts w:ascii="Arial" w:eastAsia="仿宋_GB2312" w:hAnsi="Arial" w:cs="Arial"/>
          <w:sz w:val="28"/>
          <w:szCs w:val="28"/>
        </w:rPr>
        <w:t>号</w:t>
      </w:r>
      <w:r w:rsidR="00412476" w:rsidRPr="002D64C6">
        <w:rPr>
          <w:rFonts w:ascii="仿宋_GB2312" w:eastAsia="仿宋_GB2312" w:hAnsi="华文仿宋" w:hint="eastAsia"/>
          <w:sz w:val="28"/>
          <w:szCs w:val="28"/>
        </w:rPr>
        <w:t>]</w:t>
      </w:r>
      <w:r w:rsidRPr="002D64C6">
        <w:rPr>
          <w:rFonts w:ascii="仿宋_GB2312" w:eastAsia="仿宋_GB2312" w:hAnsi="华文仿宋" w:hint="eastAsia"/>
          <w:sz w:val="28"/>
          <w:szCs w:val="28"/>
        </w:rPr>
        <w:t>显示：建设用地</w:t>
      </w:r>
      <w:r w:rsidR="00412476">
        <w:rPr>
          <w:rFonts w:ascii="仿宋_GB2312" w:eastAsia="仿宋_GB2312" w:hAnsi="华文仿宋" w:hint="eastAsia"/>
          <w:sz w:val="28"/>
          <w:szCs w:val="28"/>
        </w:rPr>
        <w:t>性质</w:t>
      </w:r>
      <w:r w:rsidRPr="002D64C6">
        <w:rPr>
          <w:rFonts w:ascii="仿宋_GB2312" w:eastAsia="仿宋_GB2312" w:hAnsi="华文仿宋" w:hint="eastAsia"/>
          <w:sz w:val="28"/>
          <w:szCs w:val="28"/>
        </w:rPr>
        <w:t>为</w:t>
      </w:r>
      <w:r w:rsidR="00412476" w:rsidRPr="00A76143">
        <w:rPr>
          <w:rFonts w:ascii="Arial" w:eastAsia="仿宋_GB2312" w:hAnsi="Arial" w:cs="Arial" w:hint="eastAsia"/>
          <w:sz w:val="28"/>
          <w:szCs w:val="28"/>
        </w:rPr>
        <w:t>R2</w:t>
      </w:r>
      <w:proofErr w:type="gramStart"/>
      <w:r w:rsidRPr="002D64C6">
        <w:rPr>
          <w:rFonts w:ascii="仿宋_GB2312" w:eastAsia="仿宋_GB2312" w:hAnsi="华文仿宋" w:hint="eastAsia"/>
          <w:sz w:val="28"/>
          <w:szCs w:val="28"/>
        </w:rPr>
        <w:t>二</w:t>
      </w:r>
      <w:proofErr w:type="gramEnd"/>
      <w:r w:rsidRPr="002D64C6">
        <w:rPr>
          <w:rFonts w:ascii="仿宋_GB2312" w:eastAsia="仿宋_GB2312" w:hAnsi="华文仿宋" w:hint="eastAsia"/>
          <w:sz w:val="28"/>
          <w:szCs w:val="28"/>
        </w:rPr>
        <w:t>类居住用地，规划设计方案经济技术指标地上含住宅、居住公共服务设施</w:t>
      </w:r>
      <w:r w:rsidR="00412476">
        <w:rPr>
          <w:rFonts w:ascii="仿宋_GB2312" w:eastAsia="仿宋_GB2312" w:hAnsi="华文仿宋" w:hint="eastAsia"/>
          <w:sz w:val="28"/>
          <w:szCs w:val="28"/>
        </w:rPr>
        <w:t>及其他</w:t>
      </w:r>
      <w:r w:rsidRPr="002D64C6">
        <w:rPr>
          <w:rFonts w:ascii="仿宋_GB2312" w:eastAsia="仿宋_GB2312" w:hAnsi="华文仿宋" w:hint="eastAsia"/>
          <w:sz w:val="28"/>
          <w:szCs w:val="28"/>
        </w:rPr>
        <w:t>用途，地下含</w:t>
      </w:r>
      <w:r w:rsidR="00412476">
        <w:rPr>
          <w:rFonts w:ascii="仿宋_GB2312" w:eastAsia="仿宋_GB2312" w:hAnsi="华文仿宋" w:hint="eastAsia"/>
          <w:sz w:val="28"/>
          <w:szCs w:val="28"/>
        </w:rPr>
        <w:t>机动</w:t>
      </w:r>
      <w:r w:rsidRPr="002D64C6">
        <w:rPr>
          <w:rFonts w:ascii="仿宋_GB2312" w:eastAsia="仿宋_GB2312" w:hAnsi="华文仿宋" w:hint="eastAsia"/>
          <w:sz w:val="28"/>
          <w:szCs w:val="28"/>
        </w:rPr>
        <w:t>车库、</w:t>
      </w:r>
      <w:r w:rsidR="00412476">
        <w:rPr>
          <w:rFonts w:ascii="仿宋_GB2312" w:eastAsia="仿宋_GB2312" w:hAnsi="华文仿宋" w:hint="eastAsia"/>
          <w:sz w:val="28"/>
          <w:szCs w:val="28"/>
        </w:rPr>
        <w:t>非机动</w:t>
      </w:r>
      <w:r w:rsidR="00412476" w:rsidRPr="002D64C6">
        <w:rPr>
          <w:rFonts w:ascii="仿宋_GB2312" w:eastAsia="仿宋_GB2312" w:hAnsi="华文仿宋" w:hint="eastAsia"/>
          <w:sz w:val="28"/>
          <w:szCs w:val="28"/>
        </w:rPr>
        <w:t>车库</w:t>
      </w:r>
      <w:r w:rsidRPr="002D64C6">
        <w:rPr>
          <w:rFonts w:ascii="仿宋_GB2312" w:eastAsia="仿宋_GB2312" w:hAnsi="华文仿宋" w:hint="eastAsia"/>
          <w:sz w:val="28"/>
          <w:szCs w:val="28"/>
        </w:rPr>
        <w:t>、居住公共服务设施</w:t>
      </w:r>
      <w:r w:rsidR="00412476">
        <w:rPr>
          <w:rFonts w:ascii="仿宋_GB2312" w:eastAsia="仿宋_GB2312" w:hAnsi="华文仿宋" w:hint="eastAsia"/>
          <w:sz w:val="28"/>
          <w:szCs w:val="28"/>
        </w:rPr>
        <w:t>及其他</w:t>
      </w:r>
      <w:r w:rsidRPr="002D64C6">
        <w:rPr>
          <w:rFonts w:ascii="仿宋_GB2312" w:eastAsia="仿宋_GB2312" w:hAnsi="华文仿宋" w:hint="eastAsia"/>
          <w:sz w:val="28"/>
          <w:szCs w:val="28"/>
        </w:rPr>
        <w:t>等。</w:t>
      </w:r>
    </w:p>
    <w:p w:rsidR="009E2993" w:rsidRPr="002D64C6" w:rsidRDefault="009E2993" w:rsidP="009E2993">
      <w:pPr>
        <w:snapToGrid w:val="0"/>
        <w:spacing w:line="360" w:lineRule="auto"/>
        <w:ind w:firstLineChars="200" w:firstLine="560"/>
        <w:jc w:val="both"/>
        <w:rPr>
          <w:rFonts w:ascii="Arial" w:eastAsia="仿宋_GB2312" w:hAnsi="Arial" w:cs="Arial"/>
          <w:sz w:val="28"/>
        </w:rPr>
      </w:pPr>
      <w:r w:rsidRPr="002D64C6">
        <w:rPr>
          <w:rFonts w:ascii="仿宋_GB2312" w:eastAsia="仿宋_GB2312" w:hAnsi="华文仿宋" w:hint="eastAsia"/>
          <w:sz w:val="28"/>
        </w:rPr>
        <w:t>委托估价方在《国有建设用地使用权出让地价评估委托书》中明确土地用途为</w:t>
      </w:r>
      <w:r w:rsidR="002E7421">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rPr>
        <w:t>。结合《土地利用现状分类》</w:t>
      </w:r>
      <w:r w:rsidRPr="002D64C6">
        <w:rPr>
          <w:rFonts w:ascii="仿宋_GB2312" w:eastAsia="仿宋_GB2312" w:hAnsi="华文仿宋" w:hint="eastAsia"/>
          <w:sz w:val="28"/>
          <w:szCs w:val="28"/>
        </w:rPr>
        <w:t>[</w:t>
      </w:r>
      <w:r w:rsidRPr="002D64C6">
        <w:rPr>
          <w:rFonts w:ascii="Arial" w:eastAsia="仿宋_GB2312" w:hAnsi="Arial" w:cs="Arial"/>
          <w:caps/>
          <w:sz w:val="28"/>
          <w:szCs w:val="28"/>
        </w:rPr>
        <w:t>GB/T21010-2007</w:t>
      </w:r>
      <w:r w:rsidRPr="002D64C6">
        <w:rPr>
          <w:rFonts w:ascii="仿宋_GB2312" w:eastAsia="仿宋_GB2312" w:hAnsi="华文仿宋" w:hint="eastAsia"/>
          <w:sz w:val="28"/>
          <w:szCs w:val="28"/>
        </w:rPr>
        <w:t>]</w:t>
      </w:r>
      <w:r w:rsidRPr="002D64C6">
        <w:rPr>
          <w:rFonts w:ascii="仿宋_GB2312" w:eastAsia="仿宋_GB2312" w:hAnsi="华文仿宋" w:hint="eastAsia"/>
          <w:sz w:val="28"/>
        </w:rPr>
        <w:t>、《北京市关于更新出让国有建设用地使用权基准地价的通知》</w:t>
      </w:r>
      <w:r w:rsidRPr="002D64C6">
        <w:rPr>
          <w:rFonts w:ascii="仿宋_GB2312" w:eastAsia="仿宋_GB2312" w:hAnsi="华文仿宋" w:hint="eastAsia"/>
          <w:sz w:val="28"/>
          <w:szCs w:val="28"/>
        </w:rPr>
        <w:t>[</w:t>
      </w:r>
      <w:r w:rsidRPr="002D64C6">
        <w:rPr>
          <w:rFonts w:ascii="仿宋_GB2312" w:eastAsia="仿宋_GB2312" w:hAnsi="华文仿宋" w:hint="eastAsia"/>
          <w:sz w:val="28"/>
        </w:rPr>
        <w:t>京政发</w:t>
      </w:r>
      <w:r w:rsidRPr="002D64C6">
        <w:rPr>
          <w:rFonts w:ascii="Arial" w:eastAsia="仿宋_GB2312" w:hAnsi="Arial" w:cs="Arial"/>
          <w:sz w:val="28"/>
        </w:rPr>
        <w:t>（</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仿宋_GB2312" w:eastAsia="仿宋_GB2312" w:hAnsi="华文仿宋" w:hint="eastAsia"/>
          <w:sz w:val="28"/>
        </w:rPr>
        <w:t>号</w:t>
      </w:r>
      <w:r w:rsidRPr="002D64C6">
        <w:rPr>
          <w:rFonts w:ascii="仿宋_GB2312" w:eastAsia="仿宋_GB2312" w:hAnsi="华文仿宋" w:hint="eastAsia"/>
          <w:sz w:val="28"/>
          <w:szCs w:val="28"/>
        </w:rPr>
        <w:t>]</w:t>
      </w:r>
      <w:r w:rsidRPr="002D64C6">
        <w:rPr>
          <w:rFonts w:ascii="仿宋_GB2312" w:eastAsia="仿宋_GB2312" w:hAnsi="华文仿宋" w:hint="eastAsia"/>
          <w:sz w:val="28"/>
        </w:rPr>
        <w:t>，根据《国有建设用地使用权出让地价评估委托书》，此次估价设定估价对象用途为</w:t>
      </w:r>
      <w:r w:rsidR="002E7421">
        <w:rPr>
          <w:rFonts w:ascii="仿宋_GB2312" w:eastAsia="仿宋_GB2312" w:hAnsi="华文仿宋" w:hint="eastAsia"/>
          <w:sz w:val="28"/>
        </w:rPr>
        <w:t>住宅、商业（配套）、办公（公共服务设施）、地下仓储、地下车库</w:t>
      </w:r>
      <w:r w:rsidRPr="002D64C6">
        <w:rPr>
          <w:rFonts w:ascii="Arial" w:eastAsia="仿宋_GB2312" w:hAnsi="Arial" w:cs="Arial"/>
          <w:sz w:val="28"/>
        </w:rPr>
        <w:t>。</w:t>
      </w:r>
    </w:p>
    <w:p w:rsidR="009E2993" w:rsidRPr="002D64C6" w:rsidRDefault="009E2993" w:rsidP="009E2993">
      <w:pPr>
        <w:spacing w:line="360" w:lineRule="auto"/>
        <w:ind w:firstLineChars="200" w:firstLine="560"/>
        <w:jc w:val="both"/>
        <w:rPr>
          <w:rFonts w:ascii="仿宋_GB2312" w:eastAsia="仿宋_GB2312" w:hAnsi="Arial"/>
          <w:color w:val="E36C0A"/>
          <w:sz w:val="28"/>
        </w:rPr>
      </w:pPr>
      <w:r w:rsidRPr="002D64C6">
        <w:rPr>
          <w:rFonts w:ascii="Arial" w:eastAsia="仿宋_GB2312" w:hAnsi="Arial" w:hint="eastAsia"/>
          <w:sz w:val="28"/>
        </w:rPr>
        <w:t>7</w:t>
      </w:r>
      <w:r w:rsidRPr="002D64C6">
        <w:rPr>
          <w:rFonts w:eastAsia="仿宋_GB2312" w:hint="eastAsia"/>
          <w:color w:val="E36C0A"/>
          <w:sz w:val="28"/>
        </w:rPr>
        <w:t>.</w:t>
      </w:r>
      <w:r w:rsidRPr="002D64C6">
        <w:rPr>
          <w:rFonts w:ascii="Arial" w:eastAsia="仿宋_GB2312" w:hAnsi="Arial" w:cs="Arial"/>
          <w:sz w:val="28"/>
          <w:szCs w:val="28"/>
        </w:rPr>
        <w:t xml:space="preserve"> </w:t>
      </w:r>
      <w:r w:rsidR="00FB31E7">
        <w:rPr>
          <w:rFonts w:ascii="Arial" w:eastAsia="仿宋_GB2312" w:hAnsi="Arial" w:cs="Arial"/>
          <w:sz w:val="28"/>
          <w:szCs w:val="28"/>
        </w:rPr>
        <w:t>北京市海淀区苏家坨镇北安河东区定向安置房项目</w:t>
      </w:r>
      <w:r w:rsidRPr="002D64C6">
        <w:rPr>
          <w:rFonts w:ascii="仿宋_GB2312" w:eastAsia="仿宋_GB2312" w:hAnsi="华文仿宋" w:hint="eastAsia"/>
          <w:sz w:val="28"/>
          <w:szCs w:val="28"/>
        </w:rPr>
        <w:t>用地现状开发程</w:t>
      </w:r>
      <w:r w:rsidRPr="002D64C6">
        <w:rPr>
          <w:rFonts w:ascii="仿宋_GB2312" w:eastAsia="仿宋_GB2312" w:hAnsi="华文仿宋" w:hint="eastAsia"/>
          <w:sz w:val="28"/>
          <w:szCs w:val="28"/>
        </w:rPr>
        <w:lastRenderedPageBreak/>
        <w:t>度为宗地外“</w:t>
      </w:r>
      <w:r w:rsidR="00FB31E7">
        <w:rPr>
          <w:rFonts w:ascii="仿宋_GB2312" w:eastAsia="仿宋_GB2312" w:hAnsi="华文仿宋" w:hint="eastAsia"/>
          <w:sz w:val="28"/>
          <w:szCs w:val="28"/>
        </w:rPr>
        <w:t>六通”（即通路、通上水、通下水、通电、通讯、通燃气）</w:t>
      </w:r>
      <w:r w:rsidRPr="002D64C6">
        <w:rPr>
          <w:rFonts w:ascii="仿宋_GB2312" w:eastAsia="仿宋_GB2312" w:hAnsi="华文仿宋" w:hint="eastAsia"/>
          <w:sz w:val="28"/>
          <w:szCs w:val="28"/>
        </w:rPr>
        <w:t>，宗地内存在数幢建筑物。北京市土地出让采用“净地”出让形式，故本次评估设定估价对象开发程度为宗地外“</w:t>
      </w:r>
      <w:r w:rsidR="00FB31E7">
        <w:rPr>
          <w:rFonts w:ascii="仿宋_GB2312" w:eastAsia="仿宋_GB2312" w:hAnsi="华文仿宋" w:hint="eastAsia"/>
          <w:sz w:val="28"/>
          <w:szCs w:val="28"/>
        </w:rPr>
        <w:t>六通”（即通路、通上水、通下水、通电、通讯、通燃气）</w:t>
      </w:r>
      <w:r w:rsidRPr="002D64C6">
        <w:rPr>
          <w:rFonts w:ascii="Arial" w:eastAsia="仿宋_GB2312" w:hAnsi="Arial" w:cs="Arial"/>
          <w:sz w:val="28"/>
          <w:szCs w:val="28"/>
        </w:rPr>
        <w:t>，宗地内</w:t>
      </w:r>
      <w:r w:rsidRPr="002D64C6">
        <w:rPr>
          <w:rFonts w:ascii="仿宋_GB2312" w:eastAsia="仿宋_GB2312" w:hAnsi="Arial" w:cs="Arial" w:hint="eastAsia"/>
          <w:sz w:val="28"/>
          <w:szCs w:val="28"/>
        </w:rPr>
        <w:t>“场地平整”</w:t>
      </w:r>
      <w:r w:rsidRPr="002D64C6">
        <w:rPr>
          <w:rFonts w:ascii="仿宋_GB2312" w:eastAsia="仿宋_GB2312" w:hAnsi="Arial" w:hint="eastAsia"/>
          <w:sz w:val="28"/>
        </w:rPr>
        <w:t>。</w:t>
      </w:r>
    </w:p>
    <w:p w:rsidR="009E2993" w:rsidRPr="002D64C6" w:rsidRDefault="009E2993" w:rsidP="009E2993">
      <w:pPr>
        <w:autoSpaceDE w:val="0"/>
        <w:autoSpaceDN w:val="0"/>
        <w:snapToGrid w:val="0"/>
        <w:spacing w:line="360" w:lineRule="auto"/>
        <w:ind w:firstLineChars="200" w:firstLine="560"/>
        <w:jc w:val="both"/>
        <w:textAlignment w:val="bottom"/>
        <w:rPr>
          <w:rFonts w:ascii="仿宋_GB2312" w:eastAsia="仿宋_GB2312" w:hAnsi="Arial"/>
          <w:color w:val="E36C0A"/>
          <w:sz w:val="28"/>
        </w:rPr>
      </w:pPr>
      <w:r w:rsidRPr="002D64C6">
        <w:rPr>
          <w:rFonts w:ascii="Arial" w:eastAsia="仿宋_GB2312" w:hAnsi="Arial" w:hint="eastAsia"/>
          <w:sz w:val="28"/>
        </w:rPr>
        <w:t>8</w:t>
      </w:r>
      <w:r w:rsidRPr="002D64C6">
        <w:rPr>
          <w:rFonts w:eastAsia="仿宋_GB2312" w:hint="eastAsia"/>
          <w:sz w:val="28"/>
        </w:rPr>
        <w:t>.</w:t>
      </w:r>
      <w:r w:rsidRPr="002D64C6">
        <w:rPr>
          <w:rFonts w:ascii="仿宋_GB2312" w:eastAsia="仿宋_GB2312" w:hAnsi="Arial" w:hint="eastAsia"/>
          <w:sz w:val="28"/>
        </w:rPr>
        <w:t>根据委托估价方提供的</w:t>
      </w:r>
      <w:r w:rsidRPr="002D64C6">
        <w:rPr>
          <w:rFonts w:ascii="仿宋_GB2312" w:eastAsia="仿宋_GB2312" w:hAnsi="华文仿宋" w:hint="eastAsia"/>
          <w:sz w:val="28"/>
        </w:rPr>
        <w:t>《国有建设用地使用权出让地价评估委托书》</w:t>
      </w:r>
      <w:r w:rsidRPr="002D64C6">
        <w:rPr>
          <w:rFonts w:ascii="仿宋_GB2312" w:eastAsia="仿宋_GB2312" w:hAnsi="Arial" w:hint="eastAsia"/>
          <w:sz w:val="28"/>
        </w:rPr>
        <w:t>，本次估价对象土地面积为</w:t>
      </w:r>
      <w:r w:rsidR="00C67685">
        <w:rPr>
          <w:rFonts w:ascii="Arial" w:eastAsia="仿宋_GB2312" w:hAnsi="Arial" w:hint="eastAsia"/>
          <w:sz w:val="28"/>
        </w:rPr>
        <w:t>183040.8530</w:t>
      </w:r>
      <w:r w:rsidRPr="002D64C6">
        <w:rPr>
          <w:rFonts w:ascii="仿宋_GB2312" w:eastAsia="仿宋_GB2312" w:hAnsi="Arial" w:hint="eastAsia"/>
          <w:sz w:val="28"/>
        </w:rPr>
        <w:t>平方米，出让总建筑面积为</w:t>
      </w:r>
      <w:r w:rsidR="00C67685">
        <w:rPr>
          <w:rFonts w:ascii="Arial" w:eastAsia="仿宋_GB2312" w:hAnsi="Arial" w:hint="eastAsia"/>
          <w:sz w:val="28"/>
        </w:rPr>
        <w:t>605408.44</w:t>
      </w:r>
      <w:r w:rsidRPr="002D64C6">
        <w:rPr>
          <w:rFonts w:ascii="仿宋_GB2312" w:eastAsia="仿宋_GB2312" w:hAnsi="Arial" w:hint="eastAsia"/>
          <w:sz w:val="28"/>
        </w:rPr>
        <w:t>平方米</w:t>
      </w:r>
      <w:r w:rsidRPr="002D64C6">
        <w:rPr>
          <w:rFonts w:ascii="Arial" w:eastAsia="仿宋_GB2312" w:hAnsi="Arial" w:cs="Arial"/>
          <w:sz w:val="28"/>
          <w:szCs w:val="28"/>
        </w:rPr>
        <w:t>。</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9</w:t>
      </w:r>
      <w:r w:rsidRPr="002D64C6">
        <w:rPr>
          <w:rFonts w:ascii="仿宋_GB2312" w:eastAsia="仿宋_GB2312" w:hAnsi="Arial" w:hint="eastAsia"/>
          <w:sz w:val="28"/>
        </w:rPr>
        <w:t>.评估专业人员根据委托估价方所提供的资料（复印件），未发现有抵押、租赁的登记信息，本次评估设定估价对象不存在抵押、租赁等他项权利。</w:t>
      </w:r>
    </w:p>
    <w:p w:rsidR="009E2993" w:rsidRPr="002D64C6" w:rsidRDefault="009E2993" w:rsidP="009E2993">
      <w:pPr>
        <w:snapToGrid w:val="0"/>
        <w:spacing w:line="360" w:lineRule="auto"/>
        <w:ind w:firstLine="585"/>
        <w:jc w:val="both"/>
        <w:textAlignment w:val="bottom"/>
        <w:rPr>
          <w:rFonts w:ascii="仿宋_GB2312" w:eastAsia="仿宋_GB2312" w:hAnsi="Arial"/>
          <w:color w:val="E36C0A"/>
          <w:sz w:val="28"/>
        </w:rPr>
      </w:pPr>
      <w:r w:rsidRPr="002D64C6">
        <w:rPr>
          <w:rFonts w:ascii="Arial" w:eastAsia="仿宋_GB2312" w:hAnsi="Arial" w:hint="eastAsia"/>
          <w:sz w:val="28"/>
        </w:rPr>
        <w:t>10</w:t>
      </w:r>
      <w:r w:rsidRPr="002D64C6">
        <w:rPr>
          <w:rFonts w:ascii="仿宋_GB2312" w:eastAsia="仿宋_GB2312" w:hAnsi="Arial" w:hint="eastAsia"/>
          <w:sz w:val="28"/>
        </w:rPr>
        <w:t>.本次估价结果以估价对象能够按照合理工期按时完成各项工程进度，直至通过竣工验收，能够在合理期限内正常投入使用，并最终取得《不动产权证书》为前提条件，未考虑估价对象因其他原因无法顺利开工、完工而产生的重大影响，在此提请报告使用者注意。</w:t>
      </w:r>
    </w:p>
    <w:p w:rsidR="009E2993" w:rsidRPr="002D64C6" w:rsidRDefault="009E2993" w:rsidP="009E2993">
      <w:pPr>
        <w:snapToGrid w:val="0"/>
        <w:spacing w:line="360" w:lineRule="auto"/>
        <w:jc w:val="both"/>
        <w:textAlignment w:val="bottom"/>
        <w:rPr>
          <w:rFonts w:eastAsia="仿宋_GB2312"/>
          <w:sz w:val="28"/>
        </w:rPr>
      </w:pPr>
      <w:r w:rsidRPr="002D64C6">
        <w:rPr>
          <w:rFonts w:eastAsia="仿宋_GB2312" w:hint="eastAsia"/>
          <w:sz w:val="28"/>
        </w:rPr>
        <w:t>（二）估价结果和估价报告的使用</w:t>
      </w:r>
    </w:p>
    <w:p w:rsidR="009E2993" w:rsidRPr="002D64C6" w:rsidRDefault="009E2993" w:rsidP="009E2993">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1</w:t>
      </w:r>
      <w:r w:rsidRPr="002D64C6">
        <w:rPr>
          <w:rFonts w:ascii="仿宋_GB2312" w:eastAsia="仿宋_GB2312" w:hint="eastAsia"/>
          <w:sz w:val="28"/>
        </w:rPr>
        <w:t>.</w:t>
      </w:r>
      <w:r w:rsidRPr="002D64C6">
        <w:rPr>
          <w:rFonts w:eastAsia="仿宋_GB2312" w:hint="eastAsia"/>
          <w:sz w:val="28"/>
        </w:rPr>
        <w:t>本估价报告的依据为</w:t>
      </w:r>
      <w:r w:rsidRPr="002D64C6">
        <w:rPr>
          <w:rFonts w:ascii="仿宋_GB2312" w:eastAsia="仿宋_GB2312" w:hint="eastAsia"/>
          <w:sz w:val="28"/>
        </w:rPr>
        <w:t>国务院、国土资源部、住建部、北京市人民政府及有关部门颁布的有关法律、法规、政策文件、委托估价方提供的资料、受托估价方掌握的有关资料以及评估专业人员实地勘察所获取的资料。</w:t>
      </w:r>
    </w:p>
    <w:p w:rsidR="009E2993" w:rsidRPr="002D64C6" w:rsidRDefault="009E2993" w:rsidP="009E2993">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2</w:t>
      </w:r>
      <w:r w:rsidRPr="002D64C6">
        <w:rPr>
          <w:rFonts w:ascii="仿宋_GB2312" w:eastAsia="仿宋_GB2312" w:hint="eastAsia"/>
          <w:sz w:val="28"/>
        </w:rPr>
        <w:t>.委托估价方</w:t>
      </w:r>
      <w:r w:rsidRPr="002D64C6">
        <w:rPr>
          <w:rFonts w:ascii="仿宋_GB2312" w:eastAsia="仿宋_GB2312" w:hAnsi="Arial" w:cs="Arial" w:hint="eastAsia"/>
          <w:kern w:val="2"/>
          <w:sz w:val="28"/>
        </w:rPr>
        <w:t>应对其提供的权属证明以及其他资料的真实性、完整性和合法性负责。如因资料失实或资料提供人有所隐匿而导致估价结果失真，估价机构不承担相应的责任。</w:t>
      </w:r>
    </w:p>
    <w:p w:rsidR="009E2993" w:rsidRPr="002D64C6" w:rsidRDefault="009E2993" w:rsidP="009E2993">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3</w:t>
      </w:r>
      <w:r w:rsidRPr="002D64C6">
        <w:rPr>
          <w:rFonts w:ascii="仿宋_GB2312" w:eastAsia="仿宋_GB2312" w:hint="eastAsia"/>
          <w:sz w:val="28"/>
        </w:rPr>
        <w:t>.本报告估价结果为估价期日下的正常市场价格，随着时间的推移，该价格需要做相应的调整直至重新评估。</w:t>
      </w:r>
    </w:p>
    <w:p w:rsidR="009E2993" w:rsidRPr="002D64C6" w:rsidRDefault="009E2993" w:rsidP="009E2993">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4</w:t>
      </w:r>
      <w:r w:rsidRPr="002D64C6">
        <w:rPr>
          <w:rFonts w:ascii="仿宋_GB2312" w:eastAsia="仿宋_GB2312" w:hint="eastAsia"/>
          <w:sz w:val="28"/>
        </w:rPr>
        <w:t>.本估价报告在估价机构盖章和土地估价师签字的条件下有效。</w:t>
      </w:r>
    </w:p>
    <w:p w:rsidR="009E2993" w:rsidRPr="002D64C6" w:rsidRDefault="009E2993" w:rsidP="009E2993">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5</w:t>
      </w:r>
      <w:r w:rsidRPr="002D64C6">
        <w:rPr>
          <w:rFonts w:ascii="仿宋_GB2312" w:eastAsia="仿宋_GB2312" w:hint="eastAsia"/>
          <w:sz w:val="28"/>
        </w:rPr>
        <w:t>.本次评估估价报告分为“土地估价报告”和“土地估价技术报告”两部分，“土地估价报告”</w:t>
      </w:r>
      <w:proofErr w:type="gramStart"/>
      <w:r w:rsidRPr="002D64C6">
        <w:rPr>
          <w:rFonts w:ascii="仿宋_GB2312" w:eastAsia="仿宋_GB2312" w:hint="eastAsia"/>
          <w:sz w:val="28"/>
        </w:rPr>
        <w:t>供委托</w:t>
      </w:r>
      <w:proofErr w:type="gramEnd"/>
      <w:r w:rsidRPr="002D64C6">
        <w:rPr>
          <w:rFonts w:ascii="仿宋_GB2312" w:eastAsia="仿宋_GB2312" w:hint="eastAsia"/>
          <w:sz w:val="28"/>
        </w:rPr>
        <w:t>估价方使用，“土地估价技术报告”仅供估</w:t>
      </w:r>
      <w:r w:rsidRPr="002D64C6">
        <w:rPr>
          <w:rFonts w:ascii="仿宋_GB2312" w:eastAsia="仿宋_GB2312" w:hint="eastAsia"/>
          <w:sz w:val="28"/>
        </w:rPr>
        <w:lastRenderedPageBreak/>
        <w:t>价机构存档和作为估价结果提交房屋土地管理部门确认或备案时的附件。</w:t>
      </w:r>
    </w:p>
    <w:p w:rsidR="009E2993" w:rsidRPr="002D64C6" w:rsidRDefault="009E2993" w:rsidP="009E2993">
      <w:pPr>
        <w:snapToGrid w:val="0"/>
        <w:spacing w:line="360" w:lineRule="auto"/>
        <w:ind w:firstLine="570"/>
        <w:jc w:val="both"/>
        <w:rPr>
          <w:rFonts w:ascii="Arial" w:eastAsia="仿宋_GB2312" w:hAnsi="Arial"/>
          <w:sz w:val="28"/>
        </w:rPr>
      </w:pPr>
      <w:r w:rsidRPr="002D64C6">
        <w:rPr>
          <w:rFonts w:ascii="Arial" w:eastAsia="仿宋_GB2312" w:hAnsi="Arial" w:hint="eastAsia"/>
          <w:sz w:val="28"/>
        </w:rPr>
        <w:t>6.</w:t>
      </w:r>
      <w:r w:rsidRPr="002D64C6">
        <w:rPr>
          <w:rFonts w:ascii="Arial" w:eastAsia="仿宋_GB2312" w:hAnsi="Arial" w:hint="eastAsia"/>
          <w:sz w:val="28"/>
        </w:rPr>
        <w:t>本估价报告只能由估价报告载明的报告使用者使用，且只能用于本报告载明的唯一估价目的和用途。</w:t>
      </w:r>
    </w:p>
    <w:p w:rsidR="009E2993" w:rsidRPr="002D64C6" w:rsidRDefault="009E2993" w:rsidP="009E2993">
      <w:pPr>
        <w:snapToGrid w:val="0"/>
        <w:spacing w:line="360" w:lineRule="auto"/>
        <w:ind w:firstLine="570"/>
        <w:jc w:val="both"/>
        <w:rPr>
          <w:rFonts w:ascii="Arial" w:eastAsia="仿宋_GB2312" w:hAnsi="Arial"/>
          <w:sz w:val="28"/>
        </w:rPr>
      </w:pPr>
      <w:r w:rsidRPr="002D64C6">
        <w:rPr>
          <w:rFonts w:ascii="Arial" w:eastAsia="仿宋_GB2312" w:hAnsi="Arial" w:hint="eastAsia"/>
          <w:sz w:val="28"/>
        </w:rPr>
        <w:t>7.</w:t>
      </w:r>
      <w:r w:rsidRPr="002D64C6">
        <w:rPr>
          <w:rFonts w:ascii="Arial" w:eastAsia="仿宋_GB2312" w:hAnsi="Arial" w:hint="eastAsia"/>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rsidR="009E2993" w:rsidRPr="002D64C6" w:rsidRDefault="009E2993" w:rsidP="009E2993">
      <w:pPr>
        <w:snapToGrid w:val="0"/>
        <w:spacing w:line="360" w:lineRule="auto"/>
        <w:ind w:firstLine="570"/>
        <w:jc w:val="both"/>
        <w:rPr>
          <w:rFonts w:ascii="Arial" w:eastAsia="仿宋_GB2312" w:hAnsi="Arial"/>
          <w:sz w:val="28"/>
        </w:rPr>
      </w:pPr>
      <w:r w:rsidRPr="002D64C6">
        <w:rPr>
          <w:rFonts w:ascii="Arial" w:eastAsia="仿宋_GB2312" w:hAnsi="Arial" w:hint="eastAsia"/>
          <w:sz w:val="28"/>
        </w:rPr>
        <w:t>8.</w:t>
      </w:r>
      <w:r w:rsidRPr="002D64C6">
        <w:rPr>
          <w:rFonts w:ascii="Arial" w:eastAsia="仿宋_GB2312" w:hAnsi="Arial" w:hint="eastAsia"/>
          <w:sz w:val="28"/>
        </w:rPr>
        <w:t>除委托估价方、估价委托合同中约定的其他估价报告使用人和法律、行政法规规定的估价报告使用人之外，其他任何机构和个人不能成为估价报告的使用人。</w:t>
      </w:r>
    </w:p>
    <w:p w:rsidR="009E2993" w:rsidRPr="002D64C6" w:rsidRDefault="009E2993" w:rsidP="009E2993">
      <w:pPr>
        <w:snapToGrid w:val="0"/>
        <w:spacing w:line="360" w:lineRule="auto"/>
        <w:ind w:firstLine="570"/>
        <w:jc w:val="both"/>
        <w:rPr>
          <w:rFonts w:ascii="仿宋_GB2312" w:eastAsia="仿宋_GB2312"/>
          <w:sz w:val="28"/>
        </w:rPr>
      </w:pPr>
      <w:r w:rsidRPr="002D64C6">
        <w:rPr>
          <w:rFonts w:ascii="Arial" w:eastAsia="仿宋_GB2312" w:hAnsi="Arial" w:hint="eastAsia"/>
          <w:sz w:val="28"/>
        </w:rPr>
        <w:t>9.</w:t>
      </w:r>
      <w:r w:rsidRPr="002D64C6">
        <w:rPr>
          <w:rFonts w:ascii="Arial" w:eastAsia="仿宋_GB2312" w:hAnsi="Arial" w:hint="eastAsia"/>
          <w:sz w:val="28"/>
        </w:rPr>
        <w:t>估价报告使用人应当正确理解估价结论。估价结论不等同于估价对象可实现价格，估价结论不应当被认为是对估价对象可实现价格的保证。</w:t>
      </w:r>
    </w:p>
    <w:p w:rsidR="009E2993" w:rsidRPr="002D64C6" w:rsidRDefault="009E2993" w:rsidP="009E2993">
      <w:pPr>
        <w:snapToGrid w:val="0"/>
        <w:spacing w:line="360" w:lineRule="auto"/>
        <w:ind w:firstLine="570"/>
        <w:jc w:val="both"/>
        <w:rPr>
          <w:rFonts w:ascii="仿宋_GB2312" w:eastAsia="仿宋_GB2312"/>
          <w:sz w:val="28"/>
        </w:rPr>
      </w:pPr>
      <w:r w:rsidRPr="002D64C6">
        <w:rPr>
          <w:rFonts w:ascii="Arial" w:eastAsia="仿宋_GB2312" w:hAnsi="Arial" w:hint="eastAsia"/>
          <w:sz w:val="28"/>
        </w:rPr>
        <w:t>10</w:t>
      </w:r>
      <w:r w:rsidRPr="002D64C6">
        <w:rPr>
          <w:rFonts w:ascii="仿宋_GB2312" w:eastAsia="仿宋_GB2312" w:hint="eastAsia"/>
          <w:sz w:val="28"/>
        </w:rPr>
        <w:t>.</w:t>
      </w:r>
      <w:r w:rsidRPr="002D64C6">
        <w:rPr>
          <w:rFonts w:ascii="仿宋_GB2312" w:eastAsia="仿宋_GB2312" w:hAnsi="Arial" w:hint="eastAsia"/>
          <w:sz w:val="28"/>
        </w:rPr>
        <w:t>本报告所确定的土地价格</w:t>
      </w:r>
      <w:r w:rsidRPr="002D64C6">
        <w:rPr>
          <w:rFonts w:ascii="仿宋_GB2312" w:eastAsia="仿宋_GB2312" w:hAnsi="华文仿宋" w:hint="eastAsia"/>
          <w:sz w:val="28"/>
        </w:rPr>
        <w:t>为出让方通过</w:t>
      </w:r>
      <w:r w:rsidR="000820C8" w:rsidRPr="002D64C6">
        <w:rPr>
          <w:rFonts w:ascii="仿宋_GB2312" w:eastAsia="仿宋_GB2312" w:hAnsi="华文仿宋" w:hint="eastAsia"/>
          <w:sz w:val="28"/>
        </w:rPr>
        <w:t>集体决策确定土地出让底价</w:t>
      </w:r>
      <w:r w:rsidRPr="002D64C6">
        <w:rPr>
          <w:rFonts w:ascii="仿宋_GB2312" w:eastAsia="仿宋_GB2312" w:hAnsi="华文仿宋" w:hint="eastAsia"/>
          <w:sz w:val="28"/>
        </w:rPr>
        <w:t>提供参考依据</w:t>
      </w:r>
      <w:r w:rsidRPr="002D64C6">
        <w:rPr>
          <w:rFonts w:ascii="仿宋_GB2312" w:eastAsia="仿宋_GB2312" w:hAnsi="华文仿宋" w:hint="eastAsia"/>
          <w:sz w:val="28"/>
          <w:szCs w:val="28"/>
        </w:rPr>
        <w:t>。土地出让属于政府行为，办理协议出让手续时、</w:t>
      </w:r>
      <w:r w:rsidR="000820C8" w:rsidRPr="002D64C6">
        <w:rPr>
          <w:rFonts w:ascii="仿宋_GB2312" w:eastAsia="仿宋_GB2312" w:hAnsi="华文仿宋" w:hint="eastAsia"/>
          <w:sz w:val="28"/>
        </w:rPr>
        <w:t>土地出让底价</w:t>
      </w:r>
      <w:r w:rsidRPr="002D64C6">
        <w:rPr>
          <w:rFonts w:ascii="仿宋_GB2312" w:eastAsia="仿宋_GB2312" w:hAnsi="华文仿宋" w:hint="eastAsia"/>
          <w:sz w:val="28"/>
          <w:szCs w:val="28"/>
        </w:rPr>
        <w:t>以</w:t>
      </w:r>
      <w:r w:rsidR="00B626F4">
        <w:rPr>
          <w:rFonts w:ascii="仿宋_GB2312" w:eastAsia="仿宋_GB2312" w:hAnsi="华文仿宋" w:hint="eastAsia"/>
          <w:sz w:val="28"/>
          <w:szCs w:val="28"/>
        </w:rPr>
        <w:t>北京市规划和自然资源委员会</w:t>
      </w:r>
      <w:r w:rsidRPr="002D64C6">
        <w:rPr>
          <w:rFonts w:ascii="仿宋_GB2312" w:eastAsia="仿宋_GB2312" w:hAnsi="华文仿宋" w:hint="eastAsia"/>
          <w:sz w:val="28"/>
          <w:szCs w:val="28"/>
        </w:rPr>
        <w:t>最终审定结果为准。</w:t>
      </w:r>
      <w:r w:rsidRPr="002D64C6">
        <w:rPr>
          <w:rFonts w:ascii="仿宋_GB2312" w:eastAsia="仿宋_GB2312" w:hAnsi="Arial" w:hint="eastAsia"/>
          <w:sz w:val="28"/>
        </w:rPr>
        <w:t>若违反特定用途使用本土地评估报告和估价结果，由此引出的一切法律责任由使用者自负。</w:t>
      </w:r>
    </w:p>
    <w:p w:rsidR="009E2993" w:rsidRPr="002D64C6" w:rsidRDefault="009E2993" w:rsidP="009E2993">
      <w:pPr>
        <w:snapToGrid w:val="0"/>
        <w:spacing w:line="360" w:lineRule="auto"/>
        <w:ind w:firstLine="570"/>
        <w:jc w:val="both"/>
        <w:rPr>
          <w:rFonts w:ascii="Arial" w:eastAsia="仿宋_GB2312" w:hAnsi="Arial" w:cs="Arial"/>
          <w:sz w:val="28"/>
        </w:rPr>
      </w:pPr>
      <w:r w:rsidRPr="002D64C6">
        <w:rPr>
          <w:rFonts w:ascii="Arial" w:eastAsia="仿宋_GB2312" w:hAnsi="Arial" w:hint="eastAsia"/>
          <w:sz w:val="28"/>
        </w:rPr>
        <w:t>11</w:t>
      </w:r>
      <w:r w:rsidRPr="002D64C6">
        <w:rPr>
          <w:rFonts w:ascii="仿宋_GB2312" w:eastAsia="仿宋_GB2312" w:hint="eastAsia"/>
          <w:sz w:val="28"/>
        </w:rPr>
        <w:t>.</w:t>
      </w:r>
      <w:r w:rsidRPr="002D64C6">
        <w:rPr>
          <w:rFonts w:ascii="仿宋_GB2312" w:eastAsia="仿宋_GB2312" w:hAnsi="Arial" w:cs="Arial" w:hint="eastAsia"/>
          <w:kern w:val="2"/>
          <w:sz w:val="28"/>
        </w:rPr>
        <w:t>本估价</w:t>
      </w:r>
      <w:proofErr w:type="gramStart"/>
      <w:r w:rsidRPr="002D64C6">
        <w:rPr>
          <w:rFonts w:ascii="仿宋_GB2312" w:eastAsia="仿宋_GB2312" w:hAnsi="Arial" w:cs="Arial" w:hint="eastAsia"/>
          <w:kern w:val="2"/>
          <w:sz w:val="28"/>
        </w:rPr>
        <w:t>报告自报告</w:t>
      </w:r>
      <w:proofErr w:type="gramEnd"/>
      <w:r w:rsidRPr="002D64C6">
        <w:rPr>
          <w:rFonts w:ascii="仿宋_GB2312" w:eastAsia="仿宋_GB2312" w:hAnsi="Arial" w:cs="Arial" w:hint="eastAsia"/>
          <w:kern w:val="2"/>
          <w:sz w:val="28"/>
        </w:rPr>
        <w:t>出具日起计算一年内有效，即</w:t>
      </w:r>
      <w:r w:rsidR="003B6C6A">
        <w:rPr>
          <w:rFonts w:ascii="Arial" w:eastAsia="仿宋_GB2312" w:hAnsi="Arial" w:cs="Arial"/>
          <w:kern w:val="2"/>
          <w:sz w:val="28"/>
        </w:rPr>
        <w:t>2018</w:t>
      </w:r>
      <w:r w:rsidR="003B6C6A">
        <w:rPr>
          <w:rFonts w:ascii="Arial" w:eastAsia="仿宋_GB2312" w:hAnsi="Arial" w:cs="Arial"/>
          <w:kern w:val="2"/>
          <w:sz w:val="28"/>
        </w:rPr>
        <w:t>年</w:t>
      </w:r>
      <w:r w:rsidR="003B6C6A">
        <w:rPr>
          <w:rFonts w:ascii="Arial" w:eastAsia="仿宋_GB2312" w:hAnsi="Arial" w:cs="Arial"/>
          <w:kern w:val="2"/>
          <w:sz w:val="28"/>
        </w:rPr>
        <w:t>12</w:t>
      </w:r>
      <w:r w:rsidR="003B6C6A">
        <w:rPr>
          <w:rFonts w:ascii="Arial" w:eastAsia="仿宋_GB2312" w:hAnsi="Arial" w:cs="Arial"/>
          <w:kern w:val="2"/>
          <w:sz w:val="28"/>
        </w:rPr>
        <w:t>月</w:t>
      </w:r>
      <w:r w:rsidR="003B6C6A">
        <w:rPr>
          <w:rFonts w:ascii="Arial" w:eastAsia="仿宋_GB2312" w:hAnsi="Arial" w:cs="Arial"/>
          <w:kern w:val="2"/>
          <w:sz w:val="28"/>
        </w:rPr>
        <w:t>1</w:t>
      </w:r>
      <w:r w:rsidR="00F57338">
        <w:rPr>
          <w:rFonts w:ascii="Arial" w:eastAsia="仿宋_GB2312" w:hAnsi="Arial" w:cs="Arial" w:hint="eastAsia"/>
          <w:kern w:val="2"/>
          <w:sz w:val="28"/>
        </w:rPr>
        <w:t>8</w:t>
      </w:r>
      <w:r w:rsidR="003B6C6A">
        <w:rPr>
          <w:rFonts w:ascii="Arial" w:eastAsia="仿宋_GB2312" w:hAnsi="Arial" w:cs="Arial"/>
          <w:kern w:val="2"/>
          <w:sz w:val="28"/>
        </w:rPr>
        <w:t>日</w:t>
      </w:r>
      <w:r w:rsidRPr="002D64C6">
        <w:rPr>
          <w:rFonts w:ascii="Arial" w:eastAsia="仿宋_GB2312" w:hAnsi="Arial" w:cs="Arial"/>
          <w:kern w:val="2"/>
          <w:sz w:val="28"/>
        </w:rPr>
        <w:t>至</w:t>
      </w:r>
      <w:r w:rsidR="00D3795F">
        <w:rPr>
          <w:rFonts w:ascii="Arial" w:eastAsia="仿宋_GB2312" w:hAnsi="Arial" w:cs="Arial"/>
          <w:kern w:val="2"/>
          <w:sz w:val="28"/>
        </w:rPr>
        <w:t>2019</w:t>
      </w:r>
      <w:r w:rsidR="00D3795F">
        <w:rPr>
          <w:rFonts w:ascii="Arial" w:eastAsia="仿宋_GB2312" w:hAnsi="Arial" w:cs="Arial"/>
          <w:kern w:val="2"/>
          <w:sz w:val="28"/>
        </w:rPr>
        <w:t>年</w:t>
      </w:r>
      <w:r w:rsidR="00D3795F">
        <w:rPr>
          <w:rFonts w:ascii="Arial" w:eastAsia="仿宋_GB2312" w:hAnsi="Arial" w:cs="Arial"/>
          <w:kern w:val="2"/>
          <w:sz w:val="28"/>
        </w:rPr>
        <w:t>12</w:t>
      </w:r>
      <w:r w:rsidR="00D3795F">
        <w:rPr>
          <w:rFonts w:ascii="Arial" w:eastAsia="仿宋_GB2312" w:hAnsi="Arial" w:cs="Arial"/>
          <w:kern w:val="2"/>
          <w:sz w:val="28"/>
        </w:rPr>
        <w:t>月</w:t>
      </w:r>
      <w:r w:rsidR="00D3795F">
        <w:rPr>
          <w:rFonts w:ascii="Arial" w:eastAsia="仿宋_GB2312" w:hAnsi="Arial" w:cs="Arial"/>
          <w:kern w:val="2"/>
          <w:sz w:val="28"/>
        </w:rPr>
        <w:t>1</w:t>
      </w:r>
      <w:r w:rsidR="00F57338">
        <w:rPr>
          <w:rFonts w:ascii="Arial" w:eastAsia="仿宋_GB2312" w:hAnsi="Arial" w:cs="Arial" w:hint="eastAsia"/>
          <w:kern w:val="2"/>
          <w:sz w:val="28"/>
        </w:rPr>
        <w:t>7</w:t>
      </w:r>
      <w:r w:rsidR="00D3795F">
        <w:rPr>
          <w:rFonts w:ascii="Arial" w:eastAsia="仿宋_GB2312" w:hAnsi="Arial" w:cs="Arial"/>
          <w:kern w:val="2"/>
          <w:sz w:val="28"/>
        </w:rPr>
        <w:t>日</w:t>
      </w:r>
      <w:r w:rsidRPr="002D64C6">
        <w:rPr>
          <w:rFonts w:ascii="Arial" w:eastAsia="仿宋_GB2312" w:hAnsi="Arial" w:cs="Arial"/>
          <w:kern w:val="2"/>
          <w:sz w:val="28"/>
        </w:rPr>
        <w:t>有效。</w:t>
      </w:r>
    </w:p>
    <w:p w:rsidR="009E2993" w:rsidRPr="002D64C6" w:rsidRDefault="009E2993" w:rsidP="009E2993">
      <w:pPr>
        <w:snapToGrid w:val="0"/>
        <w:spacing w:line="360" w:lineRule="auto"/>
        <w:ind w:firstLine="570"/>
        <w:jc w:val="both"/>
        <w:rPr>
          <w:rFonts w:ascii="仿宋_GB2312" w:eastAsia="仿宋_GB2312"/>
          <w:sz w:val="28"/>
        </w:rPr>
      </w:pPr>
      <w:r w:rsidRPr="002D64C6">
        <w:rPr>
          <w:rFonts w:ascii="Arial" w:eastAsia="楷体_GB2312" w:hAnsi="Arial" w:cs="Arial" w:hint="eastAsia"/>
          <w:kern w:val="2"/>
          <w:sz w:val="28"/>
        </w:rPr>
        <w:t>12</w:t>
      </w:r>
      <w:r w:rsidRPr="002D64C6">
        <w:rPr>
          <w:rFonts w:ascii="仿宋_GB2312" w:eastAsia="仿宋_GB2312" w:hint="eastAsia"/>
          <w:sz w:val="28"/>
        </w:rPr>
        <w:t>.本次土地估价报告的使用权归</w:t>
      </w:r>
      <w:r w:rsidRPr="002D64C6">
        <w:rPr>
          <w:rFonts w:ascii="仿宋_GB2312" w:eastAsia="仿宋_GB2312" w:hAnsi="华文仿宋" w:hint="eastAsia"/>
          <w:sz w:val="28"/>
          <w:szCs w:val="28"/>
        </w:rPr>
        <w:t>北京市土地利用事务中心</w:t>
      </w:r>
      <w:r w:rsidRPr="002D64C6">
        <w:rPr>
          <w:rFonts w:ascii="仿宋_GB2312" w:eastAsia="仿宋_GB2312" w:hAnsi="Arial" w:hint="eastAsia"/>
          <w:sz w:val="28"/>
        </w:rPr>
        <w:t>，</w:t>
      </w:r>
      <w:r w:rsidRPr="002D64C6">
        <w:rPr>
          <w:rFonts w:ascii="仿宋_GB2312" w:eastAsia="仿宋_GB2312" w:hint="eastAsia"/>
          <w:sz w:val="28"/>
        </w:rPr>
        <w:t>土地估价报告由</w:t>
      </w:r>
      <w:proofErr w:type="gramStart"/>
      <w:r w:rsidRPr="002D64C6">
        <w:rPr>
          <w:rFonts w:ascii="仿宋_GB2312" w:eastAsia="仿宋_GB2312" w:hint="eastAsia"/>
          <w:sz w:val="28"/>
        </w:rPr>
        <w:t>北京康正宏</w:t>
      </w:r>
      <w:proofErr w:type="gramEnd"/>
      <w:r w:rsidRPr="002D64C6">
        <w:rPr>
          <w:rFonts w:ascii="仿宋_GB2312" w:eastAsia="仿宋_GB2312" w:hint="eastAsia"/>
          <w:sz w:val="28"/>
        </w:rPr>
        <w:t>基房地产评估有限公司负责解释。</w:t>
      </w:r>
    </w:p>
    <w:p w:rsidR="009E2993" w:rsidRPr="002D64C6" w:rsidRDefault="009E2993" w:rsidP="009E2993">
      <w:pPr>
        <w:snapToGrid w:val="0"/>
        <w:spacing w:line="360" w:lineRule="auto"/>
        <w:jc w:val="both"/>
        <w:textAlignment w:val="bottom"/>
        <w:rPr>
          <w:rFonts w:ascii="仿宋_GB2312" w:eastAsia="仿宋_GB2312" w:hAnsi="Arial"/>
          <w:sz w:val="28"/>
        </w:rPr>
      </w:pPr>
      <w:r w:rsidRPr="002D64C6">
        <w:rPr>
          <w:rFonts w:eastAsia="仿宋_GB2312" w:hint="eastAsia"/>
          <w:sz w:val="28"/>
        </w:rPr>
        <w:t>（三）需要特殊</w:t>
      </w:r>
      <w:r w:rsidRPr="002D64C6">
        <w:rPr>
          <w:rFonts w:ascii="仿宋_GB2312" w:eastAsia="仿宋_GB2312" w:hAnsi="Arial" w:hint="eastAsia"/>
          <w:sz w:val="28"/>
        </w:rPr>
        <w:t>说明的事项</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1</w:t>
      </w:r>
      <w:r w:rsidRPr="002D64C6">
        <w:rPr>
          <w:rFonts w:ascii="仿宋_GB2312" w:eastAsia="仿宋_GB2312" w:hAnsi="Arial" w:hint="eastAsia"/>
          <w:sz w:val="28"/>
        </w:rPr>
        <w:t>.资料来源说明</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1</w:t>
      </w:r>
      <w:r w:rsidRPr="002D64C6">
        <w:rPr>
          <w:rFonts w:ascii="Arial" w:eastAsia="仿宋_GB2312" w:hAnsi="Arial" w:hint="eastAsia"/>
          <w:sz w:val="28"/>
        </w:rPr>
        <w:t>）</w:t>
      </w:r>
      <w:r w:rsidRPr="002D64C6">
        <w:rPr>
          <w:rFonts w:ascii="仿宋_GB2312" w:eastAsia="仿宋_GB2312" w:hAnsi="Arial" w:hint="eastAsia"/>
          <w:sz w:val="28"/>
        </w:rPr>
        <w:t>估价对象的土地、房屋权属资料、土地利用状况、评估项目相关资料由委托估价方提供。</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2</w:t>
      </w:r>
      <w:r w:rsidRPr="002D64C6">
        <w:rPr>
          <w:rFonts w:ascii="Arial" w:eastAsia="仿宋_GB2312" w:hAnsi="Arial" w:hint="eastAsia"/>
          <w:sz w:val="28"/>
        </w:rPr>
        <w:t>）</w:t>
      </w:r>
      <w:r w:rsidRPr="002D64C6">
        <w:rPr>
          <w:rFonts w:ascii="仿宋_GB2312" w:eastAsia="仿宋_GB2312" w:hAnsi="Arial" w:hint="eastAsia"/>
          <w:sz w:val="28"/>
        </w:rPr>
        <w:t>土地区位条件、地产市场交易资料、土地利用现状照片等相关资料由评估专业人员实地调查取得。</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lastRenderedPageBreak/>
        <w:t>（</w:t>
      </w:r>
      <w:r w:rsidRPr="002D64C6">
        <w:rPr>
          <w:rFonts w:ascii="Arial" w:eastAsia="仿宋_GB2312" w:hAnsi="Arial" w:hint="eastAsia"/>
          <w:sz w:val="28"/>
        </w:rPr>
        <w:t>3</w:t>
      </w:r>
      <w:r w:rsidRPr="002D64C6">
        <w:rPr>
          <w:rFonts w:ascii="Arial" w:eastAsia="仿宋_GB2312" w:hAnsi="Arial" w:hint="eastAsia"/>
          <w:sz w:val="28"/>
        </w:rPr>
        <w:t>）</w:t>
      </w:r>
      <w:r w:rsidRPr="002D64C6">
        <w:rPr>
          <w:rFonts w:ascii="仿宋_GB2312" w:eastAsia="仿宋_GB2312" w:hAnsi="Arial" w:hint="eastAsia"/>
          <w:sz w:val="28"/>
        </w:rPr>
        <w:t>区域经济发展状况、统计数据、城市规划资料、基准地价资料等由评估专业人员通过政府相关部门获取。</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4</w:t>
      </w:r>
      <w:r w:rsidRPr="002D64C6">
        <w:rPr>
          <w:rFonts w:ascii="Arial" w:eastAsia="仿宋_GB2312" w:hAnsi="Arial" w:hint="eastAsia"/>
          <w:sz w:val="28"/>
        </w:rPr>
        <w:t>）</w:t>
      </w:r>
      <w:r w:rsidRPr="002D64C6">
        <w:rPr>
          <w:rFonts w:ascii="仿宋_GB2312" w:eastAsia="仿宋_GB2312" w:hAnsi="Arial" w:hint="eastAsia"/>
          <w:sz w:val="28"/>
        </w:rPr>
        <w:t>估价中的相关参数资料由评估专业人员通过政府部门相关文件规定、公开媒体等多种途径获取。</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5</w:t>
      </w:r>
      <w:r w:rsidRPr="002D64C6">
        <w:rPr>
          <w:rFonts w:ascii="Arial" w:eastAsia="仿宋_GB2312" w:hAnsi="Arial" w:hint="eastAsia"/>
          <w:sz w:val="28"/>
        </w:rPr>
        <w:t>）</w:t>
      </w:r>
      <w:r w:rsidRPr="002D64C6">
        <w:rPr>
          <w:rFonts w:ascii="仿宋_GB2312" w:eastAsia="仿宋_GB2312" w:hAnsi="Arial" w:hint="eastAsia"/>
          <w:sz w:val="28"/>
        </w:rPr>
        <w:t>评估专业人员结合执业经验，对上述相关评估资料的真实性、合法性、有效性、适用性进行了尽职核实、专业判断。委托估价方对所提供资料的真实性负责，估价机构对所收集资料的真实性、准确性负责。</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2</w:t>
      </w:r>
      <w:r w:rsidRPr="002D64C6">
        <w:rPr>
          <w:rFonts w:ascii="仿宋_GB2312" w:eastAsia="仿宋_GB2312" w:hAnsi="Arial" w:hint="eastAsia"/>
          <w:sz w:val="28"/>
        </w:rPr>
        <w:t>.有关参数确定及使用说明</w:t>
      </w:r>
    </w:p>
    <w:p w:rsidR="009E2993" w:rsidRPr="002D64C6" w:rsidRDefault="009E2993" w:rsidP="00D3795F">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1</w:t>
      </w:r>
      <w:r w:rsidRPr="002D64C6">
        <w:rPr>
          <w:rFonts w:ascii="Arial" w:eastAsia="仿宋_GB2312" w:hAnsi="Arial" w:hint="eastAsia"/>
          <w:sz w:val="28"/>
        </w:rPr>
        <w:t>）</w:t>
      </w:r>
      <w:r w:rsidRPr="002D64C6">
        <w:rPr>
          <w:rFonts w:ascii="仿宋_GB2312" w:eastAsia="仿宋_GB2312" w:hAnsi="Arial"/>
          <w:sz w:val="28"/>
        </w:rPr>
        <w:t>估价对象</w:t>
      </w:r>
      <w:r w:rsidRPr="002D64C6">
        <w:rPr>
          <w:rFonts w:ascii="仿宋_GB2312" w:eastAsia="仿宋_GB2312" w:hAnsi="Arial" w:hint="eastAsia"/>
          <w:sz w:val="28"/>
        </w:rPr>
        <w:t>拟出让的、用途为</w:t>
      </w:r>
      <w:r w:rsidR="00D3795F">
        <w:rPr>
          <w:rFonts w:ascii="仿宋_GB2312" w:eastAsia="仿宋_GB2312" w:hAnsi="Arial" w:hint="eastAsia"/>
          <w:sz w:val="28"/>
        </w:rPr>
        <w:t>住宅</w:t>
      </w:r>
      <w:r w:rsidR="00D3795F" w:rsidRPr="00D3795F">
        <w:rPr>
          <w:rFonts w:ascii="Arial" w:eastAsia="仿宋_GB2312" w:hAnsi="Arial" w:cs="Arial"/>
          <w:sz w:val="28"/>
        </w:rPr>
        <w:t>433886</w:t>
      </w:r>
      <w:r w:rsidR="00D3795F">
        <w:rPr>
          <w:rFonts w:ascii="仿宋_GB2312" w:eastAsia="仿宋_GB2312" w:hAnsi="Arial" w:hint="eastAsia"/>
          <w:sz w:val="28"/>
        </w:rPr>
        <w:t>平方米、</w:t>
      </w:r>
      <w:r w:rsidRPr="002D64C6">
        <w:rPr>
          <w:rFonts w:ascii="Arial" w:eastAsia="仿宋_GB2312" w:hAnsi="Arial" w:cs="Arial" w:hint="eastAsia"/>
          <w:sz w:val="28"/>
          <w:szCs w:val="28"/>
        </w:rPr>
        <w:t>商业（配套）</w:t>
      </w:r>
      <w:r w:rsidR="00C67685">
        <w:rPr>
          <w:rFonts w:ascii="Arial" w:eastAsia="仿宋_GB2312" w:hAnsi="Arial" w:cs="Arial" w:hint="eastAsia"/>
          <w:sz w:val="28"/>
          <w:szCs w:val="28"/>
        </w:rPr>
        <w:t>9696</w:t>
      </w:r>
      <w:r w:rsidRPr="002D64C6">
        <w:rPr>
          <w:rFonts w:ascii="Arial" w:eastAsia="仿宋_GB2312" w:hAnsi="Arial" w:cs="Arial" w:hint="eastAsia"/>
          <w:sz w:val="28"/>
          <w:szCs w:val="28"/>
        </w:rPr>
        <w:t>平方米、办公（公共服务设施）</w:t>
      </w:r>
      <w:r w:rsidR="00C67685">
        <w:rPr>
          <w:rFonts w:ascii="Arial" w:eastAsia="仿宋_GB2312" w:hAnsi="Arial" w:cs="Arial" w:hint="eastAsia"/>
          <w:sz w:val="28"/>
          <w:szCs w:val="28"/>
        </w:rPr>
        <w:t>13877</w:t>
      </w:r>
      <w:r w:rsidRPr="002D64C6">
        <w:rPr>
          <w:rFonts w:ascii="Arial" w:eastAsia="仿宋_GB2312" w:hAnsi="Arial" w:cs="Arial" w:hint="eastAsia"/>
          <w:sz w:val="28"/>
          <w:szCs w:val="28"/>
        </w:rPr>
        <w:t>平方米、地下仓储</w:t>
      </w:r>
      <w:r w:rsidR="000147F7">
        <w:rPr>
          <w:rFonts w:ascii="Arial" w:eastAsia="仿宋_GB2312" w:hAnsi="Arial" w:cs="Arial" w:hint="eastAsia"/>
          <w:sz w:val="28"/>
          <w:szCs w:val="28"/>
        </w:rPr>
        <w:t>32261</w:t>
      </w:r>
      <w:r w:rsidRPr="002D64C6">
        <w:rPr>
          <w:rFonts w:ascii="Arial" w:eastAsia="仿宋_GB2312" w:hAnsi="Arial" w:cs="Arial" w:hint="eastAsia"/>
          <w:sz w:val="28"/>
          <w:szCs w:val="28"/>
        </w:rPr>
        <w:t>平方米、地下车库</w:t>
      </w:r>
      <w:r w:rsidR="000147F7">
        <w:rPr>
          <w:rFonts w:ascii="Arial" w:eastAsia="仿宋_GB2312" w:hAnsi="Arial" w:cs="Arial" w:hint="eastAsia"/>
          <w:sz w:val="28"/>
          <w:szCs w:val="28"/>
        </w:rPr>
        <w:t>115688.44</w:t>
      </w:r>
      <w:r w:rsidRPr="002D64C6">
        <w:rPr>
          <w:rFonts w:ascii="Arial" w:eastAsia="仿宋_GB2312" w:hAnsi="Arial" w:cs="Arial" w:hint="eastAsia"/>
          <w:sz w:val="28"/>
          <w:szCs w:val="28"/>
        </w:rPr>
        <w:t>平方米</w:t>
      </w:r>
      <w:r w:rsidRPr="002D64C6">
        <w:rPr>
          <w:rFonts w:ascii="Arial" w:eastAsia="仿宋_GB2312" w:hAnsi="Arial" w:cs="Arial"/>
          <w:sz w:val="28"/>
        </w:rPr>
        <w:t>依据</w:t>
      </w:r>
      <w:r w:rsidRPr="002D64C6">
        <w:rPr>
          <w:rFonts w:ascii="仿宋_GB2312" w:eastAsia="仿宋_GB2312" w:hAnsi="Arial"/>
          <w:sz w:val="28"/>
        </w:rPr>
        <w:t>北京市规划委员会出具的</w:t>
      </w:r>
      <w:r w:rsidR="00D3795F" w:rsidRPr="002D64C6">
        <w:rPr>
          <w:rFonts w:ascii="Arial" w:eastAsia="仿宋_GB2312" w:hAnsi="Arial" w:cs="Arial"/>
          <w:sz w:val="28"/>
        </w:rPr>
        <w:t>《</w:t>
      </w:r>
      <w:r w:rsidR="00D3795F">
        <w:rPr>
          <w:rFonts w:ascii="Arial" w:eastAsia="仿宋_GB2312" w:hAnsi="Arial" w:cs="Arial"/>
          <w:sz w:val="28"/>
        </w:rPr>
        <w:t>北京</w:t>
      </w:r>
      <w:r w:rsidR="00D3795F" w:rsidRPr="00A001F0">
        <w:rPr>
          <w:rFonts w:ascii="Arial" w:eastAsia="仿宋_GB2312" w:hAnsi="Arial" w:cs="Arial"/>
          <w:sz w:val="28"/>
        </w:rPr>
        <w:t>市规划和国土资源管理委员会建设工程设计方案审查意见》</w:t>
      </w:r>
      <w:r w:rsidR="00D3795F" w:rsidRPr="00A001F0">
        <w:rPr>
          <w:rFonts w:ascii="Arial" w:eastAsia="仿宋_GB2312" w:hAnsi="Arial" w:cs="Arial"/>
          <w:sz w:val="28"/>
        </w:rPr>
        <w:t>[2017</w:t>
      </w:r>
      <w:proofErr w:type="gramStart"/>
      <w:r w:rsidR="00D3795F" w:rsidRPr="00A001F0">
        <w:rPr>
          <w:rFonts w:ascii="Arial" w:eastAsia="仿宋_GB2312" w:hAnsi="Arial" w:cs="Arial"/>
          <w:sz w:val="28"/>
        </w:rPr>
        <w:t>规</w:t>
      </w:r>
      <w:proofErr w:type="gramEnd"/>
      <w:r w:rsidR="00D3795F" w:rsidRPr="00A001F0">
        <w:rPr>
          <w:rFonts w:ascii="Arial" w:eastAsia="仿宋_GB2312" w:hAnsi="Arial" w:cs="Arial"/>
          <w:sz w:val="28"/>
        </w:rPr>
        <w:t>（海）审字</w:t>
      </w:r>
      <w:r w:rsidR="00D3795F" w:rsidRPr="00A001F0">
        <w:rPr>
          <w:rFonts w:ascii="Arial" w:eastAsia="仿宋_GB2312" w:hAnsi="Arial" w:cs="Arial"/>
          <w:sz w:val="28"/>
        </w:rPr>
        <w:t>0008</w:t>
      </w:r>
      <w:r w:rsidR="00D3795F" w:rsidRPr="00A001F0">
        <w:rPr>
          <w:rFonts w:ascii="Arial" w:eastAsia="仿宋_GB2312" w:hAnsi="Arial" w:cs="Arial"/>
          <w:sz w:val="28"/>
        </w:rPr>
        <w:t>号</w:t>
      </w:r>
      <w:r w:rsidR="00D3795F" w:rsidRPr="00A001F0">
        <w:rPr>
          <w:rFonts w:ascii="仿宋_GB2312" w:eastAsia="仿宋_GB2312" w:hAnsi="Arial" w:hint="eastAsia"/>
          <w:sz w:val="28"/>
        </w:rPr>
        <w:t>]</w:t>
      </w:r>
      <w:r w:rsidRPr="002D64C6">
        <w:rPr>
          <w:rFonts w:ascii="仿宋_GB2312" w:eastAsia="仿宋_GB2312" w:hAnsi="Arial"/>
          <w:sz w:val="28"/>
        </w:rPr>
        <w:t>和《国有建设用地使用权出让地价评估委托书》确定。若上述条件发生变化，评估结果作相应调整。</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仿宋_GB2312" w:eastAsia="仿宋_GB2312" w:hAnsi="Arial" w:hint="eastAsia"/>
          <w:sz w:val="28"/>
        </w:rPr>
        <w:t>（</w:t>
      </w:r>
      <w:r w:rsidRPr="002D64C6">
        <w:rPr>
          <w:rFonts w:ascii="Arial" w:eastAsia="仿宋_GB2312" w:hAnsi="Arial" w:cs="Arial"/>
          <w:sz w:val="28"/>
        </w:rPr>
        <w:t>2</w:t>
      </w:r>
      <w:r w:rsidRPr="002D64C6">
        <w:rPr>
          <w:rFonts w:ascii="Arial" w:eastAsia="仿宋_GB2312" w:hAnsi="Arial" w:cs="Arial"/>
          <w:sz w:val="28"/>
        </w:rPr>
        <w:t>）本次需评估地下</w:t>
      </w:r>
      <w:r w:rsidRPr="002D64C6">
        <w:rPr>
          <w:rFonts w:ascii="Arial" w:eastAsia="仿宋_GB2312" w:hAnsi="Arial" w:cs="Arial" w:hint="eastAsia"/>
          <w:sz w:val="28"/>
        </w:rPr>
        <w:t>仓储</w:t>
      </w:r>
      <w:r w:rsidRPr="002D64C6">
        <w:rPr>
          <w:rFonts w:ascii="Arial" w:eastAsia="仿宋_GB2312" w:hAnsi="Arial" w:cs="Arial"/>
          <w:sz w:val="28"/>
        </w:rPr>
        <w:t>用途地价，依据北京房地产估价师和土地估价师与不动产登记代理人协会下发的《北京市地下空间协议出让地价评估技术有关问题的说明》〔北估秘</w:t>
      </w:r>
      <w:r w:rsidRPr="002D64C6">
        <w:rPr>
          <w:rFonts w:ascii="Arial" w:eastAsia="仿宋_GB2312" w:hAnsi="Arial" w:cs="Arial"/>
          <w:sz w:val="28"/>
        </w:rPr>
        <w:t>[2016]019</w:t>
      </w:r>
      <w:r w:rsidRPr="002D64C6">
        <w:rPr>
          <w:rFonts w:ascii="Arial" w:eastAsia="仿宋_GB2312" w:hAnsi="Arial" w:cs="Arial"/>
          <w:sz w:val="28"/>
        </w:rPr>
        <w:t>号〕技术文件，先评估地上主用途</w:t>
      </w:r>
      <w:r w:rsidRPr="002D64C6">
        <w:rPr>
          <w:rFonts w:ascii="Arial" w:eastAsia="仿宋_GB2312" w:hAnsi="Arial" w:cs="Arial" w:hint="eastAsia"/>
          <w:sz w:val="28"/>
        </w:rPr>
        <w:t>居住</w:t>
      </w:r>
      <w:r w:rsidRPr="002D64C6">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2D64C6">
        <w:rPr>
          <w:rFonts w:ascii="Arial" w:eastAsia="仿宋_GB2312" w:hAnsi="Arial" w:cs="Arial"/>
          <w:sz w:val="28"/>
        </w:rPr>
        <w:t>[</w:t>
      </w:r>
      <w:r w:rsidRPr="002D64C6">
        <w:rPr>
          <w:rFonts w:ascii="Arial" w:eastAsia="仿宋_GB2312" w:hAnsi="Arial" w:cs="Arial"/>
          <w:sz w:val="28"/>
        </w:rPr>
        <w:t>京政发（</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sz w:val="28"/>
        </w:rPr>
        <w:t>确定。</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cs="Arial"/>
          <w:sz w:val="28"/>
        </w:rPr>
        <w:t>（</w:t>
      </w:r>
      <w:r w:rsidR="00D3795F">
        <w:rPr>
          <w:rFonts w:ascii="Arial" w:eastAsia="仿宋_GB2312" w:hAnsi="Arial" w:cs="Arial" w:hint="eastAsia"/>
          <w:sz w:val="28"/>
        </w:rPr>
        <w:t>3</w:t>
      </w:r>
      <w:r w:rsidRPr="002D64C6">
        <w:rPr>
          <w:rFonts w:ascii="Arial" w:eastAsia="仿宋_GB2312" w:hAnsi="Arial" w:cs="Arial"/>
          <w:sz w:val="28"/>
        </w:rPr>
        <w:t>）本次需评估地下车库用途地价，依据北京房地产估价师和土地估价师与不动产登记代理人协会下发的《北京市地下空间协议出让地价评估技术有关问题的说明》〔北估秘</w:t>
      </w:r>
      <w:r w:rsidRPr="002D64C6">
        <w:rPr>
          <w:rFonts w:ascii="Arial" w:eastAsia="仿宋_GB2312" w:hAnsi="Arial" w:cs="Arial"/>
          <w:sz w:val="28"/>
        </w:rPr>
        <w:t>[2016]019</w:t>
      </w:r>
      <w:r w:rsidRPr="002D64C6">
        <w:rPr>
          <w:rFonts w:ascii="Arial" w:eastAsia="仿宋_GB2312" w:hAnsi="Arial" w:cs="Arial"/>
          <w:sz w:val="28"/>
        </w:rPr>
        <w:t>号〕技术文件，先评估地上主用途</w:t>
      </w:r>
      <w:r w:rsidRPr="002D64C6">
        <w:rPr>
          <w:rFonts w:ascii="Arial" w:eastAsia="仿宋_GB2312" w:hAnsi="Arial" w:cs="Arial" w:hint="eastAsia"/>
          <w:sz w:val="28"/>
        </w:rPr>
        <w:t>居住</w:t>
      </w:r>
      <w:r w:rsidRPr="002D64C6">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2D64C6">
        <w:rPr>
          <w:rFonts w:ascii="Arial" w:eastAsia="仿宋_GB2312" w:hAnsi="Arial" w:cs="Arial"/>
          <w:sz w:val="28"/>
        </w:rPr>
        <w:t>[</w:t>
      </w:r>
      <w:r w:rsidRPr="002D64C6">
        <w:rPr>
          <w:rFonts w:ascii="Arial" w:eastAsia="仿宋_GB2312" w:hAnsi="Arial" w:cs="Arial"/>
          <w:sz w:val="28"/>
        </w:rPr>
        <w:t>京政发</w:t>
      </w:r>
      <w:r w:rsidRPr="002D64C6">
        <w:rPr>
          <w:rFonts w:ascii="Arial" w:eastAsia="仿宋_GB2312" w:hAnsi="Arial" w:cs="Arial"/>
          <w:sz w:val="28"/>
        </w:rPr>
        <w:lastRenderedPageBreak/>
        <w:t>（</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sz w:val="28"/>
        </w:rPr>
        <w:t>确定。</w:t>
      </w:r>
    </w:p>
    <w:p w:rsidR="009E2993" w:rsidRPr="002D64C6" w:rsidRDefault="009E2993" w:rsidP="009E2993">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00D3795F">
        <w:rPr>
          <w:rFonts w:ascii="Arial" w:eastAsia="仿宋_GB2312" w:hAnsi="Arial" w:cs="Arial" w:hint="eastAsia"/>
          <w:sz w:val="28"/>
        </w:rPr>
        <w:t>4</w:t>
      </w:r>
      <w:r w:rsidRPr="002D64C6">
        <w:rPr>
          <w:rFonts w:ascii="Arial" w:eastAsia="仿宋_GB2312" w:hAnsi="Arial" w:cs="Arial"/>
          <w:sz w:val="28"/>
        </w:rPr>
        <w:t>）根据</w:t>
      </w:r>
      <w:r w:rsidRPr="002D64C6">
        <w:rPr>
          <w:rFonts w:ascii="Arial" w:eastAsia="仿宋_GB2312" w:hAnsi="Arial" w:cs="Arial"/>
          <w:sz w:val="28"/>
        </w:rPr>
        <w:t>2014</w:t>
      </w:r>
      <w:r w:rsidRPr="002D64C6">
        <w:rPr>
          <w:rFonts w:ascii="Arial" w:eastAsia="仿宋_GB2312" w:hAnsi="Arial" w:cs="Arial"/>
          <w:sz w:val="28"/>
        </w:rPr>
        <w:t>年第</w:t>
      </w:r>
      <w:r w:rsidRPr="002D64C6">
        <w:rPr>
          <w:rFonts w:ascii="Arial" w:eastAsia="仿宋_GB2312" w:hAnsi="Arial" w:cs="Arial"/>
          <w:sz w:val="28"/>
        </w:rPr>
        <w:t>46</w:t>
      </w:r>
      <w:r w:rsidRPr="002D64C6">
        <w:rPr>
          <w:rFonts w:ascii="Arial" w:eastAsia="仿宋_GB2312" w:hAnsi="Arial" w:cs="Arial"/>
          <w:sz w:val="28"/>
        </w:rPr>
        <w:t>期北京市国土资源局局长专题会议纪要的具体要求，地下设备用房等非经营性用途暂不收取政府土地出让收益，</w:t>
      </w:r>
      <w:proofErr w:type="gramStart"/>
      <w:r w:rsidRPr="002D64C6">
        <w:rPr>
          <w:rFonts w:ascii="Arial" w:eastAsia="仿宋_GB2312" w:hAnsi="Arial" w:cs="Arial"/>
          <w:sz w:val="28"/>
        </w:rPr>
        <w:t>故委托</w:t>
      </w:r>
      <w:proofErr w:type="gramEnd"/>
      <w:r w:rsidRPr="002D64C6">
        <w:rPr>
          <w:rFonts w:ascii="Arial" w:eastAsia="仿宋_GB2312" w:hAnsi="Arial" w:cs="Arial"/>
          <w:sz w:val="28"/>
        </w:rPr>
        <w:t>估价对象不包含此部分内容。</w:t>
      </w:r>
    </w:p>
    <w:p w:rsidR="009E2993" w:rsidRPr="002D64C6" w:rsidRDefault="009E2993" w:rsidP="009E2993">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00D3795F">
        <w:rPr>
          <w:rFonts w:ascii="Arial" w:eastAsia="仿宋_GB2312" w:hAnsi="Arial" w:cs="Arial" w:hint="eastAsia"/>
          <w:sz w:val="28"/>
        </w:rPr>
        <w:t>5</w:t>
      </w:r>
      <w:r w:rsidRPr="002D64C6">
        <w:rPr>
          <w:rFonts w:ascii="Arial" w:eastAsia="仿宋_GB2312" w:hAnsi="Arial" w:cs="Arial"/>
          <w:sz w:val="28"/>
        </w:rPr>
        <w:t>）根据《北京市关于更新出让国有建设用地使用权基准地价的通知》</w:t>
      </w:r>
      <w:r w:rsidRPr="002D64C6">
        <w:rPr>
          <w:rFonts w:ascii="Arial" w:eastAsia="仿宋_GB2312" w:hAnsi="Arial" w:cs="Arial" w:hint="eastAsia"/>
          <w:sz w:val="28"/>
        </w:rPr>
        <w:t>[</w:t>
      </w:r>
      <w:r w:rsidRPr="002D64C6">
        <w:rPr>
          <w:rFonts w:ascii="Arial" w:eastAsia="仿宋_GB2312" w:hAnsi="Arial" w:cs="Arial"/>
          <w:sz w:val="28"/>
        </w:rPr>
        <w:t>京政发</w:t>
      </w:r>
      <w:r w:rsidRPr="002D64C6">
        <w:rPr>
          <w:rFonts w:ascii="Arial" w:eastAsia="仿宋_GB2312" w:hAnsi="Arial" w:cs="Arial" w:hint="eastAsia"/>
          <w:sz w:val="28"/>
        </w:rPr>
        <w:t>（</w:t>
      </w:r>
      <w:r w:rsidRPr="002D64C6">
        <w:rPr>
          <w:rFonts w:ascii="Arial" w:eastAsia="仿宋_GB2312" w:hAnsi="Arial" w:cs="Arial" w:hint="eastAsia"/>
          <w:sz w:val="28"/>
        </w:rPr>
        <w:t>2014</w:t>
      </w:r>
      <w:r w:rsidRPr="002D64C6">
        <w:rPr>
          <w:rFonts w:ascii="Arial" w:eastAsia="仿宋_GB2312" w:hAnsi="Arial" w:cs="Arial" w:hint="eastAsia"/>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的要求，估价人员以北京市地价动态监测成果公布的地价增长率为准，对基准地价中的熟地价进行期日修正。</w:t>
      </w:r>
    </w:p>
    <w:p w:rsidR="00315AAA" w:rsidRPr="002D64C6" w:rsidRDefault="009E2993" w:rsidP="009E2993">
      <w:pPr>
        <w:snapToGrid w:val="0"/>
        <w:spacing w:line="360" w:lineRule="auto"/>
        <w:ind w:firstLineChars="200" w:firstLine="560"/>
        <w:jc w:val="both"/>
        <w:textAlignment w:val="bottom"/>
        <w:rPr>
          <w:rFonts w:ascii="Arial" w:eastAsia="仿宋_GB2312" w:hAnsi="Arial"/>
          <w:color w:val="E36C0A"/>
          <w:sz w:val="28"/>
        </w:rPr>
      </w:pPr>
      <w:r w:rsidRPr="002D64C6">
        <w:rPr>
          <w:rFonts w:ascii="Arial" w:eastAsia="仿宋_GB2312" w:hAnsi="Arial" w:cs="Arial"/>
          <w:sz w:val="28"/>
        </w:rPr>
        <w:t>（</w:t>
      </w:r>
      <w:r w:rsidR="00D3795F">
        <w:rPr>
          <w:rFonts w:ascii="Arial" w:eastAsia="仿宋_GB2312" w:hAnsi="Arial" w:cs="Arial" w:hint="eastAsia"/>
          <w:sz w:val="28"/>
        </w:rPr>
        <w:t>6</w:t>
      </w:r>
      <w:r w:rsidRPr="002D64C6">
        <w:rPr>
          <w:rFonts w:ascii="Arial" w:eastAsia="仿宋_GB2312" w:hAnsi="Arial" w:cs="Arial"/>
          <w:sz w:val="28"/>
        </w:rPr>
        <w:t>）依据现行的《关于全面推开营业税改征增值税试点的通知》，剩余法中房地产开发销售过程中的增值税，暂按</w:t>
      </w:r>
      <w:r w:rsidRPr="002D64C6">
        <w:rPr>
          <w:rFonts w:ascii="Arial" w:eastAsia="仿宋_GB2312" w:hAnsi="Arial" w:cs="Arial"/>
          <w:sz w:val="28"/>
        </w:rPr>
        <w:t>5%</w:t>
      </w:r>
      <w:r w:rsidRPr="002D64C6">
        <w:rPr>
          <w:rFonts w:ascii="Arial" w:eastAsia="仿宋_GB2312" w:hAnsi="Arial" w:cs="Arial"/>
          <w:sz w:val="28"/>
        </w:rPr>
        <w:t>的征收率计税。</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cs="Arial"/>
          <w:sz w:val="28"/>
        </w:rPr>
        <w:t>（</w:t>
      </w:r>
      <w:r w:rsidR="00D3795F">
        <w:rPr>
          <w:rFonts w:ascii="Arial" w:eastAsia="仿宋_GB2312" w:hAnsi="Arial" w:cs="Arial" w:hint="eastAsia"/>
          <w:sz w:val="28"/>
        </w:rPr>
        <w:t>7</w:t>
      </w:r>
      <w:r w:rsidRPr="002D64C6">
        <w:rPr>
          <w:rFonts w:ascii="Arial" w:eastAsia="仿宋_GB2312" w:hAnsi="Arial" w:cs="Arial"/>
          <w:sz w:val="28"/>
        </w:rPr>
        <w:t>）</w:t>
      </w:r>
      <w:r w:rsidRPr="002D64C6">
        <w:rPr>
          <w:rFonts w:ascii="仿宋_GB2312" w:eastAsia="仿宋_GB2312" w:hAnsi="Arial" w:hint="eastAsia"/>
          <w:sz w:val="28"/>
        </w:rPr>
        <w:t>关于土地还原率的确定。</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仿宋_GB2312" w:eastAsia="仿宋_GB2312" w:hint="eastAsia"/>
          <w:kern w:val="2"/>
          <w:sz w:val="28"/>
        </w:rPr>
        <w:t>根据《北京市人民政府关于更新出让国有建设用地使用权基准地价的通知》[京政发</w:t>
      </w:r>
      <w:r w:rsidRPr="002D64C6">
        <w:rPr>
          <w:rFonts w:ascii="宋体" w:hAnsi="宋体" w:cs="宋体" w:hint="eastAsia"/>
          <w:kern w:val="2"/>
          <w:sz w:val="28"/>
        </w:rPr>
        <w:t>﹝</w:t>
      </w:r>
      <w:r w:rsidRPr="002D64C6">
        <w:rPr>
          <w:rFonts w:ascii="Arial" w:eastAsia="仿宋_GB2312" w:hAnsi="Arial" w:cs="Arial"/>
          <w:kern w:val="2"/>
          <w:sz w:val="28"/>
        </w:rPr>
        <w:t>2014</w:t>
      </w:r>
      <w:r w:rsidRPr="002D64C6">
        <w:rPr>
          <w:rFonts w:ascii="宋体" w:hAnsi="宋体" w:cs="宋体" w:hint="eastAsia"/>
          <w:kern w:val="2"/>
          <w:sz w:val="28"/>
        </w:rPr>
        <w:t>﹞</w:t>
      </w:r>
      <w:r w:rsidRPr="002D64C6">
        <w:rPr>
          <w:rFonts w:ascii="Arial" w:eastAsia="仿宋_GB2312" w:hAnsi="Arial" w:cs="Arial"/>
          <w:kern w:val="2"/>
          <w:sz w:val="28"/>
        </w:rPr>
        <w:t>26</w:t>
      </w:r>
      <w:r w:rsidRPr="002D64C6">
        <w:rPr>
          <w:rFonts w:ascii="仿宋_GB2312" w:eastAsia="仿宋_GB2312" w:hint="eastAsia"/>
          <w:kern w:val="2"/>
          <w:sz w:val="28"/>
        </w:rPr>
        <w:t>号]的规定确定，商业、办公、居住、工业用途的土地还原利率原则上按同期中国人民银行公布的一年</w:t>
      </w:r>
      <w:proofErr w:type="gramStart"/>
      <w:r w:rsidRPr="002D64C6">
        <w:rPr>
          <w:rFonts w:ascii="仿宋_GB2312" w:eastAsia="仿宋_GB2312" w:hint="eastAsia"/>
          <w:kern w:val="2"/>
          <w:sz w:val="28"/>
        </w:rPr>
        <w:t>期贷</w:t>
      </w:r>
      <w:proofErr w:type="gramEnd"/>
      <w:r w:rsidRPr="002D64C6">
        <w:rPr>
          <w:rFonts w:ascii="仿宋_GB2312" w:eastAsia="仿宋_GB2312" w:hint="eastAsia"/>
          <w:kern w:val="2"/>
          <w:sz w:val="28"/>
        </w:rPr>
        <w:t>款利率分别上浮</w:t>
      </w:r>
      <w:r w:rsidRPr="002D64C6">
        <w:rPr>
          <w:rFonts w:ascii="Arial" w:hAnsi="Arial" w:cs="Arial"/>
          <w:kern w:val="2"/>
          <w:sz w:val="28"/>
        </w:rPr>
        <w:t>25</w:t>
      </w:r>
      <w:r w:rsidRPr="002D64C6">
        <w:rPr>
          <w:rFonts w:ascii="Arial" w:hAnsi="Arial" w:cs="Arial"/>
          <w:kern w:val="2"/>
          <w:sz w:val="28"/>
        </w:rPr>
        <w:t>％、</w:t>
      </w:r>
      <w:r w:rsidRPr="002D64C6">
        <w:rPr>
          <w:rFonts w:ascii="Arial" w:hAnsi="Arial" w:cs="Arial"/>
          <w:kern w:val="2"/>
          <w:sz w:val="28"/>
        </w:rPr>
        <w:t>20</w:t>
      </w:r>
      <w:r w:rsidRPr="002D64C6">
        <w:rPr>
          <w:rFonts w:ascii="Arial" w:hAnsi="Arial" w:cs="Arial"/>
          <w:kern w:val="2"/>
          <w:sz w:val="28"/>
        </w:rPr>
        <w:t>％、</w:t>
      </w:r>
      <w:r w:rsidRPr="002D64C6">
        <w:rPr>
          <w:rFonts w:ascii="Arial" w:hAnsi="Arial" w:cs="Arial"/>
          <w:kern w:val="2"/>
          <w:sz w:val="28"/>
        </w:rPr>
        <w:t>15</w:t>
      </w:r>
      <w:r w:rsidRPr="002D64C6">
        <w:rPr>
          <w:rFonts w:ascii="Arial" w:hAnsi="Arial" w:cs="Arial"/>
          <w:kern w:val="2"/>
          <w:sz w:val="28"/>
        </w:rPr>
        <w:t>％、</w:t>
      </w:r>
      <w:r w:rsidRPr="002D64C6">
        <w:rPr>
          <w:rFonts w:ascii="Arial" w:hAnsi="Arial" w:cs="Arial"/>
          <w:kern w:val="2"/>
          <w:sz w:val="28"/>
        </w:rPr>
        <w:t>10</w:t>
      </w:r>
      <w:r w:rsidRPr="002D64C6">
        <w:rPr>
          <w:rFonts w:ascii="Arial" w:hAnsi="Arial" w:cs="Arial"/>
          <w:kern w:val="2"/>
          <w:sz w:val="28"/>
        </w:rPr>
        <w:t>％</w:t>
      </w:r>
      <w:r w:rsidRPr="002D64C6">
        <w:rPr>
          <w:rFonts w:ascii="仿宋_GB2312" w:eastAsia="仿宋_GB2312" w:hint="eastAsia"/>
          <w:kern w:val="2"/>
          <w:sz w:val="28"/>
        </w:rPr>
        <w:t>确定。估价对象所属项目地上用途为商业（配套）、</w:t>
      </w:r>
      <w:r w:rsidRPr="002D64C6">
        <w:rPr>
          <w:rFonts w:ascii="Arial" w:eastAsia="仿宋_GB2312" w:hAnsi="Arial" w:cs="Arial" w:hint="eastAsia"/>
          <w:sz w:val="28"/>
          <w:szCs w:val="28"/>
        </w:rPr>
        <w:t>办公（公共服务设施）、居住</w:t>
      </w:r>
      <w:r w:rsidRPr="002D64C6">
        <w:rPr>
          <w:rFonts w:ascii="仿宋_GB2312" w:eastAsia="仿宋_GB2312" w:hint="eastAsia"/>
          <w:kern w:val="2"/>
          <w:sz w:val="28"/>
        </w:rPr>
        <w:t>，现行一年</w:t>
      </w:r>
      <w:proofErr w:type="gramStart"/>
      <w:r w:rsidRPr="002D64C6">
        <w:rPr>
          <w:rFonts w:ascii="仿宋_GB2312" w:eastAsia="仿宋_GB2312" w:hint="eastAsia"/>
          <w:kern w:val="2"/>
          <w:sz w:val="28"/>
        </w:rPr>
        <w:t>期贷</w:t>
      </w:r>
      <w:proofErr w:type="gramEnd"/>
      <w:r w:rsidRPr="002D64C6">
        <w:rPr>
          <w:rFonts w:ascii="仿宋_GB2312" w:eastAsia="仿宋_GB2312" w:hint="eastAsia"/>
          <w:kern w:val="2"/>
          <w:sz w:val="28"/>
        </w:rPr>
        <w:t>款利率（</w:t>
      </w:r>
      <w:r w:rsidRPr="002D64C6">
        <w:rPr>
          <w:rFonts w:ascii="Arial" w:eastAsia="仿宋_GB2312" w:hAnsi="Arial" w:cs="Arial"/>
          <w:kern w:val="2"/>
          <w:sz w:val="28"/>
        </w:rPr>
        <w:t>201</w:t>
      </w:r>
      <w:r w:rsidRPr="002D64C6">
        <w:rPr>
          <w:rFonts w:ascii="Arial" w:eastAsia="仿宋_GB2312" w:hAnsi="Arial" w:cs="Arial" w:hint="eastAsia"/>
          <w:kern w:val="2"/>
          <w:sz w:val="28"/>
        </w:rPr>
        <w:t>5</w:t>
      </w:r>
      <w:r w:rsidRPr="002D64C6">
        <w:rPr>
          <w:rFonts w:ascii="Arial" w:eastAsia="仿宋_GB2312" w:hAnsi="Arial" w:cs="Arial"/>
          <w:kern w:val="2"/>
          <w:sz w:val="28"/>
        </w:rPr>
        <w:t>年</w:t>
      </w:r>
      <w:r w:rsidRPr="002D64C6">
        <w:rPr>
          <w:rFonts w:ascii="Arial" w:eastAsia="仿宋_GB2312" w:hAnsi="Arial" w:cs="Arial"/>
          <w:kern w:val="2"/>
          <w:sz w:val="28"/>
        </w:rPr>
        <w:t>1</w:t>
      </w:r>
      <w:r w:rsidRPr="002D64C6">
        <w:rPr>
          <w:rFonts w:ascii="Arial" w:eastAsia="仿宋_GB2312" w:hAnsi="Arial" w:cs="Arial" w:hint="eastAsia"/>
          <w:kern w:val="2"/>
          <w:sz w:val="28"/>
        </w:rPr>
        <w:t>0</w:t>
      </w:r>
      <w:r w:rsidRPr="002D64C6">
        <w:rPr>
          <w:rFonts w:ascii="Arial" w:eastAsia="仿宋_GB2312" w:hAnsi="Arial" w:cs="Arial"/>
          <w:kern w:val="2"/>
          <w:sz w:val="28"/>
        </w:rPr>
        <w:t>月</w:t>
      </w:r>
      <w:r w:rsidRPr="002D64C6">
        <w:rPr>
          <w:rFonts w:ascii="Arial" w:eastAsia="仿宋_GB2312" w:hAnsi="Arial" w:cs="Arial"/>
          <w:kern w:val="2"/>
          <w:sz w:val="28"/>
        </w:rPr>
        <w:t>2</w:t>
      </w:r>
      <w:r w:rsidRPr="002D64C6">
        <w:rPr>
          <w:rFonts w:ascii="Arial" w:eastAsia="仿宋_GB2312" w:hAnsi="Arial" w:cs="Arial" w:hint="eastAsia"/>
          <w:kern w:val="2"/>
          <w:sz w:val="28"/>
        </w:rPr>
        <w:t>4</w:t>
      </w:r>
      <w:r w:rsidRPr="002D64C6">
        <w:rPr>
          <w:rFonts w:ascii="仿宋_GB2312" w:eastAsia="仿宋_GB2312" w:hint="eastAsia"/>
          <w:kern w:val="2"/>
          <w:sz w:val="28"/>
        </w:rPr>
        <w:t>日公布）为</w:t>
      </w:r>
      <w:r w:rsidRPr="002D64C6">
        <w:rPr>
          <w:rFonts w:ascii="Arial" w:eastAsia="仿宋_GB2312" w:hAnsi="Arial" w:cs="Arial" w:hint="eastAsia"/>
          <w:kern w:val="2"/>
          <w:sz w:val="28"/>
        </w:rPr>
        <w:t>4.35</w:t>
      </w:r>
      <w:r w:rsidRPr="002D64C6">
        <w:rPr>
          <w:rFonts w:ascii="Arial" w:eastAsia="仿宋_GB2312" w:hAnsi="Arial" w:cs="Arial"/>
          <w:kern w:val="2"/>
          <w:sz w:val="28"/>
        </w:rPr>
        <w:t>%</w:t>
      </w:r>
      <w:r w:rsidRPr="002D64C6">
        <w:rPr>
          <w:rFonts w:ascii="仿宋_GB2312" w:eastAsia="仿宋_GB2312" w:hint="eastAsia"/>
          <w:kern w:val="2"/>
          <w:sz w:val="28"/>
        </w:rPr>
        <w:t>。本次评估确定土地还原利率为</w:t>
      </w:r>
      <w:r w:rsidRPr="002D64C6">
        <w:rPr>
          <w:rFonts w:ascii="Arial" w:eastAsia="仿宋_GB2312" w:hAnsi="Arial" w:cs="Arial" w:hint="eastAsia"/>
          <w:kern w:val="2"/>
          <w:sz w:val="28"/>
        </w:rPr>
        <w:t>商业</w:t>
      </w:r>
      <w:r w:rsidRPr="002D64C6">
        <w:rPr>
          <w:rFonts w:ascii="仿宋_GB2312" w:eastAsia="仿宋_GB2312" w:hint="eastAsia"/>
          <w:kern w:val="2"/>
          <w:sz w:val="28"/>
        </w:rPr>
        <w:t>（配套）</w:t>
      </w:r>
      <w:r w:rsidRPr="002D64C6">
        <w:rPr>
          <w:rFonts w:ascii="Arial" w:eastAsia="仿宋_GB2312" w:hAnsi="Arial" w:cs="Arial" w:hint="eastAsia"/>
          <w:kern w:val="2"/>
          <w:sz w:val="28"/>
        </w:rPr>
        <w:t>5.4%</w:t>
      </w:r>
      <w:r w:rsidRPr="002D64C6">
        <w:rPr>
          <w:rFonts w:ascii="Arial" w:eastAsia="仿宋_GB2312" w:hAnsi="Arial" w:cs="Arial" w:hint="eastAsia"/>
          <w:kern w:val="2"/>
          <w:sz w:val="28"/>
        </w:rPr>
        <w:t>，</w:t>
      </w:r>
      <w:r w:rsidRPr="002D64C6">
        <w:rPr>
          <w:rFonts w:ascii="Arial" w:eastAsia="仿宋_GB2312" w:hAnsi="Arial" w:cs="Arial" w:hint="eastAsia"/>
          <w:sz w:val="28"/>
          <w:szCs w:val="28"/>
        </w:rPr>
        <w:t>办公（公共服务设施）</w:t>
      </w:r>
      <w:r w:rsidRPr="002D64C6">
        <w:rPr>
          <w:rFonts w:ascii="Arial" w:eastAsia="仿宋_GB2312" w:hAnsi="Arial" w:cs="Arial" w:hint="eastAsia"/>
          <w:kern w:val="2"/>
          <w:sz w:val="28"/>
        </w:rPr>
        <w:t>5.2%</w:t>
      </w:r>
      <w:r w:rsidRPr="002D64C6">
        <w:rPr>
          <w:rFonts w:ascii="Arial" w:eastAsia="仿宋_GB2312" w:hAnsi="Arial" w:cs="Arial" w:hint="eastAsia"/>
          <w:kern w:val="2"/>
          <w:sz w:val="28"/>
        </w:rPr>
        <w:t>、居住</w:t>
      </w:r>
      <w:r w:rsidRPr="002D64C6">
        <w:rPr>
          <w:rFonts w:ascii="Arial" w:eastAsia="仿宋_GB2312" w:hAnsi="Arial" w:cs="Arial" w:hint="eastAsia"/>
          <w:kern w:val="2"/>
          <w:sz w:val="28"/>
        </w:rPr>
        <w:t>5%</w:t>
      </w:r>
      <w:r w:rsidRPr="002D64C6">
        <w:rPr>
          <w:rFonts w:ascii="仿宋_GB2312" w:eastAsia="仿宋_GB2312" w:hint="eastAsia"/>
          <w:kern w:val="2"/>
          <w:sz w:val="28"/>
        </w:rPr>
        <w:t>。</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00D3795F">
        <w:rPr>
          <w:rFonts w:ascii="Arial" w:eastAsia="仿宋_GB2312" w:hAnsi="Arial" w:hint="eastAsia"/>
          <w:sz w:val="28"/>
        </w:rPr>
        <w:t>8</w:t>
      </w:r>
      <w:r w:rsidRPr="002D64C6">
        <w:rPr>
          <w:rFonts w:ascii="Arial" w:eastAsia="仿宋_GB2312" w:hAnsi="Arial" w:hint="eastAsia"/>
          <w:sz w:val="28"/>
        </w:rPr>
        <w:t>）</w:t>
      </w:r>
      <w:r w:rsidRPr="002D64C6">
        <w:rPr>
          <w:rFonts w:ascii="仿宋_GB2312" w:eastAsia="仿宋_GB2312" w:hAnsi="Arial" w:hint="eastAsia"/>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3</w:t>
      </w:r>
      <w:r w:rsidRPr="002D64C6">
        <w:rPr>
          <w:rFonts w:ascii="仿宋_GB2312" w:eastAsia="仿宋_GB2312" w:hAnsi="Arial" w:hint="eastAsia"/>
          <w:sz w:val="28"/>
        </w:rPr>
        <w:t>.其他说明</w:t>
      </w:r>
    </w:p>
    <w:p w:rsidR="009E2993" w:rsidRPr="002D64C6" w:rsidRDefault="009E2993" w:rsidP="009E2993">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sz w:val="28"/>
        </w:rPr>
        <w:t>）估价对象房屋坐落根据《</w:t>
      </w:r>
      <w:r w:rsidR="0061228D">
        <w:rPr>
          <w:rFonts w:ascii="Arial" w:eastAsia="仿宋_GB2312" w:hAnsi="Arial" w:cs="Arial"/>
          <w:sz w:val="28"/>
        </w:rPr>
        <w:t>北京市规划和国土资源管理委员会建设工程设计方案审查意见》</w:t>
      </w:r>
      <w:r w:rsidR="0061228D">
        <w:rPr>
          <w:rFonts w:ascii="Arial" w:eastAsia="仿宋_GB2312" w:hAnsi="Arial" w:cs="Arial"/>
          <w:sz w:val="28"/>
        </w:rPr>
        <w:t>[2017</w:t>
      </w:r>
      <w:proofErr w:type="gramStart"/>
      <w:r w:rsidR="0061228D">
        <w:rPr>
          <w:rFonts w:ascii="Arial" w:eastAsia="仿宋_GB2312" w:hAnsi="Arial" w:cs="Arial"/>
          <w:sz w:val="28"/>
        </w:rPr>
        <w:t>规</w:t>
      </w:r>
      <w:proofErr w:type="gramEnd"/>
      <w:r w:rsidR="0061228D">
        <w:rPr>
          <w:rFonts w:ascii="Arial" w:eastAsia="仿宋_GB2312" w:hAnsi="Arial" w:cs="Arial"/>
          <w:sz w:val="28"/>
        </w:rPr>
        <w:t>（海）审字</w:t>
      </w:r>
      <w:r w:rsidR="0061228D">
        <w:rPr>
          <w:rFonts w:ascii="Arial" w:eastAsia="仿宋_GB2312" w:hAnsi="Arial" w:cs="Arial"/>
          <w:sz w:val="28"/>
        </w:rPr>
        <w:t>0008</w:t>
      </w:r>
      <w:r w:rsidR="0061228D">
        <w:rPr>
          <w:rFonts w:ascii="Arial" w:eastAsia="仿宋_GB2312" w:hAnsi="Arial" w:cs="Arial"/>
          <w:sz w:val="28"/>
        </w:rPr>
        <w:t>号</w:t>
      </w:r>
      <w:r w:rsidRPr="002D64C6">
        <w:rPr>
          <w:rFonts w:ascii="Arial" w:eastAsia="仿宋_GB2312" w:hAnsi="Arial" w:cs="Arial"/>
          <w:sz w:val="28"/>
        </w:rPr>
        <w:t>]</w:t>
      </w:r>
      <w:r w:rsidRPr="002D64C6">
        <w:rPr>
          <w:rFonts w:ascii="Arial" w:eastAsia="仿宋_GB2312" w:hAnsi="Arial" w:cs="Arial"/>
          <w:sz w:val="28"/>
        </w:rPr>
        <w:t>中描述确定，项目坐落确定为</w:t>
      </w:r>
      <w:r w:rsidR="00FB31E7">
        <w:rPr>
          <w:rFonts w:ascii="Arial" w:eastAsia="仿宋_GB2312" w:hAnsi="Arial" w:cs="Arial"/>
          <w:sz w:val="28"/>
        </w:rPr>
        <w:t>北京市海淀区苏家坨镇北安河东区定向安置房项目</w:t>
      </w:r>
      <w:r w:rsidRPr="002D64C6">
        <w:rPr>
          <w:rFonts w:ascii="Arial" w:eastAsia="仿宋_GB2312" w:hAnsi="Arial" w:cs="Arial"/>
          <w:sz w:val="28"/>
        </w:rPr>
        <w:t>。</w:t>
      </w:r>
    </w:p>
    <w:p w:rsidR="009E2993" w:rsidRPr="002D64C6" w:rsidRDefault="009E2993" w:rsidP="009E2993">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Pr="002D64C6">
        <w:rPr>
          <w:rFonts w:ascii="Arial" w:eastAsia="仿宋_GB2312" w:hAnsi="Arial" w:cs="Arial" w:hint="eastAsia"/>
          <w:sz w:val="28"/>
        </w:rPr>
        <w:t>2</w:t>
      </w:r>
      <w:r w:rsidRPr="002D64C6">
        <w:rPr>
          <w:rFonts w:ascii="Arial" w:eastAsia="仿宋_GB2312" w:hAnsi="Arial" w:cs="Arial"/>
          <w:sz w:val="28"/>
        </w:rPr>
        <w:t>）《国有建设用地使用权出让地价评估委托书》中估价目的为：对估</w:t>
      </w:r>
      <w:r w:rsidRPr="002D64C6">
        <w:rPr>
          <w:rFonts w:ascii="Arial" w:eastAsia="仿宋_GB2312" w:hAnsi="Arial" w:cs="Arial"/>
          <w:sz w:val="28"/>
        </w:rPr>
        <w:lastRenderedPageBreak/>
        <w:t>价对象土地使用权出让价格进行评估，为</w:t>
      </w:r>
      <w:r w:rsidR="00B626F4">
        <w:rPr>
          <w:rFonts w:ascii="Arial" w:eastAsia="仿宋_GB2312" w:hAnsi="Arial" w:cs="Arial"/>
          <w:sz w:val="28"/>
        </w:rPr>
        <w:t>北京市规划和自然资源委员会</w:t>
      </w:r>
      <w:r w:rsidRPr="002D64C6">
        <w:rPr>
          <w:rFonts w:ascii="Arial" w:eastAsia="仿宋_GB2312" w:hAnsi="Arial" w:cs="Arial"/>
          <w:sz w:val="28"/>
        </w:rPr>
        <w:t>办理该项目土地协议出让</w:t>
      </w:r>
      <w:r w:rsidRPr="002D64C6">
        <w:rPr>
          <w:rFonts w:ascii="Arial" w:eastAsia="仿宋_GB2312" w:hAnsi="Arial" w:cs="Arial" w:hint="eastAsia"/>
          <w:sz w:val="28"/>
        </w:rPr>
        <w:t>手续</w:t>
      </w:r>
      <w:r w:rsidRPr="002D64C6">
        <w:rPr>
          <w:rFonts w:ascii="Arial" w:eastAsia="仿宋_GB2312" w:hAnsi="Arial" w:cs="Arial"/>
          <w:sz w:val="28"/>
        </w:rPr>
        <w:t>提供参考依据。</w:t>
      </w:r>
    </w:p>
    <w:p w:rsidR="009E2993" w:rsidRPr="002D64C6" w:rsidRDefault="009E2993" w:rsidP="009E2993">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Pr="002D64C6">
        <w:rPr>
          <w:rFonts w:ascii="Arial" w:eastAsia="仿宋_GB2312" w:hAnsi="Arial" w:cs="Arial" w:hint="eastAsia"/>
          <w:sz w:val="28"/>
        </w:rPr>
        <w:t>3</w:t>
      </w:r>
      <w:r w:rsidRPr="002D64C6">
        <w:rPr>
          <w:rFonts w:ascii="Arial" w:eastAsia="仿宋_GB2312" w:hAnsi="Arial" w:cs="Arial"/>
          <w:sz w:val="28"/>
        </w:rPr>
        <w:t>）委托估价方于</w:t>
      </w:r>
      <w:r w:rsidR="00C30284">
        <w:rPr>
          <w:rFonts w:ascii="Arial" w:eastAsia="仿宋_GB2312" w:hAnsi="Arial" w:cs="Arial"/>
          <w:sz w:val="28"/>
        </w:rPr>
        <w:t>2018</w:t>
      </w:r>
      <w:r w:rsidR="00C30284">
        <w:rPr>
          <w:rFonts w:ascii="Arial" w:eastAsia="仿宋_GB2312" w:hAnsi="Arial" w:cs="Arial"/>
          <w:sz w:val="28"/>
        </w:rPr>
        <w:t>年</w:t>
      </w:r>
      <w:r w:rsidR="00C30284">
        <w:rPr>
          <w:rFonts w:ascii="Arial" w:eastAsia="仿宋_GB2312" w:hAnsi="Arial" w:cs="Arial"/>
          <w:sz w:val="28"/>
        </w:rPr>
        <w:t>12</w:t>
      </w:r>
      <w:r w:rsidR="00C30284">
        <w:rPr>
          <w:rFonts w:ascii="Arial" w:eastAsia="仿宋_GB2312" w:hAnsi="Arial" w:cs="Arial"/>
          <w:sz w:val="28"/>
        </w:rPr>
        <w:t>月</w:t>
      </w:r>
      <w:r w:rsidR="00C30284">
        <w:rPr>
          <w:rFonts w:ascii="Arial" w:eastAsia="仿宋_GB2312" w:hAnsi="Arial" w:cs="Arial"/>
          <w:sz w:val="28"/>
        </w:rPr>
        <w:t>13</w:t>
      </w:r>
      <w:r w:rsidR="00C30284">
        <w:rPr>
          <w:rFonts w:ascii="Arial" w:eastAsia="仿宋_GB2312" w:hAnsi="Arial" w:cs="Arial"/>
          <w:sz w:val="28"/>
        </w:rPr>
        <w:t>日</w:t>
      </w:r>
      <w:r w:rsidRPr="002D64C6">
        <w:rPr>
          <w:rFonts w:ascii="Arial" w:eastAsia="仿宋_GB2312" w:hAnsi="Arial" w:cs="Arial"/>
          <w:sz w:val="28"/>
        </w:rPr>
        <w:t>正式委托进行评估，确定估价期日为</w:t>
      </w:r>
      <w:r w:rsidR="00C30284">
        <w:rPr>
          <w:rFonts w:ascii="Arial" w:eastAsia="仿宋_GB2312" w:hAnsi="Arial" w:cs="Arial"/>
          <w:sz w:val="28"/>
        </w:rPr>
        <w:t>2018</w:t>
      </w:r>
      <w:r w:rsidR="00C30284">
        <w:rPr>
          <w:rFonts w:ascii="Arial" w:eastAsia="仿宋_GB2312" w:hAnsi="Arial" w:cs="Arial"/>
          <w:sz w:val="28"/>
        </w:rPr>
        <w:t>年</w:t>
      </w:r>
      <w:r w:rsidR="00C30284">
        <w:rPr>
          <w:rFonts w:ascii="Arial" w:eastAsia="仿宋_GB2312" w:hAnsi="Arial" w:cs="Arial"/>
          <w:sz w:val="28"/>
        </w:rPr>
        <w:t>10</w:t>
      </w:r>
      <w:r w:rsidR="00C30284">
        <w:rPr>
          <w:rFonts w:ascii="Arial" w:eastAsia="仿宋_GB2312" w:hAnsi="Arial" w:cs="Arial"/>
          <w:sz w:val="28"/>
        </w:rPr>
        <w:t>月</w:t>
      </w:r>
      <w:r w:rsidR="00C30284">
        <w:rPr>
          <w:rFonts w:ascii="Arial" w:eastAsia="仿宋_GB2312" w:hAnsi="Arial" w:cs="Arial"/>
          <w:sz w:val="28"/>
        </w:rPr>
        <w:t>15</w:t>
      </w:r>
      <w:r w:rsidR="00C30284">
        <w:rPr>
          <w:rFonts w:ascii="Arial" w:eastAsia="仿宋_GB2312" w:hAnsi="Arial" w:cs="Arial"/>
          <w:sz w:val="28"/>
        </w:rPr>
        <w:t>日</w:t>
      </w:r>
      <w:r w:rsidRPr="002D64C6">
        <w:rPr>
          <w:rFonts w:ascii="Arial" w:eastAsia="仿宋_GB2312" w:hAnsi="Arial" w:cs="Arial"/>
          <w:sz w:val="28"/>
        </w:rPr>
        <w:t>。评估专业人员于</w:t>
      </w:r>
      <w:r w:rsidR="00C30284">
        <w:rPr>
          <w:rFonts w:ascii="Arial" w:eastAsia="仿宋_GB2312" w:hAnsi="Arial" w:cs="Arial"/>
          <w:sz w:val="28"/>
        </w:rPr>
        <w:t>2018</w:t>
      </w:r>
      <w:r w:rsidR="00C30284">
        <w:rPr>
          <w:rFonts w:ascii="Arial" w:eastAsia="仿宋_GB2312" w:hAnsi="Arial" w:cs="Arial"/>
          <w:sz w:val="28"/>
        </w:rPr>
        <w:t>年</w:t>
      </w:r>
      <w:r w:rsidR="00C30284">
        <w:rPr>
          <w:rFonts w:ascii="Arial" w:eastAsia="仿宋_GB2312" w:hAnsi="Arial" w:cs="Arial"/>
          <w:sz w:val="28"/>
        </w:rPr>
        <w:t>12</w:t>
      </w:r>
      <w:r w:rsidR="00C30284">
        <w:rPr>
          <w:rFonts w:ascii="Arial" w:eastAsia="仿宋_GB2312" w:hAnsi="Arial" w:cs="Arial"/>
          <w:sz w:val="28"/>
        </w:rPr>
        <w:t>月</w:t>
      </w:r>
      <w:r w:rsidR="00C30284">
        <w:rPr>
          <w:rFonts w:ascii="Arial" w:eastAsia="仿宋_GB2312" w:hAnsi="Arial" w:cs="Arial"/>
          <w:sz w:val="28"/>
        </w:rPr>
        <w:t>13</w:t>
      </w:r>
      <w:r w:rsidR="00C30284">
        <w:rPr>
          <w:rFonts w:ascii="Arial" w:eastAsia="仿宋_GB2312" w:hAnsi="Arial" w:cs="Arial"/>
          <w:sz w:val="28"/>
        </w:rPr>
        <w:t>日</w:t>
      </w:r>
      <w:r w:rsidRPr="002D64C6">
        <w:rPr>
          <w:rFonts w:ascii="Arial" w:eastAsia="仿宋_GB2312" w:hAnsi="Arial" w:cs="Arial"/>
          <w:sz w:val="28"/>
        </w:rPr>
        <w:t>进行实地查勘，经多方了解，确定估价对象在</w:t>
      </w:r>
      <w:r w:rsidR="00C30284">
        <w:rPr>
          <w:rFonts w:ascii="Arial" w:eastAsia="仿宋_GB2312" w:hAnsi="Arial" w:cs="Arial"/>
          <w:sz w:val="28"/>
        </w:rPr>
        <w:t>2018</w:t>
      </w:r>
      <w:r w:rsidR="00C30284">
        <w:rPr>
          <w:rFonts w:ascii="Arial" w:eastAsia="仿宋_GB2312" w:hAnsi="Arial" w:cs="Arial"/>
          <w:sz w:val="28"/>
        </w:rPr>
        <w:t>年</w:t>
      </w:r>
      <w:r w:rsidR="00C30284">
        <w:rPr>
          <w:rFonts w:ascii="Arial" w:eastAsia="仿宋_GB2312" w:hAnsi="Arial" w:cs="Arial"/>
          <w:sz w:val="28"/>
        </w:rPr>
        <w:t>10</w:t>
      </w:r>
      <w:r w:rsidR="00C30284">
        <w:rPr>
          <w:rFonts w:ascii="Arial" w:eastAsia="仿宋_GB2312" w:hAnsi="Arial" w:cs="Arial"/>
          <w:sz w:val="28"/>
        </w:rPr>
        <w:t>月</w:t>
      </w:r>
      <w:r w:rsidR="00C30284">
        <w:rPr>
          <w:rFonts w:ascii="Arial" w:eastAsia="仿宋_GB2312" w:hAnsi="Arial" w:cs="Arial"/>
          <w:sz w:val="28"/>
        </w:rPr>
        <w:t>15</w:t>
      </w:r>
      <w:r w:rsidR="00C30284">
        <w:rPr>
          <w:rFonts w:ascii="Arial" w:eastAsia="仿宋_GB2312" w:hAnsi="Arial" w:cs="Arial"/>
          <w:sz w:val="28"/>
        </w:rPr>
        <w:t>日</w:t>
      </w:r>
      <w:r w:rsidRPr="002D64C6">
        <w:rPr>
          <w:rFonts w:ascii="Arial" w:eastAsia="仿宋_GB2312" w:hAnsi="Arial" w:cs="Arial"/>
          <w:sz w:val="28"/>
        </w:rPr>
        <w:t>的状况与</w:t>
      </w:r>
      <w:r w:rsidR="00C30284">
        <w:rPr>
          <w:rFonts w:ascii="Arial" w:eastAsia="仿宋_GB2312" w:hAnsi="Arial" w:cs="Arial"/>
          <w:sz w:val="28"/>
        </w:rPr>
        <w:t>2018</w:t>
      </w:r>
      <w:r w:rsidR="00C30284">
        <w:rPr>
          <w:rFonts w:ascii="Arial" w:eastAsia="仿宋_GB2312" w:hAnsi="Arial" w:cs="Arial"/>
          <w:sz w:val="28"/>
        </w:rPr>
        <w:t>年</w:t>
      </w:r>
      <w:r w:rsidR="00C30284">
        <w:rPr>
          <w:rFonts w:ascii="Arial" w:eastAsia="仿宋_GB2312" w:hAnsi="Arial" w:cs="Arial"/>
          <w:sz w:val="28"/>
        </w:rPr>
        <w:t>12</w:t>
      </w:r>
      <w:r w:rsidR="00C30284">
        <w:rPr>
          <w:rFonts w:ascii="Arial" w:eastAsia="仿宋_GB2312" w:hAnsi="Arial" w:cs="Arial"/>
          <w:sz w:val="28"/>
        </w:rPr>
        <w:t>月</w:t>
      </w:r>
      <w:r w:rsidR="00C30284">
        <w:rPr>
          <w:rFonts w:ascii="Arial" w:eastAsia="仿宋_GB2312" w:hAnsi="Arial" w:cs="Arial"/>
          <w:sz w:val="28"/>
        </w:rPr>
        <w:t>13</w:t>
      </w:r>
      <w:r w:rsidR="00C30284">
        <w:rPr>
          <w:rFonts w:ascii="Arial" w:eastAsia="仿宋_GB2312" w:hAnsi="Arial" w:cs="Arial"/>
          <w:sz w:val="28"/>
        </w:rPr>
        <w:t>日</w:t>
      </w:r>
      <w:r w:rsidRPr="002D64C6">
        <w:rPr>
          <w:rFonts w:ascii="Arial" w:eastAsia="仿宋_GB2312" w:hAnsi="Arial" w:cs="Arial"/>
          <w:sz w:val="28"/>
        </w:rPr>
        <w:t>无异。若上述条件发生变化，评估结果作相应调整。</w:t>
      </w:r>
    </w:p>
    <w:p w:rsidR="009E2993" w:rsidRPr="002D64C6" w:rsidRDefault="009E2993" w:rsidP="00315AAA">
      <w:pPr>
        <w:spacing w:line="360" w:lineRule="auto"/>
        <w:ind w:firstLineChars="200" w:firstLine="560"/>
        <w:jc w:val="both"/>
        <w:outlineLvl w:val="0"/>
        <w:rPr>
          <w:rFonts w:ascii="Arial" w:eastAsia="仿宋_GB2312" w:hAnsi="Arial" w:cs="Arial"/>
          <w:sz w:val="28"/>
        </w:rPr>
      </w:pPr>
      <w:bookmarkStart w:id="169" w:name="_Toc524544440"/>
      <w:bookmarkStart w:id="170" w:name="_Toc524592092"/>
      <w:r w:rsidRPr="002D64C6">
        <w:rPr>
          <w:rFonts w:ascii="Arial" w:eastAsia="仿宋_GB2312" w:hAnsi="Arial" w:cs="Arial"/>
          <w:sz w:val="28"/>
        </w:rPr>
        <w:t>（</w:t>
      </w:r>
      <w:r w:rsidRPr="002D64C6">
        <w:rPr>
          <w:rFonts w:ascii="Arial" w:eastAsia="仿宋_GB2312" w:hAnsi="Arial" w:cs="Arial" w:hint="eastAsia"/>
          <w:sz w:val="28"/>
        </w:rPr>
        <w:t>4</w:t>
      </w:r>
      <w:r w:rsidRPr="002D64C6">
        <w:rPr>
          <w:rFonts w:ascii="Arial" w:eastAsia="仿宋_GB2312" w:hAnsi="Arial" w:cs="Arial"/>
          <w:sz w:val="28"/>
        </w:rPr>
        <w:t>）根据估价目的，此次评估在符合《城镇土地估价规程》</w:t>
      </w:r>
      <w:r w:rsidRPr="002D64C6">
        <w:rPr>
          <w:rFonts w:ascii="Arial" w:eastAsia="仿宋_GB2312" w:hAnsi="Arial" w:cs="Arial" w:hint="eastAsia"/>
          <w:sz w:val="28"/>
        </w:rPr>
        <w:t>[</w:t>
      </w:r>
      <w:r w:rsidRPr="002D64C6">
        <w:rPr>
          <w:rFonts w:ascii="Arial" w:eastAsia="仿宋_GB2312" w:hAnsi="Arial" w:cs="Arial"/>
          <w:sz w:val="28"/>
        </w:rPr>
        <w:t xml:space="preserve">GB/T </w:t>
      </w:r>
      <w:smartTag w:uri="Tencent" w:element="RTX">
        <w:r w:rsidRPr="002D64C6">
          <w:rPr>
            <w:rFonts w:ascii="Arial" w:eastAsia="仿宋_GB2312" w:hAnsi="Arial" w:cs="Arial"/>
            <w:sz w:val="28"/>
          </w:rPr>
          <w:t>1850</w:t>
        </w:r>
      </w:smartTag>
      <w:r w:rsidRPr="002D64C6">
        <w:rPr>
          <w:rFonts w:ascii="Arial" w:eastAsia="仿宋_GB2312" w:hAnsi="Arial" w:cs="Arial"/>
          <w:sz w:val="28"/>
        </w:rPr>
        <w:t>8-2014</w:t>
      </w:r>
      <w:r w:rsidRPr="002D64C6">
        <w:rPr>
          <w:rFonts w:ascii="Arial" w:eastAsia="仿宋_GB2312" w:hAnsi="Arial" w:cs="Arial" w:hint="eastAsia"/>
          <w:sz w:val="28"/>
        </w:rPr>
        <w:t>]</w:t>
      </w:r>
      <w:r w:rsidRPr="002D64C6">
        <w:rPr>
          <w:rFonts w:ascii="Arial" w:eastAsia="仿宋_GB2312" w:hAnsi="Arial" w:cs="Arial"/>
          <w:sz w:val="28"/>
        </w:rPr>
        <w:t>和《国土资源部办公厅关于</w:t>
      </w:r>
      <w:r w:rsidRPr="002D64C6">
        <w:rPr>
          <w:rFonts w:ascii="Arial" w:eastAsia="仿宋_GB2312" w:hAnsi="Arial" w:cs="Arial" w:hint="eastAsia"/>
          <w:sz w:val="28"/>
        </w:rPr>
        <w:t>印发</w:t>
      </w:r>
      <w:r w:rsidRPr="002D64C6">
        <w:rPr>
          <w:rFonts w:ascii="Arial" w:eastAsia="仿宋_GB2312" w:hAnsi="Arial" w:cs="Arial"/>
          <w:sz w:val="28"/>
        </w:rPr>
        <w:t>〈国有建设用地使用权出让地价评估技术规范〉的通知》</w:t>
      </w:r>
      <w:r w:rsidRPr="002D64C6">
        <w:rPr>
          <w:rFonts w:ascii="Arial" w:eastAsia="仿宋_GB2312" w:hAnsi="Arial" w:cs="Arial" w:hint="eastAsia"/>
          <w:sz w:val="28"/>
        </w:rPr>
        <w:t>[</w:t>
      </w:r>
      <w:proofErr w:type="gramStart"/>
      <w:r w:rsidRPr="002D64C6">
        <w:rPr>
          <w:rFonts w:ascii="Arial" w:eastAsia="仿宋_GB2312" w:hAnsi="Arial" w:cs="Arial"/>
          <w:sz w:val="28"/>
        </w:rPr>
        <w:t>国土资厅发</w:t>
      </w:r>
      <w:proofErr w:type="gramEnd"/>
      <w:r w:rsidRPr="002D64C6">
        <w:rPr>
          <w:rFonts w:ascii="Arial" w:eastAsia="仿宋_GB2312" w:hAnsi="Arial" w:cs="Arial" w:hint="eastAsia"/>
          <w:sz w:val="28"/>
        </w:rPr>
        <w:t>（</w:t>
      </w:r>
      <w:r w:rsidRPr="002D64C6">
        <w:rPr>
          <w:rFonts w:ascii="Arial" w:eastAsia="仿宋_GB2312" w:hAnsi="Arial" w:cs="Arial" w:hint="eastAsia"/>
          <w:sz w:val="28"/>
        </w:rPr>
        <w:t>2018</w:t>
      </w:r>
      <w:r w:rsidRPr="002D64C6">
        <w:rPr>
          <w:rFonts w:ascii="Arial" w:eastAsia="仿宋_GB2312" w:hAnsi="Arial" w:cs="Arial" w:hint="eastAsia"/>
          <w:sz w:val="28"/>
        </w:rPr>
        <w:t>）</w:t>
      </w:r>
      <w:r w:rsidRPr="002D64C6">
        <w:rPr>
          <w:rFonts w:ascii="Arial" w:eastAsia="仿宋_GB2312" w:hAnsi="Arial" w:cs="Arial" w:hint="eastAsia"/>
          <w:sz w:val="28"/>
        </w:rPr>
        <w:t>4</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原则性要求的基础上，还需满足《北京市关于更新出让国有建设用地使用权基准地价的通知》</w:t>
      </w:r>
      <w:r w:rsidRPr="002D64C6">
        <w:rPr>
          <w:rFonts w:ascii="Arial" w:eastAsia="仿宋_GB2312" w:hAnsi="Arial" w:cs="Arial" w:hint="eastAsia"/>
          <w:sz w:val="28"/>
        </w:rPr>
        <w:t>[</w:t>
      </w:r>
      <w:r w:rsidRPr="002D64C6">
        <w:rPr>
          <w:rFonts w:ascii="Arial" w:eastAsia="仿宋_GB2312" w:hAnsi="Arial" w:cs="Arial"/>
          <w:sz w:val="28"/>
        </w:rPr>
        <w:t>京政发</w:t>
      </w:r>
      <w:r w:rsidRPr="002D64C6">
        <w:rPr>
          <w:rFonts w:ascii="Arial" w:eastAsia="仿宋_GB2312" w:hAnsi="Arial" w:cs="Arial" w:hint="eastAsia"/>
          <w:sz w:val="28"/>
        </w:rPr>
        <w:t>（</w:t>
      </w:r>
      <w:r w:rsidRPr="002D64C6">
        <w:rPr>
          <w:rFonts w:ascii="Arial" w:eastAsia="仿宋_GB2312" w:hAnsi="Arial" w:cs="Arial" w:hint="eastAsia"/>
          <w:sz w:val="28"/>
        </w:rPr>
        <w:t>2014</w:t>
      </w:r>
      <w:r w:rsidRPr="002D64C6">
        <w:rPr>
          <w:rFonts w:ascii="Arial" w:eastAsia="仿宋_GB2312" w:hAnsi="Arial" w:cs="Arial" w:hint="eastAsia"/>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、《关于印发北京市国有建设用地使用权出让地价评审暂行规定的通知》</w:t>
      </w:r>
      <w:r w:rsidRPr="002D64C6">
        <w:rPr>
          <w:rFonts w:ascii="Arial" w:eastAsia="仿宋_GB2312" w:hAnsi="Arial" w:cs="Arial" w:hint="eastAsia"/>
          <w:sz w:val="28"/>
        </w:rPr>
        <w:t>[</w:t>
      </w:r>
      <w:r w:rsidRPr="002D64C6">
        <w:rPr>
          <w:rFonts w:ascii="Arial" w:eastAsia="仿宋_GB2312" w:hAnsi="Arial" w:cs="Arial"/>
          <w:sz w:val="28"/>
        </w:rPr>
        <w:t>京国土用</w:t>
      </w:r>
      <w:r w:rsidRPr="002D64C6">
        <w:rPr>
          <w:rFonts w:ascii="Arial" w:eastAsia="仿宋_GB2312" w:hAnsi="Arial" w:cs="Arial"/>
          <w:sz w:val="28"/>
        </w:rPr>
        <w:t>[2015]87</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和《北京市国土资源局关于出让国有建设用地使用权基准地价应用有关问题的公告》和《北京市地下空间协议出让地价评估技术有关问题的说明》</w:t>
      </w:r>
      <w:r w:rsidRPr="002D64C6">
        <w:rPr>
          <w:rFonts w:ascii="Arial" w:eastAsia="仿宋_GB2312" w:hAnsi="Arial" w:cs="Arial" w:hint="eastAsia"/>
          <w:sz w:val="28"/>
        </w:rPr>
        <w:t>[</w:t>
      </w:r>
      <w:proofErr w:type="gramStart"/>
      <w:r w:rsidRPr="002D64C6">
        <w:rPr>
          <w:rFonts w:ascii="Arial" w:eastAsia="仿宋_GB2312" w:hAnsi="Arial" w:cs="Arial"/>
          <w:sz w:val="28"/>
        </w:rPr>
        <w:t>北估秘</w:t>
      </w:r>
      <w:proofErr w:type="gramEnd"/>
      <w:r w:rsidRPr="002D64C6">
        <w:rPr>
          <w:rFonts w:ascii="Arial" w:eastAsia="仿宋_GB2312" w:hAnsi="Arial" w:cs="Arial"/>
          <w:sz w:val="28"/>
        </w:rPr>
        <w:t>[2016]019</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的要求，</w:t>
      </w:r>
      <w:proofErr w:type="gramStart"/>
      <w:r w:rsidRPr="002D64C6">
        <w:rPr>
          <w:rFonts w:ascii="Arial" w:eastAsia="仿宋_GB2312" w:hAnsi="Arial" w:cs="Arial"/>
          <w:sz w:val="28"/>
        </w:rPr>
        <w:t>故报告</w:t>
      </w:r>
      <w:proofErr w:type="gramEnd"/>
      <w:r w:rsidRPr="002D64C6">
        <w:rPr>
          <w:rFonts w:ascii="Arial" w:eastAsia="仿宋_GB2312" w:hAnsi="Arial" w:cs="Arial"/>
          <w:sz w:val="28"/>
        </w:rPr>
        <w:t>格式和具体表述在《城镇土地估价规程》</w:t>
      </w:r>
      <w:r w:rsidRPr="002D64C6">
        <w:rPr>
          <w:rFonts w:ascii="Arial" w:eastAsia="仿宋_GB2312" w:hAnsi="Arial" w:cs="Arial" w:hint="eastAsia"/>
          <w:sz w:val="28"/>
        </w:rPr>
        <w:t>[</w:t>
      </w:r>
      <w:r w:rsidRPr="002D64C6">
        <w:rPr>
          <w:rFonts w:ascii="Arial" w:eastAsia="仿宋_GB2312" w:hAnsi="Arial" w:cs="Arial"/>
          <w:sz w:val="28"/>
        </w:rPr>
        <w:t xml:space="preserve">GB/T </w:t>
      </w:r>
      <w:smartTag w:uri="Tencent" w:element="RTX">
        <w:r w:rsidRPr="002D64C6">
          <w:rPr>
            <w:rFonts w:ascii="Arial" w:eastAsia="仿宋_GB2312" w:hAnsi="Arial" w:cs="Arial"/>
            <w:sz w:val="28"/>
          </w:rPr>
          <w:t>1850</w:t>
        </w:r>
      </w:smartTag>
      <w:r w:rsidRPr="002D64C6">
        <w:rPr>
          <w:rFonts w:ascii="Arial" w:eastAsia="仿宋_GB2312" w:hAnsi="Arial" w:cs="Arial"/>
          <w:sz w:val="28"/>
        </w:rPr>
        <w:t>8-2014</w:t>
      </w:r>
      <w:r w:rsidRPr="002D64C6">
        <w:rPr>
          <w:rFonts w:ascii="Arial" w:eastAsia="仿宋_GB2312" w:hAnsi="Arial" w:cs="Arial" w:hint="eastAsia"/>
          <w:sz w:val="28"/>
        </w:rPr>
        <w:t>]</w:t>
      </w:r>
      <w:r w:rsidRPr="002D64C6">
        <w:rPr>
          <w:rFonts w:ascii="Arial" w:eastAsia="仿宋_GB2312" w:hAnsi="Arial" w:cs="Arial"/>
          <w:sz w:val="28"/>
        </w:rPr>
        <w:t>规范格式基础上，有所拓展和补充</w:t>
      </w:r>
      <w:r w:rsidRPr="002D64C6">
        <w:rPr>
          <w:rFonts w:ascii="Arial" w:eastAsia="仿宋_GB2312" w:hAnsi="Arial" w:cs="Arial" w:hint="eastAsia"/>
          <w:sz w:val="28"/>
        </w:rPr>
        <w:t>。</w:t>
      </w:r>
      <w:bookmarkEnd w:id="169"/>
      <w:bookmarkEnd w:id="170"/>
    </w:p>
    <w:p w:rsidR="003B3A1E" w:rsidRPr="002D64C6" w:rsidRDefault="003B3A1E">
      <w:pPr>
        <w:widowControl/>
        <w:adjustRightInd/>
        <w:spacing w:line="240" w:lineRule="auto"/>
        <w:textAlignment w:val="auto"/>
        <w:rPr>
          <w:rFonts w:ascii="Arial" w:eastAsia="仿宋_GB2312" w:hAnsi="Arial" w:cs="Arial"/>
          <w:sz w:val="28"/>
        </w:rPr>
      </w:pPr>
      <w:bookmarkStart w:id="171" w:name="_Toc524544441"/>
      <w:bookmarkStart w:id="172" w:name="_Toc524592093"/>
      <w:r w:rsidRPr="002D64C6">
        <w:rPr>
          <w:rFonts w:ascii="Arial" w:eastAsia="仿宋_GB2312" w:hAnsi="Arial" w:cs="Arial"/>
          <w:sz w:val="28"/>
        </w:rPr>
        <w:br w:type="page"/>
      </w:r>
    </w:p>
    <w:p w:rsidR="00794161" w:rsidRPr="002D64C6" w:rsidRDefault="00B1489F" w:rsidP="009E2993">
      <w:pPr>
        <w:spacing w:line="360" w:lineRule="auto"/>
        <w:jc w:val="center"/>
        <w:outlineLvl w:val="0"/>
        <w:rPr>
          <w:rFonts w:ascii="宋体" w:hAnsi="Arial"/>
          <w:b/>
          <w:sz w:val="32"/>
        </w:rPr>
      </w:pPr>
      <w:r w:rsidRPr="002D64C6">
        <w:rPr>
          <w:rFonts w:ascii="宋体" w:hAnsi="Arial" w:hint="eastAsia"/>
          <w:b/>
          <w:sz w:val="32"/>
        </w:rPr>
        <w:lastRenderedPageBreak/>
        <w:t>第四部分</w:t>
      </w:r>
      <w:r w:rsidRPr="002D64C6">
        <w:rPr>
          <w:rFonts w:ascii="仿宋_GB2312" w:eastAsia="仿宋_GB2312" w:hAnsi="Arial" w:hint="eastAsia"/>
          <w:b/>
          <w:sz w:val="32"/>
        </w:rPr>
        <w:t xml:space="preserve">  </w:t>
      </w:r>
      <w:r w:rsidRPr="002D64C6">
        <w:rPr>
          <w:rFonts w:ascii="宋体" w:hAnsi="Arial" w:hint="eastAsia"/>
          <w:b/>
          <w:sz w:val="32"/>
        </w:rPr>
        <w:t>附</w:t>
      </w:r>
      <w:r w:rsidRPr="002D64C6">
        <w:rPr>
          <w:rFonts w:ascii="仿宋_GB2312" w:eastAsia="仿宋_GB2312" w:hAnsi="Arial" w:hint="eastAsia"/>
          <w:b/>
          <w:sz w:val="32"/>
        </w:rPr>
        <w:t xml:space="preserve">  </w:t>
      </w:r>
      <w:r w:rsidRPr="002D64C6">
        <w:rPr>
          <w:rFonts w:ascii="宋体" w:hAnsi="Arial" w:hint="eastAsia"/>
          <w:b/>
          <w:sz w:val="32"/>
        </w:rPr>
        <w:t>件</w:t>
      </w:r>
      <w:bookmarkEnd w:id="163"/>
      <w:bookmarkEnd w:id="164"/>
      <w:bookmarkEnd w:id="165"/>
      <w:bookmarkEnd w:id="166"/>
      <w:bookmarkEnd w:id="167"/>
      <w:bookmarkEnd w:id="168"/>
      <w:bookmarkEnd w:id="171"/>
      <w:bookmarkEnd w:id="172"/>
    </w:p>
    <w:p w:rsidR="009E2993" w:rsidRPr="002D64C6" w:rsidRDefault="009E2993" w:rsidP="009E2993">
      <w:pPr>
        <w:spacing w:line="360" w:lineRule="auto"/>
        <w:jc w:val="center"/>
        <w:outlineLvl w:val="0"/>
        <w:rPr>
          <w:rFonts w:ascii="仿宋_GB2312" w:eastAsia="仿宋_GB2312" w:hAnsi="Arial"/>
          <w:sz w:val="28"/>
        </w:rPr>
      </w:pP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w:t>
      </w:r>
      <w:r w:rsidRPr="002D64C6">
        <w:rPr>
          <w:rFonts w:ascii="仿宋_GB2312" w:eastAsia="仿宋_GB2312" w:hAnsi="Arial" w:hint="eastAsia"/>
          <w:sz w:val="28"/>
        </w:rPr>
        <w:t>.《国有建设用地使用权出让地价评估委托书》复印件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w:t>
      </w:r>
      <w:r w:rsidRPr="002D64C6">
        <w:rPr>
          <w:rFonts w:ascii="仿宋_GB2312" w:eastAsia="仿宋_GB2312" w:hAnsi="Arial" w:hint="eastAsia"/>
          <w:sz w:val="28"/>
        </w:rPr>
        <w:t>. 估价对象所在位置示意图</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3</w:t>
      </w:r>
      <w:r w:rsidRPr="002D64C6">
        <w:rPr>
          <w:rFonts w:ascii="仿宋_GB2312" w:eastAsia="仿宋_GB2312" w:hAnsi="Arial" w:hint="eastAsia"/>
          <w:sz w:val="28"/>
        </w:rPr>
        <w:t xml:space="preserve">. </w:t>
      </w:r>
      <w:r w:rsidRPr="002D64C6">
        <w:rPr>
          <w:rFonts w:ascii="仿宋_GB2312" w:eastAsia="仿宋_GB2312" w:hint="eastAsia"/>
          <w:sz w:val="28"/>
          <w:szCs w:val="28"/>
        </w:rPr>
        <w:t>估价对象实地勘察情况和相关照片</w:t>
      </w:r>
    </w:p>
    <w:p w:rsidR="00A001F0" w:rsidRPr="002D64C6" w:rsidRDefault="00BB1348" w:rsidP="00BB1348">
      <w:pPr>
        <w:spacing w:line="360" w:lineRule="auto"/>
        <w:ind w:firstLineChars="150" w:firstLine="420"/>
        <w:jc w:val="both"/>
        <w:rPr>
          <w:rFonts w:ascii="仿宋_GB2312" w:eastAsia="仿宋_GB2312" w:hAnsi="Arial"/>
          <w:sz w:val="28"/>
        </w:rPr>
      </w:pPr>
      <w:r>
        <w:rPr>
          <w:rFonts w:ascii="Arial" w:eastAsia="仿宋_GB2312" w:hAnsi="Arial" w:hint="eastAsia"/>
          <w:sz w:val="28"/>
        </w:rPr>
        <w:t xml:space="preserve"> 4</w:t>
      </w:r>
      <w:r w:rsidR="00A001F0" w:rsidRPr="002D64C6">
        <w:rPr>
          <w:rFonts w:ascii="仿宋_GB2312" w:eastAsia="仿宋_GB2312" w:hAnsi="Arial" w:hint="eastAsia"/>
          <w:sz w:val="28"/>
        </w:rPr>
        <w:t>.</w:t>
      </w:r>
      <w:r w:rsidR="00294F1B">
        <w:rPr>
          <w:rFonts w:ascii="仿宋_GB2312" w:eastAsia="仿宋_GB2312" w:hAnsi="Arial" w:hint="eastAsia"/>
          <w:sz w:val="28"/>
        </w:rPr>
        <w:t xml:space="preserve"> </w:t>
      </w:r>
      <w:r w:rsidR="00A001F0" w:rsidRPr="002D64C6">
        <w:rPr>
          <w:rFonts w:ascii="仿宋_GB2312" w:eastAsia="仿宋_GB2312" w:hAnsi="Arial" w:hint="eastAsia"/>
          <w:sz w:val="28"/>
        </w:rPr>
        <w:t>《</w:t>
      </w:r>
      <w:r w:rsidR="00A001F0">
        <w:rPr>
          <w:rFonts w:ascii="仿宋_GB2312" w:eastAsia="仿宋_GB2312" w:hAnsi="Arial" w:hint="eastAsia"/>
          <w:sz w:val="28"/>
        </w:rPr>
        <w:t>北京市规划和国土资源管理委员会建设项目用地预审意见》[市规划国土海预</w:t>
      </w:r>
      <w:r w:rsidR="00A001F0" w:rsidRPr="00162250">
        <w:rPr>
          <w:rFonts w:ascii="Arial" w:eastAsia="仿宋_GB2312" w:hAnsi="Arial" w:cs="Arial"/>
          <w:sz w:val="28"/>
        </w:rPr>
        <w:t>[2016]13</w:t>
      </w:r>
      <w:r w:rsidR="00A001F0" w:rsidRPr="00162250">
        <w:rPr>
          <w:rFonts w:ascii="Arial" w:eastAsia="仿宋_GB2312" w:hAnsi="Arial" w:cs="Arial"/>
          <w:sz w:val="28"/>
        </w:rPr>
        <w:t>号</w:t>
      </w:r>
      <w:r w:rsidR="00A001F0" w:rsidRPr="00162250">
        <w:rPr>
          <w:rFonts w:ascii="Arial" w:eastAsia="仿宋_GB2312" w:hAnsi="Arial" w:cs="Arial"/>
          <w:sz w:val="28"/>
        </w:rPr>
        <w:t>]</w:t>
      </w:r>
      <w:r w:rsidR="00A001F0">
        <w:rPr>
          <w:rFonts w:ascii="仿宋_GB2312" w:eastAsia="仿宋_GB2312" w:hAnsi="Arial" w:hint="eastAsia"/>
          <w:sz w:val="28"/>
        </w:rPr>
        <w:t>复印件</w:t>
      </w:r>
    </w:p>
    <w:p w:rsidR="00A001F0" w:rsidRPr="002D64C6" w:rsidRDefault="00BB1348" w:rsidP="00A001F0">
      <w:pPr>
        <w:spacing w:line="360" w:lineRule="auto"/>
        <w:ind w:firstLineChars="200" w:firstLine="560"/>
        <w:jc w:val="both"/>
        <w:rPr>
          <w:rFonts w:ascii="仿宋_GB2312" w:eastAsia="仿宋_GB2312" w:hAnsi="Arial"/>
          <w:sz w:val="28"/>
        </w:rPr>
      </w:pPr>
      <w:r>
        <w:rPr>
          <w:rFonts w:ascii="Arial" w:eastAsia="仿宋_GB2312" w:hAnsi="Arial" w:hint="eastAsia"/>
          <w:sz w:val="28"/>
        </w:rPr>
        <w:t>5</w:t>
      </w:r>
      <w:r w:rsidR="00A001F0" w:rsidRPr="002D64C6">
        <w:rPr>
          <w:rFonts w:ascii="仿宋_GB2312" w:eastAsia="仿宋_GB2312" w:hAnsi="Arial" w:hint="eastAsia"/>
          <w:sz w:val="28"/>
        </w:rPr>
        <w:t>.</w:t>
      </w:r>
      <w:r w:rsidR="00294F1B">
        <w:rPr>
          <w:rFonts w:ascii="仿宋_GB2312" w:eastAsia="仿宋_GB2312" w:hAnsi="Arial" w:hint="eastAsia"/>
          <w:sz w:val="28"/>
        </w:rPr>
        <w:t xml:space="preserve"> </w:t>
      </w:r>
      <w:r w:rsidR="00A001F0" w:rsidRPr="002D64C6">
        <w:rPr>
          <w:rFonts w:ascii="仿宋_GB2312" w:eastAsia="仿宋_GB2312" w:hAnsi="Arial" w:hint="eastAsia"/>
          <w:sz w:val="28"/>
        </w:rPr>
        <w:t>《</w:t>
      </w:r>
      <w:r w:rsidR="00A001F0">
        <w:rPr>
          <w:rFonts w:ascii="仿宋_GB2312" w:eastAsia="仿宋_GB2312" w:hAnsi="Arial" w:hint="eastAsia"/>
          <w:sz w:val="28"/>
        </w:rPr>
        <w:t>海淀区苏家坨镇北安河东区、西区定向安置房项目建设用地地质灾害危险性评估报告评审意见</w:t>
      </w:r>
      <w:r w:rsidR="00A001F0" w:rsidRPr="002D64C6">
        <w:rPr>
          <w:rFonts w:ascii="仿宋_GB2312" w:eastAsia="仿宋_GB2312" w:hAnsi="Arial" w:hint="eastAsia"/>
          <w:sz w:val="28"/>
        </w:rPr>
        <w:t>》复印件</w:t>
      </w:r>
    </w:p>
    <w:p w:rsidR="00A001F0" w:rsidRPr="002D64C6" w:rsidRDefault="00BB1348" w:rsidP="00A001F0">
      <w:pPr>
        <w:spacing w:line="360" w:lineRule="auto"/>
        <w:ind w:firstLineChars="200" w:firstLine="560"/>
        <w:jc w:val="both"/>
        <w:rPr>
          <w:rFonts w:ascii="仿宋_GB2312" w:eastAsia="仿宋_GB2312" w:hAnsi="Arial"/>
          <w:sz w:val="28"/>
        </w:rPr>
      </w:pPr>
      <w:r>
        <w:rPr>
          <w:rFonts w:ascii="Arial" w:eastAsia="仿宋_GB2312" w:hAnsi="Arial" w:hint="eastAsia"/>
          <w:sz w:val="28"/>
        </w:rPr>
        <w:t>6</w:t>
      </w:r>
      <w:r w:rsidR="00A001F0" w:rsidRPr="002D64C6">
        <w:rPr>
          <w:rFonts w:ascii="仿宋_GB2312" w:eastAsia="仿宋_GB2312" w:hAnsi="Arial" w:hint="eastAsia"/>
          <w:sz w:val="28"/>
        </w:rPr>
        <w:t>.</w:t>
      </w:r>
      <w:r w:rsidR="00294F1B">
        <w:rPr>
          <w:rFonts w:ascii="仿宋_GB2312" w:eastAsia="仿宋_GB2312" w:hAnsi="Arial" w:hint="eastAsia"/>
          <w:sz w:val="28"/>
        </w:rPr>
        <w:t xml:space="preserve"> </w:t>
      </w:r>
      <w:r w:rsidR="00A001F0" w:rsidRPr="002D64C6">
        <w:rPr>
          <w:rFonts w:ascii="仿宋_GB2312" w:eastAsia="仿宋_GB2312" w:hAnsi="Arial" w:hint="eastAsia"/>
          <w:sz w:val="28"/>
        </w:rPr>
        <w:t>《</w:t>
      </w:r>
      <w:r w:rsidR="00A001F0">
        <w:rPr>
          <w:rFonts w:ascii="仿宋_GB2312" w:eastAsia="仿宋_GB2312" w:hAnsi="Arial" w:hint="eastAsia"/>
          <w:sz w:val="28"/>
        </w:rPr>
        <w:t>北京市发展和改革委员会关于海淀区苏家坨镇北安河东区定向安置房项目补办核准手续的批复》</w:t>
      </w:r>
      <w:r w:rsidR="00A001F0" w:rsidRPr="00DD1BD1">
        <w:rPr>
          <w:rFonts w:ascii="Arial" w:eastAsia="仿宋_GB2312" w:hAnsi="Arial" w:cs="Arial"/>
          <w:sz w:val="28"/>
        </w:rPr>
        <w:t>[</w:t>
      </w:r>
      <w:r w:rsidR="00A001F0" w:rsidRPr="00DD1BD1">
        <w:rPr>
          <w:rFonts w:ascii="Arial" w:eastAsia="仿宋_GB2312" w:hAnsi="Arial" w:cs="Arial"/>
          <w:sz w:val="28"/>
        </w:rPr>
        <w:t>京发改（核）</w:t>
      </w:r>
      <w:r w:rsidR="00A001F0" w:rsidRPr="00DD1BD1">
        <w:rPr>
          <w:rFonts w:ascii="Arial" w:eastAsia="仿宋_GB2312" w:hAnsi="Arial" w:cs="Arial"/>
          <w:sz w:val="28"/>
        </w:rPr>
        <w:t>[2017]90</w:t>
      </w:r>
      <w:r w:rsidR="00A001F0" w:rsidRPr="00DD1BD1">
        <w:rPr>
          <w:rFonts w:ascii="Arial" w:eastAsia="仿宋_GB2312" w:hAnsi="Arial" w:cs="Arial"/>
          <w:sz w:val="28"/>
        </w:rPr>
        <w:t>号</w:t>
      </w:r>
      <w:r w:rsidR="00A001F0" w:rsidRPr="002D64C6">
        <w:rPr>
          <w:rFonts w:ascii="Arial" w:eastAsia="仿宋_GB2312" w:hAnsi="Arial" w:cs="Arial"/>
          <w:sz w:val="28"/>
        </w:rPr>
        <w:t>]</w:t>
      </w:r>
      <w:r w:rsidR="00A001F0" w:rsidRPr="002D64C6">
        <w:rPr>
          <w:rFonts w:ascii="仿宋_GB2312" w:eastAsia="仿宋_GB2312" w:hAnsi="Arial" w:hint="eastAsia"/>
          <w:sz w:val="28"/>
        </w:rPr>
        <w:t>复印件</w:t>
      </w:r>
    </w:p>
    <w:p w:rsidR="00A001F0" w:rsidRPr="002D64C6" w:rsidRDefault="00BB1348" w:rsidP="00A001F0">
      <w:pPr>
        <w:spacing w:line="360" w:lineRule="auto"/>
        <w:ind w:firstLineChars="200" w:firstLine="560"/>
        <w:jc w:val="both"/>
        <w:rPr>
          <w:rFonts w:ascii="仿宋_GB2312" w:eastAsia="仿宋_GB2312" w:hAnsi="Arial"/>
          <w:sz w:val="28"/>
        </w:rPr>
      </w:pPr>
      <w:r>
        <w:rPr>
          <w:rFonts w:ascii="Arial" w:eastAsia="仿宋_GB2312" w:hAnsi="Arial" w:hint="eastAsia"/>
          <w:sz w:val="28"/>
        </w:rPr>
        <w:t>7</w:t>
      </w:r>
      <w:r w:rsidR="00A001F0" w:rsidRPr="002D64C6">
        <w:rPr>
          <w:rFonts w:ascii="仿宋_GB2312" w:eastAsia="仿宋_GB2312" w:hAnsi="Arial" w:hint="eastAsia"/>
          <w:sz w:val="28"/>
        </w:rPr>
        <w:t>.</w:t>
      </w:r>
      <w:r w:rsidR="00294F1B">
        <w:rPr>
          <w:rFonts w:ascii="仿宋_GB2312" w:eastAsia="仿宋_GB2312" w:hAnsi="Arial" w:hint="eastAsia"/>
          <w:sz w:val="28"/>
        </w:rPr>
        <w:t xml:space="preserve"> </w:t>
      </w:r>
      <w:r w:rsidR="00A001F0" w:rsidRPr="002D64C6">
        <w:rPr>
          <w:rFonts w:ascii="仿宋_GB2312" w:eastAsia="仿宋_GB2312" w:hAnsi="Arial" w:hint="eastAsia"/>
          <w:sz w:val="28"/>
        </w:rPr>
        <w:t>《</w:t>
      </w:r>
      <w:r w:rsidR="00A001F0">
        <w:rPr>
          <w:rFonts w:ascii="仿宋_GB2312" w:eastAsia="仿宋_GB2312" w:hAnsi="Arial" w:hint="eastAsia"/>
          <w:sz w:val="28"/>
        </w:rPr>
        <w:t>北京市规划和国土资源管理委员会建设项目规划条件》</w:t>
      </w:r>
      <w:r w:rsidR="00A001F0" w:rsidRPr="0061228D">
        <w:rPr>
          <w:rFonts w:ascii="Arial" w:eastAsia="仿宋_GB2312" w:hAnsi="Arial" w:cs="Arial"/>
          <w:sz w:val="28"/>
        </w:rPr>
        <w:t>[2017</w:t>
      </w:r>
      <w:r w:rsidR="00A001F0" w:rsidRPr="0061228D">
        <w:rPr>
          <w:rFonts w:ascii="Arial" w:eastAsia="仿宋_GB2312" w:hAnsi="Arial" w:cs="Arial"/>
          <w:sz w:val="28"/>
        </w:rPr>
        <w:t>规（海）条授字</w:t>
      </w:r>
      <w:r w:rsidR="00A001F0" w:rsidRPr="0061228D">
        <w:rPr>
          <w:rFonts w:ascii="Arial" w:eastAsia="仿宋_GB2312" w:hAnsi="Arial" w:cs="Arial"/>
          <w:sz w:val="28"/>
        </w:rPr>
        <w:t>0003</w:t>
      </w:r>
      <w:r w:rsidR="00A001F0" w:rsidRPr="0061228D">
        <w:rPr>
          <w:rFonts w:ascii="Arial" w:eastAsia="仿宋_GB2312" w:hAnsi="Arial" w:cs="Arial"/>
          <w:sz w:val="28"/>
        </w:rPr>
        <w:t>号</w:t>
      </w:r>
      <w:r w:rsidR="00A001F0" w:rsidRPr="0061228D">
        <w:rPr>
          <w:rFonts w:ascii="Arial" w:eastAsia="仿宋_GB2312" w:hAnsi="Arial" w:cs="Arial"/>
          <w:sz w:val="28"/>
        </w:rPr>
        <w:t>]</w:t>
      </w:r>
      <w:r w:rsidR="00A001F0" w:rsidRPr="002D64C6">
        <w:rPr>
          <w:rFonts w:ascii="仿宋_GB2312" w:eastAsia="仿宋_GB2312" w:hAnsi="Arial" w:hint="eastAsia"/>
          <w:sz w:val="28"/>
        </w:rPr>
        <w:t>复印件</w:t>
      </w:r>
    </w:p>
    <w:p w:rsidR="00A001F0" w:rsidRPr="002D64C6" w:rsidRDefault="00BB1348" w:rsidP="00A001F0">
      <w:pPr>
        <w:spacing w:line="360" w:lineRule="auto"/>
        <w:ind w:firstLineChars="200" w:firstLine="560"/>
        <w:jc w:val="both"/>
        <w:rPr>
          <w:rFonts w:ascii="仿宋_GB2312" w:eastAsia="仿宋_GB2312" w:hAnsi="Arial"/>
          <w:sz w:val="28"/>
        </w:rPr>
      </w:pPr>
      <w:r>
        <w:rPr>
          <w:rFonts w:ascii="Arial" w:eastAsia="仿宋_GB2312" w:hAnsi="Arial" w:hint="eastAsia"/>
          <w:sz w:val="28"/>
        </w:rPr>
        <w:t>8</w:t>
      </w:r>
      <w:r w:rsidR="00A001F0" w:rsidRPr="002D64C6">
        <w:rPr>
          <w:rFonts w:ascii="仿宋_GB2312" w:eastAsia="仿宋_GB2312" w:hAnsi="Arial" w:hint="eastAsia"/>
          <w:sz w:val="28"/>
        </w:rPr>
        <w:t>.《建设工程规划用地测量成果报告书》[</w:t>
      </w:r>
      <w:r w:rsidR="00A001F0">
        <w:rPr>
          <w:rFonts w:ascii="Arial" w:eastAsia="仿宋_GB2312" w:hAnsi="Arial" w:cs="Arial" w:hint="eastAsia"/>
          <w:sz w:val="28"/>
        </w:rPr>
        <w:t>2017</w:t>
      </w:r>
      <w:r w:rsidR="00A001F0">
        <w:rPr>
          <w:rFonts w:ascii="Arial" w:eastAsia="仿宋_GB2312" w:hAnsi="Arial" w:cs="Arial" w:hint="eastAsia"/>
          <w:sz w:val="28"/>
        </w:rPr>
        <w:t>规（海）测字</w:t>
      </w:r>
      <w:r w:rsidR="00A001F0">
        <w:rPr>
          <w:rFonts w:ascii="Arial" w:eastAsia="仿宋_GB2312" w:hAnsi="Arial" w:cs="Arial" w:hint="eastAsia"/>
          <w:sz w:val="28"/>
        </w:rPr>
        <w:t>0020</w:t>
      </w:r>
      <w:r w:rsidR="00A001F0">
        <w:rPr>
          <w:rFonts w:ascii="Arial" w:eastAsia="仿宋_GB2312" w:hAnsi="Arial" w:cs="Arial" w:hint="eastAsia"/>
          <w:sz w:val="28"/>
        </w:rPr>
        <w:t>号</w:t>
      </w:r>
      <w:r w:rsidR="00A001F0" w:rsidRPr="002D64C6">
        <w:rPr>
          <w:rFonts w:ascii="仿宋_GB2312" w:eastAsia="仿宋_GB2312" w:hAnsi="Arial" w:hint="eastAsia"/>
          <w:sz w:val="28"/>
        </w:rPr>
        <w:t>]复印件</w:t>
      </w:r>
    </w:p>
    <w:p w:rsidR="00A001F0" w:rsidRPr="002D64C6" w:rsidRDefault="00BB1348" w:rsidP="00A001F0">
      <w:pPr>
        <w:spacing w:line="360" w:lineRule="auto"/>
        <w:ind w:firstLineChars="200" w:firstLine="560"/>
        <w:jc w:val="both"/>
        <w:rPr>
          <w:rFonts w:ascii="仿宋_GB2312" w:eastAsia="仿宋_GB2312" w:hAnsi="Arial"/>
          <w:sz w:val="28"/>
        </w:rPr>
      </w:pPr>
      <w:r>
        <w:rPr>
          <w:rFonts w:ascii="Arial" w:eastAsia="仿宋_GB2312" w:hAnsi="Arial" w:hint="eastAsia"/>
          <w:sz w:val="28"/>
        </w:rPr>
        <w:t>9</w:t>
      </w:r>
      <w:r w:rsidR="00A001F0" w:rsidRPr="002D64C6">
        <w:rPr>
          <w:rFonts w:ascii="仿宋_GB2312" w:eastAsia="仿宋_GB2312" w:hAnsi="Arial" w:hint="eastAsia"/>
          <w:sz w:val="28"/>
        </w:rPr>
        <w:t>.《土地权属审查告知书》[编号</w:t>
      </w:r>
      <w:r w:rsidR="00A001F0" w:rsidRPr="002D64C6">
        <w:rPr>
          <w:rFonts w:ascii="Arial" w:eastAsia="仿宋_GB2312" w:hAnsi="Arial" w:cs="Arial" w:hint="eastAsia"/>
          <w:sz w:val="28"/>
        </w:rPr>
        <w:t>：</w:t>
      </w:r>
      <w:r w:rsidR="00A001F0">
        <w:rPr>
          <w:rFonts w:ascii="Arial" w:eastAsia="仿宋_GB2312" w:hAnsi="Arial" w:cs="Arial" w:hint="eastAsia"/>
          <w:sz w:val="28"/>
        </w:rPr>
        <w:t>海权属审</w:t>
      </w:r>
      <w:r w:rsidR="00A001F0">
        <w:rPr>
          <w:rFonts w:ascii="Arial" w:eastAsia="仿宋_GB2312" w:hAnsi="Arial" w:cs="Arial" w:hint="eastAsia"/>
          <w:sz w:val="28"/>
        </w:rPr>
        <w:t>[2017]</w:t>
      </w:r>
      <w:r w:rsidR="00A001F0">
        <w:rPr>
          <w:rFonts w:ascii="Arial" w:eastAsia="仿宋_GB2312" w:hAnsi="Arial" w:cs="Arial" w:hint="eastAsia"/>
          <w:sz w:val="28"/>
        </w:rPr>
        <w:t>字第</w:t>
      </w:r>
      <w:r w:rsidR="00A001F0">
        <w:rPr>
          <w:rFonts w:ascii="Arial" w:eastAsia="仿宋_GB2312" w:hAnsi="Arial" w:cs="Arial" w:hint="eastAsia"/>
          <w:sz w:val="28"/>
        </w:rPr>
        <w:t>0971</w:t>
      </w:r>
      <w:r w:rsidR="00A001F0">
        <w:rPr>
          <w:rFonts w:ascii="Arial" w:eastAsia="仿宋_GB2312" w:hAnsi="Arial" w:cs="Arial" w:hint="eastAsia"/>
          <w:sz w:val="28"/>
        </w:rPr>
        <w:t>号</w:t>
      </w:r>
      <w:r w:rsidR="00A001F0" w:rsidRPr="002D64C6">
        <w:rPr>
          <w:rFonts w:ascii="仿宋_GB2312" w:eastAsia="仿宋_GB2312" w:hAnsi="Arial" w:hint="eastAsia"/>
          <w:sz w:val="28"/>
        </w:rPr>
        <w:t>]复印件</w:t>
      </w:r>
    </w:p>
    <w:p w:rsidR="00A001F0" w:rsidRPr="00A001F0" w:rsidRDefault="0091383C" w:rsidP="00A001F0">
      <w:pPr>
        <w:spacing w:line="360" w:lineRule="auto"/>
        <w:ind w:firstLineChars="200" w:firstLine="560"/>
        <w:jc w:val="both"/>
        <w:rPr>
          <w:rFonts w:ascii="仿宋_GB2312" w:eastAsia="仿宋_GB2312" w:hAnsi="Arial"/>
          <w:sz w:val="28"/>
        </w:rPr>
      </w:pPr>
      <w:r>
        <w:rPr>
          <w:rFonts w:ascii="Arial" w:eastAsia="仿宋_GB2312" w:hAnsi="Arial" w:hint="eastAsia"/>
          <w:sz w:val="28"/>
        </w:rPr>
        <w:t>1</w:t>
      </w:r>
      <w:r w:rsidR="00BB1348">
        <w:rPr>
          <w:rFonts w:ascii="Arial" w:eastAsia="仿宋_GB2312" w:hAnsi="Arial" w:hint="eastAsia"/>
          <w:sz w:val="28"/>
        </w:rPr>
        <w:t>0</w:t>
      </w:r>
      <w:r w:rsidR="00A001F0" w:rsidRPr="002D64C6">
        <w:rPr>
          <w:rFonts w:ascii="Arial" w:eastAsia="仿宋_GB2312" w:hAnsi="Arial" w:hint="eastAsia"/>
          <w:sz w:val="28"/>
        </w:rPr>
        <w:t>.</w:t>
      </w:r>
      <w:r w:rsidR="00A001F0" w:rsidRPr="002D64C6">
        <w:rPr>
          <w:rFonts w:ascii="Arial" w:eastAsia="仿宋_GB2312" w:hAnsi="Arial" w:cs="Arial"/>
          <w:sz w:val="28"/>
        </w:rPr>
        <w:t>《</w:t>
      </w:r>
      <w:r w:rsidR="00A001F0">
        <w:rPr>
          <w:rFonts w:ascii="Arial" w:eastAsia="仿宋_GB2312" w:hAnsi="Arial" w:cs="Arial"/>
          <w:sz w:val="28"/>
        </w:rPr>
        <w:t>北京</w:t>
      </w:r>
      <w:r w:rsidR="00A001F0" w:rsidRPr="00A001F0">
        <w:rPr>
          <w:rFonts w:ascii="Arial" w:eastAsia="仿宋_GB2312" w:hAnsi="Arial" w:cs="Arial"/>
          <w:sz w:val="28"/>
        </w:rPr>
        <w:t>市规划和国土资源管理委员会建设工程设计方案审查意见》</w:t>
      </w:r>
      <w:r w:rsidR="00A001F0" w:rsidRPr="00A001F0">
        <w:rPr>
          <w:rFonts w:ascii="Arial" w:eastAsia="仿宋_GB2312" w:hAnsi="Arial" w:cs="Arial"/>
          <w:sz w:val="28"/>
        </w:rPr>
        <w:t>[2017</w:t>
      </w:r>
      <w:r w:rsidR="00A001F0" w:rsidRPr="00A001F0">
        <w:rPr>
          <w:rFonts w:ascii="Arial" w:eastAsia="仿宋_GB2312" w:hAnsi="Arial" w:cs="Arial"/>
          <w:sz w:val="28"/>
        </w:rPr>
        <w:t>规（海）审字</w:t>
      </w:r>
      <w:r w:rsidR="00A001F0" w:rsidRPr="00A001F0">
        <w:rPr>
          <w:rFonts w:ascii="Arial" w:eastAsia="仿宋_GB2312" w:hAnsi="Arial" w:cs="Arial"/>
          <w:sz w:val="28"/>
        </w:rPr>
        <w:t>0008</w:t>
      </w:r>
      <w:r w:rsidR="00A001F0" w:rsidRPr="00A001F0">
        <w:rPr>
          <w:rFonts w:ascii="Arial" w:eastAsia="仿宋_GB2312" w:hAnsi="Arial" w:cs="Arial"/>
          <w:sz w:val="28"/>
        </w:rPr>
        <w:t>号</w:t>
      </w:r>
      <w:r w:rsidR="00A001F0" w:rsidRPr="00A001F0">
        <w:rPr>
          <w:rFonts w:ascii="仿宋_GB2312" w:eastAsia="仿宋_GB2312" w:hAnsi="Arial" w:hint="eastAsia"/>
          <w:sz w:val="28"/>
        </w:rPr>
        <w:t>]复印件</w:t>
      </w:r>
    </w:p>
    <w:p w:rsidR="00A001F0" w:rsidRPr="00A001F0" w:rsidRDefault="0091383C" w:rsidP="00A001F0">
      <w:pPr>
        <w:spacing w:line="360" w:lineRule="auto"/>
        <w:ind w:firstLineChars="200" w:firstLine="560"/>
        <w:jc w:val="both"/>
        <w:rPr>
          <w:rFonts w:ascii="Arial" w:eastAsia="仿宋_GB2312" w:hAnsi="Arial"/>
          <w:sz w:val="28"/>
        </w:rPr>
      </w:pPr>
      <w:r>
        <w:rPr>
          <w:rFonts w:ascii="Arial" w:eastAsia="仿宋_GB2312" w:hAnsi="Arial" w:hint="eastAsia"/>
          <w:sz w:val="28"/>
        </w:rPr>
        <w:t>1</w:t>
      </w:r>
      <w:r w:rsidR="00BB1348">
        <w:rPr>
          <w:rFonts w:ascii="Arial" w:eastAsia="仿宋_GB2312" w:hAnsi="Arial" w:hint="eastAsia"/>
          <w:sz w:val="28"/>
        </w:rPr>
        <w:t>1</w:t>
      </w:r>
      <w:r w:rsidR="00A001F0" w:rsidRPr="00A001F0">
        <w:rPr>
          <w:rFonts w:ascii="Arial" w:eastAsia="仿宋_GB2312" w:hAnsi="Arial" w:hint="eastAsia"/>
          <w:sz w:val="28"/>
        </w:rPr>
        <w:t>.</w:t>
      </w:r>
      <w:r w:rsidR="00A001F0" w:rsidRPr="00A001F0">
        <w:rPr>
          <w:rFonts w:ascii="Arial" w:eastAsia="仿宋_GB2312" w:hAnsi="Arial" w:hint="eastAsia"/>
          <w:sz w:val="28"/>
        </w:rPr>
        <w:t>《北京市民防局人防工程设计审核批准意见书》</w:t>
      </w:r>
      <w:r w:rsidR="00A001F0" w:rsidRPr="00A001F0">
        <w:rPr>
          <w:rFonts w:ascii="Arial" w:eastAsia="仿宋_GB2312" w:hAnsi="Arial" w:hint="eastAsia"/>
          <w:sz w:val="28"/>
        </w:rPr>
        <w:t>[</w:t>
      </w:r>
      <w:r w:rsidR="00A001F0" w:rsidRPr="00A001F0">
        <w:rPr>
          <w:rFonts w:ascii="Arial" w:eastAsia="仿宋_GB2312" w:hAnsi="Arial" w:hint="eastAsia"/>
          <w:sz w:val="28"/>
        </w:rPr>
        <w:t>（</w:t>
      </w:r>
      <w:r w:rsidR="00A001F0" w:rsidRPr="00A001F0">
        <w:rPr>
          <w:rFonts w:ascii="Arial" w:eastAsia="仿宋_GB2312" w:hAnsi="Arial" w:hint="eastAsia"/>
          <w:sz w:val="28"/>
        </w:rPr>
        <w:t>2017</w:t>
      </w:r>
      <w:r w:rsidR="00A001F0" w:rsidRPr="00A001F0">
        <w:rPr>
          <w:rFonts w:ascii="Arial" w:eastAsia="仿宋_GB2312" w:hAnsi="Arial" w:hint="eastAsia"/>
          <w:sz w:val="28"/>
        </w:rPr>
        <w:t>）京防工准字</w:t>
      </w:r>
      <w:r w:rsidR="00A001F0" w:rsidRPr="00A001F0">
        <w:rPr>
          <w:rFonts w:ascii="Arial" w:eastAsia="仿宋_GB2312" w:hAnsi="Arial" w:hint="eastAsia"/>
          <w:sz w:val="28"/>
        </w:rPr>
        <w:t>0208</w:t>
      </w:r>
      <w:r w:rsidR="00A001F0" w:rsidRPr="00A001F0">
        <w:rPr>
          <w:rFonts w:ascii="Arial" w:eastAsia="仿宋_GB2312" w:hAnsi="Arial" w:hint="eastAsia"/>
          <w:sz w:val="28"/>
        </w:rPr>
        <w:t>号</w:t>
      </w:r>
      <w:r w:rsidR="00A001F0" w:rsidRPr="00A001F0">
        <w:rPr>
          <w:rFonts w:ascii="Arial" w:eastAsia="仿宋_GB2312" w:hAnsi="Arial" w:hint="eastAsia"/>
          <w:sz w:val="28"/>
        </w:rPr>
        <w:t>]</w:t>
      </w:r>
      <w:r w:rsidR="00A001F0" w:rsidRPr="00A001F0">
        <w:rPr>
          <w:rFonts w:ascii="Arial" w:eastAsia="仿宋_GB2312" w:hAnsi="Arial" w:hint="eastAsia"/>
          <w:sz w:val="28"/>
        </w:rPr>
        <w:t>复印件</w:t>
      </w:r>
    </w:p>
    <w:p w:rsidR="00A001F0" w:rsidRPr="00A001F0" w:rsidRDefault="00A001F0" w:rsidP="00A001F0">
      <w:pPr>
        <w:spacing w:line="360" w:lineRule="auto"/>
        <w:ind w:firstLineChars="200" w:firstLine="560"/>
        <w:jc w:val="both"/>
        <w:rPr>
          <w:rFonts w:ascii="Arial" w:eastAsia="仿宋_GB2312" w:hAnsi="Arial" w:cs="Arial"/>
          <w:sz w:val="28"/>
          <w:szCs w:val="28"/>
        </w:rPr>
      </w:pPr>
      <w:r w:rsidRPr="00A001F0">
        <w:rPr>
          <w:rFonts w:ascii="Arial" w:eastAsia="仿宋_GB2312" w:hAnsi="Arial" w:hint="eastAsia"/>
          <w:sz w:val="28"/>
        </w:rPr>
        <w:t>1</w:t>
      </w:r>
      <w:r w:rsidR="00BB1348">
        <w:rPr>
          <w:rFonts w:ascii="Arial" w:eastAsia="仿宋_GB2312" w:hAnsi="Arial" w:hint="eastAsia"/>
          <w:sz w:val="28"/>
        </w:rPr>
        <w:t>2</w:t>
      </w:r>
      <w:r w:rsidRPr="00A001F0">
        <w:rPr>
          <w:rFonts w:ascii="Arial" w:eastAsia="仿宋_GB2312" w:hAnsi="Arial" w:hint="eastAsia"/>
          <w:sz w:val="28"/>
        </w:rPr>
        <w:t>.</w:t>
      </w:r>
      <w:r w:rsidRPr="00A001F0">
        <w:rPr>
          <w:rFonts w:ascii="仿宋_GB2312" w:eastAsia="仿宋_GB2312" w:hAnsi="华文仿宋" w:hint="eastAsia"/>
          <w:sz w:val="28"/>
          <w:szCs w:val="28"/>
        </w:rPr>
        <w:t>《北京市人民政府 关于海淀区二〇一八年度批次建设用地的批复》</w:t>
      </w:r>
      <w:r w:rsidRPr="00A001F0">
        <w:rPr>
          <w:rFonts w:ascii="Arial" w:eastAsia="仿宋_GB2312" w:hAnsi="Arial" w:cs="Arial"/>
          <w:sz w:val="28"/>
          <w:szCs w:val="28"/>
        </w:rPr>
        <w:t>[</w:t>
      </w:r>
      <w:r w:rsidRPr="00A001F0">
        <w:rPr>
          <w:rFonts w:ascii="Arial" w:eastAsia="仿宋_GB2312" w:hAnsi="Arial" w:cs="Arial" w:hint="eastAsia"/>
          <w:sz w:val="28"/>
          <w:szCs w:val="28"/>
        </w:rPr>
        <w:t>京政地字</w:t>
      </w:r>
      <w:r w:rsidRPr="00A001F0">
        <w:rPr>
          <w:rFonts w:ascii="Arial" w:eastAsia="仿宋_GB2312" w:hAnsi="Arial" w:cs="Arial" w:hint="eastAsia"/>
          <w:sz w:val="28"/>
          <w:szCs w:val="28"/>
        </w:rPr>
        <w:t>[2018]11</w:t>
      </w:r>
      <w:r w:rsidRPr="00A001F0">
        <w:rPr>
          <w:rFonts w:ascii="Arial" w:eastAsia="仿宋_GB2312" w:hAnsi="Arial" w:cs="Arial" w:hint="eastAsia"/>
          <w:sz w:val="28"/>
          <w:szCs w:val="28"/>
        </w:rPr>
        <w:t>号</w:t>
      </w:r>
      <w:r w:rsidRPr="00A001F0">
        <w:rPr>
          <w:rFonts w:ascii="Arial" w:eastAsia="仿宋_GB2312" w:hAnsi="Arial" w:cs="Arial"/>
          <w:sz w:val="28"/>
          <w:szCs w:val="28"/>
        </w:rPr>
        <w:t>]</w:t>
      </w:r>
      <w:r w:rsidRPr="00A001F0">
        <w:rPr>
          <w:rFonts w:ascii="Arial" w:eastAsia="仿宋_GB2312" w:hAnsi="Arial" w:cs="Arial" w:hint="eastAsia"/>
          <w:sz w:val="28"/>
          <w:szCs w:val="28"/>
        </w:rPr>
        <w:t>复印件</w:t>
      </w:r>
    </w:p>
    <w:p w:rsidR="00A001F0" w:rsidRPr="00A001F0" w:rsidRDefault="00A001F0" w:rsidP="00A001F0">
      <w:pPr>
        <w:spacing w:line="360" w:lineRule="auto"/>
        <w:ind w:firstLineChars="200" w:firstLine="560"/>
        <w:jc w:val="both"/>
        <w:rPr>
          <w:rFonts w:ascii="Arial" w:eastAsia="仿宋_GB2312" w:hAnsi="Arial" w:cs="Arial"/>
          <w:sz w:val="28"/>
          <w:szCs w:val="28"/>
        </w:rPr>
      </w:pPr>
      <w:r w:rsidRPr="00A001F0">
        <w:rPr>
          <w:rFonts w:ascii="Arial" w:eastAsia="仿宋_GB2312" w:hAnsi="Arial" w:cs="Arial" w:hint="eastAsia"/>
          <w:sz w:val="28"/>
          <w:szCs w:val="28"/>
        </w:rPr>
        <w:t>1</w:t>
      </w:r>
      <w:r w:rsidR="00BB1348">
        <w:rPr>
          <w:rFonts w:ascii="Arial" w:eastAsia="仿宋_GB2312" w:hAnsi="Arial" w:cs="Arial" w:hint="eastAsia"/>
          <w:sz w:val="28"/>
          <w:szCs w:val="28"/>
        </w:rPr>
        <w:t>3</w:t>
      </w:r>
      <w:r w:rsidRPr="00A001F0">
        <w:rPr>
          <w:rFonts w:ascii="Arial" w:eastAsia="仿宋_GB2312" w:hAnsi="Arial" w:cs="Arial" w:hint="eastAsia"/>
          <w:sz w:val="28"/>
          <w:szCs w:val="28"/>
        </w:rPr>
        <w:t>.</w:t>
      </w:r>
      <w:r w:rsidRPr="00A001F0">
        <w:rPr>
          <w:rFonts w:ascii="Arial" w:eastAsia="仿宋_GB2312" w:hAnsi="Arial" w:cs="Arial" w:hint="eastAsia"/>
          <w:sz w:val="28"/>
          <w:szCs w:val="28"/>
        </w:rPr>
        <w:t>《北京市海淀区人民政府关于海淀区苏家坨镇北安河东区定向安置房项目土地成本认定的函》</w:t>
      </w:r>
      <w:r w:rsidRPr="00A001F0">
        <w:rPr>
          <w:rFonts w:ascii="Arial" w:eastAsia="仿宋_GB2312" w:hAnsi="Arial" w:cs="Arial" w:hint="eastAsia"/>
          <w:sz w:val="28"/>
          <w:szCs w:val="28"/>
        </w:rPr>
        <w:t>[</w:t>
      </w:r>
      <w:r w:rsidRPr="00A001F0">
        <w:rPr>
          <w:rFonts w:ascii="Arial" w:eastAsia="仿宋_GB2312" w:hAnsi="Arial" w:cs="Arial" w:hint="eastAsia"/>
          <w:sz w:val="28"/>
          <w:szCs w:val="28"/>
        </w:rPr>
        <w:t>海政函</w:t>
      </w:r>
      <w:r w:rsidRPr="00A001F0">
        <w:rPr>
          <w:rFonts w:ascii="Arial" w:eastAsia="仿宋_GB2312" w:hAnsi="Arial" w:cs="Arial" w:hint="eastAsia"/>
          <w:sz w:val="28"/>
          <w:szCs w:val="28"/>
        </w:rPr>
        <w:t>[2018]176</w:t>
      </w:r>
      <w:r w:rsidRPr="00A001F0">
        <w:rPr>
          <w:rFonts w:ascii="Arial" w:eastAsia="仿宋_GB2312" w:hAnsi="Arial" w:cs="Arial" w:hint="eastAsia"/>
          <w:sz w:val="28"/>
          <w:szCs w:val="28"/>
        </w:rPr>
        <w:t>号</w:t>
      </w:r>
      <w:r w:rsidRPr="00A001F0">
        <w:rPr>
          <w:rFonts w:ascii="Arial" w:eastAsia="仿宋_GB2312" w:hAnsi="Arial" w:cs="Arial" w:hint="eastAsia"/>
          <w:sz w:val="28"/>
          <w:szCs w:val="28"/>
        </w:rPr>
        <w:t>]</w:t>
      </w:r>
      <w:r w:rsidRPr="00A001F0">
        <w:rPr>
          <w:rFonts w:ascii="Arial" w:eastAsia="仿宋_GB2312" w:hAnsi="Arial" w:cs="Arial" w:hint="eastAsia"/>
          <w:sz w:val="28"/>
          <w:szCs w:val="28"/>
        </w:rPr>
        <w:t>复印件</w:t>
      </w:r>
    </w:p>
    <w:p w:rsidR="00A001F0" w:rsidRPr="00A001F0" w:rsidRDefault="00A001F0" w:rsidP="00A001F0">
      <w:pPr>
        <w:spacing w:line="360" w:lineRule="auto"/>
        <w:ind w:firstLineChars="200" w:firstLine="560"/>
        <w:jc w:val="both"/>
        <w:rPr>
          <w:rFonts w:ascii="仿宋_GB2312" w:eastAsia="仿宋_GB2312" w:hAnsi="Arial"/>
          <w:sz w:val="28"/>
        </w:rPr>
      </w:pPr>
      <w:r w:rsidRPr="00A001F0">
        <w:rPr>
          <w:rFonts w:ascii="Arial" w:eastAsia="仿宋_GB2312" w:hAnsi="Arial" w:cs="Arial" w:hint="eastAsia"/>
          <w:sz w:val="28"/>
          <w:szCs w:val="28"/>
        </w:rPr>
        <w:t>1</w:t>
      </w:r>
      <w:r w:rsidR="00BB1348">
        <w:rPr>
          <w:rFonts w:ascii="Arial" w:eastAsia="仿宋_GB2312" w:hAnsi="Arial" w:cs="Arial" w:hint="eastAsia"/>
          <w:sz w:val="28"/>
          <w:szCs w:val="28"/>
        </w:rPr>
        <w:t>4</w:t>
      </w:r>
      <w:r w:rsidRPr="00A001F0">
        <w:rPr>
          <w:rFonts w:ascii="Arial" w:eastAsia="仿宋_GB2312" w:hAnsi="Arial" w:cs="Arial" w:hint="eastAsia"/>
          <w:sz w:val="28"/>
          <w:szCs w:val="28"/>
        </w:rPr>
        <w:t>.</w:t>
      </w:r>
      <w:r w:rsidRPr="00A001F0">
        <w:rPr>
          <w:rFonts w:ascii="仿宋_GB2312" w:eastAsia="仿宋_GB2312" w:hAnsi="Arial" w:hint="eastAsia"/>
          <w:sz w:val="28"/>
        </w:rPr>
        <w:t>《关于北安河东区定向安置房项目建筑面积及用途的说明》复印件</w:t>
      </w:r>
    </w:p>
    <w:p w:rsidR="00A001F0" w:rsidRPr="002D64C6" w:rsidRDefault="00A001F0" w:rsidP="00A001F0">
      <w:pPr>
        <w:spacing w:line="360" w:lineRule="auto"/>
        <w:ind w:firstLineChars="200" w:firstLine="560"/>
        <w:jc w:val="both"/>
        <w:rPr>
          <w:rFonts w:ascii="Arial" w:eastAsia="仿宋_GB2312" w:hAnsi="Arial"/>
          <w:sz w:val="28"/>
        </w:rPr>
      </w:pPr>
      <w:r w:rsidRPr="00A001F0">
        <w:rPr>
          <w:rFonts w:ascii="Arial" w:eastAsia="仿宋_GB2312" w:hAnsi="Arial" w:hint="eastAsia"/>
          <w:sz w:val="28"/>
        </w:rPr>
        <w:lastRenderedPageBreak/>
        <w:t>1</w:t>
      </w:r>
      <w:r w:rsidR="00BB1348">
        <w:rPr>
          <w:rFonts w:ascii="Arial" w:eastAsia="仿宋_GB2312" w:hAnsi="Arial" w:hint="eastAsia"/>
          <w:sz w:val="28"/>
        </w:rPr>
        <w:t>5</w:t>
      </w:r>
      <w:r w:rsidRPr="00A001F0">
        <w:rPr>
          <w:rFonts w:ascii="Arial" w:eastAsia="仿宋_GB2312" w:hAnsi="Arial" w:hint="eastAsia"/>
          <w:sz w:val="28"/>
        </w:rPr>
        <w:t>.</w:t>
      </w:r>
      <w:r w:rsidR="00294F1B">
        <w:rPr>
          <w:rFonts w:ascii="Arial" w:eastAsia="仿宋_GB2312" w:hAnsi="Arial" w:hint="eastAsia"/>
          <w:sz w:val="28"/>
        </w:rPr>
        <w:t xml:space="preserve"> </w:t>
      </w:r>
      <w:r w:rsidRPr="00A001F0">
        <w:rPr>
          <w:rFonts w:ascii="Arial" w:eastAsia="仿宋_GB2312" w:hAnsi="Arial" w:hint="eastAsia"/>
          <w:sz w:val="28"/>
        </w:rPr>
        <w:t>拟受让方《</w:t>
      </w:r>
      <w:r w:rsidRPr="00A001F0">
        <w:rPr>
          <w:rFonts w:ascii="仿宋_GB2312" w:eastAsia="仿宋_GB2312" w:hAnsi="Arial" w:hint="eastAsia"/>
          <w:sz w:val="28"/>
        </w:rPr>
        <w:t>营业执照》复印件</w:t>
      </w:r>
    </w:p>
    <w:p w:rsidR="009E2993" w:rsidRPr="002D64C6" w:rsidRDefault="0091383C" w:rsidP="009E2993">
      <w:pPr>
        <w:spacing w:line="360" w:lineRule="auto"/>
        <w:ind w:firstLineChars="200" w:firstLine="560"/>
        <w:jc w:val="both"/>
        <w:rPr>
          <w:rFonts w:ascii="仿宋_GB2312" w:eastAsia="仿宋_GB2312" w:hAnsi="Arial"/>
          <w:sz w:val="28"/>
        </w:rPr>
      </w:pPr>
      <w:r>
        <w:rPr>
          <w:rFonts w:ascii="Arial" w:eastAsia="仿宋_GB2312" w:hAnsi="Arial" w:hint="eastAsia"/>
          <w:sz w:val="28"/>
        </w:rPr>
        <w:t>1</w:t>
      </w:r>
      <w:r w:rsidR="00BB1348">
        <w:rPr>
          <w:rFonts w:ascii="Arial" w:eastAsia="仿宋_GB2312" w:hAnsi="Arial" w:hint="eastAsia"/>
          <w:sz w:val="28"/>
        </w:rPr>
        <w:t>6</w:t>
      </w:r>
      <w:r w:rsidR="009E2993" w:rsidRPr="002D64C6">
        <w:rPr>
          <w:rFonts w:ascii="仿宋_GB2312" w:eastAsia="仿宋_GB2312" w:hAnsi="Arial" w:hint="eastAsia"/>
          <w:sz w:val="28"/>
        </w:rPr>
        <w:t>. 估价机构《营业执照（副本）》复印件</w:t>
      </w:r>
    </w:p>
    <w:p w:rsidR="009E2993" w:rsidRPr="002D64C6" w:rsidRDefault="0091383C" w:rsidP="009E2993">
      <w:pPr>
        <w:spacing w:line="360" w:lineRule="auto"/>
        <w:ind w:firstLineChars="200" w:firstLine="560"/>
        <w:jc w:val="both"/>
        <w:rPr>
          <w:rFonts w:ascii="仿宋_GB2312" w:eastAsia="仿宋_GB2312" w:hAnsi="Arial"/>
          <w:sz w:val="28"/>
        </w:rPr>
      </w:pPr>
      <w:r>
        <w:rPr>
          <w:rFonts w:ascii="Arial" w:eastAsia="仿宋_GB2312" w:hAnsi="Arial" w:hint="eastAsia"/>
          <w:sz w:val="28"/>
        </w:rPr>
        <w:t>1</w:t>
      </w:r>
      <w:r w:rsidR="00BB1348">
        <w:rPr>
          <w:rFonts w:ascii="Arial" w:eastAsia="仿宋_GB2312" w:hAnsi="Arial" w:hint="eastAsia"/>
          <w:sz w:val="28"/>
        </w:rPr>
        <w:t>7</w:t>
      </w:r>
      <w:r w:rsidR="009E2993" w:rsidRPr="002D64C6">
        <w:rPr>
          <w:rFonts w:ascii="仿宋_GB2312" w:eastAsia="仿宋_GB2312" w:hAnsi="Arial" w:hint="eastAsia"/>
          <w:sz w:val="28"/>
        </w:rPr>
        <w:t>. 估价机构评估资质复印件</w:t>
      </w:r>
    </w:p>
    <w:p w:rsidR="00BB095C" w:rsidRPr="002D64C6" w:rsidRDefault="0091383C" w:rsidP="009E2993">
      <w:pPr>
        <w:spacing w:line="360" w:lineRule="auto"/>
        <w:ind w:firstLineChars="200" w:firstLine="560"/>
        <w:jc w:val="both"/>
        <w:rPr>
          <w:rFonts w:ascii="仿宋_GB2312" w:eastAsia="仿宋_GB2312" w:hAnsi="Arial"/>
          <w:sz w:val="28"/>
        </w:rPr>
      </w:pPr>
      <w:r>
        <w:rPr>
          <w:rFonts w:ascii="Arial" w:eastAsia="楷体_GB2312" w:hAnsi="Arial" w:hint="eastAsia"/>
          <w:sz w:val="28"/>
        </w:rPr>
        <w:t>1</w:t>
      </w:r>
      <w:r w:rsidR="00BB1348">
        <w:rPr>
          <w:rFonts w:ascii="Arial" w:eastAsia="楷体_GB2312" w:hAnsi="Arial" w:hint="eastAsia"/>
          <w:sz w:val="28"/>
        </w:rPr>
        <w:t>8</w:t>
      </w:r>
      <w:r w:rsidR="009E2993" w:rsidRPr="002D64C6">
        <w:rPr>
          <w:rFonts w:ascii="楷体_GB2312" w:eastAsia="楷体_GB2312" w:hint="eastAsia"/>
          <w:sz w:val="28"/>
        </w:rPr>
        <w:t xml:space="preserve">. </w:t>
      </w:r>
      <w:r w:rsidR="009E2993" w:rsidRPr="002D64C6">
        <w:rPr>
          <w:rFonts w:ascii="仿宋_GB2312" w:eastAsia="仿宋_GB2312" w:hAnsi="Arial" w:hint="eastAsia"/>
          <w:sz w:val="28"/>
        </w:rPr>
        <w:t>评估专业人员资质证书复印件</w:t>
      </w:r>
    </w:p>
    <w:p w:rsidR="00AB6E24" w:rsidRPr="002D64C6" w:rsidRDefault="00AB6E24" w:rsidP="009E2993">
      <w:pPr>
        <w:spacing w:line="360" w:lineRule="auto"/>
        <w:ind w:firstLineChars="200" w:firstLine="560"/>
        <w:jc w:val="both"/>
        <w:rPr>
          <w:rFonts w:ascii="仿宋_GB2312" w:eastAsia="仿宋_GB2312" w:hAnsi="Arial"/>
          <w:sz w:val="28"/>
        </w:rPr>
        <w:sectPr w:rsidR="00AB6E24" w:rsidRPr="002D64C6" w:rsidSect="00B1633F">
          <w:type w:val="continuous"/>
          <w:pgSz w:w="11907" w:h="16840" w:code="9"/>
          <w:pgMar w:top="1843" w:right="1134" w:bottom="1134" w:left="1134" w:header="1134" w:footer="907" w:gutter="340"/>
          <w:cols w:space="720"/>
          <w:titlePg/>
          <w:docGrid w:linePitch="326"/>
        </w:sectPr>
      </w:pPr>
    </w:p>
    <w:p w:rsidR="00BB095C" w:rsidRPr="002D64C6" w:rsidRDefault="00BB095C" w:rsidP="009E2993">
      <w:pPr>
        <w:spacing w:line="360" w:lineRule="auto"/>
        <w:ind w:firstLineChars="200" w:firstLine="560"/>
        <w:jc w:val="both"/>
        <w:rPr>
          <w:rFonts w:ascii="仿宋_GB2312" w:eastAsia="仿宋_GB2312" w:hAnsi="Arial"/>
          <w:sz w:val="28"/>
        </w:rPr>
      </w:pPr>
    </w:p>
    <w:p w:rsidR="009E2993" w:rsidRPr="002D64C6" w:rsidRDefault="009E2993" w:rsidP="009E2993">
      <w:pPr>
        <w:spacing w:line="432" w:lineRule="auto"/>
        <w:jc w:val="center"/>
        <w:rPr>
          <w:rFonts w:ascii="Arial" w:hAnsi="Arial"/>
          <w:sz w:val="44"/>
        </w:rPr>
      </w:pPr>
      <w:bookmarkStart w:id="173" w:name="_Toc416783539"/>
      <w:bookmarkStart w:id="174" w:name="_Toc416783635"/>
      <w:bookmarkStart w:id="175" w:name="_Toc418750902"/>
      <w:r w:rsidRPr="002D64C6">
        <w:rPr>
          <w:rFonts w:ascii="Arial" w:hAnsi="Arial" w:hint="eastAsia"/>
          <w:b/>
          <w:sz w:val="44"/>
        </w:rPr>
        <w:t>土</w:t>
      </w:r>
      <w:r w:rsidRPr="002D64C6">
        <w:rPr>
          <w:rFonts w:ascii="仿宋_GB2312" w:eastAsia="仿宋_GB2312" w:hAnsi="Arial" w:hint="eastAsia"/>
          <w:b/>
          <w:sz w:val="44"/>
        </w:rPr>
        <w:t xml:space="preserve"> </w:t>
      </w:r>
      <w:r w:rsidRPr="002D64C6">
        <w:rPr>
          <w:rFonts w:ascii="Arial" w:hAnsi="Arial" w:hint="eastAsia"/>
          <w:b/>
          <w:sz w:val="44"/>
        </w:rPr>
        <w:t>地</w:t>
      </w:r>
      <w:r w:rsidRPr="002D64C6">
        <w:rPr>
          <w:rFonts w:ascii="仿宋_GB2312" w:eastAsia="仿宋_GB2312" w:hAnsi="Arial" w:hint="eastAsia"/>
          <w:b/>
          <w:sz w:val="44"/>
        </w:rPr>
        <w:t xml:space="preserve"> </w:t>
      </w:r>
      <w:r w:rsidRPr="002D64C6">
        <w:rPr>
          <w:rFonts w:ascii="Arial" w:hAnsi="Arial" w:hint="eastAsia"/>
          <w:b/>
          <w:sz w:val="44"/>
        </w:rPr>
        <w:t>估</w:t>
      </w:r>
      <w:r w:rsidRPr="002D64C6">
        <w:rPr>
          <w:rFonts w:ascii="仿宋_GB2312" w:eastAsia="仿宋_GB2312" w:hAnsi="Arial" w:hint="eastAsia"/>
          <w:b/>
          <w:sz w:val="44"/>
        </w:rPr>
        <w:t xml:space="preserve"> </w:t>
      </w:r>
      <w:r w:rsidRPr="002D64C6">
        <w:rPr>
          <w:rFonts w:ascii="Arial" w:hAnsi="Arial" w:hint="eastAsia"/>
          <w:b/>
          <w:sz w:val="44"/>
        </w:rPr>
        <w:t>价</w:t>
      </w:r>
      <w:r w:rsidRPr="002D64C6">
        <w:rPr>
          <w:rFonts w:ascii="仿宋_GB2312" w:eastAsia="仿宋_GB2312" w:hAnsi="Arial" w:hint="eastAsia"/>
          <w:b/>
          <w:sz w:val="44"/>
        </w:rPr>
        <w:t xml:space="preserve"> </w:t>
      </w:r>
      <w:r w:rsidRPr="002D64C6">
        <w:rPr>
          <w:rFonts w:ascii="Arial" w:hAnsi="Arial" w:hint="eastAsia"/>
          <w:b/>
          <w:sz w:val="44"/>
        </w:rPr>
        <w:t>技</w:t>
      </w:r>
      <w:r w:rsidRPr="002D64C6">
        <w:rPr>
          <w:rFonts w:ascii="仿宋_GB2312" w:eastAsia="仿宋_GB2312" w:hAnsi="Arial" w:hint="eastAsia"/>
          <w:b/>
          <w:sz w:val="44"/>
        </w:rPr>
        <w:t xml:space="preserve"> </w:t>
      </w:r>
      <w:r w:rsidRPr="002D64C6">
        <w:rPr>
          <w:rFonts w:ascii="Arial" w:hAnsi="Arial" w:hint="eastAsia"/>
          <w:b/>
          <w:sz w:val="44"/>
        </w:rPr>
        <w:t>术</w:t>
      </w:r>
      <w:r w:rsidRPr="002D64C6">
        <w:rPr>
          <w:rFonts w:ascii="仿宋_GB2312" w:eastAsia="仿宋_GB2312" w:hAnsi="Arial" w:hint="eastAsia"/>
          <w:b/>
          <w:sz w:val="44"/>
        </w:rPr>
        <w:t xml:space="preserve"> </w:t>
      </w:r>
      <w:r w:rsidRPr="002D64C6">
        <w:rPr>
          <w:rFonts w:ascii="Arial" w:hAnsi="Arial" w:hint="eastAsia"/>
          <w:b/>
          <w:sz w:val="44"/>
        </w:rPr>
        <w:t>报</w:t>
      </w:r>
      <w:r w:rsidRPr="002D64C6">
        <w:rPr>
          <w:rFonts w:ascii="仿宋_GB2312" w:eastAsia="仿宋_GB2312" w:hAnsi="Arial" w:hint="eastAsia"/>
          <w:b/>
          <w:sz w:val="44"/>
        </w:rPr>
        <w:t xml:space="preserve"> </w:t>
      </w:r>
      <w:r w:rsidRPr="002D64C6">
        <w:rPr>
          <w:rFonts w:ascii="Arial" w:hAnsi="Arial" w:hint="eastAsia"/>
          <w:b/>
          <w:sz w:val="44"/>
        </w:rPr>
        <w:t>告</w:t>
      </w:r>
      <w:bookmarkEnd w:id="173"/>
      <w:bookmarkEnd w:id="174"/>
      <w:bookmarkEnd w:id="175"/>
    </w:p>
    <w:p w:rsidR="009E2993" w:rsidRPr="002D64C6" w:rsidRDefault="009E2993" w:rsidP="009E2993">
      <w:pPr>
        <w:spacing w:line="432" w:lineRule="auto"/>
        <w:jc w:val="center"/>
        <w:rPr>
          <w:rFonts w:ascii="楷体_GB2312" w:eastAsia="楷体_GB2312" w:hAnsi="Arial"/>
          <w:bCs/>
          <w:sz w:val="32"/>
        </w:rPr>
      </w:pPr>
    </w:p>
    <w:p w:rsidR="009E2993" w:rsidRPr="002D64C6" w:rsidRDefault="009E2993" w:rsidP="009E2993">
      <w:pPr>
        <w:spacing w:line="432" w:lineRule="auto"/>
        <w:ind w:left="2201" w:hangingChars="685" w:hanging="2201"/>
        <w:jc w:val="both"/>
        <w:rPr>
          <w:rFonts w:ascii="楷体_GB2312" w:eastAsia="楷体_GB2312" w:hAnsi="Arial"/>
          <w:b/>
          <w:i/>
          <w:color w:val="548DD4"/>
          <w:sz w:val="28"/>
          <w:szCs w:val="28"/>
        </w:rPr>
      </w:pPr>
      <w:r w:rsidRPr="002D64C6">
        <w:rPr>
          <w:rFonts w:ascii="楷体_GB2312" w:eastAsia="楷体_GB2312" w:hAnsi="Arial" w:hint="eastAsia"/>
          <w:b/>
          <w:sz w:val="32"/>
        </w:rPr>
        <w:t>项</w:t>
      </w:r>
      <w:r w:rsidRPr="002D64C6">
        <w:rPr>
          <w:rFonts w:ascii="仿宋_GB2312" w:eastAsia="仿宋_GB2312" w:hAnsi="Arial" w:hint="eastAsia"/>
          <w:b/>
          <w:sz w:val="32"/>
        </w:rPr>
        <w:t xml:space="preserve">  </w:t>
      </w:r>
      <w:r w:rsidRPr="002D64C6">
        <w:rPr>
          <w:rFonts w:ascii="楷体_GB2312" w:eastAsia="楷体_GB2312" w:hAnsi="Arial" w:hint="eastAsia"/>
          <w:b/>
          <w:sz w:val="32"/>
        </w:rPr>
        <w:t>目</w:t>
      </w:r>
      <w:r w:rsidRPr="002D64C6">
        <w:rPr>
          <w:rFonts w:ascii="仿宋_GB2312" w:eastAsia="仿宋_GB2312" w:hAnsi="Arial" w:hint="eastAsia"/>
          <w:b/>
          <w:sz w:val="32"/>
        </w:rPr>
        <w:t xml:space="preserve"> </w:t>
      </w:r>
      <w:r w:rsidRPr="002D64C6">
        <w:rPr>
          <w:rFonts w:ascii="楷体_GB2312" w:eastAsia="楷体_GB2312" w:hAnsi="Arial" w:hint="eastAsia"/>
          <w:b/>
          <w:sz w:val="32"/>
        </w:rPr>
        <w:t>名</w:t>
      </w:r>
      <w:r w:rsidRPr="002D64C6">
        <w:rPr>
          <w:rFonts w:ascii="仿宋_GB2312" w:eastAsia="仿宋_GB2312" w:hAnsi="Arial" w:hint="eastAsia"/>
          <w:b/>
          <w:sz w:val="32"/>
        </w:rPr>
        <w:t xml:space="preserve"> </w:t>
      </w:r>
      <w:r w:rsidRPr="002D64C6">
        <w:rPr>
          <w:rFonts w:ascii="楷体_GB2312" w:eastAsia="楷体_GB2312" w:hAnsi="Arial" w:hint="eastAsia"/>
          <w:b/>
          <w:sz w:val="32"/>
        </w:rPr>
        <w:t>称：</w:t>
      </w:r>
      <w:r w:rsidRPr="002D64C6">
        <w:rPr>
          <w:rFonts w:ascii="Arial" w:eastAsia="楷体_GB2312" w:hAnsi="Arial" w:hint="eastAsia"/>
          <w:b/>
          <w:sz w:val="32"/>
        </w:rPr>
        <w:t>北京市</w:t>
      </w:r>
      <w:r w:rsidR="003B6C6A">
        <w:rPr>
          <w:rFonts w:ascii="Arial" w:eastAsia="楷体_GB2312" w:hAnsi="Arial" w:hint="eastAsia"/>
          <w:b/>
          <w:sz w:val="32"/>
        </w:rPr>
        <w:t>海淀区苏家坨镇北安河东区定向安置房项目现状住宅、商业（配套）、办公（公共服务设施）、地下仓储、地下车库</w:t>
      </w:r>
      <w:r w:rsidRPr="002D64C6">
        <w:rPr>
          <w:rFonts w:ascii="Arial" w:eastAsia="楷体_GB2312" w:hAnsi="Arial" w:hint="eastAsia"/>
          <w:b/>
          <w:sz w:val="32"/>
        </w:rPr>
        <w:t>用地</w:t>
      </w:r>
      <w:r w:rsidRPr="002D64C6">
        <w:rPr>
          <w:rFonts w:ascii="楷体_GB2312" w:eastAsia="楷体_GB2312" w:hAnsi="Arial" w:hint="eastAsia"/>
          <w:b/>
          <w:sz w:val="32"/>
        </w:rPr>
        <w:t>出让地价评估</w:t>
      </w:r>
    </w:p>
    <w:p w:rsidR="009E2993" w:rsidRPr="002D64C6" w:rsidRDefault="009E2993" w:rsidP="009E2993">
      <w:pPr>
        <w:spacing w:line="432" w:lineRule="auto"/>
        <w:ind w:left="1925" w:hangingChars="685" w:hanging="1925"/>
        <w:jc w:val="both"/>
        <w:rPr>
          <w:rFonts w:ascii="楷体_GB2312" w:eastAsia="楷体_GB2312" w:hAnsi="Arial"/>
          <w:b/>
          <w:color w:val="548DD4"/>
          <w:sz w:val="28"/>
          <w:szCs w:val="28"/>
        </w:rPr>
      </w:pPr>
    </w:p>
    <w:p w:rsidR="009E2993" w:rsidRPr="002D64C6" w:rsidRDefault="009E2993" w:rsidP="009E2993">
      <w:pPr>
        <w:spacing w:line="432" w:lineRule="auto"/>
        <w:rPr>
          <w:rFonts w:ascii="楷体_GB2312" w:eastAsia="楷体_GB2312" w:hAnsi="Arial"/>
          <w:b/>
          <w:bCs/>
          <w:sz w:val="32"/>
        </w:rPr>
      </w:pPr>
      <w:r w:rsidRPr="002D64C6">
        <w:rPr>
          <w:rFonts w:ascii="楷体_GB2312" w:eastAsia="楷体_GB2312" w:hAnsi="Arial" w:hint="eastAsia"/>
          <w:b/>
          <w:sz w:val="32"/>
        </w:rPr>
        <w:t>受托估价单位：北京康正宏基房地产评估有限公司</w:t>
      </w:r>
    </w:p>
    <w:p w:rsidR="009E2993" w:rsidRPr="002D64C6" w:rsidRDefault="009E2993" w:rsidP="009E2993">
      <w:pPr>
        <w:spacing w:line="432" w:lineRule="auto"/>
        <w:ind w:right="-327"/>
        <w:rPr>
          <w:rFonts w:ascii="楷体_GB2312" w:eastAsia="楷体_GB2312" w:hAnsi="Arial"/>
          <w:b/>
          <w:bCs/>
          <w:sz w:val="32"/>
        </w:rPr>
      </w:pPr>
      <w:bookmarkStart w:id="176" w:name="_Toc416783540"/>
      <w:bookmarkStart w:id="177" w:name="_Toc416783636"/>
    </w:p>
    <w:p w:rsidR="009E2993" w:rsidRPr="002D64C6" w:rsidRDefault="009E2993" w:rsidP="009E2993">
      <w:pPr>
        <w:spacing w:line="432" w:lineRule="auto"/>
        <w:ind w:right="-327"/>
        <w:rPr>
          <w:rFonts w:ascii="Arial" w:eastAsia="楷体_GB2312" w:hAnsi="Arial" w:cs="Arial"/>
          <w:b/>
          <w:bCs/>
          <w:sz w:val="32"/>
        </w:rPr>
      </w:pPr>
      <w:bookmarkStart w:id="178" w:name="_Toc418750903"/>
      <w:bookmarkEnd w:id="176"/>
      <w:bookmarkEnd w:id="177"/>
      <w:r w:rsidRPr="002D64C6">
        <w:rPr>
          <w:rFonts w:ascii="楷体_GB2312" w:eastAsia="楷体_GB2312" w:hAnsi="Arial" w:hint="eastAsia"/>
          <w:b/>
          <w:sz w:val="32"/>
        </w:rPr>
        <w:t>土地估价报告编号：</w:t>
      </w:r>
      <w:bookmarkEnd w:id="178"/>
    </w:p>
    <w:p w:rsidR="009E2993" w:rsidRPr="002D64C6" w:rsidRDefault="009E2993" w:rsidP="009E2993">
      <w:pPr>
        <w:spacing w:line="432" w:lineRule="auto"/>
        <w:ind w:right="-207"/>
        <w:rPr>
          <w:rFonts w:ascii="楷体_GB2312" w:eastAsia="楷体_GB2312" w:hAnsi="Arial"/>
          <w:b/>
          <w:bCs/>
          <w:spacing w:val="-10"/>
          <w:sz w:val="32"/>
        </w:rPr>
      </w:pPr>
      <w:bookmarkStart w:id="179" w:name="_Toc416783541"/>
      <w:bookmarkStart w:id="180" w:name="_Toc416783637"/>
    </w:p>
    <w:p w:rsidR="009E2993" w:rsidRPr="002D64C6" w:rsidRDefault="009E2993" w:rsidP="009E2993">
      <w:pPr>
        <w:spacing w:line="432" w:lineRule="auto"/>
        <w:ind w:right="-207"/>
        <w:rPr>
          <w:rFonts w:ascii="楷体_GB2312" w:eastAsia="楷体_GB2312" w:hAnsi="Arial"/>
          <w:b/>
          <w:bCs/>
          <w:spacing w:val="-10"/>
          <w:sz w:val="32"/>
        </w:rPr>
      </w:pPr>
      <w:bookmarkStart w:id="181" w:name="_Toc418750904"/>
      <w:r w:rsidRPr="002D64C6">
        <w:rPr>
          <w:rFonts w:ascii="楷体_GB2312" w:eastAsia="楷体_GB2312" w:hAnsi="Arial" w:hint="eastAsia"/>
          <w:b/>
          <w:bCs/>
          <w:spacing w:val="-10"/>
          <w:sz w:val="32"/>
        </w:rPr>
        <w:t>土地估价技术报告编号：</w:t>
      </w:r>
      <w:bookmarkEnd w:id="179"/>
      <w:bookmarkEnd w:id="180"/>
      <w:bookmarkEnd w:id="181"/>
    </w:p>
    <w:p w:rsidR="009E2993" w:rsidRPr="002D64C6" w:rsidRDefault="009E2993" w:rsidP="009E2993">
      <w:pPr>
        <w:spacing w:line="432" w:lineRule="auto"/>
        <w:rPr>
          <w:rFonts w:ascii="楷体_GB2312" w:eastAsia="楷体_GB2312" w:hAnsi="Arial"/>
          <w:b/>
          <w:sz w:val="32"/>
        </w:rPr>
      </w:pPr>
    </w:p>
    <w:p w:rsidR="009E2993" w:rsidRPr="002D64C6" w:rsidRDefault="009E2993" w:rsidP="009E2993">
      <w:pPr>
        <w:spacing w:line="432" w:lineRule="auto"/>
        <w:rPr>
          <w:rFonts w:ascii="楷体_GB2312" w:eastAsia="楷体_GB2312" w:hAnsi="Arial"/>
          <w:b/>
          <w:bCs/>
          <w:spacing w:val="-20"/>
          <w:sz w:val="32"/>
        </w:rPr>
      </w:pPr>
      <w:r w:rsidRPr="002D64C6">
        <w:rPr>
          <w:rFonts w:ascii="楷体_GB2312" w:eastAsia="楷体_GB2312" w:hAnsi="Arial" w:hint="eastAsia"/>
          <w:b/>
          <w:bCs/>
          <w:sz w:val="32"/>
        </w:rPr>
        <w:t>提交估价报告日期：</w:t>
      </w:r>
      <w:r w:rsidR="003B6C6A">
        <w:rPr>
          <w:rFonts w:ascii="Arial" w:eastAsia="楷体_GB2312" w:hAnsi="Arial" w:hint="eastAsia"/>
          <w:b/>
          <w:sz w:val="32"/>
        </w:rPr>
        <w:t>2018</w:t>
      </w:r>
      <w:r w:rsidR="003B6C6A">
        <w:rPr>
          <w:rFonts w:ascii="Arial" w:eastAsia="楷体_GB2312" w:hAnsi="Arial" w:hint="eastAsia"/>
          <w:b/>
          <w:sz w:val="32"/>
        </w:rPr>
        <w:t>年</w:t>
      </w:r>
      <w:r w:rsidR="003B6C6A">
        <w:rPr>
          <w:rFonts w:ascii="Arial" w:eastAsia="楷体_GB2312" w:hAnsi="Arial" w:hint="eastAsia"/>
          <w:b/>
          <w:sz w:val="32"/>
        </w:rPr>
        <w:t>12</w:t>
      </w:r>
      <w:r w:rsidR="003B6C6A">
        <w:rPr>
          <w:rFonts w:ascii="Arial" w:eastAsia="楷体_GB2312" w:hAnsi="Arial" w:hint="eastAsia"/>
          <w:b/>
          <w:sz w:val="32"/>
        </w:rPr>
        <w:t>月</w:t>
      </w:r>
      <w:r w:rsidR="003B6C6A">
        <w:rPr>
          <w:rFonts w:ascii="Arial" w:eastAsia="楷体_GB2312" w:hAnsi="Arial" w:hint="eastAsia"/>
          <w:b/>
          <w:sz w:val="32"/>
        </w:rPr>
        <w:t>1</w:t>
      </w:r>
      <w:r w:rsidR="00F57338">
        <w:rPr>
          <w:rFonts w:ascii="Arial" w:eastAsia="楷体_GB2312" w:hAnsi="Arial" w:hint="eastAsia"/>
          <w:b/>
          <w:sz w:val="32"/>
        </w:rPr>
        <w:t>8</w:t>
      </w:r>
      <w:r w:rsidR="003B6C6A">
        <w:rPr>
          <w:rFonts w:ascii="Arial" w:eastAsia="楷体_GB2312" w:hAnsi="Arial" w:hint="eastAsia"/>
          <w:b/>
          <w:sz w:val="32"/>
        </w:rPr>
        <w:t>日</w:t>
      </w:r>
    </w:p>
    <w:p w:rsidR="009E2993" w:rsidRPr="002D64C6" w:rsidRDefault="009E2993" w:rsidP="009E2993">
      <w:pPr>
        <w:spacing w:line="432" w:lineRule="auto"/>
        <w:rPr>
          <w:rFonts w:ascii="楷体_GB2312" w:eastAsia="楷体_GB2312" w:hAnsi="Arial"/>
          <w:b/>
          <w:bCs/>
          <w:sz w:val="32"/>
        </w:rPr>
      </w:pPr>
    </w:p>
    <w:p w:rsidR="009E2993" w:rsidRPr="002D64C6" w:rsidRDefault="009E2993" w:rsidP="009E2993">
      <w:pPr>
        <w:spacing w:line="240" w:lineRule="auto"/>
        <w:rPr>
          <w:rFonts w:ascii="楷体_GB2312" w:eastAsia="楷体_GB2312" w:hAnsi="Arial"/>
          <w:b/>
          <w:bCs/>
          <w:sz w:val="32"/>
        </w:rPr>
      </w:pPr>
      <w:r w:rsidRPr="002D64C6">
        <w:rPr>
          <w:rFonts w:ascii="楷体_GB2312" w:eastAsia="楷体_GB2312" w:hAnsi="Arial" w:hint="eastAsia"/>
          <w:b/>
          <w:bCs/>
          <w:sz w:val="32"/>
        </w:rPr>
        <w:t>关键词：</w:t>
      </w:r>
      <w:r w:rsidRPr="002D64C6">
        <w:rPr>
          <w:rFonts w:ascii="Arial" w:eastAsia="楷体_GB2312" w:hAnsi="Arial" w:hint="eastAsia"/>
          <w:b/>
          <w:bCs/>
          <w:sz w:val="32"/>
        </w:rPr>
        <w:t>北京市</w:t>
      </w:r>
      <w:r w:rsidRPr="002D64C6">
        <w:rPr>
          <w:rFonts w:ascii="楷体_GB2312" w:eastAsia="楷体_GB2312" w:hAnsi="Arial" w:hint="eastAsia"/>
          <w:b/>
          <w:bCs/>
          <w:sz w:val="32"/>
        </w:rPr>
        <w:t>、</w:t>
      </w:r>
      <w:r w:rsidR="00BF7CB8">
        <w:rPr>
          <w:rFonts w:ascii="Arial" w:eastAsia="楷体_GB2312" w:hAnsi="Arial" w:hint="eastAsia"/>
          <w:b/>
          <w:bCs/>
          <w:sz w:val="32"/>
        </w:rPr>
        <w:t>海淀</w:t>
      </w:r>
      <w:r w:rsidRPr="002D64C6">
        <w:rPr>
          <w:rFonts w:ascii="楷体_GB2312" w:eastAsia="楷体_GB2312" w:hAnsi="Arial" w:hint="eastAsia"/>
          <w:b/>
          <w:bCs/>
          <w:sz w:val="32"/>
        </w:rPr>
        <w:t>区</w:t>
      </w:r>
    </w:p>
    <w:p w:rsidR="009E2993" w:rsidRPr="002D64C6" w:rsidRDefault="00A8668F" w:rsidP="009E2993">
      <w:pPr>
        <w:spacing w:line="240" w:lineRule="auto"/>
        <w:ind w:firstLineChars="400" w:firstLine="1285"/>
        <w:rPr>
          <w:rFonts w:ascii="楷体_GB2312" w:eastAsia="楷体_GB2312" w:hAnsi="Arial"/>
          <w:b/>
          <w:bCs/>
          <w:sz w:val="32"/>
        </w:rPr>
      </w:pPr>
      <w:r>
        <w:rPr>
          <w:rFonts w:ascii="楷体_GB2312" w:eastAsia="楷体_GB2312" w:hAnsi="Arial" w:hint="eastAsia"/>
          <w:b/>
          <w:bCs/>
          <w:sz w:val="32"/>
        </w:rPr>
        <w:t>出让</w:t>
      </w:r>
    </w:p>
    <w:p w:rsidR="009E2993" w:rsidRPr="002D64C6" w:rsidRDefault="009E2993" w:rsidP="009E2993">
      <w:pPr>
        <w:spacing w:line="240" w:lineRule="auto"/>
        <w:ind w:firstLineChars="400" w:firstLine="1285"/>
        <w:rPr>
          <w:rFonts w:ascii="楷体_GB2312" w:eastAsia="楷体_GB2312" w:hAnsi="Arial"/>
          <w:b/>
          <w:bCs/>
          <w:sz w:val="32"/>
        </w:rPr>
      </w:pPr>
      <w:r w:rsidRPr="002D64C6">
        <w:rPr>
          <w:rFonts w:ascii="楷体_GB2312" w:eastAsia="楷体_GB2312" w:hAnsi="Arial" w:hint="eastAsia"/>
          <w:b/>
          <w:bCs/>
          <w:sz w:val="32"/>
        </w:rPr>
        <w:t>北京康正宏基房地产评估有限公司</w:t>
      </w:r>
    </w:p>
    <w:p w:rsidR="009E2993" w:rsidRPr="002D64C6" w:rsidRDefault="009E2993" w:rsidP="009E2993">
      <w:pPr>
        <w:spacing w:line="240" w:lineRule="auto"/>
        <w:rPr>
          <w:rFonts w:ascii="楷体_GB2312" w:eastAsia="楷体_GB2312" w:hAnsi="Arial"/>
          <w:b/>
          <w:bCs/>
          <w:spacing w:val="-20"/>
          <w:sz w:val="32"/>
        </w:rPr>
      </w:pPr>
      <w:r w:rsidRPr="002D64C6">
        <w:rPr>
          <w:rFonts w:ascii="仿宋_GB2312" w:eastAsia="仿宋_GB2312" w:hAnsi="Arial" w:hint="eastAsia"/>
          <w:b/>
          <w:bCs/>
          <w:sz w:val="32"/>
        </w:rPr>
        <w:t xml:space="preserve">        </w:t>
      </w:r>
      <w:r w:rsidRPr="002D64C6">
        <w:rPr>
          <w:rFonts w:ascii="楷体_GB2312" w:eastAsia="楷体_GB2312" w:hAnsi="Arial" w:hint="eastAsia"/>
          <w:b/>
          <w:bCs/>
          <w:sz w:val="32"/>
        </w:rPr>
        <w:t>二Ｏ一</w:t>
      </w:r>
      <w:r w:rsidRPr="002D64C6">
        <w:rPr>
          <w:rFonts w:ascii="Arial" w:eastAsia="楷体_GB2312" w:hAnsi="Arial" w:hint="eastAsia"/>
          <w:b/>
          <w:bCs/>
          <w:sz w:val="32"/>
        </w:rPr>
        <w:t>八</w:t>
      </w:r>
      <w:r w:rsidRPr="002D64C6">
        <w:rPr>
          <w:rFonts w:ascii="楷体_GB2312" w:eastAsia="楷体_GB2312" w:hAnsi="Arial" w:hint="eastAsia"/>
          <w:b/>
          <w:bCs/>
          <w:sz w:val="32"/>
        </w:rPr>
        <w:t>年</w:t>
      </w:r>
    </w:p>
    <w:p w:rsidR="009E2993" w:rsidRPr="002D64C6" w:rsidRDefault="009E2993" w:rsidP="009E2993">
      <w:pPr>
        <w:spacing w:line="360" w:lineRule="auto"/>
        <w:rPr>
          <w:rFonts w:ascii="Arial" w:eastAsia="楷体" w:hAnsi="Arial"/>
          <w:bCs/>
          <w:sz w:val="32"/>
        </w:rPr>
      </w:pPr>
    </w:p>
    <w:p w:rsidR="00BF7CB8" w:rsidRDefault="00BF7CB8" w:rsidP="00287082">
      <w:pPr>
        <w:pStyle w:val="10"/>
        <w:rPr>
          <w:rFonts w:ascii="Arial" w:hAnsi="宋体" w:cs="Arial"/>
          <w:b/>
          <w:sz w:val="32"/>
          <w:szCs w:val="32"/>
        </w:rPr>
      </w:pPr>
      <w:r>
        <w:rPr>
          <w:rFonts w:ascii="Arial" w:hAnsi="宋体" w:cs="Arial"/>
          <w:b/>
          <w:sz w:val="32"/>
          <w:szCs w:val="32"/>
        </w:rPr>
        <w:br w:type="page"/>
      </w:r>
    </w:p>
    <w:p w:rsidR="00287082" w:rsidRPr="002D64C6" w:rsidRDefault="00B1489F" w:rsidP="00287082">
      <w:pPr>
        <w:pStyle w:val="10"/>
        <w:rPr>
          <w:rFonts w:asciiTheme="minorHAnsi" w:eastAsiaTheme="minorEastAsia" w:hAnsiTheme="minorHAnsi" w:cstheme="minorBidi"/>
          <w:noProof/>
          <w:kern w:val="2"/>
          <w:sz w:val="21"/>
          <w:szCs w:val="22"/>
        </w:rPr>
      </w:pPr>
      <w:r w:rsidRPr="002D64C6">
        <w:rPr>
          <w:rFonts w:ascii="Arial" w:hAnsi="宋体" w:cs="Arial"/>
          <w:b/>
          <w:sz w:val="32"/>
          <w:szCs w:val="32"/>
        </w:rPr>
        <w:lastRenderedPageBreak/>
        <w:t>目录</w:t>
      </w:r>
      <w:r w:rsidR="003B360A" w:rsidRPr="002D64C6">
        <w:rPr>
          <w:rStyle w:val="a9"/>
          <w:rFonts w:ascii="Arial" w:cs="Arial"/>
          <w:sz w:val="24"/>
          <w:szCs w:val="24"/>
        </w:rPr>
        <w:fldChar w:fldCharType="begin"/>
      </w:r>
      <w:r w:rsidRPr="002D64C6">
        <w:rPr>
          <w:rStyle w:val="a9"/>
          <w:rFonts w:ascii="Arial" w:cs="Arial"/>
          <w:sz w:val="24"/>
          <w:szCs w:val="24"/>
        </w:rPr>
        <w:instrText xml:space="preserve"> TOC \o "1-2" \h \z \u </w:instrText>
      </w:r>
      <w:r w:rsidR="003B360A" w:rsidRPr="002D64C6">
        <w:rPr>
          <w:rStyle w:val="a9"/>
          <w:rFonts w:ascii="Arial" w:cs="Arial"/>
          <w:sz w:val="24"/>
          <w:szCs w:val="24"/>
        </w:rPr>
        <w:fldChar w:fldCharType="separate"/>
      </w:r>
    </w:p>
    <w:p w:rsidR="00287082" w:rsidRPr="002D64C6" w:rsidRDefault="00287082">
      <w:pPr>
        <w:pStyle w:val="10"/>
        <w:rPr>
          <w:rFonts w:asciiTheme="minorHAnsi" w:eastAsiaTheme="minorEastAsia" w:hAnsiTheme="minorHAnsi" w:cstheme="minorBidi"/>
          <w:noProof/>
          <w:kern w:val="2"/>
          <w:sz w:val="21"/>
          <w:szCs w:val="22"/>
        </w:rPr>
      </w:pPr>
    </w:p>
    <w:p w:rsidR="00287082" w:rsidRPr="002D64C6" w:rsidRDefault="008B6938">
      <w:pPr>
        <w:pStyle w:val="10"/>
        <w:rPr>
          <w:rFonts w:asciiTheme="minorHAnsi" w:eastAsiaTheme="minorEastAsia" w:hAnsiTheme="minorHAnsi" w:cstheme="minorBidi"/>
          <w:noProof/>
          <w:kern w:val="2"/>
          <w:sz w:val="21"/>
          <w:szCs w:val="22"/>
        </w:rPr>
      </w:pPr>
      <w:hyperlink w:anchor="_Toc524592094" w:history="1">
        <w:r w:rsidR="00287082" w:rsidRPr="002D64C6">
          <w:rPr>
            <w:rStyle w:val="a9"/>
            <w:rFonts w:ascii="Arial" w:hint="eastAsia"/>
            <w:b/>
            <w:noProof/>
          </w:rPr>
          <w:t>第一部分</w:t>
        </w:r>
        <w:r w:rsidR="00287082" w:rsidRPr="002D64C6">
          <w:rPr>
            <w:rStyle w:val="a9"/>
            <w:b/>
            <w:noProof/>
          </w:rPr>
          <w:t xml:space="preserve">  </w:t>
        </w:r>
        <w:r w:rsidR="00287082" w:rsidRPr="002D64C6">
          <w:rPr>
            <w:rStyle w:val="a9"/>
            <w:rFonts w:ascii="Arial" w:hint="eastAsia"/>
            <w:b/>
            <w:noProof/>
          </w:rPr>
          <w:t>总</w:t>
        </w:r>
        <w:r w:rsidR="00287082" w:rsidRPr="002D64C6">
          <w:rPr>
            <w:rStyle w:val="a9"/>
            <w:b/>
            <w:noProof/>
          </w:rPr>
          <w:t xml:space="preserve">  </w:t>
        </w:r>
        <w:r w:rsidR="00287082" w:rsidRPr="002D64C6">
          <w:rPr>
            <w:rStyle w:val="a9"/>
            <w:rFonts w:ascii="Arial" w:hint="eastAsia"/>
            <w:b/>
            <w:noProof/>
          </w:rPr>
          <w:t>述</w:t>
        </w:r>
        <w:r w:rsidR="00287082" w:rsidRPr="002D64C6">
          <w:rPr>
            <w:noProof/>
            <w:webHidden/>
          </w:rPr>
          <w:tab/>
        </w:r>
        <w:r w:rsidR="00287082" w:rsidRPr="002D64C6">
          <w:rPr>
            <w:rFonts w:hint="eastAsia"/>
            <w:noProof/>
            <w:webHidden/>
          </w:rPr>
          <w:t xml:space="preserve">     </w:t>
        </w:r>
        <w:r w:rsidR="003B360A" w:rsidRPr="002D64C6">
          <w:rPr>
            <w:noProof/>
            <w:webHidden/>
          </w:rPr>
          <w:fldChar w:fldCharType="begin"/>
        </w:r>
        <w:r w:rsidR="00287082" w:rsidRPr="002D64C6">
          <w:rPr>
            <w:noProof/>
            <w:webHidden/>
          </w:rPr>
          <w:instrText xml:space="preserve"> PAGEREF _Toc524592094 \h </w:instrText>
        </w:r>
        <w:r w:rsidR="003B360A" w:rsidRPr="002D64C6">
          <w:rPr>
            <w:noProof/>
            <w:webHidden/>
          </w:rPr>
        </w:r>
        <w:r w:rsidR="003B360A" w:rsidRPr="002D64C6">
          <w:rPr>
            <w:noProof/>
            <w:webHidden/>
          </w:rPr>
          <w:fldChar w:fldCharType="separate"/>
        </w:r>
        <w:r w:rsidR="00A4621A">
          <w:rPr>
            <w:noProof/>
            <w:webHidden/>
          </w:rPr>
          <w:t>1</w:t>
        </w:r>
        <w:r w:rsidR="003B360A" w:rsidRPr="002D64C6">
          <w:rPr>
            <w:noProof/>
            <w:webHidden/>
          </w:rPr>
          <w:fldChar w:fldCharType="end"/>
        </w:r>
      </w:hyperlink>
    </w:p>
    <w:p w:rsidR="00287082" w:rsidRPr="002D64C6" w:rsidRDefault="008B6938">
      <w:pPr>
        <w:pStyle w:val="20"/>
        <w:rPr>
          <w:rFonts w:asciiTheme="minorHAnsi" w:eastAsiaTheme="minorEastAsia" w:hAnsiTheme="minorHAnsi" w:cstheme="minorBidi"/>
          <w:noProof/>
          <w:kern w:val="2"/>
          <w:sz w:val="21"/>
          <w:szCs w:val="22"/>
        </w:rPr>
      </w:pPr>
      <w:hyperlink w:anchor="_Toc524592095" w:history="1">
        <w:r w:rsidR="00287082" w:rsidRPr="002D64C6">
          <w:rPr>
            <w:rStyle w:val="a9"/>
            <w:rFonts w:ascii="仿宋_GB2312" w:eastAsia="仿宋_GB2312" w:hAnsi="Arial" w:hint="eastAsia"/>
            <w:b/>
            <w:noProof/>
          </w:rPr>
          <w:t>一、估价项目名称</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_Toc524592095 \h </w:instrText>
        </w:r>
        <w:r w:rsidR="003B360A" w:rsidRPr="002D64C6">
          <w:rPr>
            <w:noProof/>
            <w:webHidden/>
          </w:rPr>
        </w:r>
        <w:r w:rsidR="003B360A" w:rsidRPr="002D64C6">
          <w:rPr>
            <w:noProof/>
            <w:webHidden/>
          </w:rPr>
          <w:fldChar w:fldCharType="separate"/>
        </w:r>
        <w:r w:rsidR="00A4621A">
          <w:rPr>
            <w:noProof/>
            <w:webHidden/>
          </w:rPr>
          <w:t>1</w:t>
        </w:r>
        <w:r w:rsidR="003B360A" w:rsidRPr="002D64C6">
          <w:rPr>
            <w:noProof/>
            <w:webHidden/>
          </w:rPr>
          <w:fldChar w:fldCharType="end"/>
        </w:r>
      </w:hyperlink>
    </w:p>
    <w:p w:rsidR="00287082" w:rsidRPr="002D64C6" w:rsidRDefault="008B6938">
      <w:pPr>
        <w:pStyle w:val="20"/>
        <w:rPr>
          <w:rFonts w:asciiTheme="minorHAnsi" w:eastAsiaTheme="minorEastAsia" w:hAnsiTheme="minorHAnsi" w:cstheme="minorBidi"/>
          <w:noProof/>
          <w:kern w:val="2"/>
          <w:sz w:val="21"/>
          <w:szCs w:val="22"/>
        </w:rPr>
      </w:pPr>
      <w:hyperlink w:anchor="_Toc524592096" w:history="1">
        <w:r w:rsidR="00287082" w:rsidRPr="002D64C6">
          <w:rPr>
            <w:rStyle w:val="a9"/>
            <w:rFonts w:ascii="仿宋_GB2312" w:eastAsia="仿宋_GB2312" w:hAnsi="Arial" w:hint="eastAsia"/>
            <w:b/>
            <w:noProof/>
          </w:rPr>
          <w:t>二、委托估价方</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_Toc524592096 \h </w:instrText>
        </w:r>
        <w:r w:rsidR="003B360A" w:rsidRPr="002D64C6">
          <w:rPr>
            <w:noProof/>
            <w:webHidden/>
          </w:rPr>
        </w:r>
        <w:r w:rsidR="003B360A" w:rsidRPr="002D64C6">
          <w:rPr>
            <w:noProof/>
            <w:webHidden/>
          </w:rPr>
          <w:fldChar w:fldCharType="separate"/>
        </w:r>
        <w:r w:rsidR="00A4621A">
          <w:rPr>
            <w:noProof/>
            <w:webHidden/>
          </w:rPr>
          <w:t>1</w:t>
        </w:r>
        <w:r w:rsidR="003B360A" w:rsidRPr="002D64C6">
          <w:rPr>
            <w:noProof/>
            <w:webHidden/>
          </w:rPr>
          <w:fldChar w:fldCharType="end"/>
        </w:r>
      </w:hyperlink>
    </w:p>
    <w:p w:rsidR="00287082" w:rsidRPr="002D64C6" w:rsidRDefault="008B6938">
      <w:pPr>
        <w:pStyle w:val="20"/>
        <w:rPr>
          <w:rFonts w:asciiTheme="minorHAnsi" w:eastAsiaTheme="minorEastAsia" w:hAnsiTheme="minorHAnsi" w:cstheme="minorBidi"/>
          <w:noProof/>
          <w:kern w:val="2"/>
          <w:sz w:val="21"/>
          <w:szCs w:val="22"/>
        </w:rPr>
      </w:pPr>
      <w:hyperlink w:anchor="_Toc524592097" w:history="1">
        <w:r w:rsidR="00287082" w:rsidRPr="002D64C6">
          <w:rPr>
            <w:rStyle w:val="a9"/>
            <w:rFonts w:ascii="仿宋_GB2312" w:eastAsia="仿宋_GB2312" w:hAnsi="Arial" w:hint="eastAsia"/>
            <w:b/>
            <w:noProof/>
          </w:rPr>
          <w:t>三、受托估价方</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_Toc524592097 \h </w:instrText>
        </w:r>
        <w:r w:rsidR="003B360A" w:rsidRPr="002D64C6">
          <w:rPr>
            <w:noProof/>
            <w:webHidden/>
          </w:rPr>
        </w:r>
        <w:r w:rsidR="003B360A" w:rsidRPr="002D64C6">
          <w:rPr>
            <w:noProof/>
            <w:webHidden/>
          </w:rPr>
          <w:fldChar w:fldCharType="separate"/>
        </w:r>
        <w:r w:rsidR="00A4621A">
          <w:rPr>
            <w:noProof/>
            <w:webHidden/>
          </w:rPr>
          <w:t>1</w:t>
        </w:r>
        <w:r w:rsidR="003B360A" w:rsidRPr="002D64C6">
          <w:rPr>
            <w:noProof/>
            <w:webHidden/>
          </w:rPr>
          <w:fldChar w:fldCharType="end"/>
        </w:r>
      </w:hyperlink>
    </w:p>
    <w:p w:rsidR="00287082" w:rsidRPr="002D64C6" w:rsidRDefault="008B6938">
      <w:pPr>
        <w:pStyle w:val="20"/>
        <w:rPr>
          <w:rFonts w:asciiTheme="minorHAnsi" w:eastAsiaTheme="minorEastAsia" w:hAnsiTheme="minorHAnsi" w:cstheme="minorBidi"/>
          <w:noProof/>
          <w:kern w:val="2"/>
          <w:sz w:val="21"/>
          <w:szCs w:val="22"/>
        </w:rPr>
      </w:pPr>
      <w:hyperlink w:anchor="_Toc524592098" w:history="1">
        <w:r w:rsidR="00287082" w:rsidRPr="002D64C6">
          <w:rPr>
            <w:rStyle w:val="a9"/>
            <w:rFonts w:ascii="仿宋_GB2312" w:eastAsia="仿宋_GB2312" w:hAnsi="Arial" w:hint="eastAsia"/>
            <w:b/>
            <w:noProof/>
          </w:rPr>
          <w:t>四、估价目的</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_Toc524592098 \h </w:instrText>
        </w:r>
        <w:r w:rsidR="003B360A" w:rsidRPr="002D64C6">
          <w:rPr>
            <w:noProof/>
            <w:webHidden/>
          </w:rPr>
        </w:r>
        <w:r w:rsidR="003B360A" w:rsidRPr="002D64C6">
          <w:rPr>
            <w:noProof/>
            <w:webHidden/>
          </w:rPr>
          <w:fldChar w:fldCharType="separate"/>
        </w:r>
        <w:r w:rsidR="00A4621A">
          <w:rPr>
            <w:noProof/>
            <w:webHidden/>
          </w:rPr>
          <w:t>1</w:t>
        </w:r>
        <w:r w:rsidR="003B360A" w:rsidRPr="002D64C6">
          <w:rPr>
            <w:noProof/>
            <w:webHidden/>
          </w:rPr>
          <w:fldChar w:fldCharType="end"/>
        </w:r>
      </w:hyperlink>
    </w:p>
    <w:p w:rsidR="00287082" w:rsidRPr="002D64C6" w:rsidRDefault="008B6938">
      <w:pPr>
        <w:pStyle w:val="20"/>
        <w:rPr>
          <w:rFonts w:asciiTheme="minorHAnsi" w:eastAsiaTheme="minorEastAsia" w:hAnsiTheme="minorHAnsi" w:cstheme="minorBidi"/>
          <w:noProof/>
          <w:kern w:val="2"/>
          <w:sz w:val="21"/>
          <w:szCs w:val="22"/>
        </w:rPr>
      </w:pPr>
      <w:hyperlink w:anchor="_Toc524592099" w:history="1">
        <w:r w:rsidR="00287082" w:rsidRPr="002D64C6">
          <w:rPr>
            <w:rStyle w:val="a9"/>
            <w:rFonts w:ascii="仿宋_GB2312" w:eastAsia="仿宋_GB2312" w:hAnsi="Arial" w:hint="eastAsia"/>
            <w:b/>
            <w:noProof/>
          </w:rPr>
          <w:t>五、估价依据</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_Toc524592099 \h </w:instrText>
        </w:r>
        <w:r w:rsidR="003B360A" w:rsidRPr="002D64C6">
          <w:rPr>
            <w:noProof/>
            <w:webHidden/>
          </w:rPr>
        </w:r>
        <w:r w:rsidR="003B360A" w:rsidRPr="002D64C6">
          <w:rPr>
            <w:noProof/>
            <w:webHidden/>
          </w:rPr>
          <w:fldChar w:fldCharType="separate"/>
        </w:r>
        <w:r w:rsidR="00A4621A">
          <w:rPr>
            <w:noProof/>
            <w:webHidden/>
          </w:rPr>
          <w:t>2</w:t>
        </w:r>
        <w:r w:rsidR="003B360A" w:rsidRPr="002D64C6">
          <w:rPr>
            <w:noProof/>
            <w:webHidden/>
          </w:rPr>
          <w:fldChar w:fldCharType="end"/>
        </w:r>
      </w:hyperlink>
    </w:p>
    <w:p w:rsidR="00287082" w:rsidRPr="002D64C6" w:rsidRDefault="008B6938">
      <w:pPr>
        <w:pStyle w:val="20"/>
        <w:rPr>
          <w:rFonts w:asciiTheme="minorHAnsi" w:eastAsiaTheme="minorEastAsia" w:hAnsiTheme="minorHAnsi" w:cstheme="minorBidi"/>
          <w:noProof/>
          <w:kern w:val="2"/>
          <w:sz w:val="21"/>
          <w:szCs w:val="22"/>
        </w:rPr>
      </w:pPr>
      <w:hyperlink w:anchor="_Toc524592100" w:history="1">
        <w:r w:rsidR="00287082" w:rsidRPr="002D64C6">
          <w:rPr>
            <w:rStyle w:val="a9"/>
            <w:rFonts w:ascii="仿宋_GB2312" w:eastAsia="仿宋_GB2312" w:hAnsi="Arial" w:hint="eastAsia"/>
            <w:b/>
            <w:noProof/>
          </w:rPr>
          <w:t>六、估价期日</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_Toc524592100 \h </w:instrText>
        </w:r>
        <w:r w:rsidR="003B360A" w:rsidRPr="002D64C6">
          <w:rPr>
            <w:noProof/>
            <w:webHidden/>
          </w:rPr>
        </w:r>
        <w:r w:rsidR="003B360A" w:rsidRPr="002D64C6">
          <w:rPr>
            <w:noProof/>
            <w:webHidden/>
          </w:rPr>
          <w:fldChar w:fldCharType="separate"/>
        </w:r>
        <w:r w:rsidR="00A4621A">
          <w:rPr>
            <w:noProof/>
            <w:webHidden/>
          </w:rPr>
          <w:t>6</w:t>
        </w:r>
        <w:r w:rsidR="003B360A" w:rsidRPr="002D64C6">
          <w:rPr>
            <w:noProof/>
            <w:webHidden/>
          </w:rPr>
          <w:fldChar w:fldCharType="end"/>
        </w:r>
      </w:hyperlink>
    </w:p>
    <w:p w:rsidR="00287082" w:rsidRPr="002D64C6" w:rsidRDefault="008B6938">
      <w:pPr>
        <w:pStyle w:val="20"/>
        <w:rPr>
          <w:rFonts w:asciiTheme="minorHAnsi" w:eastAsiaTheme="minorEastAsia" w:hAnsiTheme="minorHAnsi" w:cstheme="minorBidi"/>
          <w:noProof/>
          <w:kern w:val="2"/>
          <w:sz w:val="21"/>
          <w:szCs w:val="22"/>
        </w:rPr>
      </w:pPr>
      <w:hyperlink w:anchor="_Toc524592101" w:history="1">
        <w:r w:rsidR="00287082" w:rsidRPr="002D64C6">
          <w:rPr>
            <w:rStyle w:val="a9"/>
            <w:rFonts w:ascii="仿宋_GB2312" w:eastAsia="仿宋_GB2312" w:hAnsi="Arial" w:hint="eastAsia"/>
            <w:b/>
            <w:bCs/>
            <w:noProof/>
          </w:rPr>
          <w:t>七、估价日期</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_Toc524592101 \h </w:instrText>
        </w:r>
        <w:r w:rsidR="003B360A" w:rsidRPr="002D64C6">
          <w:rPr>
            <w:noProof/>
            <w:webHidden/>
          </w:rPr>
        </w:r>
        <w:r w:rsidR="003B360A" w:rsidRPr="002D64C6">
          <w:rPr>
            <w:noProof/>
            <w:webHidden/>
          </w:rPr>
          <w:fldChar w:fldCharType="separate"/>
        </w:r>
        <w:r w:rsidR="00A4621A">
          <w:rPr>
            <w:noProof/>
            <w:webHidden/>
          </w:rPr>
          <w:t>6</w:t>
        </w:r>
        <w:r w:rsidR="003B360A" w:rsidRPr="002D64C6">
          <w:rPr>
            <w:noProof/>
            <w:webHidden/>
          </w:rPr>
          <w:fldChar w:fldCharType="end"/>
        </w:r>
      </w:hyperlink>
    </w:p>
    <w:p w:rsidR="00287082" w:rsidRPr="002D64C6" w:rsidRDefault="008B6938">
      <w:pPr>
        <w:pStyle w:val="20"/>
        <w:rPr>
          <w:rFonts w:asciiTheme="minorHAnsi" w:eastAsiaTheme="minorEastAsia" w:hAnsiTheme="minorHAnsi" w:cstheme="minorBidi"/>
          <w:noProof/>
          <w:kern w:val="2"/>
          <w:sz w:val="21"/>
          <w:szCs w:val="22"/>
        </w:rPr>
      </w:pPr>
      <w:hyperlink w:anchor="_Toc524592102" w:history="1">
        <w:r w:rsidR="00287082" w:rsidRPr="002D64C6">
          <w:rPr>
            <w:rStyle w:val="a9"/>
            <w:rFonts w:ascii="仿宋_GB2312" w:eastAsia="仿宋_GB2312" w:hint="eastAsia"/>
            <w:b/>
            <w:bCs/>
            <w:noProof/>
          </w:rPr>
          <w:t>八、地价定义</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_Toc524592102 \h </w:instrText>
        </w:r>
        <w:r w:rsidR="003B360A" w:rsidRPr="002D64C6">
          <w:rPr>
            <w:noProof/>
            <w:webHidden/>
          </w:rPr>
        </w:r>
        <w:r w:rsidR="003B360A" w:rsidRPr="002D64C6">
          <w:rPr>
            <w:noProof/>
            <w:webHidden/>
          </w:rPr>
          <w:fldChar w:fldCharType="separate"/>
        </w:r>
        <w:r w:rsidR="00A4621A">
          <w:rPr>
            <w:noProof/>
            <w:webHidden/>
          </w:rPr>
          <w:t>6</w:t>
        </w:r>
        <w:r w:rsidR="003B360A" w:rsidRPr="002D64C6">
          <w:rPr>
            <w:noProof/>
            <w:webHidden/>
          </w:rPr>
          <w:fldChar w:fldCharType="end"/>
        </w:r>
      </w:hyperlink>
    </w:p>
    <w:p w:rsidR="00287082" w:rsidRPr="002D64C6" w:rsidRDefault="008B6938">
      <w:pPr>
        <w:pStyle w:val="20"/>
        <w:rPr>
          <w:rFonts w:asciiTheme="minorHAnsi" w:eastAsiaTheme="minorEastAsia" w:hAnsiTheme="minorHAnsi" w:cstheme="minorBidi"/>
          <w:noProof/>
          <w:kern w:val="2"/>
          <w:sz w:val="21"/>
          <w:szCs w:val="22"/>
        </w:rPr>
      </w:pPr>
      <w:hyperlink w:anchor="_Toc524592103" w:history="1">
        <w:r w:rsidR="00287082" w:rsidRPr="002D64C6">
          <w:rPr>
            <w:rStyle w:val="a9"/>
            <w:rFonts w:ascii="仿宋_GB2312" w:eastAsia="仿宋_GB2312" w:hAnsi="Arial" w:hint="eastAsia"/>
            <w:b/>
            <w:noProof/>
          </w:rPr>
          <w:t>九、估价结果</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_Toc524592103 \h </w:instrText>
        </w:r>
        <w:r w:rsidR="003B360A" w:rsidRPr="002D64C6">
          <w:rPr>
            <w:noProof/>
            <w:webHidden/>
          </w:rPr>
        </w:r>
        <w:r w:rsidR="003B360A" w:rsidRPr="002D64C6">
          <w:rPr>
            <w:noProof/>
            <w:webHidden/>
          </w:rPr>
          <w:fldChar w:fldCharType="separate"/>
        </w:r>
        <w:r w:rsidR="00A4621A">
          <w:rPr>
            <w:noProof/>
            <w:webHidden/>
          </w:rPr>
          <w:t>10</w:t>
        </w:r>
        <w:r w:rsidR="003B360A" w:rsidRPr="002D64C6">
          <w:rPr>
            <w:noProof/>
            <w:webHidden/>
          </w:rPr>
          <w:fldChar w:fldCharType="end"/>
        </w:r>
      </w:hyperlink>
    </w:p>
    <w:p w:rsidR="00287082" w:rsidRPr="002D64C6" w:rsidRDefault="008B6938">
      <w:pPr>
        <w:pStyle w:val="20"/>
        <w:rPr>
          <w:rFonts w:asciiTheme="minorHAnsi" w:eastAsiaTheme="minorEastAsia" w:hAnsiTheme="minorHAnsi" w:cstheme="minorBidi"/>
          <w:noProof/>
          <w:kern w:val="2"/>
          <w:sz w:val="21"/>
          <w:szCs w:val="22"/>
        </w:rPr>
      </w:pPr>
      <w:hyperlink w:anchor="_Toc524592107" w:history="1">
        <w:r w:rsidR="00287082" w:rsidRPr="002D64C6">
          <w:rPr>
            <w:rStyle w:val="a9"/>
            <w:rFonts w:ascii="仿宋_GB2312" w:eastAsia="仿宋_GB2312" w:hAnsi="Arial" w:hint="eastAsia"/>
            <w:b/>
            <w:noProof/>
          </w:rPr>
          <w:t>十、需要特殊说明的事项</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_Toc524592107 \h </w:instrText>
        </w:r>
        <w:r w:rsidR="003B360A" w:rsidRPr="002D64C6">
          <w:rPr>
            <w:noProof/>
            <w:webHidden/>
          </w:rPr>
        </w:r>
        <w:r w:rsidR="003B360A" w:rsidRPr="002D64C6">
          <w:rPr>
            <w:noProof/>
            <w:webHidden/>
          </w:rPr>
          <w:fldChar w:fldCharType="separate"/>
        </w:r>
        <w:r w:rsidR="00A4621A">
          <w:rPr>
            <w:noProof/>
            <w:webHidden/>
          </w:rPr>
          <w:t>13</w:t>
        </w:r>
        <w:r w:rsidR="003B360A" w:rsidRPr="002D64C6">
          <w:rPr>
            <w:noProof/>
            <w:webHidden/>
          </w:rPr>
          <w:fldChar w:fldCharType="end"/>
        </w:r>
      </w:hyperlink>
    </w:p>
    <w:p w:rsidR="00287082" w:rsidRPr="002D64C6" w:rsidRDefault="008B6938">
      <w:pPr>
        <w:pStyle w:val="20"/>
        <w:rPr>
          <w:rFonts w:asciiTheme="minorHAnsi" w:eastAsiaTheme="minorEastAsia" w:hAnsiTheme="minorHAnsi" w:cstheme="minorBidi"/>
          <w:noProof/>
          <w:kern w:val="2"/>
          <w:sz w:val="21"/>
          <w:szCs w:val="22"/>
        </w:rPr>
      </w:pPr>
      <w:hyperlink w:anchor="_Toc524592109" w:history="1">
        <w:r w:rsidR="00287082" w:rsidRPr="002D64C6">
          <w:rPr>
            <w:rStyle w:val="a9"/>
            <w:rFonts w:ascii="仿宋_GB2312" w:eastAsia="仿宋_GB2312" w:hAnsi="Arial" w:hint="eastAsia"/>
            <w:b/>
            <w:noProof/>
          </w:rPr>
          <w:t>十一、评估专业人员签字</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_Toc524592109 \h </w:instrText>
        </w:r>
        <w:r w:rsidR="003B360A" w:rsidRPr="002D64C6">
          <w:rPr>
            <w:noProof/>
            <w:webHidden/>
          </w:rPr>
        </w:r>
        <w:r w:rsidR="003B360A" w:rsidRPr="002D64C6">
          <w:rPr>
            <w:noProof/>
            <w:webHidden/>
          </w:rPr>
          <w:fldChar w:fldCharType="separate"/>
        </w:r>
        <w:r w:rsidR="00A4621A">
          <w:rPr>
            <w:noProof/>
            <w:webHidden/>
          </w:rPr>
          <w:t>19</w:t>
        </w:r>
        <w:r w:rsidR="003B360A" w:rsidRPr="002D64C6">
          <w:rPr>
            <w:noProof/>
            <w:webHidden/>
          </w:rPr>
          <w:fldChar w:fldCharType="end"/>
        </w:r>
      </w:hyperlink>
    </w:p>
    <w:p w:rsidR="00287082" w:rsidRPr="002D64C6" w:rsidRDefault="008B6938">
      <w:pPr>
        <w:pStyle w:val="20"/>
        <w:rPr>
          <w:rFonts w:asciiTheme="minorHAnsi" w:eastAsiaTheme="minorEastAsia" w:hAnsiTheme="minorHAnsi" w:cstheme="minorBidi"/>
          <w:noProof/>
          <w:kern w:val="2"/>
          <w:sz w:val="21"/>
          <w:szCs w:val="22"/>
        </w:rPr>
      </w:pPr>
      <w:hyperlink w:anchor="_Toc524592110" w:history="1">
        <w:r w:rsidR="00287082" w:rsidRPr="002D64C6">
          <w:rPr>
            <w:rStyle w:val="a9"/>
            <w:rFonts w:ascii="仿宋_GB2312" w:eastAsia="仿宋_GB2312" w:hAnsi="Arial" w:hint="eastAsia"/>
            <w:b/>
            <w:noProof/>
          </w:rPr>
          <w:t>十二、土地估价机构</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_Toc524592110 \h </w:instrText>
        </w:r>
        <w:r w:rsidR="003B360A" w:rsidRPr="002D64C6">
          <w:rPr>
            <w:noProof/>
            <w:webHidden/>
          </w:rPr>
        </w:r>
        <w:r w:rsidR="003B360A" w:rsidRPr="002D64C6">
          <w:rPr>
            <w:noProof/>
            <w:webHidden/>
          </w:rPr>
          <w:fldChar w:fldCharType="separate"/>
        </w:r>
        <w:r w:rsidR="00A4621A">
          <w:rPr>
            <w:noProof/>
            <w:webHidden/>
          </w:rPr>
          <w:t>19</w:t>
        </w:r>
        <w:r w:rsidR="003B360A" w:rsidRPr="002D64C6">
          <w:rPr>
            <w:noProof/>
            <w:webHidden/>
          </w:rPr>
          <w:fldChar w:fldCharType="end"/>
        </w:r>
      </w:hyperlink>
    </w:p>
    <w:p w:rsidR="00287082" w:rsidRPr="002D64C6" w:rsidRDefault="008B6938">
      <w:pPr>
        <w:pStyle w:val="10"/>
        <w:rPr>
          <w:rFonts w:asciiTheme="minorHAnsi" w:eastAsiaTheme="minorEastAsia" w:hAnsiTheme="minorHAnsi" w:cstheme="minorBidi"/>
          <w:noProof/>
          <w:kern w:val="2"/>
          <w:sz w:val="21"/>
          <w:szCs w:val="22"/>
        </w:rPr>
      </w:pPr>
      <w:hyperlink w:anchor="_Toc524592111" w:history="1">
        <w:r w:rsidR="00287082" w:rsidRPr="002D64C6">
          <w:rPr>
            <w:rStyle w:val="a9"/>
            <w:rFonts w:ascii="宋体" w:hint="eastAsia"/>
            <w:b/>
            <w:noProof/>
          </w:rPr>
          <w:t>第二部分</w:t>
        </w:r>
        <w:r w:rsidR="00287082" w:rsidRPr="002D64C6">
          <w:rPr>
            <w:rStyle w:val="a9"/>
            <w:b/>
            <w:noProof/>
          </w:rPr>
          <w:t xml:space="preserve">  </w:t>
        </w:r>
        <w:r w:rsidR="00287082" w:rsidRPr="002D64C6">
          <w:rPr>
            <w:rStyle w:val="a9"/>
            <w:rFonts w:ascii="宋体" w:hint="eastAsia"/>
            <w:b/>
            <w:noProof/>
          </w:rPr>
          <w:t>估价对象描述及土地价格影响因素分析</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_Toc524592111 \h </w:instrText>
        </w:r>
        <w:r w:rsidR="003B360A" w:rsidRPr="002D64C6">
          <w:rPr>
            <w:noProof/>
            <w:webHidden/>
          </w:rPr>
        </w:r>
        <w:r w:rsidR="003B360A" w:rsidRPr="002D64C6">
          <w:rPr>
            <w:noProof/>
            <w:webHidden/>
          </w:rPr>
          <w:fldChar w:fldCharType="separate"/>
        </w:r>
        <w:r w:rsidR="00A4621A">
          <w:rPr>
            <w:noProof/>
            <w:webHidden/>
          </w:rPr>
          <w:t>20</w:t>
        </w:r>
        <w:r w:rsidR="003B360A" w:rsidRPr="002D64C6">
          <w:rPr>
            <w:noProof/>
            <w:webHidden/>
          </w:rPr>
          <w:fldChar w:fldCharType="end"/>
        </w:r>
      </w:hyperlink>
    </w:p>
    <w:p w:rsidR="00287082" w:rsidRPr="002D64C6" w:rsidRDefault="008B6938">
      <w:pPr>
        <w:pStyle w:val="20"/>
        <w:rPr>
          <w:rFonts w:asciiTheme="minorHAnsi" w:eastAsiaTheme="minorEastAsia" w:hAnsiTheme="minorHAnsi" w:cstheme="minorBidi"/>
          <w:noProof/>
          <w:kern w:val="2"/>
          <w:sz w:val="21"/>
          <w:szCs w:val="22"/>
        </w:rPr>
      </w:pPr>
      <w:hyperlink w:anchor="_Toc524592112" w:history="1">
        <w:r w:rsidR="00287082" w:rsidRPr="002D64C6">
          <w:rPr>
            <w:rStyle w:val="a9"/>
            <w:rFonts w:ascii="仿宋_GB2312" w:eastAsia="仿宋_GB2312" w:hAnsi="Arial" w:hint="eastAsia"/>
            <w:b/>
            <w:noProof/>
          </w:rPr>
          <w:t>一、估价对象描述</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_Toc524592112 \h </w:instrText>
        </w:r>
        <w:r w:rsidR="003B360A" w:rsidRPr="002D64C6">
          <w:rPr>
            <w:noProof/>
            <w:webHidden/>
          </w:rPr>
        </w:r>
        <w:r w:rsidR="003B360A" w:rsidRPr="002D64C6">
          <w:rPr>
            <w:noProof/>
            <w:webHidden/>
          </w:rPr>
          <w:fldChar w:fldCharType="separate"/>
        </w:r>
        <w:r w:rsidR="00A4621A">
          <w:rPr>
            <w:noProof/>
            <w:webHidden/>
          </w:rPr>
          <w:t>20</w:t>
        </w:r>
        <w:r w:rsidR="003B360A" w:rsidRPr="002D64C6">
          <w:rPr>
            <w:noProof/>
            <w:webHidden/>
          </w:rPr>
          <w:fldChar w:fldCharType="end"/>
        </w:r>
      </w:hyperlink>
    </w:p>
    <w:p w:rsidR="00287082" w:rsidRPr="002D64C6" w:rsidRDefault="008B6938">
      <w:pPr>
        <w:pStyle w:val="20"/>
        <w:rPr>
          <w:rFonts w:asciiTheme="minorHAnsi" w:eastAsiaTheme="minorEastAsia" w:hAnsiTheme="minorHAnsi" w:cstheme="minorBidi"/>
          <w:noProof/>
          <w:kern w:val="2"/>
          <w:sz w:val="21"/>
          <w:szCs w:val="22"/>
        </w:rPr>
      </w:pPr>
      <w:hyperlink w:anchor="_Toc524592113" w:history="1">
        <w:r w:rsidR="00287082" w:rsidRPr="002D64C6">
          <w:rPr>
            <w:rStyle w:val="a9"/>
            <w:rFonts w:ascii="仿宋_GB2312" w:eastAsia="仿宋_GB2312" w:hAnsi="Arial" w:hint="eastAsia"/>
            <w:b/>
            <w:noProof/>
          </w:rPr>
          <w:t>二、地价影响因素分析</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_Toc524592113 \h </w:instrText>
        </w:r>
        <w:r w:rsidR="003B360A" w:rsidRPr="002D64C6">
          <w:rPr>
            <w:noProof/>
            <w:webHidden/>
          </w:rPr>
        </w:r>
        <w:r w:rsidR="003B360A" w:rsidRPr="002D64C6">
          <w:rPr>
            <w:noProof/>
            <w:webHidden/>
          </w:rPr>
          <w:fldChar w:fldCharType="separate"/>
        </w:r>
        <w:r w:rsidR="00A4621A">
          <w:rPr>
            <w:noProof/>
            <w:webHidden/>
          </w:rPr>
          <w:t>23</w:t>
        </w:r>
        <w:r w:rsidR="003B360A" w:rsidRPr="002D64C6">
          <w:rPr>
            <w:noProof/>
            <w:webHidden/>
          </w:rPr>
          <w:fldChar w:fldCharType="end"/>
        </w:r>
      </w:hyperlink>
    </w:p>
    <w:p w:rsidR="00287082" w:rsidRPr="002D64C6" w:rsidRDefault="008B6938">
      <w:pPr>
        <w:pStyle w:val="10"/>
        <w:rPr>
          <w:rFonts w:asciiTheme="minorHAnsi" w:eastAsiaTheme="minorEastAsia" w:hAnsiTheme="minorHAnsi" w:cstheme="minorBidi"/>
          <w:noProof/>
          <w:kern w:val="2"/>
          <w:sz w:val="21"/>
          <w:szCs w:val="22"/>
        </w:rPr>
      </w:pPr>
      <w:hyperlink w:anchor="_Toc524592119" w:history="1">
        <w:r w:rsidR="00287082" w:rsidRPr="002D64C6">
          <w:rPr>
            <w:rStyle w:val="a9"/>
            <w:rFonts w:ascii="宋体" w:hint="eastAsia"/>
            <w:b/>
            <w:noProof/>
          </w:rPr>
          <w:t>第三部分</w:t>
        </w:r>
        <w:r w:rsidR="00287082" w:rsidRPr="002D64C6">
          <w:rPr>
            <w:rStyle w:val="a9"/>
            <w:b/>
            <w:noProof/>
          </w:rPr>
          <w:t xml:space="preserve">  </w:t>
        </w:r>
        <w:r w:rsidR="00287082" w:rsidRPr="002D64C6">
          <w:rPr>
            <w:rStyle w:val="a9"/>
            <w:rFonts w:ascii="宋体" w:hint="eastAsia"/>
            <w:b/>
            <w:noProof/>
          </w:rPr>
          <w:t>土地估价</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_Toc524592119 \h </w:instrText>
        </w:r>
        <w:r w:rsidR="003B360A" w:rsidRPr="002D64C6">
          <w:rPr>
            <w:noProof/>
            <w:webHidden/>
          </w:rPr>
        </w:r>
        <w:r w:rsidR="003B360A" w:rsidRPr="002D64C6">
          <w:rPr>
            <w:noProof/>
            <w:webHidden/>
          </w:rPr>
          <w:fldChar w:fldCharType="separate"/>
        </w:r>
        <w:r w:rsidR="00A4621A">
          <w:rPr>
            <w:noProof/>
            <w:webHidden/>
          </w:rPr>
          <w:t>38</w:t>
        </w:r>
        <w:r w:rsidR="003B360A" w:rsidRPr="002D64C6">
          <w:rPr>
            <w:noProof/>
            <w:webHidden/>
          </w:rPr>
          <w:fldChar w:fldCharType="end"/>
        </w:r>
      </w:hyperlink>
    </w:p>
    <w:p w:rsidR="00287082" w:rsidRPr="002D64C6" w:rsidRDefault="008B6938">
      <w:pPr>
        <w:pStyle w:val="20"/>
        <w:rPr>
          <w:rFonts w:asciiTheme="minorHAnsi" w:eastAsiaTheme="minorEastAsia" w:hAnsiTheme="minorHAnsi" w:cstheme="minorBidi"/>
          <w:noProof/>
          <w:kern w:val="2"/>
          <w:sz w:val="21"/>
          <w:szCs w:val="22"/>
        </w:rPr>
      </w:pPr>
      <w:hyperlink w:anchor="_Toc524592120" w:history="1">
        <w:r w:rsidR="00287082" w:rsidRPr="002D64C6">
          <w:rPr>
            <w:rStyle w:val="a9"/>
            <w:rFonts w:ascii="仿宋_GB2312" w:eastAsia="仿宋_GB2312" w:hAnsi="Arial" w:hint="eastAsia"/>
            <w:b/>
            <w:noProof/>
          </w:rPr>
          <w:t>一、估价原则</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_Toc524592120 \h </w:instrText>
        </w:r>
        <w:r w:rsidR="003B360A" w:rsidRPr="002D64C6">
          <w:rPr>
            <w:noProof/>
            <w:webHidden/>
          </w:rPr>
        </w:r>
        <w:r w:rsidR="003B360A" w:rsidRPr="002D64C6">
          <w:rPr>
            <w:noProof/>
            <w:webHidden/>
          </w:rPr>
          <w:fldChar w:fldCharType="separate"/>
        </w:r>
        <w:r w:rsidR="00A4621A">
          <w:rPr>
            <w:noProof/>
            <w:webHidden/>
          </w:rPr>
          <w:t>38</w:t>
        </w:r>
        <w:r w:rsidR="003B360A" w:rsidRPr="002D64C6">
          <w:rPr>
            <w:noProof/>
            <w:webHidden/>
          </w:rPr>
          <w:fldChar w:fldCharType="end"/>
        </w:r>
      </w:hyperlink>
    </w:p>
    <w:p w:rsidR="00287082" w:rsidRPr="002D64C6" w:rsidRDefault="008B6938">
      <w:pPr>
        <w:pStyle w:val="20"/>
        <w:rPr>
          <w:rFonts w:asciiTheme="minorHAnsi" w:eastAsiaTheme="minorEastAsia" w:hAnsiTheme="minorHAnsi" w:cstheme="minorBidi"/>
          <w:noProof/>
          <w:kern w:val="2"/>
          <w:sz w:val="21"/>
          <w:szCs w:val="22"/>
        </w:rPr>
      </w:pPr>
      <w:hyperlink w:anchor="_Toc524592122" w:history="1">
        <w:r w:rsidR="00287082" w:rsidRPr="002D64C6">
          <w:rPr>
            <w:rStyle w:val="a9"/>
            <w:rFonts w:ascii="仿宋_GB2312" w:eastAsia="仿宋_GB2312" w:hAnsi="Arial" w:hint="eastAsia"/>
            <w:b/>
            <w:noProof/>
          </w:rPr>
          <w:t>二、估价方法与估价过程</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_Toc524592122 \h </w:instrText>
        </w:r>
        <w:r w:rsidR="003B360A" w:rsidRPr="002D64C6">
          <w:rPr>
            <w:noProof/>
            <w:webHidden/>
          </w:rPr>
        </w:r>
        <w:r w:rsidR="003B360A" w:rsidRPr="002D64C6">
          <w:rPr>
            <w:noProof/>
            <w:webHidden/>
          </w:rPr>
          <w:fldChar w:fldCharType="separate"/>
        </w:r>
        <w:r w:rsidR="00A4621A">
          <w:rPr>
            <w:noProof/>
            <w:webHidden/>
          </w:rPr>
          <w:t>41</w:t>
        </w:r>
        <w:r w:rsidR="003B360A" w:rsidRPr="002D64C6">
          <w:rPr>
            <w:noProof/>
            <w:webHidden/>
          </w:rPr>
          <w:fldChar w:fldCharType="end"/>
        </w:r>
      </w:hyperlink>
    </w:p>
    <w:p w:rsidR="00287082" w:rsidRPr="002D64C6" w:rsidRDefault="008B6938">
      <w:pPr>
        <w:pStyle w:val="10"/>
        <w:rPr>
          <w:noProof/>
        </w:rPr>
      </w:pPr>
      <w:hyperlink w:anchor="_Toc524592136" w:history="1">
        <w:r w:rsidR="00287082" w:rsidRPr="002D64C6">
          <w:rPr>
            <w:rStyle w:val="a9"/>
            <w:rFonts w:ascii="宋体" w:hint="eastAsia"/>
            <w:b/>
            <w:noProof/>
          </w:rPr>
          <w:t>附</w:t>
        </w:r>
        <w:r w:rsidR="00287082" w:rsidRPr="002D64C6">
          <w:rPr>
            <w:rStyle w:val="a9"/>
            <w:b/>
            <w:noProof/>
          </w:rPr>
          <w:t xml:space="preserve">  </w:t>
        </w:r>
        <w:r w:rsidR="00287082" w:rsidRPr="002D64C6">
          <w:rPr>
            <w:rStyle w:val="a9"/>
            <w:rFonts w:ascii="宋体" w:hint="eastAsia"/>
            <w:b/>
            <w:noProof/>
          </w:rPr>
          <w:t>件</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_Toc524592136 \h </w:instrText>
        </w:r>
        <w:r w:rsidR="003B360A" w:rsidRPr="002D64C6">
          <w:rPr>
            <w:noProof/>
            <w:webHidden/>
          </w:rPr>
        </w:r>
        <w:r w:rsidR="003B360A" w:rsidRPr="002D64C6">
          <w:rPr>
            <w:noProof/>
            <w:webHidden/>
          </w:rPr>
          <w:fldChar w:fldCharType="separate"/>
        </w:r>
        <w:r w:rsidR="00A4621A">
          <w:rPr>
            <w:noProof/>
            <w:webHidden/>
          </w:rPr>
          <w:t>133</w:t>
        </w:r>
        <w:r w:rsidR="003B360A" w:rsidRPr="002D64C6">
          <w:rPr>
            <w:noProof/>
            <w:webHidden/>
          </w:rPr>
          <w:fldChar w:fldCharType="end"/>
        </w:r>
      </w:hyperlink>
    </w:p>
    <w:p w:rsidR="005C3071" w:rsidRPr="002D64C6" w:rsidRDefault="003B360A" w:rsidP="005C3071">
      <w:pPr>
        <w:widowControl/>
        <w:adjustRightInd/>
        <w:spacing w:line="240" w:lineRule="auto"/>
        <w:textAlignment w:val="auto"/>
        <w:rPr>
          <w:rStyle w:val="a9"/>
          <w:rFonts w:ascii="Arial" w:eastAsia="仿宋_GB2312" w:hAnsi="Arial" w:cs="Arial"/>
          <w:szCs w:val="24"/>
        </w:rPr>
      </w:pPr>
      <w:r w:rsidRPr="002D64C6">
        <w:rPr>
          <w:rStyle w:val="a9"/>
          <w:rFonts w:ascii="Arial" w:eastAsia="仿宋_GB2312" w:hAnsi="Arial" w:cs="Arial"/>
          <w:szCs w:val="24"/>
        </w:rPr>
        <w:fldChar w:fldCharType="end"/>
      </w:r>
      <w:bookmarkStart w:id="182" w:name="_Toc416783542"/>
      <w:bookmarkStart w:id="183" w:name="_Toc416783638"/>
    </w:p>
    <w:p w:rsidR="005C3071" w:rsidRPr="002D64C6" w:rsidRDefault="005C3071" w:rsidP="005C3071">
      <w:pPr>
        <w:widowControl/>
        <w:adjustRightInd/>
        <w:spacing w:line="240" w:lineRule="auto"/>
        <w:textAlignment w:val="auto"/>
        <w:rPr>
          <w:rStyle w:val="a9"/>
          <w:rFonts w:ascii="Arial" w:eastAsia="仿宋_GB2312" w:hAnsi="Arial" w:cs="Arial"/>
          <w:szCs w:val="24"/>
        </w:rPr>
        <w:sectPr w:rsidR="005C3071" w:rsidRPr="002D64C6" w:rsidSect="00B1633F">
          <w:headerReference w:type="default" r:id="rId45"/>
          <w:footerReference w:type="first" r:id="rId46"/>
          <w:pgSz w:w="11907" w:h="16840"/>
          <w:pgMar w:top="1843" w:right="1134" w:bottom="1134" w:left="1134" w:header="1134" w:footer="907" w:gutter="340"/>
          <w:pgNumType w:start="1"/>
          <w:cols w:space="720"/>
          <w:titlePg/>
          <w:docGrid w:linePitch="326"/>
        </w:sectPr>
      </w:pPr>
    </w:p>
    <w:p w:rsidR="009E2993" w:rsidRPr="002D64C6" w:rsidRDefault="009E2993" w:rsidP="005C3071">
      <w:pPr>
        <w:widowControl/>
        <w:adjustRightInd/>
        <w:spacing w:line="240" w:lineRule="auto"/>
        <w:jc w:val="center"/>
        <w:textAlignment w:val="auto"/>
        <w:rPr>
          <w:rFonts w:ascii="Arial" w:hAnsi="Arial"/>
          <w:sz w:val="32"/>
        </w:rPr>
      </w:pPr>
      <w:r w:rsidRPr="002D64C6">
        <w:rPr>
          <w:rFonts w:ascii="Arial" w:hAnsi="Arial" w:hint="eastAsia"/>
          <w:b/>
          <w:sz w:val="32"/>
        </w:rPr>
        <w:lastRenderedPageBreak/>
        <w:t>土</w:t>
      </w:r>
      <w:r w:rsidRPr="002D64C6">
        <w:rPr>
          <w:rFonts w:ascii="仿宋_GB2312" w:eastAsia="仿宋_GB2312" w:hAnsi="Arial" w:hint="eastAsia"/>
          <w:b/>
          <w:sz w:val="32"/>
        </w:rPr>
        <w:t xml:space="preserve"> </w:t>
      </w:r>
      <w:r w:rsidRPr="002D64C6">
        <w:rPr>
          <w:rFonts w:ascii="Arial" w:hAnsi="Arial" w:hint="eastAsia"/>
          <w:b/>
          <w:sz w:val="32"/>
        </w:rPr>
        <w:t>地</w:t>
      </w:r>
      <w:r w:rsidRPr="002D64C6">
        <w:rPr>
          <w:rFonts w:ascii="仿宋_GB2312" w:eastAsia="仿宋_GB2312" w:hAnsi="Arial" w:hint="eastAsia"/>
          <w:b/>
          <w:sz w:val="32"/>
        </w:rPr>
        <w:t xml:space="preserve"> </w:t>
      </w:r>
      <w:r w:rsidRPr="002D64C6">
        <w:rPr>
          <w:rFonts w:ascii="Arial" w:hAnsi="Arial" w:hint="eastAsia"/>
          <w:b/>
          <w:sz w:val="32"/>
        </w:rPr>
        <w:t>估</w:t>
      </w:r>
      <w:r w:rsidRPr="002D64C6">
        <w:rPr>
          <w:rFonts w:ascii="仿宋_GB2312" w:eastAsia="仿宋_GB2312" w:hAnsi="Arial" w:hint="eastAsia"/>
          <w:b/>
          <w:sz w:val="32"/>
        </w:rPr>
        <w:t xml:space="preserve"> </w:t>
      </w:r>
      <w:r w:rsidRPr="002D64C6">
        <w:rPr>
          <w:rFonts w:ascii="Arial" w:hAnsi="Arial" w:hint="eastAsia"/>
          <w:b/>
          <w:sz w:val="32"/>
        </w:rPr>
        <w:t>价</w:t>
      </w:r>
      <w:r w:rsidRPr="002D64C6">
        <w:rPr>
          <w:rFonts w:ascii="仿宋_GB2312" w:eastAsia="仿宋_GB2312" w:hAnsi="Arial" w:hint="eastAsia"/>
          <w:b/>
          <w:sz w:val="32"/>
        </w:rPr>
        <w:t xml:space="preserve"> </w:t>
      </w:r>
      <w:r w:rsidRPr="002D64C6">
        <w:rPr>
          <w:rFonts w:ascii="Arial" w:hAnsi="Arial" w:hint="eastAsia"/>
          <w:b/>
          <w:sz w:val="32"/>
        </w:rPr>
        <w:t>技</w:t>
      </w:r>
      <w:r w:rsidRPr="002D64C6">
        <w:rPr>
          <w:rFonts w:ascii="仿宋_GB2312" w:eastAsia="仿宋_GB2312" w:hAnsi="Arial" w:hint="eastAsia"/>
          <w:b/>
          <w:sz w:val="32"/>
        </w:rPr>
        <w:t xml:space="preserve"> </w:t>
      </w:r>
      <w:r w:rsidRPr="002D64C6">
        <w:rPr>
          <w:rFonts w:ascii="Arial" w:hAnsi="Arial" w:hint="eastAsia"/>
          <w:b/>
          <w:sz w:val="32"/>
        </w:rPr>
        <w:t>术</w:t>
      </w:r>
      <w:r w:rsidRPr="002D64C6">
        <w:rPr>
          <w:rFonts w:ascii="仿宋_GB2312" w:eastAsia="仿宋_GB2312" w:hAnsi="Arial" w:hint="eastAsia"/>
          <w:b/>
          <w:sz w:val="32"/>
        </w:rPr>
        <w:t xml:space="preserve"> </w:t>
      </w:r>
      <w:r w:rsidRPr="002D64C6">
        <w:rPr>
          <w:rFonts w:ascii="Arial" w:hAnsi="Arial" w:hint="eastAsia"/>
          <w:b/>
          <w:sz w:val="32"/>
        </w:rPr>
        <w:t>报</w:t>
      </w:r>
      <w:r w:rsidRPr="002D64C6">
        <w:rPr>
          <w:rFonts w:ascii="仿宋_GB2312" w:eastAsia="仿宋_GB2312" w:hAnsi="Arial" w:hint="eastAsia"/>
          <w:b/>
          <w:sz w:val="32"/>
        </w:rPr>
        <w:t xml:space="preserve"> </w:t>
      </w:r>
      <w:r w:rsidRPr="002D64C6">
        <w:rPr>
          <w:rFonts w:ascii="Arial" w:hAnsi="Arial" w:hint="eastAsia"/>
          <w:b/>
          <w:sz w:val="32"/>
        </w:rPr>
        <w:t>告</w:t>
      </w:r>
      <w:bookmarkEnd w:id="182"/>
      <w:bookmarkEnd w:id="183"/>
    </w:p>
    <w:p w:rsidR="009E2993" w:rsidRPr="002D64C6" w:rsidRDefault="009E2993" w:rsidP="009E2993">
      <w:pPr>
        <w:spacing w:line="360" w:lineRule="auto"/>
        <w:jc w:val="center"/>
        <w:rPr>
          <w:rFonts w:ascii="Arial" w:hAnsi="Arial"/>
          <w:sz w:val="32"/>
        </w:rPr>
      </w:pPr>
    </w:p>
    <w:p w:rsidR="009E2993" w:rsidRPr="002D64C6" w:rsidRDefault="009E2993" w:rsidP="009E2993">
      <w:pPr>
        <w:spacing w:line="360" w:lineRule="auto"/>
        <w:jc w:val="center"/>
        <w:outlineLvl w:val="0"/>
        <w:rPr>
          <w:rFonts w:ascii="Arial" w:hAnsi="Arial"/>
          <w:sz w:val="32"/>
        </w:rPr>
      </w:pPr>
      <w:bookmarkStart w:id="184" w:name="_Toc416783543"/>
      <w:bookmarkStart w:id="185" w:name="_Toc416783639"/>
      <w:bookmarkStart w:id="186" w:name="_Toc469066149"/>
      <w:bookmarkStart w:id="187" w:name="_Toc515457801"/>
      <w:bookmarkStart w:id="188" w:name="_Toc515458379"/>
      <w:bookmarkStart w:id="189" w:name="_Toc524544442"/>
      <w:bookmarkStart w:id="190" w:name="_Toc524592094"/>
      <w:r w:rsidRPr="002D64C6">
        <w:rPr>
          <w:rFonts w:ascii="Arial" w:hAnsi="Arial" w:hint="eastAsia"/>
          <w:b/>
          <w:sz w:val="32"/>
        </w:rPr>
        <w:t>第一部分</w:t>
      </w:r>
      <w:r w:rsidRPr="002D64C6">
        <w:rPr>
          <w:rFonts w:ascii="仿宋_GB2312" w:eastAsia="仿宋_GB2312" w:hAnsi="Arial" w:hint="eastAsia"/>
          <w:b/>
          <w:sz w:val="32"/>
        </w:rPr>
        <w:t xml:space="preserve">  </w:t>
      </w:r>
      <w:r w:rsidRPr="002D64C6">
        <w:rPr>
          <w:rFonts w:ascii="Arial" w:hAnsi="Arial" w:hint="eastAsia"/>
          <w:b/>
          <w:sz w:val="32"/>
        </w:rPr>
        <w:t>总</w:t>
      </w:r>
      <w:r w:rsidRPr="002D64C6">
        <w:rPr>
          <w:rFonts w:ascii="仿宋_GB2312" w:eastAsia="仿宋_GB2312" w:hAnsi="Arial" w:hint="eastAsia"/>
          <w:b/>
          <w:sz w:val="32"/>
        </w:rPr>
        <w:t xml:space="preserve">  </w:t>
      </w:r>
      <w:r w:rsidRPr="002D64C6">
        <w:rPr>
          <w:rFonts w:ascii="Arial" w:hAnsi="Arial" w:hint="eastAsia"/>
          <w:b/>
          <w:sz w:val="32"/>
        </w:rPr>
        <w:t>述</w:t>
      </w:r>
      <w:bookmarkEnd w:id="184"/>
      <w:bookmarkEnd w:id="185"/>
      <w:bookmarkEnd w:id="186"/>
      <w:bookmarkEnd w:id="187"/>
      <w:bookmarkEnd w:id="188"/>
      <w:bookmarkEnd w:id="189"/>
      <w:bookmarkEnd w:id="190"/>
    </w:p>
    <w:p w:rsidR="009E2993" w:rsidRPr="002D64C6" w:rsidRDefault="009E2993" w:rsidP="009E2993">
      <w:pPr>
        <w:spacing w:line="360" w:lineRule="auto"/>
        <w:jc w:val="center"/>
        <w:rPr>
          <w:rFonts w:ascii="Arial" w:eastAsia="仿宋_GB2312" w:hAnsi="Arial"/>
          <w:sz w:val="28"/>
        </w:rPr>
      </w:pPr>
    </w:p>
    <w:p w:rsidR="009E2993" w:rsidRPr="002D64C6" w:rsidRDefault="009E2993" w:rsidP="009E2993">
      <w:pPr>
        <w:spacing w:line="360" w:lineRule="auto"/>
        <w:outlineLvl w:val="1"/>
        <w:rPr>
          <w:rFonts w:ascii="仿宋_GB2312" w:eastAsia="仿宋_GB2312" w:hAnsi="Arial"/>
          <w:b/>
          <w:sz w:val="28"/>
        </w:rPr>
      </w:pPr>
      <w:bookmarkStart w:id="191" w:name="_Toc416783544"/>
      <w:bookmarkStart w:id="192" w:name="_Toc416783640"/>
      <w:bookmarkStart w:id="193" w:name="_Toc469066150"/>
      <w:bookmarkStart w:id="194" w:name="_Toc515457802"/>
      <w:bookmarkStart w:id="195" w:name="_Toc515458380"/>
      <w:bookmarkStart w:id="196" w:name="_Toc524544443"/>
      <w:bookmarkStart w:id="197" w:name="_Toc524592095"/>
      <w:r w:rsidRPr="002D64C6">
        <w:rPr>
          <w:rFonts w:ascii="仿宋_GB2312" w:eastAsia="仿宋_GB2312" w:hAnsi="Arial" w:hint="eastAsia"/>
          <w:b/>
          <w:sz w:val="28"/>
        </w:rPr>
        <w:t>一、估价项目名称</w:t>
      </w:r>
      <w:bookmarkEnd w:id="191"/>
      <w:bookmarkEnd w:id="192"/>
      <w:bookmarkEnd w:id="193"/>
      <w:bookmarkEnd w:id="194"/>
      <w:bookmarkEnd w:id="195"/>
      <w:bookmarkEnd w:id="196"/>
      <w:bookmarkEnd w:id="197"/>
    </w:p>
    <w:p w:rsidR="009E2993" w:rsidRPr="002D64C6" w:rsidRDefault="009E2993" w:rsidP="009E2993">
      <w:pPr>
        <w:spacing w:line="360" w:lineRule="auto"/>
        <w:ind w:firstLineChars="199" w:firstLine="557"/>
        <w:jc w:val="both"/>
        <w:rPr>
          <w:rFonts w:ascii="仿宋_GB2312" w:eastAsia="仿宋_GB2312" w:hAnsi="Arial"/>
          <w:sz w:val="28"/>
        </w:rPr>
      </w:pPr>
      <w:r w:rsidRPr="002D64C6">
        <w:rPr>
          <w:rFonts w:ascii="仿宋_GB2312" w:eastAsia="仿宋_GB2312" w:hAnsi="Arial" w:hint="eastAsia"/>
          <w:sz w:val="28"/>
        </w:rPr>
        <w:t>北京市</w:t>
      </w:r>
      <w:r w:rsidR="003B6C6A">
        <w:rPr>
          <w:rFonts w:ascii="仿宋_GB2312" w:eastAsia="仿宋_GB2312" w:hAnsi="Arial" w:hint="eastAsia"/>
          <w:sz w:val="28"/>
        </w:rPr>
        <w:t>海淀区苏家坨镇北安河东区定向安置房项目现状住宅、商业（配套）、办公（公共服务设施）、地下仓储、地下车库</w:t>
      </w:r>
      <w:r w:rsidRPr="002D64C6">
        <w:rPr>
          <w:rFonts w:ascii="仿宋_GB2312" w:eastAsia="仿宋_GB2312" w:hAnsi="Arial" w:hint="eastAsia"/>
          <w:sz w:val="28"/>
        </w:rPr>
        <w:t>用地出让地价评估</w:t>
      </w:r>
    </w:p>
    <w:p w:rsidR="009E2993" w:rsidRPr="002D64C6" w:rsidRDefault="009E2993" w:rsidP="009E2993">
      <w:pPr>
        <w:spacing w:line="360" w:lineRule="auto"/>
        <w:ind w:right="-327"/>
        <w:rPr>
          <w:rFonts w:ascii="仿宋_GB2312" w:eastAsia="仿宋_GB2312" w:hAnsi="Arial"/>
          <w:sz w:val="28"/>
        </w:rPr>
      </w:pPr>
    </w:p>
    <w:p w:rsidR="009E2993" w:rsidRPr="002D64C6" w:rsidRDefault="009E2993" w:rsidP="009E2993">
      <w:pPr>
        <w:spacing w:line="360" w:lineRule="auto"/>
        <w:outlineLvl w:val="1"/>
        <w:rPr>
          <w:rFonts w:ascii="仿宋_GB2312" w:eastAsia="仿宋_GB2312" w:hAnsi="Arial"/>
          <w:b/>
          <w:sz w:val="28"/>
        </w:rPr>
      </w:pPr>
      <w:bookmarkStart w:id="198" w:name="_Toc416783546"/>
      <w:bookmarkStart w:id="199" w:name="_Toc416783642"/>
      <w:bookmarkStart w:id="200" w:name="_Toc469066151"/>
      <w:bookmarkStart w:id="201" w:name="_Toc515457803"/>
      <w:bookmarkStart w:id="202" w:name="_Toc515458381"/>
      <w:bookmarkStart w:id="203" w:name="_Toc524544444"/>
      <w:bookmarkStart w:id="204" w:name="_Toc524592096"/>
      <w:r w:rsidRPr="002D64C6">
        <w:rPr>
          <w:rFonts w:ascii="仿宋_GB2312" w:eastAsia="仿宋_GB2312" w:hAnsi="Arial" w:hint="eastAsia"/>
          <w:b/>
          <w:sz w:val="28"/>
        </w:rPr>
        <w:t>二、委托估价方</w:t>
      </w:r>
      <w:bookmarkEnd w:id="198"/>
      <w:bookmarkEnd w:id="199"/>
      <w:bookmarkEnd w:id="200"/>
      <w:bookmarkEnd w:id="201"/>
      <w:bookmarkEnd w:id="202"/>
      <w:bookmarkEnd w:id="203"/>
      <w:bookmarkEnd w:id="204"/>
    </w:p>
    <w:p w:rsidR="009E2993" w:rsidRPr="002D64C6" w:rsidRDefault="009E2993" w:rsidP="009E2993">
      <w:pPr>
        <w:spacing w:line="360" w:lineRule="auto"/>
        <w:ind w:firstLineChars="200" w:firstLine="560"/>
        <w:jc w:val="both"/>
        <w:rPr>
          <w:rFonts w:ascii="仿宋_GB2312" w:eastAsia="仿宋_GB2312"/>
          <w:bCs/>
          <w:sz w:val="28"/>
        </w:rPr>
      </w:pPr>
      <w:r w:rsidRPr="002D64C6">
        <w:rPr>
          <w:rFonts w:ascii="Arial" w:eastAsia="仿宋_GB2312" w:hAnsi="Arial" w:hint="eastAsia"/>
          <w:bCs/>
          <w:sz w:val="28"/>
        </w:rPr>
        <w:t>北京市土地利用事务中心</w:t>
      </w:r>
      <w:r w:rsidRPr="002D64C6" w:rsidDel="00AE555E">
        <w:rPr>
          <w:rFonts w:ascii="仿宋_GB2312" w:eastAsia="仿宋_GB2312" w:hint="eastAsia"/>
          <w:bCs/>
          <w:sz w:val="28"/>
        </w:rPr>
        <w:t xml:space="preserve"> </w:t>
      </w:r>
    </w:p>
    <w:p w:rsidR="009E2993" w:rsidRPr="002D64C6" w:rsidRDefault="009E2993" w:rsidP="009E2993">
      <w:pPr>
        <w:spacing w:line="360" w:lineRule="auto"/>
        <w:rPr>
          <w:rFonts w:ascii="仿宋_GB2312" w:eastAsia="仿宋_GB2312" w:hAnsi="Arial"/>
          <w:b/>
          <w:sz w:val="28"/>
        </w:rPr>
      </w:pPr>
    </w:p>
    <w:p w:rsidR="009E2993" w:rsidRPr="002D64C6" w:rsidRDefault="009E2993" w:rsidP="009E2993">
      <w:pPr>
        <w:spacing w:line="360" w:lineRule="auto"/>
        <w:outlineLvl w:val="1"/>
        <w:rPr>
          <w:rFonts w:ascii="仿宋_GB2312" w:eastAsia="仿宋_GB2312" w:hAnsi="Arial"/>
          <w:b/>
          <w:sz w:val="28"/>
        </w:rPr>
      </w:pPr>
      <w:bookmarkStart w:id="205" w:name="_Toc416783547"/>
      <w:bookmarkStart w:id="206" w:name="_Toc416783643"/>
      <w:bookmarkStart w:id="207" w:name="_Toc469066152"/>
      <w:bookmarkStart w:id="208" w:name="_Toc515457804"/>
      <w:bookmarkStart w:id="209" w:name="_Toc515458382"/>
      <w:bookmarkStart w:id="210" w:name="_Toc524544445"/>
      <w:bookmarkStart w:id="211" w:name="_Toc524592097"/>
      <w:r w:rsidRPr="002D64C6">
        <w:rPr>
          <w:rFonts w:ascii="仿宋_GB2312" w:eastAsia="仿宋_GB2312" w:hAnsi="Arial" w:hint="eastAsia"/>
          <w:b/>
          <w:sz w:val="28"/>
        </w:rPr>
        <w:t>三、受托估价方</w:t>
      </w:r>
      <w:bookmarkEnd w:id="205"/>
      <w:bookmarkEnd w:id="206"/>
      <w:bookmarkEnd w:id="207"/>
      <w:bookmarkEnd w:id="208"/>
      <w:bookmarkEnd w:id="209"/>
      <w:bookmarkEnd w:id="210"/>
      <w:bookmarkEnd w:id="211"/>
    </w:p>
    <w:p w:rsidR="009E2993" w:rsidRPr="002D64C6" w:rsidRDefault="009E2993" w:rsidP="009E2993">
      <w:pPr>
        <w:spacing w:line="360" w:lineRule="auto"/>
        <w:ind w:firstLine="570"/>
        <w:jc w:val="both"/>
        <w:rPr>
          <w:rFonts w:ascii="仿宋_GB2312" w:eastAsia="仿宋_GB2312" w:hAnsi="Arial"/>
          <w:sz w:val="28"/>
        </w:rPr>
      </w:pPr>
      <w:bookmarkStart w:id="212" w:name="_Toc416783548"/>
      <w:bookmarkStart w:id="213" w:name="_Toc416783644"/>
      <w:r w:rsidRPr="002D64C6">
        <w:rPr>
          <w:rFonts w:ascii="仿宋_GB2312" w:eastAsia="仿宋_GB2312" w:hAnsi="Arial" w:hint="eastAsia"/>
          <w:sz w:val="28"/>
        </w:rPr>
        <w:t>受托机构：北京康正宏基房地产评估有限公司</w:t>
      </w:r>
      <w:bookmarkEnd w:id="212"/>
      <w:bookmarkEnd w:id="213"/>
    </w:p>
    <w:p w:rsidR="009E2993" w:rsidRPr="002D64C6" w:rsidRDefault="009E2993" w:rsidP="009E2993">
      <w:pPr>
        <w:spacing w:line="360" w:lineRule="auto"/>
        <w:ind w:left="1960" w:hangingChars="700" w:hanging="1960"/>
        <w:rPr>
          <w:rFonts w:ascii="仿宋_GB2312" w:eastAsia="仿宋_GB2312" w:hAnsi="Arial"/>
          <w:sz w:val="28"/>
        </w:rPr>
      </w:pPr>
      <w:r w:rsidRPr="002D64C6">
        <w:rPr>
          <w:rFonts w:ascii="仿宋_GB2312" w:eastAsia="仿宋_GB2312" w:hAnsi="Arial" w:hint="eastAsia"/>
          <w:sz w:val="28"/>
        </w:rPr>
        <w:t xml:space="preserve">    地    址：北京市朝阳区裕民路</w:t>
      </w:r>
      <w:r w:rsidRPr="002D64C6">
        <w:rPr>
          <w:rFonts w:ascii="Arial" w:eastAsia="仿宋_GB2312" w:hAnsi="Arial" w:hint="eastAsia"/>
          <w:sz w:val="28"/>
        </w:rPr>
        <w:t>12</w:t>
      </w:r>
      <w:r w:rsidRPr="002D64C6">
        <w:rPr>
          <w:rFonts w:ascii="仿宋_GB2312" w:eastAsia="仿宋_GB2312" w:hAnsi="Arial" w:hint="eastAsia"/>
          <w:sz w:val="28"/>
        </w:rPr>
        <w:t>号中国国际科技会展中心</w:t>
      </w:r>
      <w:r w:rsidRPr="002D64C6">
        <w:rPr>
          <w:rFonts w:ascii="Arial" w:eastAsia="仿宋_GB2312" w:hAnsi="Arial" w:hint="eastAsia"/>
          <w:sz w:val="28"/>
        </w:rPr>
        <w:t>B</w:t>
      </w:r>
      <w:r w:rsidRPr="002D64C6">
        <w:rPr>
          <w:rFonts w:ascii="仿宋_GB2312" w:eastAsia="仿宋_GB2312" w:hAnsi="Arial" w:hint="eastAsia"/>
          <w:sz w:val="28"/>
        </w:rPr>
        <w:t xml:space="preserve"> 座</w:t>
      </w:r>
      <w:r w:rsidRPr="002D64C6">
        <w:rPr>
          <w:rFonts w:ascii="Arial" w:eastAsia="仿宋_GB2312" w:hAnsi="Arial" w:hint="eastAsia"/>
          <w:sz w:val="28"/>
        </w:rPr>
        <w:t>10</w:t>
      </w:r>
      <w:r w:rsidRPr="002D64C6">
        <w:rPr>
          <w:rFonts w:ascii="仿宋_GB2312" w:eastAsia="仿宋_GB2312" w:hAnsi="Arial" w:hint="eastAsia"/>
          <w:sz w:val="28"/>
        </w:rPr>
        <w:t>层</w:t>
      </w:r>
      <w:r w:rsidRPr="002D64C6">
        <w:rPr>
          <w:rFonts w:ascii="Arial" w:eastAsia="仿宋_GB2312" w:hAnsi="Arial" w:hint="eastAsia"/>
          <w:sz w:val="28"/>
        </w:rPr>
        <w:t>1003</w:t>
      </w:r>
      <w:r w:rsidRPr="002D64C6">
        <w:rPr>
          <w:rFonts w:ascii="仿宋_GB2312" w:eastAsia="仿宋_GB2312" w:hAnsi="Arial" w:hint="eastAsia"/>
          <w:sz w:val="28"/>
        </w:rPr>
        <w:t>室</w:t>
      </w:r>
    </w:p>
    <w:p w:rsidR="009E2993" w:rsidRPr="002D64C6" w:rsidRDefault="009E2993" w:rsidP="00BB095C">
      <w:pPr>
        <w:tabs>
          <w:tab w:val="left" w:pos="7368"/>
        </w:tabs>
        <w:spacing w:line="360" w:lineRule="auto"/>
        <w:rPr>
          <w:rFonts w:ascii="仿宋_GB2312" w:eastAsia="仿宋_GB2312" w:hAnsi="Arial"/>
          <w:sz w:val="28"/>
        </w:rPr>
      </w:pPr>
      <w:r w:rsidRPr="002D64C6">
        <w:rPr>
          <w:rFonts w:ascii="仿宋_GB2312" w:eastAsia="仿宋_GB2312" w:hAnsi="Arial" w:hint="eastAsia"/>
          <w:sz w:val="28"/>
        </w:rPr>
        <w:t xml:space="preserve">    资质级别：在全国范围内从事土地估价业务</w:t>
      </w:r>
      <w:r w:rsidR="00BB095C" w:rsidRPr="002D64C6">
        <w:rPr>
          <w:rFonts w:ascii="仿宋_GB2312" w:eastAsia="仿宋_GB2312" w:hAnsi="Arial"/>
          <w:sz w:val="28"/>
        </w:rPr>
        <w:tab/>
      </w:r>
    </w:p>
    <w:p w:rsidR="009E2993" w:rsidRPr="002D64C6" w:rsidRDefault="009E2993" w:rsidP="009E2993">
      <w:pPr>
        <w:spacing w:line="360" w:lineRule="auto"/>
        <w:rPr>
          <w:rFonts w:ascii="仿宋_GB2312" w:eastAsia="仿宋_GB2312" w:hAnsi="Arial"/>
          <w:sz w:val="28"/>
        </w:rPr>
      </w:pPr>
      <w:r w:rsidRPr="002D64C6">
        <w:rPr>
          <w:rFonts w:ascii="仿宋_GB2312" w:eastAsia="仿宋_GB2312" w:hAnsi="Arial" w:hint="eastAsia"/>
          <w:sz w:val="28"/>
        </w:rPr>
        <w:t xml:space="preserve">    资质证书号：</w:t>
      </w:r>
      <w:r w:rsidRPr="002D64C6">
        <w:rPr>
          <w:rFonts w:ascii="Arial" w:eastAsia="仿宋_GB2312" w:hAnsi="Arial"/>
          <w:sz w:val="28"/>
        </w:rPr>
        <w:t>A201111009</w:t>
      </w:r>
    </w:p>
    <w:p w:rsidR="009E2993" w:rsidRPr="002D64C6" w:rsidRDefault="009E2993" w:rsidP="009E2993">
      <w:pPr>
        <w:spacing w:line="360" w:lineRule="auto"/>
        <w:rPr>
          <w:rFonts w:ascii="仿宋_GB2312" w:eastAsia="仿宋_GB2312" w:hAnsi="Arial"/>
          <w:sz w:val="28"/>
        </w:rPr>
      </w:pPr>
      <w:r w:rsidRPr="002D64C6">
        <w:rPr>
          <w:rFonts w:ascii="仿宋_GB2312" w:eastAsia="仿宋_GB2312" w:hAnsi="Arial" w:hint="eastAsia"/>
          <w:sz w:val="28"/>
        </w:rPr>
        <w:t xml:space="preserve">    法人代表：齐  宏</w:t>
      </w:r>
    </w:p>
    <w:p w:rsidR="009E2993" w:rsidRPr="002D64C6" w:rsidRDefault="009E2993" w:rsidP="009E2993">
      <w:pPr>
        <w:spacing w:line="360" w:lineRule="auto"/>
        <w:rPr>
          <w:rFonts w:ascii="仿宋_GB2312" w:eastAsia="仿宋_GB2312" w:hAnsi="Arial"/>
          <w:sz w:val="28"/>
        </w:rPr>
      </w:pPr>
      <w:r w:rsidRPr="002D64C6">
        <w:rPr>
          <w:rFonts w:ascii="仿宋_GB2312" w:eastAsia="仿宋_GB2312" w:hAnsi="Arial" w:hint="eastAsia"/>
          <w:sz w:val="28"/>
        </w:rPr>
        <w:t xml:space="preserve">    </w:t>
      </w:r>
      <w:r w:rsidRPr="002D64C6">
        <w:rPr>
          <w:rFonts w:ascii="仿宋_GB2312" w:eastAsia="仿宋_GB2312" w:hAnsi="Arial" w:hint="eastAsia"/>
          <w:spacing w:val="38"/>
          <w:sz w:val="28"/>
        </w:rPr>
        <w:t>联系人：</w:t>
      </w:r>
      <w:r w:rsidR="0086540A">
        <w:rPr>
          <w:rFonts w:ascii="Arial" w:eastAsia="仿宋_GB2312" w:hAnsi="Arial" w:hint="eastAsia"/>
          <w:sz w:val="28"/>
        </w:rPr>
        <w:t>陈</w:t>
      </w:r>
      <w:r w:rsidR="0086540A">
        <w:rPr>
          <w:rFonts w:ascii="Arial" w:eastAsia="仿宋_GB2312" w:hAnsi="Arial" w:hint="eastAsia"/>
          <w:sz w:val="28"/>
        </w:rPr>
        <w:t xml:space="preserve">  </w:t>
      </w:r>
      <w:r w:rsidR="0086540A">
        <w:rPr>
          <w:rFonts w:ascii="Arial" w:eastAsia="仿宋_GB2312" w:hAnsi="Arial" w:hint="eastAsia"/>
          <w:sz w:val="28"/>
        </w:rPr>
        <w:t>颖</w:t>
      </w:r>
    </w:p>
    <w:p w:rsidR="009E2993" w:rsidRPr="002D64C6" w:rsidRDefault="009E2993" w:rsidP="009E2993">
      <w:pPr>
        <w:spacing w:line="360" w:lineRule="auto"/>
        <w:ind w:firstLine="600"/>
        <w:jc w:val="both"/>
        <w:rPr>
          <w:rFonts w:ascii="仿宋_GB2312" w:eastAsia="仿宋_GB2312" w:hAnsi="Arial"/>
          <w:sz w:val="28"/>
        </w:rPr>
      </w:pPr>
      <w:r w:rsidRPr="002D64C6">
        <w:rPr>
          <w:rFonts w:ascii="仿宋_GB2312" w:eastAsia="仿宋_GB2312" w:hAnsi="Arial" w:hint="eastAsia"/>
          <w:sz w:val="28"/>
        </w:rPr>
        <w:t>联系电话：</w:t>
      </w:r>
      <w:r w:rsidRPr="002D64C6">
        <w:rPr>
          <w:rFonts w:ascii="Arial" w:eastAsia="仿宋_GB2312" w:hAnsi="Arial" w:hint="eastAsia"/>
          <w:sz w:val="28"/>
        </w:rPr>
        <w:t>010</w:t>
      </w:r>
      <w:r w:rsidRPr="002D64C6">
        <w:rPr>
          <w:rFonts w:ascii="仿宋_GB2312" w:eastAsia="仿宋_GB2312" w:hAnsi="Arial" w:hint="eastAsia"/>
          <w:sz w:val="28"/>
        </w:rPr>
        <w:t>-</w:t>
      </w:r>
      <w:r w:rsidRPr="002D64C6">
        <w:rPr>
          <w:rFonts w:ascii="Arial" w:eastAsia="仿宋_GB2312" w:hAnsi="Arial" w:hint="eastAsia"/>
          <w:sz w:val="28"/>
        </w:rPr>
        <w:t>82253558</w:t>
      </w:r>
      <w:r w:rsidRPr="002D64C6">
        <w:rPr>
          <w:rFonts w:ascii="仿宋_GB2312" w:eastAsia="仿宋_GB2312" w:hAnsi="Arial" w:hint="eastAsia"/>
          <w:sz w:val="28"/>
        </w:rPr>
        <w:t>-</w:t>
      </w:r>
      <w:r w:rsidRPr="002D64C6">
        <w:rPr>
          <w:rFonts w:ascii="Arial" w:eastAsia="仿宋_GB2312" w:hAnsi="Arial" w:hint="eastAsia"/>
          <w:sz w:val="28"/>
        </w:rPr>
        <w:t>1</w:t>
      </w:r>
      <w:r w:rsidR="0086540A">
        <w:rPr>
          <w:rFonts w:ascii="Arial" w:eastAsia="仿宋_GB2312" w:hAnsi="Arial" w:hint="eastAsia"/>
          <w:sz w:val="28"/>
        </w:rPr>
        <w:t>10</w:t>
      </w:r>
    </w:p>
    <w:p w:rsidR="00794161" w:rsidRPr="002D64C6" w:rsidRDefault="00794161">
      <w:pPr>
        <w:spacing w:line="360" w:lineRule="auto"/>
        <w:ind w:firstLine="600"/>
        <w:jc w:val="both"/>
        <w:rPr>
          <w:rFonts w:ascii="仿宋_GB2312" w:eastAsia="仿宋_GB2312" w:hAnsi="Arial"/>
          <w:sz w:val="28"/>
        </w:rPr>
      </w:pPr>
    </w:p>
    <w:p w:rsidR="009E2993" w:rsidRPr="002D64C6" w:rsidRDefault="009E2993" w:rsidP="009E2993">
      <w:pPr>
        <w:spacing w:line="360" w:lineRule="auto"/>
        <w:outlineLvl w:val="1"/>
        <w:rPr>
          <w:rFonts w:ascii="仿宋_GB2312" w:eastAsia="仿宋_GB2312" w:hAnsi="Arial"/>
          <w:b/>
          <w:sz w:val="28"/>
        </w:rPr>
      </w:pPr>
      <w:bookmarkStart w:id="214" w:name="_Toc515458383"/>
      <w:bookmarkStart w:id="215" w:name="_Toc524544446"/>
      <w:bookmarkStart w:id="216" w:name="_Toc524592098"/>
      <w:r w:rsidRPr="002D64C6">
        <w:rPr>
          <w:rFonts w:ascii="仿宋_GB2312" w:eastAsia="仿宋_GB2312" w:hAnsi="Arial" w:hint="eastAsia"/>
          <w:b/>
          <w:sz w:val="28"/>
        </w:rPr>
        <w:t>四、估价目的</w:t>
      </w:r>
      <w:bookmarkEnd w:id="214"/>
      <w:bookmarkEnd w:id="215"/>
      <w:bookmarkEnd w:id="216"/>
    </w:p>
    <w:p w:rsidR="009E2993" w:rsidRPr="002D64C6" w:rsidRDefault="00B626F4" w:rsidP="009E2993">
      <w:pPr>
        <w:snapToGrid w:val="0"/>
        <w:spacing w:line="360" w:lineRule="auto"/>
        <w:ind w:firstLine="556"/>
        <w:jc w:val="both"/>
        <w:rPr>
          <w:rFonts w:ascii="仿宋_GB2312" w:eastAsia="仿宋_GB2312" w:hAnsi="Arial"/>
          <w:sz w:val="28"/>
        </w:rPr>
      </w:pPr>
      <w:r>
        <w:rPr>
          <w:rFonts w:ascii="仿宋_GB2312" w:eastAsia="仿宋_GB2312" w:hAnsi="华文仿宋" w:hint="eastAsia"/>
          <w:sz w:val="28"/>
        </w:rPr>
        <w:t>中建新牧（北京）置业发展有限公司</w:t>
      </w:r>
      <w:r w:rsidR="009E2993" w:rsidRPr="002D64C6">
        <w:rPr>
          <w:rFonts w:ascii="仿宋_GB2312" w:eastAsia="仿宋_GB2312" w:hAnsi="华文仿宋" w:hint="eastAsia"/>
          <w:sz w:val="28"/>
        </w:rPr>
        <w:t>向</w:t>
      </w:r>
      <w:r>
        <w:rPr>
          <w:rFonts w:ascii="仿宋_GB2312" w:eastAsia="仿宋_GB2312" w:hAnsi="华文仿宋" w:hint="eastAsia"/>
          <w:sz w:val="28"/>
        </w:rPr>
        <w:t>北京市规划和自然资源委员会</w:t>
      </w:r>
      <w:r w:rsidR="009E2993" w:rsidRPr="002D64C6">
        <w:rPr>
          <w:rFonts w:ascii="仿宋_GB2312" w:eastAsia="仿宋_GB2312" w:hAnsi="华文仿宋" w:hint="eastAsia"/>
          <w:sz w:val="28"/>
        </w:rPr>
        <w:t>申请办理</w:t>
      </w:r>
      <w:r>
        <w:rPr>
          <w:rFonts w:ascii="Arial" w:eastAsia="仿宋_GB2312" w:hAnsi="Arial" w:cs="Arial"/>
          <w:sz w:val="28"/>
        </w:rPr>
        <w:t>海淀区苏家坨镇北安河东区定向安置房项目</w:t>
      </w:r>
      <w:r w:rsidR="009E2993" w:rsidRPr="002D64C6">
        <w:rPr>
          <w:rFonts w:ascii="Arial" w:eastAsia="仿宋_GB2312" w:hAnsi="Arial" w:cs="Arial"/>
          <w:sz w:val="28"/>
        </w:rPr>
        <w:t>土地协议出让手续</w:t>
      </w:r>
      <w:r w:rsidR="009E2993" w:rsidRPr="002D64C6">
        <w:rPr>
          <w:rFonts w:ascii="仿宋_GB2312" w:eastAsia="仿宋_GB2312" w:hAnsi="华文仿宋" w:hint="eastAsia"/>
          <w:sz w:val="28"/>
          <w:szCs w:val="28"/>
        </w:rPr>
        <w:t>。</w:t>
      </w:r>
      <w:r w:rsidR="009E2993" w:rsidRPr="002D64C6">
        <w:rPr>
          <w:rFonts w:ascii="仿宋_GB2312" w:eastAsia="仿宋_GB2312" w:hAnsi="华文仿宋" w:hint="eastAsia"/>
          <w:sz w:val="28"/>
        </w:rPr>
        <w:t>经</w:t>
      </w:r>
      <w:r>
        <w:rPr>
          <w:rFonts w:ascii="仿宋_GB2312" w:eastAsia="仿宋_GB2312" w:hAnsi="华文仿宋" w:hint="eastAsia"/>
          <w:sz w:val="28"/>
        </w:rPr>
        <w:t>北京市规划和自然资源委员会</w:t>
      </w:r>
      <w:r w:rsidR="009E2993" w:rsidRPr="002D64C6">
        <w:rPr>
          <w:rFonts w:ascii="仿宋_GB2312" w:eastAsia="仿宋_GB2312" w:hAnsi="华文仿宋" w:hint="eastAsia"/>
          <w:sz w:val="28"/>
        </w:rPr>
        <w:t>审查，该项目符合北京市国有建设用地使用权</w:t>
      </w:r>
      <w:r w:rsidR="009E2993" w:rsidRPr="002D64C6">
        <w:rPr>
          <w:rFonts w:ascii="Arial" w:eastAsia="仿宋_GB2312" w:hAnsi="Arial" w:cs="Arial"/>
          <w:sz w:val="28"/>
        </w:rPr>
        <w:t>土</w:t>
      </w:r>
      <w:r w:rsidR="009E2993" w:rsidRPr="002D64C6">
        <w:rPr>
          <w:rFonts w:ascii="Arial" w:eastAsia="仿宋_GB2312" w:hAnsi="Arial" w:cs="Arial"/>
          <w:sz w:val="28"/>
        </w:rPr>
        <w:lastRenderedPageBreak/>
        <w:t>地协议出让</w:t>
      </w:r>
      <w:r w:rsidR="009E2993" w:rsidRPr="002D64C6">
        <w:rPr>
          <w:rFonts w:ascii="仿宋_GB2312" w:eastAsia="仿宋_GB2312" w:hAnsi="华文仿宋" w:hint="eastAsia"/>
          <w:sz w:val="28"/>
        </w:rPr>
        <w:t>的条件，故委托北京康正宏基房地产评估有限公司依据有关法律法规、土地估价相关规程和规范等对估价对象于设定开发利用条件下的国有建设用地使用权出让价格进行评估，</w:t>
      </w:r>
      <w:r w:rsidR="009E2993" w:rsidRPr="002D64C6">
        <w:rPr>
          <w:rFonts w:ascii="仿宋_GB2312" w:eastAsia="仿宋_GB2312" w:hAnsi="华文仿宋" w:hint="eastAsia"/>
          <w:bCs/>
          <w:sz w:val="28"/>
        </w:rPr>
        <w:t>为</w:t>
      </w:r>
      <w:r>
        <w:rPr>
          <w:rFonts w:ascii="仿宋_GB2312" w:eastAsia="仿宋_GB2312" w:hAnsi="华文仿宋" w:hint="eastAsia"/>
          <w:bCs/>
          <w:sz w:val="28"/>
        </w:rPr>
        <w:t>北京市规划和自然资源委员会</w:t>
      </w:r>
      <w:r w:rsidR="009E2993" w:rsidRPr="002D64C6">
        <w:rPr>
          <w:rFonts w:ascii="仿宋_GB2312" w:eastAsia="仿宋_GB2312" w:hAnsi="华文仿宋" w:hint="eastAsia"/>
          <w:bCs/>
          <w:sz w:val="28"/>
        </w:rPr>
        <w:t>办理该项目</w:t>
      </w:r>
      <w:r w:rsidR="009E2993" w:rsidRPr="002D64C6">
        <w:rPr>
          <w:rFonts w:ascii="Arial" w:eastAsia="仿宋_GB2312" w:hAnsi="Arial" w:cs="Arial"/>
          <w:sz w:val="28"/>
        </w:rPr>
        <w:t>土地协议出让</w:t>
      </w:r>
      <w:r w:rsidR="009E2993" w:rsidRPr="002D64C6">
        <w:rPr>
          <w:rFonts w:ascii="Arial" w:eastAsia="仿宋_GB2312" w:hAnsi="Arial" w:cs="Arial" w:hint="eastAsia"/>
          <w:sz w:val="28"/>
        </w:rPr>
        <w:t>手续</w:t>
      </w:r>
      <w:r w:rsidR="009E2993" w:rsidRPr="002D64C6">
        <w:rPr>
          <w:rFonts w:ascii="仿宋_GB2312" w:eastAsia="仿宋_GB2312" w:hAnsi="华文仿宋" w:hint="eastAsia"/>
          <w:bCs/>
          <w:sz w:val="28"/>
        </w:rPr>
        <w:t>提供参考依据</w:t>
      </w:r>
    </w:p>
    <w:p w:rsidR="00794161" w:rsidRPr="002D64C6" w:rsidRDefault="00794161">
      <w:pPr>
        <w:spacing w:line="360" w:lineRule="auto"/>
        <w:jc w:val="both"/>
        <w:rPr>
          <w:rFonts w:ascii="仿宋_GB2312" w:eastAsia="仿宋_GB2312" w:hAnsi="Arial"/>
          <w:sz w:val="28"/>
        </w:rPr>
      </w:pPr>
    </w:p>
    <w:p w:rsidR="00794161" w:rsidRPr="002D64C6" w:rsidRDefault="00B1489F">
      <w:pPr>
        <w:spacing w:line="360" w:lineRule="auto"/>
        <w:outlineLvl w:val="1"/>
        <w:rPr>
          <w:rFonts w:ascii="仿宋_GB2312" w:eastAsia="仿宋_GB2312" w:hAnsi="Arial"/>
          <w:b/>
          <w:sz w:val="28"/>
        </w:rPr>
      </w:pPr>
      <w:bookmarkStart w:id="217" w:name="_Toc515457806"/>
      <w:bookmarkStart w:id="218" w:name="_Toc469066154"/>
      <w:bookmarkStart w:id="219" w:name="_Toc416783553"/>
      <w:bookmarkStart w:id="220" w:name="_Toc516488184"/>
      <w:bookmarkStart w:id="221" w:name="_Toc416783649"/>
      <w:bookmarkStart w:id="222" w:name="_Toc524544447"/>
      <w:bookmarkStart w:id="223" w:name="_Toc524592099"/>
      <w:r w:rsidRPr="002D64C6">
        <w:rPr>
          <w:rFonts w:ascii="仿宋_GB2312" w:eastAsia="仿宋_GB2312" w:hAnsi="Arial" w:hint="eastAsia"/>
          <w:b/>
          <w:sz w:val="28"/>
        </w:rPr>
        <w:t>五、估价依据</w:t>
      </w:r>
      <w:bookmarkEnd w:id="217"/>
      <w:bookmarkEnd w:id="218"/>
      <w:bookmarkEnd w:id="219"/>
      <w:bookmarkEnd w:id="220"/>
      <w:bookmarkEnd w:id="221"/>
      <w:bookmarkEnd w:id="222"/>
      <w:bookmarkEnd w:id="223"/>
    </w:p>
    <w:p w:rsidR="009E2993" w:rsidRPr="002D64C6" w:rsidRDefault="009E2993" w:rsidP="009E2993">
      <w:pPr>
        <w:spacing w:line="360" w:lineRule="auto"/>
        <w:jc w:val="both"/>
        <w:rPr>
          <w:rFonts w:ascii="仿宋_GB2312" w:eastAsia="仿宋_GB2312" w:hAnsi="Arial"/>
          <w:sz w:val="28"/>
        </w:rPr>
      </w:pPr>
      <w:r w:rsidRPr="002D64C6">
        <w:rPr>
          <w:rFonts w:ascii="仿宋_GB2312" w:eastAsia="仿宋_GB2312" w:hAnsi="Arial" w:hint="eastAsia"/>
          <w:sz w:val="28"/>
        </w:rPr>
        <w:t>（一）有关的法律、法规、行政规章及估价对象所在省市的有关法律法规和政策</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w:t>
      </w:r>
      <w:r w:rsidRPr="002D64C6">
        <w:rPr>
          <w:rFonts w:ascii="Arial" w:eastAsia="仿宋_GB2312" w:hAnsi="Arial" w:hint="eastAsia"/>
          <w:sz w:val="28"/>
        </w:rPr>
        <w:t>《中华人民共和国物权法》（</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3</w:t>
      </w:r>
      <w:r w:rsidRPr="002D64C6">
        <w:rPr>
          <w:rFonts w:ascii="Arial" w:eastAsia="仿宋_GB2312" w:hAnsi="Arial" w:hint="eastAsia"/>
          <w:sz w:val="28"/>
        </w:rPr>
        <w:t>月</w:t>
      </w:r>
      <w:r w:rsidRPr="002D64C6">
        <w:rPr>
          <w:rFonts w:ascii="Arial" w:eastAsia="仿宋_GB2312" w:hAnsi="Arial" w:hint="eastAsia"/>
          <w:sz w:val="28"/>
        </w:rPr>
        <w:t>16</w:t>
      </w:r>
      <w:r w:rsidRPr="002D64C6">
        <w:rPr>
          <w:rFonts w:ascii="Arial" w:eastAsia="仿宋_GB2312" w:hAnsi="Arial" w:hint="eastAsia"/>
          <w:sz w:val="28"/>
        </w:rPr>
        <w:t xml:space="preserve">日第十届全国人民代表大会第五次会议通过　</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3</w:t>
      </w:r>
      <w:r w:rsidRPr="002D64C6">
        <w:rPr>
          <w:rFonts w:ascii="Arial" w:eastAsia="仿宋_GB2312" w:hAnsi="Arial" w:hint="eastAsia"/>
          <w:sz w:val="28"/>
        </w:rPr>
        <w:t>月</w:t>
      </w:r>
      <w:r w:rsidRPr="002D64C6">
        <w:rPr>
          <w:rFonts w:ascii="Arial" w:eastAsia="仿宋_GB2312" w:hAnsi="Arial" w:hint="eastAsia"/>
          <w:sz w:val="28"/>
        </w:rPr>
        <w:t>16</w:t>
      </w:r>
      <w:r w:rsidRPr="002D64C6">
        <w:rPr>
          <w:rFonts w:ascii="Arial" w:eastAsia="仿宋_GB2312" w:hAnsi="Arial" w:hint="eastAsia"/>
          <w:sz w:val="28"/>
        </w:rPr>
        <w:t>日中华人民共和国主席令第</w:t>
      </w:r>
      <w:r w:rsidRPr="002D64C6">
        <w:rPr>
          <w:rFonts w:ascii="Arial" w:eastAsia="仿宋_GB2312" w:hAnsi="Arial" w:hint="eastAsia"/>
          <w:sz w:val="28"/>
        </w:rPr>
        <w:t>62</w:t>
      </w:r>
      <w:r w:rsidRPr="002D64C6">
        <w:rPr>
          <w:rFonts w:ascii="Arial" w:eastAsia="仿宋_GB2312" w:hAnsi="Arial" w:hint="eastAsia"/>
          <w:sz w:val="28"/>
        </w:rPr>
        <w:t>号公布　自</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10</w:t>
      </w:r>
      <w:r w:rsidRPr="002D64C6">
        <w:rPr>
          <w:rFonts w:ascii="Arial" w:eastAsia="仿宋_GB2312" w:hAnsi="Arial" w:hint="eastAsia"/>
          <w:sz w:val="28"/>
        </w:rPr>
        <w:t>月</w:t>
      </w:r>
      <w:r w:rsidRPr="002D64C6">
        <w:rPr>
          <w:rFonts w:ascii="Arial" w:eastAsia="仿宋_GB2312" w:hAnsi="Arial" w:hint="eastAsia"/>
          <w:sz w:val="28"/>
        </w:rPr>
        <w:t>1</w:t>
      </w:r>
      <w:r w:rsidRPr="002D64C6">
        <w:rPr>
          <w:rFonts w:ascii="Arial" w:eastAsia="仿宋_GB2312" w:hAnsi="Arial" w:hint="eastAsia"/>
          <w:sz w:val="28"/>
        </w:rPr>
        <w:t>日起施行）</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2.</w:t>
      </w:r>
      <w:r w:rsidRPr="002D64C6">
        <w:rPr>
          <w:rFonts w:ascii="Arial" w:eastAsia="仿宋_GB2312" w:hAnsi="Arial" w:hint="eastAsia"/>
          <w:sz w:val="28"/>
        </w:rPr>
        <w:t>《中华人民共和国土地管理法》（</w:t>
      </w:r>
      <w:r w:rsidRPr="002D64C6">
        <w:rPr>
          <w:rFonts w:ascii="Arial" w:eastAsia="仿宋_GB2312" w:hAnsi="Arial" w:hint="eastAsia"/>
          <w:sz w:val="28"/>
        </w:rPr>
        <w:t>1986</w:t>
      </w:r>
      <w:r w:rsidRPr="002D64C6">
        <w:rPr>
          <w:rFonts w:ascii="Arial" w:eastAsia="仿宋_GB2312" w:hAnsi="Arial" w:hint="eastAsia"/>
          <w:sz w:val="28"/>
        </w:rPr>
        <w:t>年</w:t>
      </w:r>
      <w:r w:rsidRPr="002D64C6">
        <w:rPr>
          <w:rFonts w:ascii="Arial" w:eastAsia="仿宋_GB2312" w:hAnsi="Arial" w:hint="eastAsia"/>
          <w:sz w:val="28"/>
        </w:rPr>
        <w:t>6</w:t>
      </w:r>
      <w:r w:rsidRPr="002D64C6">
        <w:rPr>
          <w:rFonts w:ascii="Arial" w:eastAsia="仿宋_GB2312" w:hAnsi="Arial" w:hint="eastAsia"/>
          <w:sz w:val="28"/>
        </w:rPr>
        <w:t>月</w:t>
      </w:r>
      <w:r w:rsidRPr="002D64C6">
        <w:rPr>
          <w:rFonts w:ascii="Arial" w:eastAsia="仿宋_GB2312" w:hAnsi="Arial" w:hint="eastAsia"/>
          <w:sz w:val="28"/>
        </w:rPr>
        <w:t>25</w:t>
      </w:r>
      <w:r w:rsidRPr="002D64C6">
        <w:rPr>
          <w:rFonts w:ascii="Arial" w:eastAsia="仿宋_GB2312" w:hAnsi="Arial" w:hint="eastAsia"/>
          <w:sz w:val="28"/>
        </w:rPr>
        <w:t>日第六届全国人民代表大会常务委员会第十六次会议通过</w:t>
      </w:r>
      <w:r w:rsidRPr="002D64C6">
        <w:rPr>
          <w:rFonts w:ascii="Arial" w:eastAsia="仿宋_GB2312" w:hAnsi="Arial" w:hint="eastAsia"/>
          <w:sz w:val="28"/>
        </w:rPr>
        <w:t xml:space="preserve"> </w:t>
      </w:r>
      <w:r w:rsidRPr="002D64C6">
        <w:rPr>
          <w:rFonts w:ascii="Arial" w:eastAsia="仿宋_GB2312" w:hAnsi="Arial" w:hint="eastAsia"/>
          <w:sz w:val="28"/>
        </w:rPr>
        <w:t>根据</w:t>
      </w:r>
      <w:r w:rsidRPr="002D64C6">
        <w:rPr>
          <w:rFonts w:ascii="Arial" w:eastAsia="仿宋_GB2312" w:hAnsi="Arial" w:hint="eastAsia"/>
          <w:sz w:val="28"/>
        </w:rPr>
        <w:t>1988</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29</w:t>
      </w:r>
      <w:r w:rsidRPr="002D64C6">
        <w:rPr>
          <w:rFonts w:ascii="Arial" w:eastAsia="仿宋_GB2312" w:hAnsi="Arial" w:hint="eastAsia"/>
          <w:sz w:val="28"/>
        </w:rPr>
        <w:t>日第七届全国人民代表大会常务委员会第五次会议《关于修改〈中华人民共和国土地管理法〉的决定》修正</w:t>
      </w:r>
      <w:r w:rsidRPr="002D64C6">
        <w:rPr>
          <w:rFonts w:ascii="Arial" w:eastAsia="仿宋_GB2312" w:hAnsi="Arial" w:hint="eastAsia"/>
          <w:sz w:val="28"/>
        </w:rPr>
        <w:t xml:space="preserve"> 1998</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29</w:t>
      </w:r>
      <w:r w:rsidRPr="002D64C6">
        <w:rPr>
          <w:rFonts w:ascii="Arial" w:eastAsia="仿宋_GB2312" w:hAnsi="Arial" w:hint="eastAsia"/>
          <w:sz w:val="28"/>
        </w:rPr>
        <w:t>日第九届全国人民代表大会常务委员会第四次会议修订通过</w:t>
      </w:r>
      <w:r w:rsidRPr="002D64C6">
        <w:rPr>
          <w:rFonts w:ascii="Arial" w:eastAsia="仿宋_GB2312" w:hAnsi="Arial" w:hint="eastAsia"/>
          <w:sz w:val="28"/>
        </w:rPr>
        <w:t xml:space="preserve"> 1998</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29</w:t>
      </w:r>
      <w:r w:rsidRPr="002D64C6">
        <w:rPr>
          <w:rFonts w:ascii="Arial" w:eastAsia="仿宋_GB2312" w:hAnsi="Arial" w:hint="eastAsia"/>
          <w:sz w:val="28"/>
        </w:rPr>
        <w:t>日中华人民共和国主席令第</w:t>
      </w:r>
      <w:r w:rsidRPr="002D64C6">
        <w:rPr>
          <w:rFonts w:ascii="Arial" w:eastAsia="仿宋_GB2312" w:hAnsi="Arial" w:hint="eastAsia"/>
          <w:sz w:val="28"/>
        </w:rPr>
        <w:t>8</w:t>
      </w:r>
      <w:r w:rsidRPr="002D64C6">
        <w:rPr>
          <w:rFonts w:ascii="Arial" w:eastAsia="仿宋_GB2312" w:hAnsi="Arial" w:hint="eastAsia"/>
          <w:sz w:val="28"/>
        </w:rPr>
        <w:t>号公布</w:t>
      </w:r>
      <w:r w:rsidRPr="002D64C6">
        <w:rPr>
          <w:rFonts w:ascii="Arial" w:eastAsia="仿宋_GB2312" w:hAnsi="Arial" w:hint="eastAsia"/>
          <w:sz w:val="28"/>
        </w:rPr>
        <w:t>2004</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28</w:t>
      </w:r>
      <w:r w:rsidRPr="002D64C6">
        <w:rPr>
          <w:rFonts w:ascii="Arial" w:eastAsia="仿宋_GB2312" w:hAnsi="Arial" w:hint="eastAsia"/>
          <w:sz w:val="28"/>
        </w:rPr>
        <w:t>日第十届全国人民代表大会常务委员会第十一次会议通过，</w:t>
      </w:r>
      <w:r w:rsidRPr="002D64C6">
        <w:rPr>
          <w:rFonts w:ascii="Arial" w:eastAsia="仿宋_GB2312" w:hAnsi="Arial" w:hint="eastAsia"/>
          <w:sz w:val="28"/>
        </w:rPr>
        <w:t>2004</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28</w:t>
      </w:r>
      <w:r w:rsidRPr="002D64C6">
        <w:rPr>
          <w:rFonts w:ascii="Arial" w:eastAsia="仿宋_GB2312" w:hAnsi="Arial" w:hint="eastAsia"/>
          <w:sz w:val="28"/>
        </w:rPr>
        <w:t>日中华人民共和国主席令第</w:t>
      </w:r>
      <w:r w:rsidRPr="002D64C6">
        <w:rPr>
          <w:rFonts w:ascii="Arial" w:eastAsia="仿宋_GB2312" w:hAnsi="Arial" w:hint="eastAsia"/>
          <w:sz w:val="28"/>
        </w:rPr>
        <w:t>28</w:t>
      </w:r>
      <w:r w:rsidRPr="002D64C6">
        <w:rPr>
          <w:rFonts w:ascii="Arial" w:eastAsia="仿宋_GB2312" w:hAnsi="Arial" w:hint="eastAsia"/>
          <w:sz w:val="28"/>
        </w:rPr>
        <w:t>号公布，自公布之日起施行的《关于修改</w:t>
      </w:r>
      <w:r w:rsidRPr="002D64C6">
        <w:rPr>
          <w:rFonts w:ascii="Arial" w:eastAsia="仿宋_GB2312" w:hAnsi="Arial" w:hint="eastAsia"/>
          <w:sz w:val="28"/>
        </w:rPr>
        <w:t>&lt;</w:t>
      </w:r>
      <w:r w:rsidRPr="002D64C6">
        <w:rPr>
          <w:rFonts w:ascii="Arial" w:eastAsia="仿宋_GB2312" w:hAnsi="Arial" w:hint="eastAsia"/>
          <w:sz w:val="28"/>
        </w:rPr>
        <w:t>中华人民共和国土地管理法</w:t>
      </w:r>
      <w:r w:rsidRPr="002D64C6">
        <w:rPr>
          <w:rFonts w:ascii="Arial" w:eastAsia="仿宋_GB2312" w:hAnsi="Arial" w:hint="eastAsia"/>
          <w:sz w:val="28"/>
        </w:rPr>
        <w:t>&gt;</w:t>
      </w:r>
      <w:r w:rsidRPr="002D64C6">
        <w:rPr>
          <w:rFonts w:ascii="Arial" w:eastAsia="仿宋_GB2312" w:hAnsi="Arial" w:hint="eastAsia"/>
          <w:sz w:val="28"/>
        </w:rPr>
        <w:t>的决定》修改的《中华人民共和国土地管理法（</w:t>
      </w:r>
      <w:r w:rsidRPr="002D64C6">
        <w:rPr>
          <w:rFonts w:ascii="Arial" w:eastAsia="仿宋_GB2312" w:hAnsi="Arial" w:hint="eastAsia"/>
          <w:sz w:val="28"/>
        </w:rPr>
        <w:t>2004</w:t>
      </w:r>
      <w:r w:rsidRPr="002D64C6">
        <w:rPr>
          <w:rFonts w:ascii="Arial" w:eastAsia="仿宋_GB2312" w:hAnsi="Arial" w:hint="eastAsia"/>
          <w:sz w:val="28"/>
        </w:rPr>
        <w:t>年修正本）》）</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3.</w:t>
      </w:r>
      <w:r w:rsidRPr="002D64C6">
        <w:rPr>
          <w:rFonts w:ascii="Arial" w:eastAsia="仿宋_GB2312" w:hAnsi="Arial" w:hint="eastAsia"/>
          <w:sz w:val="28"/>
        </w:rPr>
        <w:t>《中华人民共和国城市房地产管理法》（</w:t>
      </w:r>
      <w:r w:rsidRPr="002D64C6">
        <w:rPr>
          <w:rFonts w:ascii="Arial" w:eastAsia="仿宋_GB2312" w:hAnsi="Arial" w:hint="eastAsia"/>
          <w:sz w:val="28"/>
        </w:rPr>
        <w:t>1994</w:t>
      </w:r>
      <w:r w:rsidRPr="002D64C6">
        <w:rPr>
          <w:rFonts w:ascii="Arial" w:eastAsia="仿宋_GB2312" w:hAnsi="Arial" w:hint="eastAsia"/>
          <w:sz w:val="28"/>
        </w:rPr>
        <w:t>年</w:t>
      </w:r>
      <w:r w:rsidRPr="002D64C6">
        <w:rPr>
          <w:rFonts w:ascii="Arial" w:eastAsia="仿宋_GB2312" w:hAnsi="Arial" w:hint="eastAsia"/>
          <w:sz w:val="28"/>
        </w:rPr>
        <w:t>7</w:t>
      </w:r>
      <w:r w:rsidRPr="002D64C6">
        <w:rPr>
          <w:rFonts w:ascii="Arial" w:eastAsia="仿宋_GB2312" w:hAnsi="Arial" w:hint="eastAsia"/>
          <w:sz w:val="28"/>
        </w:rPr>
        <w:t>月</w:t>
      </w:r>
      <w:r w:rsidRPr="002D64C6">
        <w:rPr>
          <w:rFonts w:ascii="Arial" w:eastAsia="仿宋_GB2312" w:hAnsi="Arial" w:hint="eastAsia"/>
          <w:sz w:val="28"/>
        </w:rPr>
        <w:t>5</w:t>
      </w:r>
      <w:r w:rsidRPr="002D64C6">
        <w:rPr>
          <w:rFonts w:ascii="Arial" w:eastAsia="仿宋_GB2312" w:hAnsi="Arial" w:hint="eastAsia"/>
          <w:sz w:val="28"/>
        </w:rPr>
        <w:t xml:space="preserve">日第八届全国人民代表大会常务委员会第八次会议通过　</w:t>
      </w:r>
      <w:r w:rsidRPr="002D64C6">
        <w:rPr>
          <w:rFonts w:ascii="Arial" w:eastAsia="仿宋_GB2312" w:hAnsi="Arial" w:hint="eastAsia"/>
          <w:sz w:val="28"/>
        </w:rPr>
        <w:t>1994</w:t>
      </w:r>
      <w:r w:rsidRPr="002D64C6">
        <w:rPr>
          <w:rFonts w:ascii="Arial" w:eastAsia="仿宋_GB2312" w:hAnsi="Arial" w:hint="eastAsia"/>
          <w:sz w:val="28"/>
        </w:rPr>
        <w:t>年</w:t>
      </w:r>
      <w:r w:rsidRPr="002D64C6">
        <w:rPr>
          <w:rFonts w:ascii="Arial" w:eastAsia="仿宋_GB2312" w:hAnsi="Arial" w:hint="eastAsia"/>
          <w:sz w:val="28"/>
        </w:rPr>
        <w:t>7</w:t>
      </w:r>
      <w:r w:rsidRPr="002D64C6">
        <w:rPr>
          <w:rFonts w:ascii="Arial" w:eastAsia="仿宋_GB2312" w:hAnsi="Arial" w:hint="eastAsia"/>
          <w:sz w:val="28"/>
        </w:rPr>
        <w:t>月</w:t>
      </w:r>
      <w:r w:rsidRPr="002D64C6">
        <w:rPr>
          <w:rFonts w:ascii="Arial" w:eastAsia="仿宋_GB2312" w:hAnsi="Arial" w:hint="eastAsia"/>
          <w:sz w:val="28"/>
        </w:rPr>
        <w:t>5</w:t>
      </w:r>
      <w:r w:rsidRPr="002D64C6">
        <w:rPr>
          <w:rFonts w:ascii="Arial" w:eastAsia="仿宋_GB2312" w:hAnsi="Arial" w:hint="eastAsia"/>
          <w:sz w:val="28"/>
        </w:rPr>
        <w:t>日中华人民共和国主席令第</w:t>
      </w:r>
      <w:r w:rsidRPr="002D64C6">
        <w:rPr>
          <w:rFonts w:ascii="Arial" w:eastAsia="仿宋_GB2312" w:hAnsi="Arial" w:hint="eastAsia"/>
          <w:sz w:val="28"/>
        </w:rPr>
        <w:t>29</w:t>
      </w:r>
      <w:r w:rsidRPr="002D64C6">
        <w:rPr>
          <w:rFonts w:ascii="Arial" w:eastAsia="仿宋_GB2312" w:hAnsi="Arial" w:hint="eastAsia"/>
          <w:sz w:val="28"/>
        </w:rPr>
        <w:t>号公布</w:t>
      </w:r>
      <w:r w:rsidRPr="002D64C6">
        <w:rPr>
          <w:rFonts w:ascii="Arial" w:eastAsia="仿宋_GB2312" w:hAnsi="Arial" w:hint="eastAsia"/>
          <w:sz w:val="28"/>
        </w:rPr>
        <w:t xml:space="preserve"> 2007</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30</w:t>
      </w:r>
      <w:r w:rsidRPr="002D64C6">
        <w:rPr>
          <w:rFonts w:ascii="Arial" w:eastAsia="仿宋_GB2312" w:hAnsi="Arial" w:hint="eastAsia"/>
          <w:sz w:val="28"/>
        </w:rPr>
        <w:t>日第十届全国人民代表大会常务委员会第二十九次会议通过，</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30</w:t>
      </w:r>
      <w:r w:rsidRPr="002D64C6">
        <w:rPr>
          <w:rFonts w:ascii="Arial" w:eastAsia="仿宋_GB2312" w:hAnsi="Arial" w:hint="eastAsia"/>
          <w:sz w:val="28"/>
        </w:rPr>
        <w:t>日中华人民共和国主席令第</w:t>
      </w:r>
      <w:r w:rsidRPr="002D64C6">
        <w:rPr>
          <w:rFonts w:ascii="Arial" w:eastAsia="仿宋_GB2312" w:hAnsi="Arial" w:hint="eastAsia"/>
          <w:sz w:val="28"/>
        </w:rPr>
        <w:t>72</w:t>
      </w:r>
      <w:r w:rsidRPr="002D64C6">
        <w:rPr>
          <w:rFonts w:ascii="Arial" w:eastAsia="仿宋_GB2312" w:hAnsi="Arial" w:hint="eastAsia"/>
          <w:sz w:val="28"/>
        </w:rPr>
        <w:t>号公布，自公布之日起施行的《全国人民代表大会常务委员会关于修改〈中华人</w:t>
      </w:r>
      <w:r w:rsidRPr="002D64C6">
        <w:rPr>
          <w:rFonts w:ascii="Arial" w:eastAsia="仿宋_GB2312" w:hAnsi="Arial" w:hint="eastAsia"/>
          <w:sz w:val="28"/>
        </w:rPr>
        <w:lastRenderedPageBreak/>
        <w:t>民共和国城市房地产管理法〉的决定》修正的《中华人民共和国城市房地产管理法（</w:t>
      </w:r>
      <w:r w:rsidRPr="002D64C6">
        <w:rPr>
          <w:rFonts w:ascii="Arial" w:eastAsia="仿宋_GB2312" w:hAnsi="Arial" w:hint="eastAsia"/>
          <w:sz w:val="28"/>
        </w:rPr>
        <w:t>2007</w:t>
      </w:r>
      <w:r w:rsidRPr="002D64C6">
        <w:rPr>
          <w:rFonts w:ascii="Arial" w:eastAsia="仿宋_GB2312" w:hAnsi="Arial" w:hint="eastAsia"/>
          <w:sz w:val="28"/>
        </w:rPr>
        <w:t>年修正本）》）</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4.</w:t>
      </w:r>
      <w:r w:rsidRPr="002D64C6">
        <w:rPr>
          <w:rFonts w:ascii="Arial" w:eastAsia="仿宋_GB2312" w:hAnsi="Arial" w:hint="eastAsia"/>
          <w:sz w:val="28"/>
        </w:rPr>
        <w:t>《中华人民共和国城乡规划法》（中华人民共和国主席令第七十四号，</w:t>
      </w:r>
      <w:r w:rsidRPr="002D64C6">
        <w:rPr>
          <w:rFonts w:ascii="Arial" w:eastAsia="仿宋_GB2312" w:hAnsi="Arial" w:hint="eastAsia"/>
          <w:sz w:val="28"/>
        </w:rPr>
        <w:t xml:space="preserve">2007 </w:t>
      </w:r>
      <w:r w:rsidRPr="002D64C6">
        <w:rPr>
          <w:rFonts w:ascii="Arial" w:eastAsia="仿宋_GB2312" w:hAnsi="Arial" w:hint="eastAsia"/>
          <w:sz w:val="28"/>
        </w:rPr>
        <w:t>年</w:t>
      </w:r>
      <w:r w:rsidRPr="002D64C6">
        <w:rPr>
          <w:rFonts w:ascii="Arial" w:eastAsia="仿宋_GB2312" w:hAnsi="Arial" w:hint="eastAsia"/>
          <w:sz w:val="28"/>
        </w:rPr>
        <w:t xml:space="preserve"> 10 </w:t>
      </w:r>
      <w:r w:rsidRPr="002D64C6">
        <w:rPr>
          <w:rFonts w:ascii="Arial" w:eastAsia="仿宋_GB2312" w:hAnsi="Arial" w:hint="eastAsia"/>
          <w:sz w:val="28"/>
        </w:rPr>
        <w:t>月</w:t>
      </w:r>
      <w:r w:rsidRPr="002D64C6">
        <w:rPr>
          <w:rFonts w:ascii="Arial" w:eastAsia="仿宋_GB2312" w:hAnsi="Arial" w:hint="eastAsia"/>
          <w:sz w:val="28"/>
        </w:rPr>
        <w:t xml:space="preserve"> 28 </w:t>
      </w:r>
      <w:r w:rsidRPr="002D64C6">
        <w:rPr>
          <w:rFonts w:ascii="Arial" w:eastAsia="仿宋_GB2312" w:hAnsi="Arial" w:hint="eastAsia"/>
          <w:sz w:val="28"/>
        </w:rPr>
        <w:t>日第十届全国人民代表大会常务委员会第三十次会议通过，根据</w:t>
      </w:r>
      <w:r w:rsidRPr="002D64C6">
        <w:rPr>
          <w:rFonts w:ascii="Arial" w:eastAsia="仿宋_GB2312" w:hAnsi="Arial" w:hint="eastAsia"/>
          <w:sz w:val="28"/>
        </w:rPr>
        <w:t xml:space="preserve"> 2015 </w:t>
      </w:r>
      <w:r w:rsidRPr="002D64C6">
        <w:rPr>
          <w:rFonts w:ascii="Arial" w:eastAsia="仿宋_GB2312" w:hAnsi="Arial" w:hint="eastAsia"/>
          <w:sz w:val="28"/>
        </w:rPr>
        <w:t>年</w:t>
      </w:r>
      <w:r w:rsidRPr="002D64C6">
        <w:rPr>
          <w:rFonts w:ascii="Arial" w:eastAsia="仿宋_GB2312" w:hAnsi="Arial" w:hint="eastAsia"/>
          <w:sz w:val="28"/>
        </w:rPr>
        <w:t xml:space="preserve"> 4 </w:t>
      </w:r>
      <w:r w:rsidRPr="002D64C6">
        <w:rPr>
          <w:rFonts w:ascii="Arial" w:eastAsia="仿宋_GB2312" w:hAnsi="Arial" w:hint="eastAsia"/>
          <w:sz w:val="28"/>
        </w:rPr>
        <w:t>月</w:t>
      </w:r>
      <w:r w:rsidRPr="002D64C6">
        <w:rPr>
          <w:rFonts w:ascii="Arial" w:eastAsia="仿宋_GB2312" w:hAnsi="Arial" w:hint="eastAsia"/>
          <w:sz w:val="28"/>
        </w:rPr>
        <w:t xml:space="preserve"> 24 </w:t>
      </w:r>
      <w:r w:rsidRPr="002D64C6">
        <w:rPr>
          <w:rFonts w:ascii="Arial" w:eastAsia="仿宋_GB2312" w:hAnsi="Arial" w:hint="eastAsia"/>
          <w:sz w:val="28"/>
        </w:rPr>
        <w:t>日第十二届全国人民代表大会常务委员会第十四次会议《全国人民代表大会常务委员会关于修改〈中华人民共和国港口法〉等七部法律的决定》修正）</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5.</w:t>
      </w:r>
      <w:r w:rsidRPr="002D64C6">
        <w:rPr>
          <w:rFonts w:ascii="Arial" w:eastAsia="仿宋_GB2312" w:hAnsi="Arial" w:hint="eastAsia"/>
          <w:sz w:val="28"/>
        </w:rPr>
        <w:t>《中华人民共和国资产评估法》（</w:t>
      </w:r>
      <w:r w:rsidRPr="002D64C6">
        <w:rPr>
          <w:rFonts w:ascii="Arial" w:eastAsia="仿宋_GB2312" w:hAnsi="Arial" w:hint="eastAsia"/>
          <w:sz w:val="28"/>
        </w:rPr>
        <w:t>2016</w:t>
      </w:r>
      <w:r w:rsidRPr="002D64C6">
        <w:rPr>
          <w:rFonts w:ascii="Arial" w:eastAsia="仿宋_GB2312" w:hAnsi="Arial" w:hint="eastAsia"/>
          <w:sz w:val="28"/>
        </w:rPr>
        <w:t>年</w:t>
      </w:r>
      <w:r w:rsidRPr="002D64C6">
        <w:rPr>
          <w:rFonts w:ascii="Arial" w:eastAsia="仿宋_GB2312" w:hAnsi="Arial" w:hint="eastAsia"/>
          <w:sz w:val="28"/>
        </w:rPr>
        <w:t>7</w:t>
      </w:r>
      <w:r w:rsidRPr="002D64C6">
        <w:rPr>
          <w:rFonts w:ascii="Arial" w:eastAsia="仿宋_GB2312" w:hAnsi="Arial" w:hint="eastAsia"/>
          <w:sz w:val="28"/>
        </w:rPr>
        <w:t>月</w:t>
      </w:r>
      <w:r w:rsidRPr="002D64C6">
        <w:rPr>
          <w:rFonts w:ascii="Arial" w:eastAsia="仿宋_GB2312" w:hAnsi="Arial" w:hint="eastAsia"/>
          <w:sz w:val="28"/>
        </w:rPr>
        <w:t>2</w:t>
      </w:r>
      <w:r w:rsidRPr="002D64C6">
        <w:rPr>
          <w:rFonts w:ascii="Arial" w:eastAsia="仿宋_GB2312" w:hAnsi="Arial" w:hint="eastAsia"/>
          <w:sz w:val="28"/>
        </w:rPr>
        <w:t>日第十二届全国人民代表大会常务委员会第二十一次会议通过</w:t>
      </w:r>
      <w:r w:rsidRPr="002D64C6">
        <w:rPr>
          <w:rFonts w:ascii="Arial" w:eastAsia="仿宋_GB2312" w:hAnsi="Arial" w:hint="eastAsia"/>
          <w:sz w:val="28"/>
        </w:rPr>
        <w:t xml:space="preserve"> 2016</w:t>
      </w:r>
      <w:r w:rsidRPr="002D64C6">
        <w:rPr>
          <w:rFonts w:ascii="Arial" w:eastAsia="仿宋_GB2312" w:hAnsi="Arial" w:hint="eastAsia"/>
          <w:sz w:val="28"/>
        </w:rPr>
        <w:t>年</w:t>
      </w:r>
      <w:r w:rsidRPr="002D64C6">
        <w:rPr>
          <w:rFonts w:ascii="Arial" w:eastAsia="仿宋_GB2312" w:hAnsi="Arial" w:hint="eastAsia"/>
          <w:sz w:val="28"/>
        </w:rPr>
        <w:t>3</w:t>
      </w:r>
      <w:r w:rsidRPr="002D64C6">
        <w:rPr>
          <w:rFonts w:ascii="Arial" w:eastAsia="仿宋_GB2312" w:hAnsi="Arial" w:hint="eastAsia"/>
          <w:sz w:val="28"/>
        </w:rPr>
        <w:t>月</w:t>
      </w:r>
      <w:r w:rsidRPr="002D64C6">
        <w:rPr>
          <w:rFonts w:ascii="Arial" w:eastAsia="仿宋_GB2312" w:hAnsi="Arial" w:hint="eastAsia"/>
          <w:sz w:val="28"/>
        </w:rPr>
        <w:t>16</w:t>
      </w:r>
      <w:r w:rsidRPr="002D64C6">
        <w:rPr>
          <w:rFonts w:ascii="Arial" w:eastAsia="仿宋_GB2312" w:hAnsi="Arial" w:hint="eastAsia"/>
          <w:sz w:val="28"/>
        </w:rPr>
        <w:t>日中华人民共和国主席令第</w:t>
      </w:r>
      <w:r w:rsidRPr="002D64C6">
        <w:rPr>
          <w:rFonts w:ascii="Arial" w:eastAsia="仿宋_GB2312" w:hAnsi="Arial" w:hint="eastAsia"/>
          <w:sz w:val="28"/>
        </w:rPr>
        <w:t>46</w:t>
      </w:r>
      <w:r w:rsidRPr="002D64C6">
        <w:rPr>
          <w:rFonts w:ascii="Arial" w:eastAsia="仿宋_GB2312" w:hAnsi="Arial" w:hint="eastAsia"/>
          <w:sz w:val="28"/>
        </w:rPr>
        <w:t>号公布</w:t>
      </w:r>
      <w:r w:rsidRPr="002D64C6">
        <w:rPr>
          <w:rFonts w:ascii="Arial" w:eastAsia="仿宋_GB2312" w:hAnsi="Arial" w:hint="eastAsia"/>
          <w:sz w:val="28"/>
        </w:rPr>
        <w:t xml:space="preserve"> </w:t>
      </w:r>
      <w:r w:rsidRPr="002D64C6">
        <w:rPr>
          <w:rFonts w:ascii="Arial" w:eastAsia="仿宋_GB2312" w:hAnsi="Arial" w:hint="eastAsia"/>
          <w:sz w:val="28"/>
        </w:rPr>
        <w:t>自</w:t>
      </w:r>
      <w:r w:rsidRPr="002D64C6">
        <w:rPr>
          <w:rFonts w:ascii="Arial" w:eastAsia="仿宋_GB2312" w:hAnsi="Arial" w:hint="eastAsia"/>
          <w:sz w:val="28"/>
        </w:rPr>
        <w:t>2016</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1</w:t>
      </w:r>
      <w:r w:rsidRPr="002D64C6">
        <w:rPr>
          <w:rFonts w:ascii="Arial" w:eastAsia="仿宋_GB2312" w:hAnsi="Arial" w:hint="eastAsia"/>
          <w:sz w:val="28"/>
        </w:rPr>
        <w:t>日起施行）</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6.</w:t>
      </w:r>
      <w:r w:rsidRPr="002D64C6">
        <w:rPr>
          <w:rFonts w:ascii="Arial" w:eastAsia="仿宋_GB2312" w:hAnsi="Arial" w:hint="eastAsia"/>
          <w:sz w:val="28"/>
        </w:rPr>
        <w:t>《中华人民共和国城镇国有土地使用权出让和转让暂行条例》（一九九０年五月十九日中华人民共和国国务院令第五十五号发布　自发布之日起施行）</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7.</w:t>
      </w:r>
      <w:r w:rsidRPr="002D64C6">
        <w:rPr>
          <w:rFonts w:ascii="Arial" w:eastAsia="仿宋_GB2312" w:hAnsi="Arial" w:hint="eastAsia"/>
          <w:sz w:val="28"/>
        </w:rPr>
        <w:t>《中华人民共和国土地管理法实施条例》（</w:t>
      </w:r>
      <w:r w:rsidRPr="002D64C6">
        <w:rPr>
          <w:rFonts w:ascii="Arial" w:eastAsia="仿宋_GB2312" w:hAnsi="Arial" w:hint="eastAsia"/>
          <w:sz w:val="28"/>
        </w:rPr>
        <w:t>1998</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24</w:t>
      </w:r>
      <w:r w:rsidRPr="002D64C6">
        <w:rPr>
          <w:rFonts w:ascii="Arial" w:eastAsia="仿宋_GB2312" w:hAnsi="Arial" w:hint="eastAsia"/>
          <w:sz w:val="28"/>
        </w:rPr>
        <w:t>日国务院第</w:t>
      </w:r>
      <w:r w:rsidRPr="002D64C6">
        <w:rPr>
          <w:rFonts w:ascii="Arial" w:eastAsia="仿宋_GB2312" w:hAnsi="Arial" w:hint="eastAsia"/>
          <w:sz w:val="28"/>
        </w:rPr>
        <w:t>12</w:t>
      </w:r>
      <w:r w:rsidRPr="002D64C6">
        <w:rPr>
          <w:rFonts w:ascii="Arial" w:eastAsia="仿宋_GB2312" w:hAnsi="Arial" w:hint="eastAsia"/>
          <w:sz w:val="28"/>
        </w:rPr>
        <w:t>次常务会议通过</w:t>
      </w:r>
      <w:r w:rsidRPr="002D64C6">
        <w:rPr>
          <w:rFonts w:ascii="Arial" w:eastAsia="仿宋_GB2312" w:hAnsi="Arial" w:hint="eastAsia"/>
          <w:sz w:val="28"/>
        </w:rPr>
        <w:t xml:space="preserve"> 1998</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27</w:t>
      </w:r>
      <w:r w:rsidRPr="002D64C6">
        <w:rPr>
          <w:rFonts w:ascii="Arial" w:eastAsia="仿宋_GB2312" w:hAnsi="Arial" w:hint="eastAsia"/>
          <w:sz w:val="28"/>
        </w:rPr>
        <w:t>日中华人民共和国国务院令第</w:t>
      </w:r>
      <w:r w:rsidRPr="002D64C6">
        <w:rPr>
          <w:rFonts w:ascii="Arial" w:eastAsia="仿宋_GB2312" w:hAnsi="Arial" w:hint="eastAsia"/>
          <w:sz w:val="28"/>
        </w:rPr>
        <w:t>256</w:t>
      </w:r>
      <w:r w:rsidRPr="002D64C6">
        <w:rPr>
          <w:rFonts w:ascii="Arial" w:eastAsia="仿宋_GB2312" w:hAnsi="Arial" w:hint="eastAsia"/>
          <w:sz w:val="28"/>
        </w:rPr>
        <w:t>号发布</w:t>
      </w:r>
      <w:r w:rsidRPr="002D64C6">
        <w:rPr>
          <w:rFonts w:ascii="Arial" w:eastAsia="仿宋_GB2312" w:hAnsi="Arial" w:hint="eastAsia"/>
          <w:sz w:val="28"/>
        </w:rPr>
        <w:t xml:space="preserve"> 2011</w:t>
      </w:r>
      <w:r w:rsidRPr="002D64C6">
        <w:rPr>
          <w:rFonts w:ascii="Arial" w:eastAsia="仿宋_GB2312" w:hAnsi="Arial" w:hint="eastAsia"/>
          <w:sz w:val="28"/>
        </w:rPr>
        <w:t>年</w:t>
      </w:r>
      <w:r w:rsidRPr="002D64C6">
        <w:rPr>
          <w:rFonts w:ascii="Arial" w:eastAsia="仿宋_GB2312" w:hAnsi="Arial" w:hint="eastAsia"/>
          <w:sz w:val="28"/>
        </w:rPr>
        <w:t>1</w:t>
      </w:r>
      <w:r w:rsidRPr="002D64C6">
        <w:rPr>
          <w:rFonts w:ascii="Arial" w:eastAsia="仿宋_GB2312" w:hAnsi="Arial" w:hint="eastAsia"/>
          <w:sz w:val="28"/>
        </w:rPr>
        <w:t>月</w:t>
      </w:r>
      <w:r w:rsidRPr="002D64C6">
        <w:rPr>
          <w:rFonts w:ascii="Arial" w:eastAsia="仿宋_GB2312" w:hAnsi="Arial" w:hint="eastAsia"/>
          <w:sz w:val="28"/>
        </w:rPr>
        <w:t>8</w:t>
      </w:r>
      <w:r w:rsidRPr="002D64C6">
        <w:rPr>
          <w:rFonts w:ascii="Arial" w:eastAsia="仿宋_GB2312" w:hAnsi="Arial" w:hint="eastAsia"/>
          <w:sz w:val="28"/>
        </w:rPr>
        <w:t>日公布的《国务院关于废止和修改部分行政法规的决定》修改的《中华人民共和国土地管理法实施条例（</w:t>
      </w:r>
      <w:r w:rsidRPr="002D64C6">
        <w:rPr>
          <w:rFonts w:ascii="Arial" w:eastAsia="仿宋_GB2312" w:hAnsi="Arial" w:hint="eastAsia"/>
          <w:sz w:val="28"/>
        </w:rPr>
        <w:t>2011</w:t>
      </w:r>
      <w:r w:rsidRPr="002D64C6">
        <w:rPr>
          <w:rFonts w:ascii="Arial" w:eastAsia="仿宋_GB2312" w:hAnsi="Arial" w:hint="eastAsia"/>
          <w:sz w:val="28"/>
        </w:rPr>
        <w:t>年修正本）》）</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hint="eastAsia"/>
          <w:sz w:val="28"/>
        </w:rPr>
        <w:t>8.</w:t>
      </w:r>
      <w:r w:rsidRPr="002D64C6">
        <w:rPr>
          <w:rFonts w:ascii="仿宋_GB2312" w:eastAsia="仿宋_GB2312" w:hAnsi="华文仿宋" w:hint="eastAsia"/>
          <w:sz w:val="28"/>
          <w:szCs w:val="28"/>
        </w:rPr>
        <w:t xml:space="preserve"> 《不动产登记暂行条例》</w:t>
      </w:r>
      <w:r w:rsidRPr="002D64C6">
        <w:rPr>
          <w:rFonts w:ascii="Arial" w:eastAsia="仿宋_GB2312" w:hAnsi="Arial" w:cs="Arial"/>
          <w:sz w:val="28"/>
          <w:szCs w:val="28"/>
        </w:rPr>
        <w:t>〔国务院令第</w:t>
      </w:r>
      <w:r w:rsidRPr="002D64C6">
        <w:rPr>
          <w:rFonts w:ascii="Arial" w:eastAsia="仿宋_GB2312" w:hAnsi="Arial" w:cs="Arial"/>
          <w:sz w:val="28"/>
          <w:szCs w:val="28"/>
        </w:rPr>
        <w:t>656</w:t>
      </w:r>
      <w:r w:rsidRPr="002D64C6">
        <w:rPr>
          <w:rFonts w:ascii="Arial" w:eastAsia="仿宋_GB2312" w:hAnsi="Arial" w:cs="Arial"/>
          <w:sz w:val="28"/>
          <w:szCs w:val="28"/>
        </w:rPr>
        <w:t>号，自</w:t>
      </w:r>
      <w:r w:rsidRPr="002D64C6">
        <w:rPr>
          <w:rFonts w:ascii="Arial" w:eastAsia="仿宋_GB2312" w:hAnsi="Arial" w:cs="Arial"/>
          <w:sz w:val="28"/>
          <w:szCs w:val="28"/>
        </w:rPr>
        <w:t>2015</w:t>
      </w:r>
      <w:r w:rsidRPr="002D64C6">
        <w:rPr>
          <w:rFonts w:ascii="Arial" w:eastAsia="仿宋_GB2312" w:hAnsi="Arial" w:cs="Arial"/>
          <w:sz w:val="28"/>
          <w:szCs w:val="28"/>
        </w:rPr>
        <w:t>年</w:t>
      </w:r>
      <w:r w:rsidRPr="002D64C6">
        <w:rPr>
          <w:rFonts w:ascii="Arial" w:eastAsia="仿宋_GB2312" w:hAnsi="Arial" w:cs="Arial"/>
          <w:sz w:val="28"/>
          <w:szCs w:val="28"/>
        </w:rPr>
        <w:t>3</w:t>
      </w:r>
      <w:r w:rsidRPr="002D64C6">
        <w:rPr>
          <w:rFonts w:ascii="Arial" w:eastAsia="仿宋_GB2312" w:hAnsi="Arial" w:cs="Arial"/>
          <w:sz w:val="28"/>
          <w:szCs w:val="28"/>
        </w:rPr>
        <w:t>月</w:t>
      </w:r>
      <w:r w:rsidRPr="002D64C6">
        <w:rPr>
          <w:rFonts w:ascii="Arial" w:eastAsia="仿宋_GB2312" w:hAnsi="Arial" w:cs="Arial"/>
          <w:sz w:val="28"/>
          <w:szCs w:val="28"/>
        </w:rPr>
        <w:t>1</w:t>
      </w:r>
      <w:r w:rsidRPr="002D64C6">
        <w:rPr>
          <w:rFonts w:ascii="Arial" w:eastAsia="仿宋_GB2312" w:hAnsi="Arial" w:cs="Arial"/>
          <w:sz w:val="28"/>
          <w:szCs w:val="28"/>
        </w:rPr>
        <w:t>日起施行〕；</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9</w:t>
      </w:r>
      <w:r w:rsidRPr="002D64C6">
        <w:rPr>
          <w:rFonts w:ascii="Arial" w:eastAsia="仿宋_GB2312" w:hAnsi="Arial" w:cs="Arial"/>
          <w:sz w:val="28"/>
          <w:szCs w:val="28"/>
        </w:rPr>
        <w:t xml:space="preserve">. </w:t>
      </w:r>
      <w:r w:rsidRPr="002D64C6">
        <w:rPr>
          <w:rFonts w:ascii="Arial" w:eastAsia="仿宋_GB2312" w:hAnsi="Arial" w:cs="Arial"/>
          <w:sz w:val="28"/>
          <w:szCs w:val="28"/>
        </w:rPr>
        <w:t>《国务院关于加强国有土地资产管理的通知》〔国发〔</w:t>
      </w:r>
      <w:r w:rsidRPr="002D64C6">
        <w:rPr>
          <w:rFonts w:ascii="Arial" w:eastAsia="仿宋_GB2312" w:hAnsi="Arial" w:cs="Arial"/>
          <w:sz w:val="28"/>
          <w:szCs w:val="28"/>
        </w:rPr>
        <w:t>2001</w:t>
      </w:r>
      <w:r w:rsidRPr="002D64C6">
        <w:rPr>
          <w:rFonts w:ascii="Arial" w:eastAsia="仿宋_GB2312" w:hAnsi="Arial" w:cs="Arial"/>
          <w:sz w:val="28"/>
          <w:szCs w:val="28"/>
        </w:rPr>
        <w:t>〕</w:t>
      </w:r>
      <w:r w:rsidRPr="002D64C6">
        <w:rPr>
          <w:rFonts w:ascii="Arial" w:eastAsia="仿宋_GB2312" w:hAnsi="Arial" w:cs="Arial"/>
          <w:sz w:val="28"/>
          <w:szCs w:val="28"/>
        </w:rPr>
        <w:t>15</w:t>
      </w:r>
      <w:r w:rsidRPr="002D64C6">
        <w:rPr>
          <w:rFonts w:ascii="Arial" w:eastAsia="仿宋_GB2312" w:hAnsi="Arial" w:cs="Arial"/>
          <w:sz w:val="28"/>
          <w:szCs w:val="28"/>
        </w:rPr>
        <w:t>号，</w:t>
      </w:r>
      <w:r w:rsidRPr="002D64C6">
        <w:rPr>
          <w:rFonts w:ascii="Arial" w:eastAsia="仿宋_GB2312" w:hAnsi="Arial" w:cs="Arial"/>
          <w:sz w:val="28"/>
          <w:szCs w:val="28"/>
        </w:rPr>
        <w:t>2001</w:t>
      </w:r>
      <w:r w:rsidRPr="002D64C6">
        <w:rPr>
          <w:rFonts w:ascii="Arial" w:eastAsia="仿宋_GB2312" w:hAnsi="Arial" w:cs="Arial"/>
          <w:sz w:val="28"/>
          <w:szCs w:val="28"/>
        </w:rPr>
        <w:t>年</w:t>
      </w:r>
      <w:r w:rsidRPr="002D64C6">
        <w:rPr>
          <w:rFonts w:ascii="Arial" w:eastAsia="仿宋_GB2312" w:hAnsi="Arial" w:cs="Arial"/>
          <w:sz w:val="28"/>
          <w:szCs w:val="28"/>
        </w:rPr>
        <w:t>4</w:t>
      </w:r>
      <w:r w:rsidRPr="002D64C6">
        <w:rPr>
          <w:rFonts w:ascii="Arial" w:eastAsia="仿宋_GB2312" w:hAnsi="Arial" w:cs="Arial"/>
          <w:sz w:val="28"/>
          <w:szCs w:val="28"/>
        </w:rPr>
        <w:t>月</w:t>
      </w:r>
      <w:r w:rsidRPr="002D64C6">
        <w:rPr>
          <w:rFonts w:ascii="Arial" w:eastAsia="仿宋_GB2312" w:hAnsi="Arial" w:cs="Arial"/>
          <w:sz w:val="28"/>
          <w:szCs w:val="28"/>
        </w:rPr>
        <w:t>30</w:t>
      </w:r>
      <w:r w:rsidRPr="002D64C6">
        <w:rPr>
          <w:rFonts w:ascii="Arial" w:eastAsia="仿宋_GB2312" w:hAnsi="Arial" w:cs="Arial"/>
          <w:sz w:val="28"/>
          <w:szCs w:val="28"/>
        </w:rPr>
        <w:t>日〕；</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10</w:t>
      </w:r>
      <w:r w:rsidRPr="002D64C6">
        <w:rPr>
          <w:rFonts w:ascii="Arial" w:eastAsia="仿宋_GB2312" w:hAnsi="Arial" w:cs="Arial"/>
          <w:sz w:val="28"/>
          <w:szCs w:val="28"/>
        </w:rPr>
        <w:t xml:space="preserve"> </w:t>
      </w:r>
      <w:r w:rsidRPr="002D64C6">
        <w:rPr>
          <w:rFonts w:ascii="Arial" w:eastAsia="仿宋_GB2312" w:hAnsi="Arial" w:cs="Arial"/>
          <w:sz w:val="28"/>
          <w:szCs w:val="28"/>
        </w:rPr>
        <w:t>《国务院关于深化改革严格土地管理的决定》〔国发〔</w:t>
      </w:r>
      <w:r w:rsidRPr="002D64C6">
        <w:rPr>
          <w:rFonts w:ascii="Arial" w:eastAsia="仿宋_GB2312" w:hAnsi="Arial" w:cs="Arial"/>
          <w:sz w:val="28"/>
          <w:szCs w:val="28"/>
        </w:rPr>
        <w:t>2004</w:t>
      </w:r>
      <w:r w:rsidRPr="002D64C6">
        <w:rPr>
          <w:rFonts w:ascii="Arial" w:eastAsia="仿宋_GB2312" w:hAnsi="Arial" w:cs="Arial"/>
          <w:sz w:val="28"/>
          <w:szCs w:val="28"/>
        </w:rPr>
        <w:t>〕</w:t>
      </w:r>
      <w:r w:rsidRPr="002D64C6">
        <w:rPr>
          <w:rFonts w:ascii="Arial" w:eastAsia="仿宋_GB2312" w:hAnsi="Arial" w:cs="Arial"/>
          <w:sz w:val="28"/>
          <w:szCs w:val="28"/>
        </w:rPr>
        <w:t>28</w:t>
      </w:r>
      <w:r w:rsidRPr="002D64C6">
        <w:rPr>
          <w:rFonts w:ascii="Arial" w:eastAsia="仿宋_GB2312" w:hAnsi="Arial" w:cs="Arial"/>
          <w:sz w:val="28"/>
          <w:szCs w:val="28"/>
        </w:rPr>
        <w:t>号，</w:t>
      </w:r>
      <w:r w:rsidRPr="002D64C6">
        <w:rPr>
          <w:rFonts w:ascii="Arial" w:eastAsia="仿宋_GB2312" w:hAnsi="Arial" w:cs="Arial"/>
          <w:sz w:val="28"/>
          <w:szCs w:val="28"/>
        </w:rPr>
        <w:t>2004</w:t>
      </w:r>
      <w:r w:rsidRPr="002D64C6">
        <w:rPr>
          <w:rFonts w:ascii="Arial" w:eastAsia="仿宋_GB2312" w:hAnsi="Arial" w:cs="Arial"/>
          <w:sz w:val="28"/>
          <w:szCs w:val="28"/>
        </w:rPr>
        <w:t>年</w:t>
      </w:r>
      <w:r w:rsidRPr="002D64C6">
        <w:rPr>
          <w:rFonts w:ascii="Arial" w:eastAsia="仿宋_GB2312" w:hAnsi="Arial" w:cs="Arial"/>
          <w:sz w:val="28"/>
          <w:szCs w:val="28"/>
        </w:rPr>
        <w:t>10</w:t>
      </w:r>
      <w:r w:rsidRPr="002D64C6">
        <w:rPr>
          <w:rFonts w:ascii="Arial" w:eastAsia="仿宋_GB2312" w:hAnsi="Arial" w:cs="Arial"/>
          <w:sz w:val="28"/>
          <w:szCs w:val="28"/>
        </w:rPr>
        <w:t>月</w:t>
      </w:r>
      <w:r w:rsidRPr="002D64C6">
        <w:rPr>
          <w:rFonts w:ascii="Arial" w:eastAsia="仿宋_GB2312" w:hAnsi="Arial" w:cs="Arial"/>
          <w:sz w:val="28"/>
          <w:szCs w:val="28"/>
        </w:rPr>
        <w:t>21</w:t>
      </w:r>
      <w:r w:rsidRPr="002D64C6">
        <w:rPr>
          <w:rFonts w:ascii="Arial" w:eastAsia="仿宋_GB2312" w:hAnsi="Arial" w:cs="Arial"/>
          <w:sz w:val="28"/>
          <w:szCs w:val="28"/>
        </w:rPr>
        <w:t>日〕；</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1</w:t>
      </w:r>
      <w:r w:rsidRPr="002D64C6">
        <w:rPr>
          <w:rFonts w:ascii="Arial" w:eastAsia="仿宋_GB2312" w:hAnsi="Arial" w:cs="Arial"/>
          <w:sz w:val="28"/>
          <w:szCs w:val="28"/>
        </w:rPr>
        <w:t xml:space="preserve">. </w:t>
      </w:r>
      <w:r w:rsidRPr="002D64C6">
        <w:rPr>
          <w:rFonts w:ascii="Arial" w:eastAsia="仿宋_GB2312" w:hAnsi="Arial" w:cs="Arial"/>
          <w:sz w:val="28"/>
          <w:szCs w:val="28"/>
        </w:rPr>
        <w:t>《国务院关于加强土地调控有关问题的通知》〔国发</w:t>
      </w:r>
      <w:r w:rsidRPr="002D64C6">
        <w:rPr>
          <w:rFonts w:ascii="Arial" w:eastAsia="仿宋_GB2312" w:hAnsi="Arial" w:cs="Arial"/>
          <w:sz w:val="28"/>
          <w:szCs w:val="28"/>
        </w:rPr>
        <w:t xml:space="preserve"> [2006] 31</w:t>
      </w:r>
      <w:r w:rsidRPr="002D64C6">
        <w:rPr>
          <w:rFonts w:ascii="Arial" w:eastAsia="仿宋_GB2312" w:hAnsi="Arial" w:cs="Arial"/>
          <w:sz w:val="28"/>
          <w:szCs w:val="28"/>
        </w:rPr>
        <w:t>号，</w:t>
      </w:r>
      <w:r w:rsidRPr="002D64C6">
        <w:rPr>
          <w:rFonts w:ascii="Arial" w:eastAsia="仿宋_GB2312" w:hAnsi="Arial" w:cs="Arial"/>
          <w:sz w:val="28"/>
          <w:szCs w:val="28"/>
        </w:rPr>
        <w:t>2006</w:t>
      </w:r>
      <w:r w:rsidRPr="002D64C6">
        <w:rPr>
          <w:rFonts w:ascii="Arial" w:eastAsia="仿宋_GB2312" w:hAnsi="Arial" w:cs="Arial"/>
          <w:sz w:val="28"/>
          <w:szCs w:val="28"/>
        </w:rPr>
        <w:t>年</w:t>
      </w:r>
      <w:r w:rsidRPr="002D64C6">
        <w:rPr>
          <w:rFonts w:ascii="Arial" w:eastAsia="仿宋_GB2312" w:hAnsi="Arial" w:cs="Arial"/>
          <w:sz w:val="28"/>
          <w:szCs w:val="28"/>
        </w:rPr>
        <w:t>8</w:t>
      </w:r>
      <w:r w:rsidRPr="002D64C6">
        <w:rPr>
          <w:rFonts w:ascii="Arial" w:eastAsia="仿宋_GB2312" w:hAnsi="Arial" w:cs="Arial"/>
          <w:sz w:val="28"/>
          <w:szCs w:val="28"/>
        </w:rPr>
        <w:t>月</w:t>
      </w:r>
      <w:r w:rsidRPr="002D64C6">
        <w:rPr>
          <w:rFonts w:ascii="Arial" w:eastAsia="仿宋_GB2312" w:hAnsi="Arial" w:cs="Arial"/>
          <w:sz w:val="28"/>
          <w:szCs w:val="28"/>
        </w:rPr>
        <w:t>31</w:t>
      </w:r>
      <w:r w:rsidRPr="002D64C6">
        <w:rPr>
          <w:rFonts w:ascii="Arial" w:eastAsia="仿宋_GB2312" w:hAnsi="Arial" w:cs="Arial"/>
          <w:sz w:val="28"/>
          <w:szCs w:val="28"/>
        </w:rPr>
        <w:t>日发布〕；</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lastRenderedPageBreak/>
        <w:t>1</w:t>
      </w:r>
      <w:r w:rsidRPr="002D64C6">
        <w:rPr>
          <w:rFonts w:ascii="Arial" w:eastAsia="仿宋_GB2312" w:hAnsi="Arial" w:cs="Arial" w:hint="eastAsia"/>
          <w:sz w:val="28"/>
          <w:szCs w:val="28"/>
        </w:rPr>
        <w:t>2</w:t>
      </w:r>
      <w:r w:rsidRPr="002D64C6">
        <w:rPr>
          <w:rFonts w:ascii="Arial" w:eastAsia="仿宋_GB2312" w:hAnsi="Arial" w:cs="Arial"/>
          <w:sz w:val="28"/>
          <w:szCs w:val="28"/>
        </w:rPr>
        <w:t xml:space="preserve">. </w:t>
      </w:r>
      <w:r w:rsidRPr="002D64C6">
        <w:rPr>
          <w:rFonts w:ascii="Arial" w:eastAsia="仿宋_GB2312" w:hAnsi="Arial" w:cs="Arial" w:hint="eastAsia"/>
          <w:sz w:val="28"/>
          <w:szCs w:val="28"/>
        </w:rPr>
        <w:t>《</w:t>
      </w:r>
      <w:r w:rsidRPr="002D64C6">
        <w:rPr>
          <w:rFonts w:ascii="Arial" w:eastAsia="仿宋_GB2312" w:hAnsi="Arial" w:cs="Arial"/>
          <w:sz w:val="28"/>
          <w:szCs w:val="28"/>
        </w:rPr>
        <w:t>国务院关于促进节约集约用地的通知》〔国发〔</w:t>
      </w:r>
      <w:r w:rsidRPr="002D64C6">
        <w:rPr>
          <w:rFonts w:ascii="Arial" w:eastAsia="仿宋_GB2312" w:hAnsi="Arial" w:cs="Arial"/>
          <w:sz w:val="28"/>
          <w:szCs w:val="28"/>
        </w:rPr>
        <w:t>2008</w:t>
      </w:r>
      <w:r w:rsidRPr="002D64C6">
        <w:rPr>
          <w:rFonts w:ascii="Arial" w:eastAsia="仿宋_GB2312" w:hAnsi="Arial" w:cs="Arial"/>
          <w:sz w:val="28"/>
          <w:szCs w:val="28"/>
        </w:rPr>
        <w:t>〕</w:t>
      </w:r>
      <w:r w:rsidRPr="002D64C6">
        <w:rPr>
          <w:rFonts w:ascii="Arial" w:eastAsia="仿宋_GB2312" w:hAnsi="Arial" w:cs="Arial"/>
          <w:sz w:val="28"/>
          <w:szCs w:val="28"/>
        </w:rPr>
        <w:t>3</w:t>
      </w:r>
      <w:r w:rsidRPr="002D64C6">
        <w:rPr>
          <w:rFonts w:ascii="Arial" w:eastAsia="仿宋_GB2312" w:hAnsi="Arial" w:cs="Arial"/>
          <w:sz w:val="28"/>
          <w:szCs w:val="28"/>
        </w:rPr>
        <w:t>号，</w:t>
      </w:r>
      <w:r w:rsidRPr="002D64C6">
        <w:rPr>
          <w:rFonts w:ascii="Arial" w:eastAsia="仿宋_GB2312" w:hAnsi="Arial" w:cs="Arial"/>
          <w:sz w:val="28"/>
          <w:szCs w:val="28"/>
        </w:rPr>
        <w:t>2008</w:t>
      </w:r>
      <w:r w:rsidRPr="002D64C6">
        <w:rPr>
          <w:rFonts w:ascii="Arial" w:eastAsia="仿宋_GB2312" w:hAnsi="Arial" w:cs="Arial"/>
          <w:sz w:val="28"/>
          <w:szCs w:val="28"/>
        </w:rPr>
        <w:t>年</w:t>
      </w:r>
      <w:r w:rsidRPr="002D64C6">
        <w:rPr>
          <w:rFonts w:ascii="Arial" w:eastAsia="仿宋_GB2312" w:hAnsi="Arial" w:cs="Arial"/>
          <w:sz w:val="28"/>
          <w:szCs w:val="28"/>
        </w:rPr>
        <w:t>1</w:t>
      </w:r>
      <w:r w:rsidRPr="002D64C6">
        <w:rPr>
          <w:rFonts w:ascii="Arial" w:eastAsia="仿宋_GB2312" w:hAnsi="Arial" w:cs="Arial"/>
          <w:sz w:val="28"/>
          <w:szCs w:val="28"/>
        </w:rPr>
        <w:t>月</w:t>
      </w:r>
      <w:r w:rsidRPr="002D64C6">
        <w:rPr>
          <w:rFonts w:ascii="Arial" w:eastAsia="仿宋_GB2312" w:hAnsi="Arial" w:cs="Arial"/>
          <w:sz w:val="28"/>
          <w:szCs w:val="28"/>
        </w:rPr>
        <w:t>3</w:t>
      </w:r>
      <w:r w:rsidRPr="002D64C6">
        <w:rPr>
          <w:rFonts w:ascii="Arial" w:eastAsia="仿宋_GB2312" w:hAnsi="Arial" w:cs="Arial"/>
          <w:sz w:val="28"/>
          <w:szCs w:val="28"/>
        </w:rPr>
        <w:t>日发布〕；</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3</w:t>
      </w:r>
      <w:r w:rsidRPr="002D64C6">
        <w:rPr>
          <w:rFonts w:ascii="Arial" w:eastAsia="仿宋_GB2312" w:hAnsi="Arial" w:cs="Arial"/>
          <w:sz w:val="28"/>
          <w:szCs w:val="28"/>
        </w:rPr>
        <w:t xml:space="preserve">. </w:t>
      </w:r>
      <w:r w:rsidRPr="002D64C6">
        <w:rPr>
          <w:rFonts w:ascii="Arial" w:eastAsia="仿宋_GB2312" w:hAnsi="Arial" w:cs="Arial"/>
          <w:sz w:val="28"/>
          <w:szCs w:val="28"/>
        </w:rPr>
        <w:t>《协议出让国有土地使用权规定》〔国土资源部令第</w:t>
      </w:r>
      <w:r w:rsidRPr="002D64C6">
        <w:rPr>
          <w:rFonts w:ascii="Arial" w:eastAsia="仿宋_GB2312" w:hAnsi="Arial" w:cs="Arial"/>
          <w:sz w:val="28"/>
          <w:szCs w:val="28"/>
        </w:rPr>
        <w:t>21</w:t>
      </w:r>
      <w:r w:rsidRPr="002D64C6">
        <w:rPr>
          <w:rFonts w:ascii="Arial" w:eastAsia="仿宋_GB2312" w:hAnsi="Arial" w:cs="Arial"/>
          <w:sz w:val="28"/>
          <w:szCs w:val="28"/>
        </w:rPr>
        <w:t>号，自</w:t>
      </w:r>
      <w:r w:rsidRPr="002D64C6">
        <w:rPr>
          <w:rFonts w:ascii="Arial" w:eastAsia="仿宋_GB2312" w:hAnsi="Arial" w:cs="Arial"/>
          <w:sz w:val="28"/>
          <w:szCs w:val="28"/>
        </w:rPr>
        <w:t>2003</w:t>
      </w:r>
      <w:r w:rsidRPr="002D64C6">
        <w:rPr>
          <w:rFonts w:ascii="Arial" w:eastAsia="仿宋_GB2312" w:hAnsi="Arial" w:cs="Arial"/>
          <w:sz w:val="28"/>
          <w:szCs w:val="28"/>
        </w:rPr>
        <w:t>年</w:t>
      </w:r>
      <w:r w:rsidRPr="002D64C6">
        <w:rPr>
          <w:rFonts w:ascii="Arial" w:eastAsia="仿宋_GB2312" w:hAnsi="Arial" w:cs="Arial"/>
          <w:sz w:val="28"/>
          <w:szCs w:val="28"/>
        </w:rPr>
        <w:t>8</w:t>
      </w:r>
      <w:r w:rsidRPr="002D64C6">
        <w:rPr>
          <w:rFonts w:ascii="Arial" w:eastAsia="仿宋_GB2312" w:hAnsi="Arial" w:cs="Arial"/>
          <w:sz w:val="28"/>
          <w:szCs w:val="28"/>
        </w:rPr>
        <w:t>月</w:t>
      </w:r>
      <w:r w:rsidRPr="002D64C6">
        <w:rPr>
          <w:rFonts w:ascii="Arial" w:eastAsia="仿宋_GB2312" w:hAnsi="Arial" w:cs="Arial"/>
          <w:sz w:val="28"/>
          <w:szCs w:val="28"/>
        </w:rPr>
        <w:t>1</w:t>
      </w:r>
      <w:r w:rsidRPr="002D64C6">
        <w:rPr>
          <w:rFonts w:ascii="Arial" w:eastAsia="仿宋_GB2312" w:hAnsi="Arial" w:cs="Arial"/>
          <w:sz w:val="28"/>
          <w:szCs w:val="28"/>
        </w:rPr>
        <w:t>日起施行〕；</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4</w:t>
      </w:r>
      <w:r w:rsidRPr="002D64C6">
        <w:rPr>
          <w:rFonts w:ascii="Arial" w:eastAsia="仿宋_GB2312" w:hAnsi="Arial" w:cs="Arial"/>
          <w:sz w:val="28"/>
          <w:szCs w:val="28"/>
        </w:rPr>
        <w:t xml:space="preserve">. </w:t>
      </w:r>
      <w:r w:rsidRPr="002D64C6">
        <w:rPr>
          <w:rFonts w:ascii="Arial" w:eastAsia="仿宋_GB2312" w:hAnsi="Arial" w:cs="Arial"/>
          <w:sz w:val="28"/>
          <w:szCs w:val="28"/>
        </w:rPr>
        <w:t>《招标拍卖挂牌出让国有建设用地使用权规定》〔国土资源部令第</w:t>
      </w:r>
      <w:r w:rsidRPr="002D64C6">
        <w:rPr>
          <w:rFonts w:ascii="Arial" w:eastAsia="仿宋_GB2312" w:hAnsi="Arial" w:cs="Arial"/>
          <w:sz w:val="28"/>
          <w:szCs w:val="28"/>
        </w:rPr>
        <w:t>39</w:t>
      </w:r>
      <w:r w:rsidRPr="002D64C6">
        <w:rPr>
          <w:rFonts w:ascii="Arial" w:eastAsia="仿宋_GB2312" w:hAnsi="Arial" w:cs="Arial"/>
          <w:sz w:val="28"/>
          <w:szCs w:val="28"/>
        </w:rPr>
        <w:t>号，</w:t>
      </w:r>
      <w:r w:rsidRPr="002D64C6">
        <w:rPr>
          <w:rFonts w:ascii="Arial" w:eastAsia="仿宋_GB2312" w:hAnsi="Arial" w:cs="Arial"/>
          <w:sz w:val="28"/>
          <w:szCs w:val="28"/>
        </w:rPr>
        <w:t>2007</w:t>
      </w:r>
      <w:r w:rsidRPr="002D64C6">
        <w:rPr>
          <w:rFonts w:ascii="Arial" w:eastAsia="仿宋_GB2312" w:hAnsi="Arial" w:cs="Arial"/>
          <w:sz w:val="28"/>
          <w:szCs w:val="28"/>
        </w:rPr>
        <w:t>年</w:t>
      </w:r>
      <w:r w:rsidRPr="002D64C6">
        <w:rPr>
          <w:rFonts w:ascii="Arial" w:eastAsia="仿宋_GB2312" w:hAnsi="Arial" w:cs="Arial"/>
          <w:sz w:val="28"/>
          <w:szCs w:val="28"/>
        </w:rPr>
        <w:t>9</w:t>
      </w:r>
      <w:r w:rsidRPr="002D64C6">
        <w:rPr>
          <w:rFonts w:ascii="Arial" w:eastAsia="仿宋_GB2312" w:hAnsi="Arial" w:cs="Arial"/>
          <w:sz w:val="28"/>
          <w:szCs w:val="28"/>
        </w:rPr>
        <w:t>月</w:t>
      </w:r>
      <w:r w:rsidRPr="002D64C6">
        <w:rPr>
          <w:rFonts w:ascii="Arial" w:eastAsia="仿宋_GB2312" w:hAnsi="Arial" w:cs="Arial"/>
          <w:sz w:val="28"/>
          <w:szCs w:val="28"/>
        </w:rPr>
        <w:t>21</w:t>
      </w:r>
      <w:r w:rsidRPr="002D64C6">
        <w:rPr>
          <w:rFonts w:ascii="Arial" w:eastAsia="仿宋_GB2312" w:hAnsi="Arial" w:cs="Arial"/>
          <w:sz w:val="28"/>
          <w:szCs w:val="28"/>
        </w:rPr>
        <w:t>日国土资源部第</w:t>
      </w:r>
      <w:r w:rsidRPr="002D64C6">
        <w:rPr>
          <w:rFonts w:ascii="Arial" w:eastAsia="仿宋_GB2312" w:hAnsi="Arial" w:cs="Arial"/>
          <w:sz w:val="28"/>
          <w:szCs w:val="28"/>
        </w:rPr>
        <w:t>3</w:t>
      </w:r>
      <w:r w:rsidRPr="002D64C6">
        <w:rPr>
          <w:rFonts w:ascii="Arial" w:eastAsia="仿宋_GB2312" w:hAnsi="Arial" w:cs="Arial"/>
          <w:sz w:val="28"/>
          <w:szCs w:val="28"/>
        </w:rPr>
        <w:t>次部务会议审议通过〕；</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5</w:t>
      </w:r>
      <w:r w:rsidRPr="002D64C6">
        <w:rPr>
          <w:rFonts w:ascii="Arial" w:eastAsia="仿宋_GB2312" w:hAnsi="Arial" w:cs="Arial"/>
          <w:sz w:val="28"/>
          <w:szCs w:val="28"/>
        </w:rPr>
        <w:t xml:space="preserve">. </w:t>
      </w:r>
      <w:r w:rsidRPr="002D64C6">
        <w:rPr>
          <w:rFonts w:ascii="Arial" w:eastAsia="仿宋_GB2312" w:hAnsi="Arial" w:cs="Arial"/>
          <w:sz w:val="28"/>
          <w:szCs w:val="28"/>
        </w:rPr>
        <w:t>《土地登记办法》〔国土资源部令第</w:t>
      </w:r>
      <w:r w:rsidRPr="002D64C6">
        <w:rPr>
          <w:rFonts w:ascii="Arial" w:eastAsia="仿宋_GB2312" w:hAnsi="Arial" w:cs="Arial"/>
          <w:sz w:val="28"/>
          <w:szCs w:val="28"/>
        </w:rPr>
        <w:t>40</w:t>
      </w:r>
      <w:r w:rsidRPr="002D64C6">
        <w:rPr>
          <w:rFonts w:ascii="Arial" w:eastAsia="仿宋_GB2312" w:hAnsi="Arial" w:cs="Arial"/>
          <w:sz w:val="28"/>
          <w:szCs w:val="28"/>
        </w:rPr>
        <w:t>号，</w:t>
      </w:r>
      <w:r w:rsidRPr="002D64C6">
        <w:rPr>
          <w:rFonts w:ascii="Arial" w:eastAsia="仿宋_GB2312" w:hAnsi="Arial" w:cs="Arial"/>
          <w:sz w:val="28"/>
          <w:szCs w:val="28"/>
        </w:rPr>
        <w:t>2007</w:t>
      </w:r>
      <w:r w:rsidRPr="002D64C6">
        <w:rPr>
          <w:rFonts w:ascii="Arial" w:eastAsia="仿宋_GB2312" w:hAnsi="Arial" w:cs="Arial"/>
          <w:sz w:val="28"/>
          <w:szCs w:val="28"/>
        </w:rPr>
        <w:t>年</w:t>
      </w:r>
      <w:r w:rsidRPr="002D64C6">
        <w:rPr>
          <w:rFonts w:ascii="Arial" w:eastAsia="仿宋_GB2312" w:hAnsi="Arial" w:cs="Arial"/>
          <w:sz w:val="28"/>
          <w:szCs w:val="28"/>
        </w:rPr>
        <w:t>12</w:t>
      </w:r>
      <w:r w:rsidRPr="002D64C6">
        <w:rPr>
          <w:rFonts w:ascii="Arial" w:eastAsia="仿宋_GB2312" w:hAnsi="Arial" w:cs="Arial"/>
          <w:sz w:val="28"/>
          <w:szCs w:val="28"/>
        </w:rPr>
        <w:t>月</w:t>
      </w:r>
      <w:r w:rsidRPr="002D64C6">
        <w:rPr>
          <w:rFonts w:ascii="Arial" w:eastAsia="仿宋_GB2312" w:hAnsi="Arial" w:cs="Arial"/>
          <w:sz w:val="28"/>
          <w:szCs w:val="28"/>
        </w:rPr>
        <w:t>30</w:t>
      </w:r>
      <w:r w:rsidRPr="002D64C6">
        <w:rPr>
          <w:rFonts w:ascii="Arial" w:eastAsia="仿宋_GB2312" w:hAnsi="Arial" w:cs="Arial"/>
          <w:sz w:val="28"/>
          <w:szCs w:val="28"/>
        </w:rPr>
        <w:t>日发布〕；</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6</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国土资源部《关于进一步规范土地登记工作的通知》〔国土资发〔</w:t>
      </w:r>
      <w:r w:rsidRPr="002D64C6">
        <w:rPr>
          <w:rFonts w:ascii="Arial" w:eastAsia="仿宋_GB2312" w:hAnsi="Arial" w:cs="Arial"/>
          <w:sz w:val="28"/>
          <w:szCs w:val="28"/>
        </w:rPr>
        <w:t>2003</w:t>
      </w:r>
      <w:r w:rsidRPr="002D64C6">
        <w:rPr>
          <w:rFonts w:ascii="Arial" w:eastAsia="仿宋_GB2312" w:hAnsi="Arial" w:cs="Arial"/>
          <w:sz w:val="28"/>
          <w:szCs w:val="28"/>
        </w:rPr>
        <w:t>〕</w:t>
      </w:r>
      <w:r w:rsidRPr="002D64C6">
        <w:rPr>
          <w:rFonts w:ascii="Arial" w:eastAsia="仿宋_GB2312" w:hAnsi="Arial" w:cs="Arial"/>
          <w:sz w:val="28"/>
          <w:szCs w:val="28"/>
        </w:rPr>
        <w:t>383</w:t>
      </w:r>
      <w:r w:rsidRPr="002D64C6">
        <w:rPr>
          <w:rFonts w:ascii="Arial" w:eastAsia="仿宋_GB2312" w:hAnsi="Arial" w:cs="Arial"/>
          <w:sz w:val="28"/>
          <w:szCs w:val="28"/>
        </w:rPr>
        <w:t>号，</w:t>
      </w:r>
      <w:r w:rsidRPr="002D64C6">
        <w:rPr>
          <w:rFonts w:ascii="Arial" w:eastAsia="仿宋_GB2312" w:hAnsi="Arial" w:cs="Arial"/>
          <w:sz w:val="28"/>
          <w:szCs w:val="28"/>
        </w:rPr>
        <w:t>2003</w:t>
      </w:r>
      <w:r w:rsidRPr="002D64C6">
        <w:rPr>
          <w:rFonts w:ascii="Arial" w:eastAsia="仿宋_GB2312" w:hAnsi="Arial" w:cs="Arial"/>
          <w:sz w:val="28"/>
          <w:szCs w:val="28"/>
        </w:rPr>
        <w:t>年</w:t>
      </w:r>
      <w:r w:rsidRPr="002D64C6">
        <w:rPr>
          <w:rFonts w:ascii="Arial" w:eastAsia="仿宋_GB2312" w:hAnsi="Arial" w:cs="Arial"/>
          <w:sz w:val="28"/>
          <w:szCs w:val="28"/>
        </w:rPr>
        <w:t>11</w:t>
      </w:r>
      <w:r w:rsidRPr="002D64C6">
        <w:rPr>
          <w:rFonts w:ascii="Arial" w:eastAsia="仿宋_GB2312" w:hAnsi="Arial" w:cs="Arial"/>
          <w:sz w:val="28"/>
          <w:szCs w:val="28"/>
        </w:rPr>
        <w:t>月</w:t>
      </w:r>
      <w:r w:rsidRPr="002D64C6">
        <w:rPr>
          <w:rFonts w:ascii="Arial" w:eastAsia="仿宋_GB2312" w:hAnsi="Arial" w:cs="Arial"/>
          <w:sz w:val="28"/>
          <w:szCs w:val="28"/>
        </w:rPr>
        <w:t>14</w:t>
      </w:r>
      <w:r w:rsidRPr="002D64C6">
        <w:rPr>
          <w:rFonts w:ascii="Arial" w:eastAsia="仿宋_GB2312" w:hAnsi="Arial" w:cs="Arial"/>
          <w:sz w:val="28"/>
          <w:szCs w:val="28"/>
        </w:rPr>
        <w:t>日发布〕；</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7</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国土资源部关于贯彻实施《中华人民共和国物权法》的通知〔国土资发</w:t>
      </w:r>
      <w:r w:rsidRPr="002D64C6">
        <w:rPr>
          <w:rFonts w:ascii="Arial" w:eastAsia="仿宋_GB2312" w:hAnsi="Arial" w:cs="Arial"/>
          <w:sz w:val="28"/>
          <w:szCs w:val="28"/>
        </w:rPr>
        <w:t>[2007]112</w:t>
      </w:r>
      <w:r w:rsidRPr="002D64C6">
        <w:rPr>
          <w:rFonts w:ascii="Arial" w:eastAsia="仿宋_GB2312" w:hAnsi="Arial" w:cs="Arial"/>
          <w:sz w:val="28"/>
          <w:szCs w:val="28"/>
        </w:rPr>
        <w:t>号，</w:t>
      </w:r>
      <w:r w:rsidRPr="002D64C6">
        <w:rPr>
          <w:rFonts w:ascii="Arial" w:eastAsia="仿宋_GB2312" w:hAnsi="Arial" w:cs="Arial"/>
          <w:sz w:val="28"/>
          <w:szCs w:val="28"/>
        </w:rPr>
        <w:t>2007</w:t>
      </w:r>
      <w:r w:rsidRPr="002D64C6">
        <w:rPr>
          <w:rFonts w:ascii="Arial" w:eastAsia="仿宋_GB2312" w:hAnsi="Arial" w:cs="Arial"/>
          <w:sz w:val="28"/>
          <w:szCs w:val="28"/>
        </w:rPr>
        <w:t>年</w:t>
      </w:r>
      <w:r w:rsidRPr="002D64C6">
        <w:rPr>
          <w:rFonts w:ascii="Arial" w:eastAsia="仿宋_GB2312" w:hAnsi="Arial" w:cs="Arial"/>
          <w:sz w:val="28"/>
          <w:szCs w:val="28"/>
        </w:rPr>
        <w:t>5</w:t>
      </w:r>
      <w:r w:rsidRPr="002D64C6">
        <w:rPr>
          <w:rFonts w:ascii="Arial" w:eastAsia="仿宋_GB2312" w:hAnsi="Arial" w:cs="Arial"/>
          <w:sz w:val="28"/>
          <w:szCs w:val="28"/>
        </w:rPr>
        <w:t>月</w:t>
      </w:r>
      <w:r w:rsidRPr="002D64C6">
        <w:rPr>
          <w:rFonts w:ascii="Arial" w:eastAsia="仿宋_GB2312" w:hAnsi="Arial" w:cs="Arial"/>
          <w:sz w:val="28"/>
          <w:szCs w:val="28"/>
        </w:rPr>
        <w:t>8</w:t>
      </w:r>
      <w:r w:rsidRPr="002D64C6">
        <w:rPr>
          <w:rFonts w:ascii="Arial" w:eastAsia="仿宋_GB2312" w:hAnsi="Arial" w:cs="Arial"/>
          <w:sz w:val="28"/>
          <w:szCs w:val="28"/>
        </w:rPr>
        <w:t>日发布〕；</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8</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国土资源部《关于坚持和完善土地招标拍卖挂牌出让制度的意见》〔国土资发〔</w:t>
      </w:r>
      <w:r w:rsidRPr="002D64C6">
        <w:rPr>
          <w:rFonts w:ascii="Arial" w:eastAsia="仿宋_GB2312" w:hAnsi="Arial" w:cs="Arial"/>
          <w:sz w:val="28"/>
          <w:szCs w:val="28"/>
        </w:rPr>
        <w:t>2011</w:t>
      </w:r>
      <w:r w:rsidRPr="002D64C6">
        <w:rPr>
          <w:rFonts w:ascii="Arial" w:eastAsia="仿宋_GB2312" w:hAnsi="Arial" w:cs="Arial"/>
          <w:sz w:val="28"/>
          <w:szCs w:val="28"/>
        </w:rPr>
        <w:t>〕</w:t>
      </w:r>
      <w:r w:rsidRPr="002D64C6">
        <w:rPr>
          <w:rFonts w:ascii="Arial" w:eastAsia="仿宋_GB2312" w:hAnsi="Arial" w:cs="Arial"/>
          <w:sz w:val="28"/>
          <w:szCs w:val="28"/>
        </w:rPr>
        <w:t>63</w:t>
      </w:r>
      <w:r w:rsidRPr="002D64C6">
        <w:rPr>
          <w:rFonts w:ascii="Arial" w:eastAsia="仿宋_GB2312" w:hAnsi="Arial" w:cs="Arial"/>
          <w:sz w:val="28"/>
          <w:szCs w:val="28"/>
        </w:rPr>
        <w:t>号，</w:t>
      </w:r>
      <w:r w:rsidRPr="002D64C6">
        <w:rPr>
          <w:rFonts w:ascii="Arial" w:eastAsia="仿宋_GB2312" w:hAnsi="Arial" w:cs="Arial"/>
          <w:sz w:val="28"/>
          <w:szCs w:val="28"/>
        </w:rPr>
        <w:t>2011</w:t>
      </w:r>
      <w:r w:rsidRPr="002D64C6">
        <w:rPr>
          <w:rFonts w:ascii="Arial" w:eastAsia="仿宋_GB2312" w:hAnsi="Arial" w:cs="Arial"/>
          <w:sz w:val="28"/>
          <w:szCs w:val="28"/>
        </w:rPr>
        <w:t>年</w:t>
      </w:r>
      <w:r w:rsidRPr="002D64C6">
        <w:rPr>
          <w:rFonts w:ascii="Arial" w:eastAsia="仿宋_GB2312" w:hAnsi="Arial" w:cs="Arial"/>
          <w:sz w:val="28"/>
          <w:szCs w:val="28"/>
        </w:rPr>
        <w:t>5</w:t>
      </w:r>
      <w:r w:rsidRPr="002D64C6">
        <w:rPr>
          <w:rFonts w:ascii="Arial" w:eastAsia="仿宋_GB2312" w:hAnsi="Arial" w:cs="Arial"/>
          <w:sz w:val="28"/>
          <w:szCs w:val="28"/>
        </w:rPr>
        <w:t>月</w:t>
      </w:r>
      <w:r w:rsidRPr="002D64C6">
        <w:rPr>
          <w:rFonts w:ascii="Arial" w:eastAsia="仿宋_GB2312" w:hAnsi="Arial" w:cs="Arial"/>
          <w:sz w:val="28"/>
          <w:szCs w:val="28"/>
        </w:rPr>
        <w:t>13</w:t>
      </w:r>
      <w:r w:rsidRPr="002D64C6">
        <w:rPr>
          <w:rFonts w:ascii="Arial" w:eastAsia="仿宋_GB2312" w:hAnsi="Arial" w:cs="Arial"/>
          <w:sz w:val="28"/>
          <w:szCs w:val="28"/>
        </w:rPr>
        <w:t>日〕；</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9</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国土资源部办公厅《关于实行电子化备案完善土地估价报告备案制度的通知》〔国土资厅发〔</w:t>
      </w:r>
      <w:r w:rsidRPr="002D64C6">
        <w:rPr>
          <w:rFonts w:ascii="Arial" w:eastAsia="仿宋_GB2312" w:hAnsi="Arial" w:cs="Arial"/>
          <w:sz w:val="28"/>
          <w:szCs w:val="28"/>
        </w:rPr>
        <w:t>2012</w:t>
      </w:r>
      <w:r w:rsidRPr="002D64C6">
        <w:rPr>
          <w:rFonts w:ascii="Arial" w:eastAsia="仿宋_GB2312" w:hAnsi="Arial" w:cs="Arial"/>
          <w:sz w:val="28"/>
          <w:szCs w:val="28"/>
        </w:rPr>
        <w:t>〕</w:t>
      </w:r>
      <w:r w:rsidRPr="002D64C6">
        <w:rPr>
          <w:rFonts w:ascii="Arial" w:eastAsia="仿宋_GB2312" w:hAnsi="Arial" w:cs="Arial"/>
          <w:sz w:val="28"/>
          <w:szCs w:val="28"/>
        </w:rPr>
        <w:t>35</w:t>
      </w:r>
      <w:r w:rsidRPr="002D64C6">
        <w:rPr>
          <w:rFonts w:ascii="Arial" w:eastAsia="仿宋_GB2312" w:hAnsi="Arial" w:cs="Arial"/>
          <w:sz w:val="28"/>
          <w:szCs w:val="28"/>
        </w:rPr>
        <w:t>号，</w:t>
      </w:r>
      <w:r w:rsidRPr="002D64C6">
        <w:rPr>
          <w:rFonts w:ascii="Arial" w:eastAsia="仿宋_GB2312" w:hAnsi="Arial" w:cs="Arial"/>
          <w:sz w:val="28"/>
          <w:szCs w:val="28"/>
        </w:rPr>
        <w:t>2012</w:t>
      </w:r>
      <w:r w:rsidRPr="002D64C6">
        <w:rPr>
          <w:rFonts w:ascii="Arial" w:eastAsia="仿宋_GB2312" w:hAnsi="Arial" w:cs="Arial"/>
          <w:sz w:val="28"/>
          <w:szCs w:val="28"/>
        </w:rPr>
        <w:t>年</w:t>
      </w:r>
      <w:r w:rsidRPr="002D64C6">
        <w:rPr>
          <w:rFonts w:ascii="Arial" w:eastAsia="仿宋_GB2312" w:hAnsi="Arial" w:cs="Arial"/>
          <w:sz w:val="28"/>
          <w:szCs w:val="28"/>
        </w:rPr>
        <w:t>6</w:t>
      </w:r>
      <w:r w:rsidRPr="002D64C6">
        <w:rPr>
          <w:rFonts w:ascii="Arial" w:eastAsia="仿宋_GB2312" w:hAnsi="Arial" w:cs="Arial"/>
          <w:sz w:val="28"/>
          <w:szCs w:val="28"/>
        </w:rPr>
        <w:t>月</w:t>
      </w:r>
      <w:r w:rsidRPr="002D64C6">
        <w:rPr>
          <w:rFonts w:ascii="Arial" w:eastAsia="仿宋_GB2312" w:hAnsi="Arial" w:cs="Arial"/>
          <w:sz w:val="28"/>
          <w:szCs w:val="28"/>
        </w:rPr>
        <w:t>14</w:t>
      </w:r>
      <w:r w:rsidRPr="002D64C6">
        <w:rPr>
          <w:rFonts w:ascii="Arial" w:eastAsia="仿宋_GB2312" w:hAnsi="Arial" w:cs="Arial"/>
          <w:sz w:val="28"/>
          <w:szCs w:val="28"/>
        </w:rPr>
        <w:t>日发布〕；</w:t>
      </w:r>
    </w:p>
    <w:p w:rsidR="009E2993" w:rsidRPr="002D64C6" w:rsidRDefault="009E2993" w:rsidP="009E2993">
      <w:pPr>
        <w:spacing w:line="360" w:lineRule="auto"/>
        <w:jc w:val="both"/>
        <w:rPr>
          <w:rFonts w:ascii="仿宋_GB2312" w:eastAsia="仿宋_GB2312" w:hAnsi="Arial"/>
          <w:sz w:val="28"/>
        </w:rPr>
      </w:pPr>
      <w:r w:rsidRPr="002D64C6">
        <w:rPr>
          <w:rFonts w:ascii="仿宋_GB2312" w:eastAsia="仿宋_GB2312" w:hAnsi="Arial" w:hint="eastAsia"/>
          <w:sz w:val="28"/>
        </w:rPr>
        <w:t>（二）采用的技术标准</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w:t>
      </w:r>
      <w:r w:rsidRPr="002D64C6">
        <w:rPr>
          <w:rFonts w:ascii="仿宋_GB2312" w:eastAsia="仿宋_GB2312" w:hAnsi="Arial" w:hint="eastAsia"/>
          <w:sz w:val="28"/>
        </w:rPr>
        <w:t>.《城镇土地估价规程》[</w:t>
      </w:r>
      <w:r w:rsidRPr="002D64C6">
        <w:rPr>
          <w:rFonts w:ascii="Arial" w:eastAsia="仿宋_GB2312" w:hAnsi="Arial" w:hint="eastAsia"/>
          <w:sz w:val="28"/>
        </w:rPr>
        <w:t>GB</w:t>
      </w:r>
      <w:r w:rsidRPr="002D64C6">
        <w:rPr>
          <w:rFonts w:ascii="仿宋_GB2312" w:eastAsia="仿宋_GB2312" w:hAnsi="Arial" w:hint="eastAsia"/>
          <w:sz w:val="28"/>
        </w:rPr>
        <w:t>/</w:t>
      </w:r>
      <w:r w:rsidRPr="002D64C6">
        <w:rPr>
          <w:rFonts w:ascii="Arial" w:eastAsia="仿宋_GB2312" w:hAnsi="Arial" w:hint="eastAsia"/>
          <w:sz w:val="28"/>
        </w:rPr>
        <w:t>T</w:t>
      </w:r>
      <w:r w:rsidRPr="002D64C6">
        <w:rPr>
          <w:rFonts w:ascii="仿宋_GB2312" w:eastAsia="仿宋_GB2312" w:hAnsi="Arial" w:hint="eastAsia"/>
          <w:sz w:val="28"/>
        </w:rPr>
        <w:t xml:space="preserve"> </w:t>
      </w:r>
      <w:r w:rsidRPr="002D64C6">
        <w:rPr>
          <w:rFonts w:ascii="Arial" w:eastAsia="仿宋_GB2312" w:hAnsi="Arial" w:hint="eastAsia"/>
          <w:sz w:val="28"/>
        </w:rPr>
        <w:t>18508</w:t>
      </w:r>
      <w:r w:rsidRPr="002D64C6">
        <w:rPr>
          <w:rFonts w:ascii="仿宋_GB2312" w:eastAsia="仿宋_GB2312" w:hAnsi="Arial" w:hint="eastAsia"/>
          <w:sz w:val="28"/>
        </w:rPr>
        <w:t>-</w:t>
      </w:r>
      <w:r w:rsidRPr="002D64C6">
        <w:rPr>
          <w:rFonts w:ascii="Arial" w:eastAsia="仿宋_GB2312" w:hAnsi="Arial" w:hint="eastAsia"/>
          <w:sz w:val="28"/>
        </w:rPr>
        <w:t>2014</w:t>
      </w:r>
      <w:r w:rsidRPr="002D64C6">
        <w:rPr>
          <w:rFonts w:ascii="仿宋_GB2312" w:eastAsia="仿宋_GB2312" w:hAnsi="Arial" w:hint="eastAsia"/>
          <w:sz w:val="28"/>
        </w:rPr>
        <w:t>]</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w:t>
      </w:r>
      <w:r w:rsidRPr="002D64C6">
        <w:rPr>
          <w:rFonts w:ascii="仿宋_GB2312" w:eastAsia="仿宋_GB2312" w:hAnsi="Arial" w:hint="eastAsia"/>
          <w:sz w:val="28"/>
        </w:rPr>
        <w:t>.《城镇土地分等定级规程》</w:t>
      </w:r>
      <w:hyperlink r:id="rId47" w:tgtFrame="_blank" w:history="1">
        <w:r w:rsidRPr="002D64C6">
          <w:rPr>
            <w:rFonts w:ascii="仿宋_GB2312" w:eastAsia="仿宋_GB2312" w:hAnsi="Arial" w:hint="eastAsia"/>
            <w:sz w:val="28"/>
          </w:rPr>
          <w:t>[</w:t>
        </w:r>
        <w:r w:rsidRPr="002D64C6">
          <w:rPr>
            <w:rFonts w:ascii="Arial" w:eastAsia="仿宋_GB2312" w:hAnsi="Arial"/>
            <w:sz w:val="28"/>
          </w:rPr>
          <w:t>GB</w:t>
        </w:r>
        <w:r w:rsidRPr="002D64C6">
          <w:rPr>
            <w:rFonts w:ascii="仿宋_GB2312" w:eastAsia="仿宋_GB2312" w:hAnsi="Arial"/>
            <w:sz w:val="28"/>
          </w:rPr>
          <w:t>/</w:t>
        </w:r>
        <w:r w:rsidRPr="002D64C6">
          <w:rPr>
            <w:rFonts w:ascii="Arial" w:eastAsia="仿宋_GB2312" w:hAnsi="Arial"/>
            <w:sz w:val="28"/>
          </w:rPr>
          <w:t>T</w:t>
        </w:r>
        <w:r w:rsidRPr="002D64C6">
          <w:rPr>
            <w:rFonts w:ascii="仿宋_GB2312" w:eastAsia="仿宋_GB2312" w:hAnsi="Arial" w:hint="eastAsia"/>
            <w:sz w:val="28"/>
          </w:rPr>
          <w:t xml:space="preserve"> </w:t>
        </w:r>
        <w:r w:rsidRPr="002D64C6">
          <w:rPr>
            <w:rFonts w:ascii="Arial" w:eastAsia="仿宋_GB2312" w:hAnsi="Arial"/>
            <w:sz w:val="28"/>
          </w:rPr>
          <w:t>18507</w:t>
        </w:r>
        <w:r w:rsidRPr="002D64C6">
          <w:rPr>
            <w:rFonts w:ascii="仿宋_GB2312" w:eastAsia="仿宋_GB2312" w:hAnsi="Arial"/>
            <w:sz w:val="28"/>
          </w:rPr>
          <w:t>-</w:t>
        </w:r>
        <w:r w:rsidRPr="002D64C6">
          <w:rPr>
            <w:rFonts w:ascii="Arial" w:eastAsia="仿宋_GB2312" w:hAnsi="Arial"/>
            <w:sz w:val="28"/>
          </w:rPr>
          <w:t>20</w:t>
        </w:r>
        <w:r w:rsidRPr="002D64C6">
          <w:rPr>
            <w:rFonts w:ascii="Arial" w:eastAsia="仿宋_GB2312" w:hAnsi="Arial" w:hint="eastAsia"/>
            <w:sz w:val="28"/>
          </w:rPr>
          <w:t>14</w:t>
        </w:r>
        <w:r w:rsidRPr="002D64C6">
          <w:rPr>
            <w:rFonts w:ascii="仿宋_GB2312" w:eastAsia="仿宋_GB2312" w:hAnsi="Arial" w:hint="eastAsia"/>
            <w:sz w:val="28"/>
          </w:rPr>
          <w:t>]</w:t>
        </w:r>
      </w:hyperlink>
    </w:p>
    <w:p w:rsidR="009E2993" w:rsidRPr="002D64C6" w:rsidRDefault="009E2993" w:rsidP="009E2993">
      <w:pPr>
        <w:spacing w:line="360" w:lineRule="auto"/>
        <w:ind w:firstLineChars="200" w:firstLine="560"/>
        <w:jc w:val="both"/>
        <w:rPr>
          <w:rFonts w:ascii="仿宋_GB2312" w:eastAsia="仿宋_GB2312" w:hAnsi="Arial"/>
          <w:color w:val="E36C0A"/>
          <w:sz w:val="28"/>
        </w:rPr>
      </w:pPr>
      <w:r w:rsidRPr="002D64C6">
        <w:rPr>
          <w:rFonts w:ascii="Arial" w:eastAsia="仿宋_GB2312" w:hAnsi="Arial" w:hint="eastAsia"/>
          <w:sz w:val="28"/>
        </w:rPr>
        <w:t>3</w:t>
      </w:r>
      <w:r w:rsidRPr="002D64C6">
        <w:rPr>
          <w:rFonts w:ascii="仿宋_GB2312" w:eastAsia="仿宋_GB2312" w:hAnsi="Arial" w:hint="eastAsia"/>
          <w:sz w:val="28"/>
        </w:rPr>
        <w:t xml:space="preserve">.《土地利用现状分类》[ </w:t>
      </w:r>
      <w:r w:rsidRPr="002D64C6">
        <w:rPr>
          <w:rFonts w:ascii="Arial" w:eastAsia="仿宋_GB2312" w:hAnsi="Arial"/>
          <w:sz w:val="28"/>
        </w:rPr>
        <w:t>GB</w:t>
      </w:r>
      <w:r w:rsidRPr="002D64C6">
        <w:rPr>
          <w:rFonts w:ascii="仿宋_GB2312" w:eastAsia="仿宋_GB2312" w:hAnsi="Arial"/>
          <w:sz w:val="28"/>
        </w:rPr>
        <w:t>/</w:t>
      </w:r>
      <w:r w:rsidRPr="002D64C6">
        <w:rPr>
          <w:rFonts w:ascii="Arial" w:eastAsia="仿宋_GB2312" w:hAnsi="Arial"/>
          <w:sz w:val="28"/>
        </w:rPr>
        <w:t>T</w:t>
      </w:r>
      <w:r w:rsidRPr="002D64C6">
        <w:rPr>
          <w:rFonts w:ascii="仿宋_GB2312" w:eastAsia="仿宋_GB2312" w:hAnsi="Arial" w:hint="eastAsia"/>
          <w:sz w:val="28"/>
        </w:rPr>
        <w:t xml:space="preserve"> </w:t>
      </w:r>
      <w:r w:rsidRPr="002D64C6">
        <w:rPr>
          <w:rFonts w:ascii="Arial" w:eastAsia="仿宋_GB2312" w:hAnsi="Arial"/>
          <w:sz w:val="28"/>
        </w:rPr>
        <w:t>21010</w:t>
      </w:r>
      <w:r w:rsidRPr="002D64C6">
        <w:rPr>
          <w:rFonts w:ascii="仿宋_GB2312" w:eastAsia="仿宋_GB2312" w:hAnsi="Arial"/>
          <w:sz w:val="28"/>
        </w:rPr>
        <w:t>-</w:t>
      </w:r>
      <w:r w:rsidRPr="002D64C6">
        <w:rPr>
          <w:rFonts w:ascii="Arial" w:eastAsia="仿宋_GB2312" w:hAnsi="Arial"/>
          <w:color w:val="000000"/>
          <w:sz w:val="28"/>
        </w:rPr>
        <w:t>20</w:t>
      </w:r>
      <w:r w:rsidRPr="002D64C6">
        <w:rPr>
          <w:rFonts w:ascii="Arial" w:eastAsia="仿宋_GB2312" w:hAnsi="Arial" w:hint="eastAsia"/>
          <w:color w:val="000000"/>
          <w:sz w:val="28"/>
        </w:rPr>
        <w:t>1</w:t>
      </w:r>
      <w:r w:rsidRPr="002D64C6">
        <w:rPr>
          <w:rFonts w:ascii="Arial" w:eastAsia="仿宋_GB2312" w:hAnsi="Arial"/>
          <w:color w:val="000000"/>
          <w:sz w:val="28"/>
        </w:rPr>
        <w:t>7</w:t>
      </w:r>
      <w:r w:rsidRPr="002D64C6">
        <w:rPr>
          <w:rFonts w:ascii="仿宋_GB2312" w:eastAsia="仿宋_GB2312" w:hAnsi="Arial" w:hint="eastAsia"/>
          <w:color w:val="000000"/>
          <w:sz w:val="28"/>
        </w:rPr>
        <w:t>]</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4</w:t>
      </w:r>
      <w:r w:rsidRPr="002D64C6">
        <w:rPr>
          <w:rFonts w:ascii="仿宋_GB2312" w:eastAsia="仿宋_GB2312" w:hAnsi="Arial" w:hint="eastAsia"/>
          <w:sz w:val="28"/>
        </w:rPr>
        <w:t>.《城市用地分类与规划建设用地标准》[</w:t>
      </w:r>
      <w:r w:rsidRPr="002D64C6">
        <w:rPr>
          <w:rFonts w:ascii="Arial" w:eastAsia="仿宋_GB2312" w:hAnsi="Arial" w:hint="eastAsia"/>
          <w:sz w:val="28"/>
        </w:rPr>
        <w:t>GB50137</w:t>
      </w:r>
      <w:r w:rsidRPr="002D64C6">
        <w:rPr>
          <w:rFonts w:ascii="仿宋_GB2312" w:eastAsia="仿宋_GB2312" w:hAnsi="Arial" w:hint="eastAsia"/>
          <w:sz w:val="28"/>
        </w:rPr>
        <w:t>-</w:t>
      </w:r>
      <w:r w:rsidRPr="002D64C6">
        <w:rPr>
          <w:rFonts w:ascii="Arial" w:eastAsia="仿宋_GB2312" w:hAnsi="Arial" w:hint="eastAsia"/>
          <w:sz w:val="28"/>
        </w:rPr>
        <w:t>2011</w:t>
      </w:r>
      <w:r w:rsidRPr="002D64C6">
        <w:rPr>
          <w:rFonts w:ascii="仿宋_GB2312" w:eastAsia="仿宋_GB2312" w:hAnsi="Arial" w:hint="eastAsia"/>
          <w:sz w:val="28"/>
        </w:rPr>
        <w:t>]</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5. </w:t>
      </w:r>
      <w:r w:rsidRPr="002D64C6">
        <w:rPr>
          <w:rFonts w:ascii="仿宋_GB2312" w:eastAsia="仿宋_GB2312" w:hAnsi="华文仿宋" w:hint="eastAsia"/>
          <w:color w:val="000000"/>
          <w:sz w:val="28"/>
        </w:rPr>
        <w:t>《国土资源部办公厅关于印发〈国有建设用地使用权出让地价评估技术规范〉的通知》[国土资厅发</w:t>
      </w:r>
      <w:r w:rsidRPr="002D64C6">
        <w:rPr>
          <w:rFonts w:ascii="Arial" w:eastAsia="仿宋_GB2312" w:hAnsi="Arial" w:cs="Arial"/>
          <w:color w:val="000000"/>
          <w:sz w:val="28"/>
        </w:rPr>
        <w:t>（</w:t>
      </w:r>
      <w:r w:rsidRPr="002D64C6">
        <w:rPr>
          <w:rFonts w:ascii="Arial" w:eastAsia="仿宋_GB2312" w:hAnsi="Arial" w:cs="Arial"/>
          <w:color w:val="000000"/>
          <w:sz w:val="28"/>
        </w:rPr>
        <w:t>2018</w:t>
      </w:r>
      <w:r w:rsidRPr="002D64C6">
        <w:rPr>
          <w:rFonts w:ascii="Arial" w:eastAsia="仿宋_GB2312" w:hAnsi="Arial" w:cs="Arial"/>
          <w:color w:val="000000"/>
          <w:sz w:val="28"/>
        </w:rPr>
        <w:t>）</w:t>
      </w:r>
      <w:r w:rsidRPr="002D64C6">
        <w:rPr>
          <w:rFonts w:ascii="Arial" w:eastAsia="仿宋_GB2312" w:hAnsi="Arial" w:cs="Arial"/>
          <w:color w:val="000000"/>
          <w:sz w:val="28"/>
        </w:rPr>
        <w:t>4</w:t>
      </w:r>
      <w:r w:rsidRPr="002D64C6">
        <w:rPr>
          <w:rFonts w:ascii="仿宋_GB2312" w:eastAsia="仿宋_GB2312" w:hAnsi="华文仿宋" w:hint="eastAsia"/>
          <w:color w:val="000000"/>
          <w:sz w:val="28"/>
        </w:rPr>
        <w:t>号]</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6. </w:t>
      </w:r>
      <w:r w:rsidRPr="002D64C6">
        <w:rPr>
          <w:rFonts w:ascii="Arial" w:eastAsia="仿宋_GB2312" w:hAnsi="Arial" w:cs="Arial"/>
          <w:sz w:val="28"/>
          <w:szCs w:val="28"/>
        </w:rPr>
        <w:t>《国土资源部办公厅关于实施</w:t>
      </w:r>
      <w:r w:rsidRPr="002D64C6">
        <w:rPr>
          <w:rFonts w:ascii="Arial" w:eastAsia="仿宋_GB2312" w:hAnsi="Arial" w:cs="Arial"/>
          <w:sz w:val="28"/>
          <w:szCs w:val="28"/>
        </w:rPr>
        <w:t>&lt;</w:t>
      </w:r>
      <w:r w:rsidRPr="002D64C6">
        <w:rPr>
          <w:rFonts w:ascii="Arial" w:eastAsia="仿宋_GB2312" w:hAnsi="Arial" w:cs="Arial"/>
          <w:sz w:val="28"/>
          <w:szCs w:val="28"/>
        </w:rPr>
        <w:t>城镇土地分等定级规程</w:t>
      </w:r>
      <w:r w:rsidRPr="002D64C6">
        <w:rPr>
          <w:rFonts w:ascii="Arial" w:eastAsia="仿宋_GB2312" w:hAnsi="Arial" w:cs="Arial"/>
          <w:sz w:val="28"/>
          <w:szCs w:val="28"/>
        </w:rPr>
        <w:t>&gt;</w:t>
      </w:r>
      <w:r w:rsidRPr="002D64C6">
        <w:rPr>
          <w:rFonts w:ascii="Arial" w:eastAsia="仿宋_GB2312" w:hAnsi="Arial" w:cs="Arial"/>
          <w:sz w:val="28"/>
          <w:szCs w:val="28"/>
        </w:rPr>
        <w:t>和</w:t>
      </w:r>
      <w:r w:rsidRPr="002D64C6">
        <w:rPr>
          <w:rFonts w:ascii="Arial" w:eastAsia="仿宋_GB2312" w:hAnsi="Arial" w:cs="Arial"/>
          <w:sz w:val="28"/>
          <w:szCs w:val="28"/>
        </w:rPr>
        <w:t>&lt;</w:t>
      </w:r>
      <w:r w:rsidRPr="002D64C6">
        <w:rPr>
          <w:rFonts w:ascii="Arial" w:eastAsia="仿宋_GB2312" w:hAnsi="Arial" w:cs="Arial"/>
          <w:sz w:val="28"/>
          <w:szCs w:val="28"/>
        </w:rPr>
        <w:t>城镇土地估价规程</w:t>
      </w:r>
      <w:r w:rsidRPr="002D64C6">
        <w:rPr>
          <w:rFonts w:ascii="Arial" w:eastAsia="仿宋_GB2312" w:hAnsi="Arial" w:cs="Arial"/>
          <w:sz w:val="28"/>
          <w:szCs w:val="28"/>
        </w:rPr>
        <w:t>&gt;</w:t>
      </w:r>
      <w:r w:rsidRPr="002D64C6">
        <w:rPr>
          <w:rFonts w:ascii="Arial" w:eastAsia="仿宋_GB2312" w:hAnsi="Arial" w:cs="Arial"/>
          <w:sz w:val="28"/>
          <w:szCs w:val="28"/>
        </w:rPr>
        <w:t>有关问题的通知》</w:t>
      </w:r>
      <w:r w:rsidRPr="002D64C6">
        <w:rPr>
          <w:rFonts w:ascii="Arial" w:eastAsia="仿宋_GB2312" w:hAnsi="Arial" w:cs="Arial"/>
          <w:sz w:val="28"/>
        </w:rPr>
        <w:t>[</w:t>
      </w:r>
      <w:r w:rsidRPr="002D64C6">
        <w:rPr>
          <w:rFonts w:ascii="Arial" w:eastAsia="仿宋_GB2312" w:hAnsi="Arial" w:cs="Arial"/>
          <w:sz w:val="28"/>
          <w:szCs w:val="28"/>
        </w:rPr>
        <w:t>国土资厅发〔</w:t>
      </w:r>
      <w:r w:rsidRPr="002D64C6">
        <w:rPr>
          <w:rFonts w:ascii="Arial" w:eastAsia="仿宋_GB2312" w:hAnsi="Arial" w:cs="Arial"/>
          <w:sz w:val="28"/>
          <w:szCs w:val="28"/>
        </w:rPr>
        <w:t>2015</w:t>
      </w:r>
      <w:r w:rsidRPr="002D64C6">
        <w:rPr>
          <w:rFonts w:ascii="Arial" w:eastAsia="仿宋_GB2312" w:hAnsi="Arial" w:cs="Arial"/>
          <w:sz w:val="28"/>
          <w:szCs w:val="28"/>
        </w:rPr>
        <w:t>〕</w:t>
      </w:r>
      <w:r w:rsidRPr="002D64C6">
        <w:rPr>
          <w:rFonts w:ascii="Arial" w:eastAsia="仿宋_GB2312" w:hAnsi="Arial" w:cs="Arial"/>
          <w:sz w:val="28"/>
          <w:szCs w:val="28"/>
        </w:rPr>
        <w:t>12</w:t>
      </w:r>
      <w:r w:rsidRPr="002D64C6">
        <w:rPr>
          <w:rFonts w:ascii="Arial" w:eastAsia="仿宋_GB2312" w:hAnsi="Arial" w:cs="Arial"/>
          <w:sz w:val="28"/>
          <w:szCs w:val="28"/>
        </w:rPr>
        <w:t>号</w:t>
      </w:r>
      <w:r w:rsidRPr="002D64C6">
        <w:rPr>
          <w:rFonts w:ascii="Arial" w:eastAsia="仿宋_GB2312" w:hAnsi="Arial" w:cs="Arial"/>
          <w:sz w:val="28"/>
        </w:rPr>
        <w:t>]</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lastRenderedPageBreak/>
        <w:t xml:space="preserve">7. </w:t>
      </w:r>
      <w:r w:rsidRPr="002D64C6">
        <w:rPr>
          <w:rFonts w:ascii="Arial" w:eastAsia="仿宋_GB2312" w:hAnsi="Arial" w:cs="Arial"/>
          <w:sz w:val="28"/>
          <w:szCs w:val="28"/>
        </w:rPr>
        <w:t>《城市地价动态监测技术规范》</w:t>
      </w:r>
      <w:r w:rsidRPr="002D64C6">
        <w:rPr>
          <w:rFonts w:ascii="Arial" w:eastAsia="仿宋_GB2312" w:hAnsi="Arial" w:cs="Arial"/>
          <w:sz w:val="28"/>
        </w:rPr>
        <w:t>[</w:t>
      </w:r>
      <w:r w:rsidRPr="002D64C6">
        <w:rPr>
          <w:rFonts w:ascii="Arial" w:eastAsia="仿宋_GB2312" w:hAnsi="Arial" w:cs="Arial"/>
          <w:sz w:val="28"/>
          <w:szCs w:val="28"/>
        </w:rPr>
        <w:t>TD/T1009-2007</w:t>
      </w:r>
      <w:r w:rsidRPr="002D64C6">
        <w:rPr>
          <w:rFonts w:ascii="Arial" w:eastAsia="仿宋_GB2312" w:hAnsi="Arial" w:cs="Arial"/>
          <w:sz w:val="28"/>
        </w:rPr>
        <w:t>]</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8. </w:t>
      </w:r>
      <w:r w:rsidRPr="002D64C6">
        <w:rPr>
          <w:rFonts w:ascii="Arial" w:eastAsia="仿宋_GB2312" w:hAnsi="Arial" w:cs="Arial"/>
          <w:sz w:val="28"/>
          <w:szCs w:val="28"/>
        </w:rPr>
        <w:t>《北京市关于更新出让国有建设用地使用权基准地价的通知》</w:t>
      </w:r>
      <w:r w:rsidRPr="002D64C6">
        <w:rPr>
          <w:rFonts w:ascii="Arial" w:eastAsia="仿宋_GB2312" w:hAnsi="Arial" w:cs="Arial"/>
          <w:sz w:val="28"/>
        </w:rPr>
        <w:t>[</w:t>
      </w:r>
      <w:r w:rsidRPr="002D64C6">
        <w:rPr>
          <w:rFonts w:ascii="Arial" w:eastAsia="仿宋_GB2312" w:hAnsi="Arial" w:cs="Arial"/>
          <w:sz w:val="28"/>
          <w:szCs w:val="28"/>
        </w:rPr>
        <w:t>京政发〔</w:t>
      </w:r>
      <w:r w:rsidRPr="002D64C6">
        <w:rPr>
          <w:rFonts w:ascii="Arial" w:eastAsia="仿宋_GB2312" w:hAnsi="Arial" w:cs="Arial"/>
          <w:sz w:val="28"/>
          <w:szCs w:val="28"/>
        </w:rPr>
        <w:t>2014</w:t>
      </w:r>
      <w:r w:rsidRPr="002D64C6">
        <w:rPr>
          <w:rFonts w:ascii="Arial" w:eastAsia="仿宋_GB2312" w:hAnsi="Arial" w:cs="Arial"/>
          <w:sz w:val="28"/>
          <w:szCs w:val="28"/>
        </w:rPr>
        <w:t>〕</w:t>
      </w:r>
      <w:r w:rsidRPr="002D64C6">
        <w:rPr>
          <w:rFonts w:ascii="Arial" w:eastAsia="仿宋_GB2312" w:hAnsi="Arial" w:cs="Arial"/>
          <w:sz w:val="28"/>
          <w:szCs w:val="28"/>
        </w:rPr>
        <w:t>26</w:t>
      </w:r>
      <w:r w:rsidRPr="002D64C6">
        <w:rPr>
          <w:rFonts w:ascii="Arial" w:eastAsia="仿宋_GB2312" w:hAnsi="Arial" w:cs="Arial"/>
          <w:sz w:val="28"/>
          <w:szCs w:val="28"/>
        </w:rPr>
        <w:t>号</w:t>
      </w:r>
      <w:r w:rsidRPr="002D64C6">
        <w:rPr>
          <w:rFonts w:ascii="Arial" w:eastAsia="仿宋_GB2312" w:hAnsi="Arial" w:cs="Arial"/>
          <w:sz w:val="28"/>
        </w:rPr>
        <w:t>]</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9. </w:t>
      </w:r>
      <w:r w:rsidRPr="002D64C6">
        <w:rPr>
          <w:rFonts w:ascii="Arial" w:eastAsia="仿宋_GB2312" w:hAnsi="Arial" w:cs="Arial"/>
          <w:sz w:val="28"/>
          <w:szCs w:val="28"/>
        </w:rPr>
        <w:t>《北京市基准地价更新成果（二Ｏ一四年）》</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10. </w:t>
      </w:r>
      <w:r w:rsidRPr="002D64C6">
        <w:rPr>
          <w:rFonts w:ascii="Arial" w:eastAsia="仿宋_GB2312" w:hAnsi="Arial" w:cs="Arial"/>
          <w:sz w:val="28"/>
          <w:szCs w:val="28"/>
        </w:rPr>
        <w:t>《关于印发北京市国有建设用地使用权出让地价评审暂行规定的通知》</w:t>
      </w:r>
      <w:r w:rsidRPr="002D64C6">
        <w:rPr>
          <w:rFonts w:ascii="Arial" w:eastAsia="仿宋_GB2312" w:hAnsi="Arial" w:cs="Arial"/>
          <w:sz w:val="28"/>
        </w:rPr>
        <w:t>[</w:t>
      </w:r>
      <w:r w:rsidRPr="002D64C6">
        <w:rPr>
          <w:rFonts w:ascii="Arial" w:eastAsia="仿宋_GB2312" w:hAnsi="Arial" w:cs="Arial"/>
          <w:sz w:val="28"/>
          <w:szCs w:val="28"/>
        </w:rPr>
        <w:t>京国土用</w:t>
      </w:r>
      <w:r w:rsidRPr="002D64C6">
        <w:rPr>
          <w:rFonts w:ascii="Arial" w:eastAsia="仿宋_GB2312" w:hAnsi="Arial" w:cs="Arial"/>
          <w:sz w:val="28"/>
          <w:szCs w:val="28"/>
        </w:rPr>
        <w:t>[2015]87</w:t>
      </w:r>
      <w:r w:rsidRPr="002D64C6">
        <w:rPr>
          <w:rFonts w:ascii="Arial" w:eastAsia="仿宋_GB2312" w:hAnsi="Arial" w:cs="Arial"/>
          <w:sz w:val="28"/>
          <w:szCs w:val="28"/>
        </w:rPr>
        <w:t>号</w:t>
      </w:r>
      <w:r w:rsidRPr="002D64C6">
        <w:rPr>
          <w:rFonts w:ascii="Arial" w:eastAsia="仿宋_GB2312" w:hAnsi="Arial" w:cs="Arial"/>
          <w:sz w:val="28"/>
        </w:rPr>
        <w:t>]</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11. </w:t>
      </w:r>
      <w:r w:rsidRPr="002D64C6">
        <w:rPr>
          <w:rFonts w:ascii="Arial" w:eastAsia="仿宋_GB2312" w:hAnsi="Arial" w:cs="Arial"/>
          <w:sz w:val="28"/>
          <w:szCs w:val="28"/>
        </w:rPr>
        <w:t>《北京市国土资源局关于出让国有建设用地使用权基准地价应用有关问题的公告》</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12. </w:t>
      </w:r>
      <w:r w:rsidRPr="002D64C6">
        <w:rPr>
          <w:rFonts w:ascii="Arial" w:eastAsia="仿宋_GB2312" w:hAnsi="Arial" w:cs="Arial"/>
          <w:sz w:val="28"/>
          <w:szCs w:val="28"/>
        </w:rPr>
        <w:t>《北京市地下空间协议出让地价评估技术有关问题的说明》</w:t>
      </w:r>
      <w:r w:rsidRPr="002D64C6">
        <w:rPr>
          <w:rFonts w:ascii="Arial" w:eastAsia="仿宋_GB2312" w:hAnsi="Arial" w:cs="Arial"/>
          <w:sz w:val="28"/>
        </w:rPr>
        <w:t>[</w:t>
      </w:r>
      <w:r w:rsidRPr="002D64C6">
        <w:rPr>
          <w:rFonts w:ascii="Arial" w:eastAsia="仿宋_GB2312" w:hAnsi="Arial" w:cs="Arial"/>
          <w:sz w:val="28"/>
          <w:szCs w:val="28"/>
        </w:rPr>
        <w:t>北估秘</w:t>
      </w:r>
      <w:r w:rsidRPr="002D64C6">
        <w:rPr>
          <w:rFonts w:ascii="Arial" w:eastAsia="仿宋_GB2312" w:hAnsi="Arial" w:cs="Arial"/>
          <w:sz w:val="28"/>
          <w:szCs w:val="28"/>
        </w:rPr>
        <w:t>[2016]019</w:t>
      </w:r>
      <w:r w:rsidRPr="002D64C6">
        <w:rPr>
          <w:rFonts w:ascii="Arial" w:eastAsia="仿宋_GB2312" w:hAnsi="Arial" w:cs="Arial"/>
          <w:sz w:val="28"/>
          <w:szCs w:val="28"/>
        </w:rPr>
        <w:t>号</w:t>
      </w:r>
      <w:r w:rsidRPr="002D64C6">
        <w:rPr>
          <w:rFonts w:ascii="Arial" w:eastAsia="仿宋_GB2312" w:hAnsi="Arial" w:cs="Arial"/>
          <w:sz w:val="28"/>
        </w:rPr>
        <w:t>]</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13. </w:t>
      </w:r>
      <w:r w:rsidRPr="002D64C6">
        <w:rPr>
          <w:rFonts w:ascii="Arial" w:eastAsia="仿宋_GB2312" w:hAnsi="Arial" w:cs="Arial"/>
          <w:sz w:val="28"/>
          <w:szCs w:val="28"/>
        </w:rPr>
        <w:t>《北京市建设工程计价依据</w:t>
      </w:r>
      <w:r w:rsidRPr="002D64C6">
        <w:rPr>
          <w:rFonts w:ascii="Arial" w:eastAsia="仿宋_GB2312" w:hAnsi="Arial" w:cs="Arial"/>
          <w:sz w:val="28"/>
          <w:szCs w:val="28"/>
        </w:rPr>
        <w:t>-</w:t>
      </w:r>
      <w:r w:rsidRPr="002D64C6">
        <w:rPr>
          <w:rFonts w:ascii="Arial" w:eastAsia="仿宋_GB2312" w:hAnsi="Arial" w:cs="Arial"/>
          <w:sz w:val="28"/>
          <w:szCs w:val="28"/>
        </w:rPr>
        <w:t>预算定额》（</w:t>
      </w:r>
      <w:r w:rsidRPr="002D64C6">
        <w:rPr>
          <w:rFonts w:ascii="Arial" w:eastAsia="仿宋_GB2312" w:hAnsi="Arial" w:cs="Arial"/>
          <w:sz w:val="28"/>
          <w:szCs w:val="28"/>
        </w:rPr>
        <w:t>2012</w:t>
      </w:r>
      <w:r w:rsidRPr="002D64C6">
        <w:rPr>
          <w:rFonts w:ascii="Arial" w:eastAsia="仿宋_GB2312" w:hAnsi="Arial" w:cs="Arial"/>
          <w:sz w:val="28"/>
          <w:szCs w:val="28"/>
        </w:rPr>
        <w:t>）及动态调整</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14. </w:t>
      </w:r>
      <w:r w:rsidRPr="002D64C6">
        <w:rPr>
          <w:rFonts w:ascii="Arial" w:eastAsia="仿宋_GB2312" w:hAnsi="Arial" w:cs="Arial"/>
          <w:sz w:val="28"/>
          <w:szCs w:val="28"/>
        </w:rPr>
        <w:t>《北京工程造价信息》〔北京市建设工程造价管理处定期发布〕</w:t>
      </w:r>
    </w:p>
    <w:p w:rsidR="009E2993" w:rsidRPr="002D64C6" w:rsidRDefault="009E2993" w:rsidP="009E2993">
      <w:pPr>
        <w:spacing w:line="360" w:lineRule="auto"/>
        <w:ind w:firstLineChars="200" w:firstLine="560"/>
        <w:rPr>
          <w:rFonts w:ascii="Arial" w:eastAsia="仿宋_GB2312" w:hAnsi="Arial" w:cs="Arial"/>
          <w:sz w:val="28"/>
        </w:rPr>
      </w:pPr>
      <w:r w:rsidRPr="002D64C6">
        <w:rPr>
          <w:rFonts w:ascii="Arial" w:eastAsia="仿宋_GB2312" w:hAnsi="Arial" w:cs="Arial"/>
          <w:sz w:val="28"/>
          <w:szCs w:val="28"/>
        </w:rPr>
        <w:t xml:space="preserve">15. </w:t>
      </w:r>
      <w:r w:rsidRPr="002D64C6">
        <w:rPr>
          <w:rFonts w:ascii="Arial" w:eastAsia="仿宋_GB2312" w:hAnsi="Arial" w:cs="Arial"/>
          <w:sz w:val="28"/>
          <w:szCs w:val="28"/>
        </w:rPr>
        <w:t>《北京市统计年鉴》</w:t>
      </w:r>
    </w:p>
    <w:p w:rsidR="009E2993" w:rsidRPr="002D64C6" w:rsidRDefault="009E2993" w:rsidP="009E2993">
      <w:pPr>
        <w:spacing w:line="360" w:lineRule="auto"/>
        <w:jc w:val="both"/>
        <w:rPr>
          <w:rFonts w:ascii="仿宋_GB2312" w:eastAsia="仿宋_GB2312" w:hAnsi="宋体"/>
          <w:sz w:val="28"/>
          <w:szCs w:val="18"/>
        </w:rPr>
      </w:pPr>
      <w:r w:rsidRPr="002D64C6">
        <w:rPr>
          <w:rFonts w:ascii="仿宋_GB2312" w:eastAsia="仿宋_GB2312" w:hAnsi="宋体" w:hint="eastAsia"/>
          <w:sz w:val="28"/>
          <w:szCs w:val="18"/>
        </w:rPr>
        <w:t>（三） 委托估价方提供的资料</w:t>
      </w:r>
    </w:p>
    <w:p w:rsidR="00AF237C" w:rsidRPr="002D64C6" w:rsidRDefault="009E2993" w:rsidP="00AF237C">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w:t>
      </w:r>
      <w:r w:rsidRPr="002D64C6">
        <w:rPr>
          <w:rFonts w:ascii="仿宋_GB2312" w:eastAsia="仿宋_GB2312" w:hAnsi="Arial" w:hint="eastAsia"/>
          <w:sz w:val="28"/>
        </w:rPr>
        <w:t>.</w:t>
      </w:r>
      <w:r w:rsidR="00AF237C" w:rsidRPr="002D64C6">
        <w:rPr>
          <w:rFonts w:ascii="仿宋_GB2312" w:eastAsia="仿宋_GB2312" w:hAnsi="Arial" w:hint="eastAsia"/>
          <w:sz w:val="28"/>
        </w:rPr>
        <w:t>《国有建设用地使用权出让地价评估委托书》</w:t>
      </w:r>
    </w:p>
    <w:p w:rsidR="00AF237C" w:rsidRPr="002D64C6" w:rsidRDefault="00AF237C" w:rsidP="00AF237C">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w:t>
      </w:r>
      <w:r w:rsidRPr="002D64C6">
        <w:rPr>
          <w:rFonts w:ascii="仿宋_GB2312" w:eastAsia="仿宋_GB2312" w:hAnsi="Arial" w:hint="eastAsia"/>
          <w:sz w:val="28"/>
        </w:rPr>
        <w:t>.《</w:t>
      </w:r>
      <w:r>
        <w:rPr>
          <w:rFonts w:ascii="仿宋_GB2312" w:eastAsia="仿宋_GB2312" w:hAnsi="Arial" w:hint="eastAsia"/>
          <w:sz w:val="28"/>
        </w:rPr>
        <w:t>北京市规划和国土资源管理委员会建设项目用地预审意见》[市规划国土海预</w:t>
      </w:r>
      <w:r w:rsidRPr="00162250">
        <w:rPr>
          <w:rFonts w:ascii="Arial" w:eastAsia="仿宋_GB2312" w:hAnsi="Arial" w:cs="Arial"/>
          <w:sz w:val="28"/>
        </w:rPr>
        <w:t>[2016]13</w:t>
      </w:r>
      <w:r w:rsidRPr="00162250">
        <w:rPr>
          <w:rFonts w:ascii="Arial" w:eastAsia="仿宋_GB2312" w:hAnsi="Arial" w:cs="Arial"/>
          <w:sz w:val="28"/>
        </w:rPr>
        <w:t>号</w:t>
      </w:r>
      <w:r w:rsidRPr="00162250">
        <w:rPr>
          <w:rFonts w:ascii="Arial" w:eastAsia="仿宋_GB2312" w:hAnsi="Arial" w:cs="Arial"/>
          <w:sz w:val="28"/>
        </w:rPr>
        <w:t>]</w:t>
      </w:r>
      <w:r>
        <w:rPr>
          <w:rFonts w:ascii="仿宋_GB2312" w:eastAsia="仿宋_GB2312" w:hAnsi="Arial" w:hint="eastAsia"/>
          <w:sz w:val="28"/>
        </w:rPr>
        <w:t>复印件</w:t>
      </w:r>
    </w:p>
    <w:p w:rsidR="00AF237C" w:rsidRPr="002D64C6" w:rsidRDefault="00AF237C" w:rsidP="00AF237C">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3</w:t>
      </w:r>
      <w:r w:rsidRPr="002D64C6">
        <w:rPr>
          <w:rFonts w:ascii="仿宋_GB2312" w:eastAsia="仿宋_GB2312" w:hAnsi="Arial" w:hint="eastAsia"/>
          <w:sz w:val="28"/>
        </w:rPr>
        <w:t>.《</w:t>
      </w:r>
      <w:r>
        <w:rPr>
          <w:rFonts w:ascii="仿宋_GB2312" w:eastAsia="仿宋_GB2312" w:hAnsi="Arial" w:hint="eastAsia"/>
          <w:sz w:val="28"/>
        </w:rPr>
        <w:t>海淀区苏家坨镇北安河东区、西区定向安置房项目建设用地地质灾害危险性评估报告评审意见</w:t>
      </w:r>
      <w:r w:rsidRPr="002D64C6">
        <w:rPr>
          <w:rFonts w:ascii="仿宋_GB2312" w:eastAsia="仿宋_GB2312" w:hAnsi="Arial" w:hint="eastAsia"/>
          <w:sz w:val="28"/>
        </w:rPr>
        <w:t>》复印件</w:t>
      </w:r>
    </w:p>
    <w:p w:rsidR="00AF237C" w:rsidRPr="002D64C6" w:rsidRDefault="00AF237C" w:rsidP="00AF237C">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4</w:t>
      </w:r>
      <w:r w:rsidRPr="002D64C6">
        <w:rPr>
          <w:rFonts w:ascii="仿宋_GB2312" w:eastAsia="仿宋_GB2312" w:hAnsi="Arial" w:hint="eastAsia"/>
          <w:sz w:val="28"/>
        </w:rPr>
        <w:t>.《</w:t>
      </w:r>
      <w:r>
        <w:rPr>
          <w:rFonts w:ascii="仿宋_GB2312" w:eastAsia="仿宋_GB2312" w:hAnsi="Arial" w:hint="eastAsia"/>
          <w:sz w:val="28"/>
        </w:rPr>
        <w:t>北京市发展和改革委员会关于海淀区苏家坨镇北安河东区定向安置房项目补办核准手续的批复》</w:t>
      </w:r>
      <w:r w:rsidRPr="00DD1BD1">
        <w:rPr>
          <w:rFonts w:ascii="Arial" w:eastAsia="仿宋_GB2312" w:hAnsi="Arial" w:cs="Arial"/>
          <w:sz w:val="28"/>
        </w:rPr>
        <w:t>[</w:t>
      </w:r>
      <w:r w:rsidRPr="00DD1BD1">
        <w:rPr>
          <w:rFonts w:ascii="Arial" w:eastAsia="仿宋_GB2312" w:hAnsi="Arial" w:cs="Arial"/>
          <w:sz w:val="28"/>
        </w:rPr>
        <w:t>京发改（核）</w:t>
      </w:r>
      <w:r w:rsidRPr="00DD1BD1">
        <w:rPr>
          <w:rFonts w:ascii="Arial" w:eastAsia="仿宋_GB2312" w:hAnsi="Arial" w:cs="Arial"/>
          <w:sz w:val="28"/>
        </w:rPr>
        <w:t>[2017]90</w:t>
      </w:r>
      <w:r w:rsidRPr="00DD1BD1">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hint="eastAsia"/>
          <w:sz w:val="28"/>
        </w:rPr>
        <w:t>复印件</w:t>
      </w:r>
    </w:p>
    <w:p w:rsidR="00AF237C" w:rsidRPr="002D64C6" w:rsidRDefault="00AF237C" w:rsidP="00AF237C">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5</w:t>
      </w:r>
      <w:r w:rsidRPr="002D64C6">
        <w:rPr>
          <w:rFonts w:ascii="仿宋_GB2312" w:eastAsia="仿宋_GB2312" w:hAnsi="Arial" w:hint="eastAsia"/>
          <w:sz w:val="28"/>
        </w:rPr>
        <w:t>.《</w:t>
      </w:r>
      <w:r>
        <w:rPr>
          <w:rFonts w:ascii="仿宋_GB2312" w:eastAsia="仿宋_GB2312" w:hAnsi="Arial" w:hint="eastAsia"/>
          <w:sz w:val="28"/>
        </w:rPr>
        <w:t>北京市规划和国土资源管理委员会建设项目规划条件》</w:t>
      </w:r>
      <w:r w:rsidRPr="0061228D">
        <w:rPr>
          <w:rFonts w:ascii="Arial" w:eastAsia="仿宋_GB2312" w:hAnsi="Arial" w:cs="Arial"/>
          <w:sz w:val="28"/>
        </w:rPr>
        <w:t>[2017</w:t>
      </w:r>
      <w:r w:rsidRPr="0061228D">
        <w:rPr>
          <w:rFonts w:ascii="Arial" w:eastAsia="仿宋_GB2312" w:hAnsi="Arial" w:cs="Arial"/>
          <w:sz w:val="28"/>
        </w:rPr>
        <w:t>规（海）条授字</w:t>
      </w:r>
      <w:r w:rsidRPr="0061228D">
        <w:rPr>
          <w:rFonts w:ascii="Arial" w:eastAsia="仿宋_GB2312" w:hAnsi="Arial" w:cs="Arial"/>
          <w:sz w:val="28"/>
        </w:rPr>
        <w:t>0003</w:t>
      </w:r>
      <w:r w:rsidRPr="0061228D">
        <w:rPr>
          <w:rFonts w:ascii="Arial" w:eastAsia="仿宋_GB2312" w:hAnsi="Arial" w:cs="Arial"/>
          <w:sz w:val="28"/>
        </w:rPr>
        <w:t>号</w:t>
      </w:r>
      <w:r w:rsidRPr="0061228D">
        <w:rPr>
          <w:rFonts w:ascii="Arial" w:eastAsia="仿宋_GB2312" w:hAnsi="Arial" w:cs="Arial"/>
          <w:sz w:val="28"/>
        </w:rPr>
        <w:t>]</w:t>
      </w:r>
      <w:r w:rsidRPr="002D64C6">
        <w:rPr>
          <w:rFonts w:ascii="仿宋_GB2312" w:eastAsia="仿宋_GB2312" w:hAnsi="Arial" w:hint="eastAsia"/>
          <w:sz w:val="28"/>
        </w:rPr>
        <w:t>复印件</w:t>
      </w:r>
    </w:p>
    <w:p w:rsidR="00AF237C" w:rsidRPr="002D64C6" w:rsidRDefault="00AF237C" w:rsidP="00AF237C">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6</w:t>
      </w:r>
      <w:r w:rsidRPr="002D64C6">
        <w:rPr>
          <w:rFonts w:ascii="仿宋_GB2312" w:eastAsia="仿宋_GB2312" w:hAnsi="Arial" w:hint="eastAsia"/>
          <w:sz w:val="28"/>
        </w:rPr>
        <w:t>.《建设工程规划用地测量成果报告书》[</w:t>
      </w:r>
      <w:r>
        <w:rPr>
          <w:rFonts w:ascii="Arial" w:eastAsia="仿宋_GB2312" w:hAnsi="Arial" w:cs="Arial" w:hint="eastAsia"/>
          <w:sz w:val="28"/>
        </w:rPr>
        <w:t>2017</w:t>
      </w:r>
      <w:r>
        <w:rPr>
          <w:rFonts w:ascii="Arial" w:eastAsia="仿宋_GB2312" w:hAnsi="Arial" w:cs="Arial" w:hint="eastAsia"/>
          <w:sz w:val="28"/>
        </w:rPr>
        <w:t>规（海）测字</w:t>
      </w:r>
      <w:r>
        <w:rPr>
          <w:rFonts w:ascii="Arial" w:eastAsia="仿宋_GB2312" w:hAnsi="Arial" w:cs="Arial" w:hint="eastAsia"/>
          <w:sz w:val="28"/>
        </w:rPr>
        <w:t>0020</w:t>
      </w:r>
      <w:r>
        <w:rPr>
          <w:rFonts w:ascii="Arial" w:eastAsia="仿宋_GB2312" w:hAnsi="Arial" w:cs="Arial" w:hint="eastAsia"/>
          <w:sz w:val="28"/>
        </w:rPr>
        <w:t>号</w:t>
      </w:r>
      <w:r w:rsidRPr="002D64C6">
        <w:rPr>
          <w:rFonts w:ascii="仿宋_GB2312" w:eastAsia="仿宋_GB2312" w:hAnsi="Arial" w:hint="eastAsia"/>
          <w:sz w:val="28"/>
        </w:rPr>
        <w:t>]复印件</w:t>
      </w:r>
    </w:p>
    <w:p w:rsidR="00AF237C" w:rsidRPr="002D64C6" w:rsidRDefault="00AF237C" w:rsidP="00AF237C">
      <w:pPr>
        <w:spacing w:line="360" w:lineRule="auto"/>
        <w:ind w:firstLineChars="200" w:firstLine="560"/>
        <w:jc w:val="both"/>
        <w:rPr>
          <w:rFonts w:ascii="仿宋_GB2312" w:eastAsia="仿宋_GB2312" w:hAnsi="Arial"/>
          <w:sz w:val="28"/>
        </w:rPr>
      </w:pPr>
      <w:r>
        <w:rPr>
          <w:rFonts w:ascii="Arial" w:eastAsia="仿宋_GB2312" w:hAnsi="Arial" w:hint="eastAsia"/>
          <w:sz w:val="28"/>
        </w:rPr>
        <w:lastRenderedPageBreak/>
        <w:t>7</w:t>
      </w:r>
      <w:r w:rsidRPr="002D64C6">
        <w:rPr>
          <w:rFonts w:ascii="仿宋_GB2312" w:eastAsia="仿宋_GB2312" w:hAnsi="Arial" w:hint="eastAsia"/>
          <w:sz w:val="28"/>
        </w:rPr>
        <w:t>.《土地权属审查告知书》[编号</w:t>
      </w:r>
      <w:r w:rsidRPr="002D64C6">
        <w:rPr>
          <w:rFonts w:ascii="Arial" w:eastAsia="仿宋_GB2312" w:hAnsi="Arial" w:cs="Arial" w:hint="eastAsia"/>
          <w:sz w:val="28"/>
        </w:rPr>
        <w:t>：</w:t>
      </w:r>
      <w:r>
        <w:rPr>
          <w:rFonts w:ascii="Arial" w:eastAsia="仿宋_GB2312" w:hAnsi="Arial" w:cs="Arial" w:hint="eastAsia"/>
          <w:sz w:val="28"/>
        </w:rPr>
        <w:t>海权属审</w:t>
      </w:r>
      <w:r>
        <w:rPr>
          <w:rFonts w:ascii="Arial" w:eastAsia="仿宋_GB2312" w:hAnsi="Arial" w:cs="Arial" w:hint="eastAsia"/>
          <w:sz w:val="28"/>
        </w:rPr>
        <w:t>[2017]</w:t>
      </w:r>
      <w:r>
        <w:rPr>
          <w:rFonts w:ascii="Arial" w:eastAsia="仿宋_GB2312" w:hAnsi="Arial" w:cs="Arial" w:hint="eastAsia"/>
          <w:sz w:val="28"/>
        </w:rPr>
        <w:t>字第</w:t>
      </w:r>
      <w:r>
        <w:rPr>
          <w:rFonts w:ascii="Arial" w:eastAsia="仿宋_GB2312" w:hAnsi="Arial" w:cs="Arial" w:hint="eastAsia"/>
          <w:sz w:val="28"/>
        </w:rPr>
        <w:t>0971</w:t>
      </w:r>
      <w:r>
        <w:rPr>
          <w:rFonts w:ascii="Arial" w:eastAsia="仿宋_GB2312" w:hAnsi="Arial" w:cs="Arial" w:hint="eastAsia"/>
          <w:sz w:val="28"/>
        </w:rPr>
        <w:t>号</w:t>
      </w:r>
      <w:r w:rsidRPr="002D64C6">
        <w:rPr>
          <w:rFonts w:ascii="仿宋_GB2312" w:eastAsia="仿宋_GB2312" w:hAnsi="Arial" w:hint="eastAsia"/>
          <w:sz w:val="28"/>
        </w:rPr>
        <w:t>]复印件</w:t>
      </w:r>
    </w:p>
    <w:p w:rsidR="00AF237C" w:rsidRPr="00A001F0" w:rsidRDefault="00AF237C" w:rsidP="00AF237C">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8.</w:t>
      </w:r>
      <w:r w:rsidRPr="002D64C6">
        <w:rPr>
          <w:rFonts w:ascii="Arial" w:eastAsia="仿宋_GB2312" w:hAnsi="Arial" w:cs="Arial"/>
          <w:sz w:val="28"/>
        </w:rPr>
        <w:t>《</w:t>
      </w:r>
      <w:r>
        <w:rPr>
          <w:rFonts w:ascii="Arial" w:eastAsia="仿宋_GB2312" w:hAnsi="Arial" w:cs="Arial"/>
          <w:sz w:val="28"/>
        </w:rPr>
        <w:t>北京</w:t>
      </w:r>
      <w:r w:rsidRPr="00A001F0">
        <w:rPr>
          <w:rFonts w:ascii="Arial" w:eastAsia="仿宋_GB2312" w:hAnsi="Arial" w:cs="Arial"/>
          <w:sz w:val="28"/>
        </w:rPr>
        <w:t>市规划和国土资源管理委员会建设工程设计方案审查意见》</w:t>
      </w:r>
      <w:r w:rsidRPr="00A001F0">
        <w:rPr>
          <w:rFonts w:ascii="Arial" w:eastAsia="仿宋_GB2312" w:hAnsi="Arial" w:cs="Arial"/>
          <w:sz w:val="28"/>
        </w:rPr>
        <w:t>[2017</w:t>
      </w:r>
      <w:r w:rsidRPr="00A001F0">
        <w:rPr>
          <w:rFonts w:ascii="Arial" w:eastAsia="仿宋_GB2312" w:hAnsi="Arial" w:cs="Arial"/>
          <w:sz w:val="28"/>
        </w:rPr>
        <w:t>规（海）审字</w:t>
      </w:r>
      <w:r w:rsidRPr="00A001F0">
        <w:rPr>
          <w:rFonts w:ascii="Arial" w:eastAsia="仿宋_GB2312" w:hAnsi="Arial" w:cs="Arial"/>
          <w:sz w:val="28"/>
        </w:rPr>
        <w:t>0008</w:t>
      </w:r>
      <w:r w:rsidRPr="00A001F0">
        <w:rPr>
          <w:rFonts w:ascii="Arial" w:eastAsia="仿宋_GB2312" w:hAnsi="Arial" w:cs="Arial"/>
          <w:sz w:val="28"/>
        </w:rPr>
        <w:t>号</w:t>
      </w:r>
      <w:r w:rsidRPr="00A001F0">
        <w:rPr>
          <w:rFonts w:ascii="仿宋_GB2312" w:eastAsia="仿宋_GB2312" w:hAnsi="Arial" w:hint="eastAsia"/>
          <w:sz w:val="28"/>
        </w:rPr>
        <w:t>]复印件</w:t>
      </w:r>
    </w:p>
    <w:p w:rsidR="00AF237C" w:rsidRPr="00A001F0" w:rsidRDefault="00AF237C" w:rsidP="00AF237C">
      <w:pPr>
        <w:spacing w:line="360" w:lineRule="auto"/>
        <w:ind w:firstLineChars="200" w:firstLine="560"/>
        <w:jc w:val="both"/>
        <w:rPr>
          <w:rFonts w:ascii="Arial" w:eastAsia="仿宋_GB2312" w:hAnsi="Arial"/>
          <w:sz w:val="28"/>
        </w:rPr>
      </w:pPr>
      <w:r w:rsidRPr="00A001F0">
        <w:rPr>
          <w:rFonts w:ascii="Arial" w:eastAsia="仿宋_GB2312" w:hAnsi="Arial" w:hint="eastAsia"/>
          <w:sz w:val="28"/>
        </w:rPr>
        <w:t>9.</w:t>
      </w:r>
      <w:r w:rsidRPr="00A001F0">
        <w:rPr>
          <w:rFonts w:ascii="Arial" w:eastAsia="仿宋_GB2312" w:hAnsi="Arial" w:hint="eastAsia"/>
          <w:sz w:val="28"/>
        </w:rPr>
        <w:t>《北京市民防局人防工程设计审核批准意见书》</w:t>
      </w:r>
      <w:r w:rsidRPr="00A001F0">
        <w:rPr>
          <w:rFonts w:ascii="Arial" w:eastAsia="仿宋_GB2312" w:hAnsi="Arial" w:hint="eastAsia"/>
          <w:sz w:val="28"/>
        </w:rPr>
        <w:t>[</w:t>
      </w:r>
      <w:r w:rsidRPr="00A001F0">
        <w:rPr>
          <w:rFonts w:ascii="Arial" w:eastAsia="仿宋_GB2312" w:hAnsi="Arial" w:hint="eastAsia"/>
          <w:sz w:val="28"/>
        </w:rPr>
        <w:t>（</w:t>
      </w:r>
      <w:r w:rsidRPr="00A001F0">
        <w:rPr>
          <w:rFonts w:ascii="Arial" w:eastAsia="仿宋_GB2312" w:hAnsi="Arial" w:hint="eastAsia"/>
          <w:sz w:val="28"/>
        </w:rPr>
        <w:t>2017</w:t>
      </w:r>
      <w:r w:rsidRPr="00A001F0">
        <w:rPr>
          <w:rFonts w:ascii="Arial" w:eastAsia="仿宋_GB2312" w:hAnsi="Arial" w:hint="eastAsia"/>
          <w:sz w:val="28"/>
        </w:rPr>
        <w:t>）京防工准字</w:t>
      </w:r>
      <w:r w:rsidRPr="00A001F0">
        <w:rPr>
          <w:rFonts w:ascii="Arial" w:eastAsia="仿宋_GB2312" w:hAnsi="Arial" w:hint="eastAsia"/>
          <w:sz w:val="28"/>
        </w:rPr>
        <w:t>0208</w:t>
      </w:r>
      <w:r w:rsidRPr="00A001F0">
        <w:rPr>
          <w:rFonts w:ascii="Arial" w:eastAsia="仿宋_GB2312" w:hAnsi="Arial" w:hint="eastAsia"/>
          <w:sz w:val="28"/>
        </w:rPr>
        <w:t>号</w:t>
      </w:r>
      <w:r w:rsidRPr="00A001F0">
        <w:rPr>
          <w:rFonts w:ascii="Arial" w:eastAsia="仿宋_GB2312" w:hAnsi="Arial" w:hint="eastAsia"/>
          <w:sz w:val="28"/>
        </w:rPr>
        <w:t>]</w:t>
      </w:r>
      <w:r w:rsidRPr="00A001F0">
        <w:rPr>
          <w:rFonts w:ascii="Arial" w:eastAsia="仿宋_GB2312" w:hAnsi="Arial" w:hint="eastAsia"/>
          <w:sz w:val="28"/>
        </w:rPr>
        <w:t>复印件</w:t>
      </w:r>
    </w:p>
    <w:p w:rsidR="00AF237C" w:rsidRPr="00A001F0" w:rsidRDefault="00AF237C" w:rsidP="00AF237C">
      <w:pPr>
        <w:spacing w:line="360" w:lineRule="auto"/>
        <w:ind w:firstLineChars="200" w:firstLine="560"/>
        <w:jc w:val="both"/>
        <w:rPr>
          <w:rFonts w:ascii="Arial" w:eastAsia="仿宋_GB2312" w:hAnsi="Arial" w:cs="Arial"/>
          <w:sz w:val="28"/>
          <w:szCs w:val="28"/>
        </w:rPr>
      </w:pPr>
      <w:r w:rsidRPr="00A001F0">
        <w:rPr>
          <w:rFonts w:ascii="Arial" w:eastAsia="仿宋_GB2312" w:hAnsi="Arial" w:hint="eastAsia"/>
          <w:sz w:val="28"/>
        </w:rPr>
        <w:t>10.</w:t>
      </w:r>
      <w:r w:rsidRPr="00A001F0">
        <w:rPr>
          <w:rFonts w:ascii="仿宋_GB2312" w:eastAsia="仿宋_GB2312" w:hAnsi="华文仿宋" w:hint="eastAsia"/>
          <w:sz w:val="28"/>
          <w:szCs w:val="28"/>
        </w:rPr>
        <w:t xml:space="preserve"> 《北京市人民政府 关于海淀区二〇一八年度批次建设用地的批复》</w:t>
      </w:r>
      <w:r w:rsidRPr="00A001F0">
        <w:rPr>
          <w:rFonts w:ascii="Arial" w:eastAsia="仿宋_GB2312" w:hAnsi="Arial" w:cs="Arial"/>
          <w:sz w:val="28"/>
          <w:szCs w:val="28"/>
        </w:rPr>
        <w:t>[</w:t>
      </w:r>
      <w:r w:rsidRPr="00A001F0">
        <w:rPr>
          <w:rFonts w:ascii="Arial" w:eastAsia="仿宋_GB2312" w:hAnsi="Arial" w:cs="Arial" w:hint="eastAsia"/>
          <w:sz w:val="28"/>
          <w:szCs w:val="28"/>
        </w:rPr>
        <w:t>京政地字</w:t>
      </w:r>
      <w:r w:rsidRPr="00A001F0">
        <w:rPr>
          <w:rFonts w:ascii="Arial" w:eastAsia="仿宋_GB2312" w:hAnsi="Arial" w:cs="Arial" w:hint="eastAsia"/>
          <w:sz w:val="28"/>
          <w:szCs w:val="28"/>
        </w:rPr>
        <w:t>[2018]11</w:t>
      </w:r>
      <w:r w:rsidRPr="00A001F0">
        <w:rPr>
          <w:rFonts w:ascii="Arial" w:eastAsia="仿宋_GB2312" w:hAnsi="Arial" w:cs="Arial" w:hint="eastAsia"/>
          <w:sz w:val="28"/>
          <w:szCs w:val="28"/>
        </w:rPr>
        <w:t>号</w:t>
      </w:r>
      <w:r w:rsidRPr="00A001F0">
        <w:rPr>
          <w:rFonts w:ascii="Arial" w:eastAsia="仿宋_GB2312" w:hAnsi="Arial" w:cs="Arial"/>
          <w:sz w:val="28"/>
          <w:szCs w:val="28"/>
        </w:rPr>
        <w:t>]</w:t>
      </w:r>
      <w:r w:rsidRPr="00A001F0">
        <w:rPr>
          <w:rFonts w:ascii="Arial" w:eastAsia="仿宋_GB2312" w:hAnsi="Arial" w:cs="Arial" w:hint="eastAsia"/>
          <w:sz w:val="28"/>
          <w:szCs w:val="28"/>
        </w:rPr>
        <w:t>复印件</w:t>
      </w:r>
    </w:p>
    <w:p w:rsidR="00AF237C" w:rsidRPr="00A001F0" w:rsidRDefault="00AF237C" w:rsidP="00AF237C">
      <w:pPr>
        <w:spacing w:line="360" w:lineRule="auto"/>
        <w:ind w:firstLineChars="200" w:firstLine="560"/>
        <w:jc w:val="both"/>
        <w:rPr>
          <w:rFonts w:ascii="Arial" w:eastAsia="仿宋_GB2312" w:hAnsi="Arial" w:cs="Arial"/>
          <w:sz w:val="28"/>
          <w:szCs w:val="28"/>
        </w:rPr>
      </w:pPr>
      <w:r w:rsidRPr="00A001F0">
        <w:rPr>
          <w:rFonts w:ascii="Arial" w:eastAsia="仿宋_GB2312" w:hAnsi="Arial" w:cs="Arial" w:hint="eastAsia"/>
          <w:sz w:val="28"/>
          <w:szCs w:val="28"/>
        </w:rPr>
        <w:t>11.</w:t>
      </w:r>
      <w:r w:rsidRPr="00A001F0">
        <w:rPr>
          <w:rFonts w:ascii="Arial" w:eastAsia="仿宋_GB2312" w:hAnsi="Arial" w:cs="Arial" w:hint="eastAsia"/>
          <w:sz w:val="28"/>
          <w:szCs w:val="28"/>
        </w:rPr>
        <w:t>《北京市海淀区人民政府关于海淀区苏家坨镇北安河东区定向安置房项目土地成本认定的函》</w:t>
      </w:r>
      <w:r w:rsidRPr="00A001F0">
        <w:rPr>
          <w:rFonts w:ascii="Arial" w:eastAsia="仿宋_GB2312" w:hAnsi="Arial" w:cs="Arial" w:hint="eastAsia"/>
          <w:sz w:val="28"/>
          <w:szCs w:val="28"/>
        </w:rPr>
        <w:t>[</w:t>
      </w:r>
      <w:r w:rsidRPr="00A001F0">
        <w:rPr>
          <w:rFonts w:ascii="Arial" w:eastAsia="仿宋_GB2312" w:hAnsi="Arial" w:cs="Arial" w:hint="eastAsia"/>
          <w:sz w:val="28"/>
          <w:szCs w:val="28"/>
        </w:rPr>
        <w:t>海政函</w:t>
      </w:r>
      <w:r w:rsidRPr="00A001F0">
        <w:rPr>
          <w:rFonts w:ascii="Arial" w:eastAsia="仿宋_GB2312" w:hAnsi="Arial" w:cs="Arial" w:hint="eastAsia"/>
          <w:sz w:val="28"/>
          <w:szCs w:val="28"/>
        </w:rPr>
        <w:t>[2018]176</w:t>
      </w:r>
      <w:r w:rsidRPr="00A001F0">
        <w:rPr>
          <w:rFonts w:ascii="Arial" w:eastAsia="仿宋_GB2312" w:hAnsi="Arial" w:cs="Arial" w:hint="eastAsia"/>
          <w:sz w:val="28"/>
          <w:szCs w:val="28"/>
        </w:rPr>
        <w:t>号</w:t>
      </w:r>
      <w:r w:rsidRPr="00A001F0">
        <w:rPr>
          <w:rFonts w:ascii="Arial" w:eastAsia="仿宋_GB2312" w:hAnsi="Arial" w:cs="Arial" w:hint="eastAsia"/>
          <w:sz w:val="28"/>
          <w:szCs w:val="28"/>
        </w:rPr>
        <w:t>]</w:t>
      </w:r>
      <w:r w:rsidRPr="00A001F0">
        <w:rPr>
          <w:rFonts w:ascii="Arial" w:eastAsia="仿宋_GB2312" w:hAnsi="Arial" w:cs="Arial" w:hint="eastAsia"/>
          <w:sz w:val="28"/>
          <w:szCs w:val="28"/>
        </w:rPr>
        <w:t>复印件</w:t>
      </w:r>
    </w:p>
    <w:p w:rsidR="00AF237C" w:rsidRPr="00A001F0" w:rsidRDefault="00AF237C" w:rsidP="00AF237C">
      <w:pPr>
        <w:spacing w:line="360" w:lineRule="auto"/>
        <w:ind w:firstLineChars="200" w:firstLine="560"/>
        <w:jc w:val="both"/>
        <w:rPr>
          <w:rFonts w:ascii="仿宋_GB2312" w:eastAsia="仿宋_GB2312" w:hAnsi="Arial"/>
          <w:sz w:val="28"/>
        </w:rPr>
      </w:pPr>
      <w:r w:rsidRPr="00A001F0">
        <w:rPr>
          <w:rFonts w:ascii="Arial" w:eastAsia="仿宋_GB2312" w:hAnsi="Arial" w:cs="Arial" w:hint="eastAsia"/>
          <w:sz w:val="28"/>
          <w:szCs w:val="28"/>
        </w:rPr>
        <w:t>12.</w:t>
      </w:r>
      <w:r w:rsidRPr="00A001F0">
        <w:rPr>
          <w:rFonts w:ascii="仿宋_GB2312" w:eastAsia="仿宋_GB2312" w:hAnsi="Arial" w:hint="eastAsia"/>
          <w:sz w:val="28"/>
        </w:rPr>
        <w:t>《关于北安河东区定向安置房项目建筑面积及用途的说明》复印件</w:t>
      </w:r>
    </w:p>
    <w:p w:rsidR="009E2993" w:rsidRPr="00AF237C" w:rsidRDefault="00AF237C" w:rsidP="00AF237C">
      <w:pPr>
        <w:spacing w:line="360" w:lineRule="auto"/>
        <w:ind w:firstLineChars="200" w:firstLine="560"/>
        <w:jc w:val="both"/>
        <w:rPr>
          <w:rFonts w:ascii="Arial" w:eastAsia="仿宋_GB2312" w:hAnsi="Arial"/>
          <w:sz w:val="28"/>
        </w:rPr>
      </w:pPr>
      <w:r w:rsidRPr="00A001F0">
        <w:rPr>
          <w:rFonts w:ascii="Arial" w:eastAsia="仿宋_GB2312" w:hAnsi="Arial" w:hint="eastAsia"/>
          <w:sz w:val="28"/>
        </w:rPr>
        <w:t>13.</w:t>
      </w:r>
      <w:r w:rsidRPr="00A001F0">
        <w:rPr>
          <w:rFonts w:ascii="Arial" w:eastAsia="仿宋_GB2312" w:hAnsi="Arial" w:hint="eastAsia"/>
          <w:sz w:val="28"/>
        </w:rPr>
        <w:t>拟受让方《</w:t>
      </w:r>
      <w:r w:rsidRPr="00A001F0">
        <w:rPr>
          <w:rFonts w:ascii="仿宋_GB2312" w:eastAsia="仿宋_GB2312" w:hAnsi="Arial" w:hint="eastAsia"/>
          <w:sz w:val="28"/>
        </w:rPr>
        <w:t>营业</w:t>
      </w:r>
      <w:r>
        <w:rPr>
          <w:rFonts w:ascii="仿宋_GB2312" w:eastAsia="仿宋_GB2312" w:hAnsi="Arial" w:hint="eastAsia"/>
          <w:sz w:val="28"/>
        </w:rPr>
        <w:t>执照</w:t>
      </w:r>
      <w:r w:rsidRPr="00A001F0">
        <w:rPr>
          <w:rFonts w:ascii="仿宋_GB2312" w:eastAsia="仿宋_GB2312" w:hAnsi="Arial" w:hint="eastAsia"/>
          <w:sz w:val="28"/>
        </w:rPr>
        <w:t>》复印件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仿宋_GB2312" w:eastAsia="仿宋_GB2312" w:hAnsi="宋体" w:hint="eastAsia"/>
          <w:sz w:val="28"/>
          <w:szCs w:val="18"/>
        </w:rPr>
        <w:t>（四）受托估价方掌握的有关资料和评估专业人员实地勘察、调查所获取的资料实地勘查</w:t>
      </w:r>
      <w:r w:rsidRPr="002D64C6">
        <w:rPr>
          <w:rFonts w:ascii="仿宋_GB2312" w:eastAsia="仿宋_GB2312" w:hAnsi="Arial" w:hint="eastAsia"/>
          <w:sz w:val="28"/>
        </w:rPr>
        <w:t>的有关资料</w:t>
      </w:r>
    </w:p>
    <w:p w:rsidR="00794161" w:rsidRPr="002D64C6" w:rsidRDefault="00794161">
      <w:pPr>
        <w:spacing w:line="360" w:lineRule="auto"/>
        <w:jc w:val="both"/>
        <w:rPr>
          <w:rFonts w:ascii="仿宋_GB2312" w:eastAsia="仿宋_GB2312" w:hAnsi="Arial"/>
          <w:sz w:val="28"/>
        </w:rPr>
      </w:pPr>
    </w:p>
    <w:p w:rsidR="009E2993" w:rsidRPr="002D64C6" w:rsidRDefault="009E2993" w:rsidP="009E2993">
      <w:pPr>
        <w:spacing w:line="360" w:lineRule="auto"/>
        <w:outlineLvl w:val="1"/>
        <w:rPr>
          <w:rFonts w:ascii="仿宋_GB2312" w:eastAsia="仿宋_GB2312" w:hAnsi="Arial"/>
          <w:b/>
          <w:sz w:val="28"/>
        </w:rPr>
      </w:pPr>
      <w:bookmarkStart w:id="224" w:name="_Toc469066155"/>
      <w:bookmarkStart w:id="225" w:name="_Toc515457807"/>
      <w:bookmarkStart w:id="226" w:name="_Toc515458385"/>
      <w:bookmarkStart w:id="227" w:name="_Toc524544448"/>
      <w:bookmarkStart w:id="228" w:name="_Toc524592100"/>
      <w:bookmarkStart w:id="229" w:name="_Toc416783574"/>
      <w:bookmarkStart w:id="230" w:name="_Toc416783670"/>
      <w:bookmarkStart w:id="231" w:name="_Toc469066157"/>
      <w:bookmarkStart w:id="232" w:name="_Toc515457809"/>
      <w:bookmarkStart w:id="233" w:name="_Toc516488187"/>
      <w:r w:rsidRPr="002D64C6">
        <w:rPr>
          <w:rFonts w:ascii="仿宋_GB2312" w:eastAsia="仿宋_GB2312" w:hAnsi="Arial" w:hint="eastAsia"/>
          <w:b/>
          <w:sz w:val="28"/>
        </w:rPr>
        <w:t>六、估价期日</w:t>
      </w:r>
      <w:bookmarkEnd w:id="224"/>
      <w:bookmarkEnd w:id="225"/>
      <w:bookmarkEnd w:id="226"/>
      <w:bookmarkEnd w:id="227"/>
      <w:bookmarkEnd w:id="228"/>
    </w:p>
    <w:bookmarkEnd w:id="229"/>
    <w:bookmarkEnd w:id="230"/>
    <w:p w:rsidR="009E2993" w:rsidRPr="002D64C6" w:rsidRDefault="00C30284" w:rsidP="009E2993">
      <w:pPr>
        <w:spacing w:line="360" w:lineRule="auto"/>
        <w:ind w:firstLineChars="200" w:firstLine="560"/>
        <w:jc w:val="both"/>
        <w:rPr>
          <w:rFonts w:ascii="仿宋_GB2312" w:eastAsia="仿宋_GB2312" w:hAnsi="Arial"/>
          <w:sz w:val="28"/>
        </w:rPr>
      </w:pP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10</w:t>
      </w:r>
      <w:r>
        <w:rPr>
          <w:rFonts w:ascii="Arial" w:eastAsia="仿宋_GB2312" w:hAnsi="Arial" w:hint="eastAsia"/>
          <w:sz w:val="28"/>
        </w:rPr>
        <w:t>月</w:t>
      </w:r>
      <w:r>
        <w:rPr>
          <w:rFonts w:ascii="Arial" w:eastAsia="仿宋_GB2312" w:hAnsi="Arial" w:hint="eastAsia"/>
          <w:sz w:val="28"/>
        </w:rPr>
        <w:t>15</w:t>
      </w:r>
      <w:r>
        <w:rPr>
          <w:rFonts w:ascii="Arial" w:eastAsia="仿宋_GB2312" w:hAnsi="Arial" w:hint="eastAsia"/>
          <w:sz w:val="28"/>
        </w:rPr>
        <w:t>日</w:t>
      </w:r>
      <w:r w:rsidR="009E2993" w:rsidRPr="002D64C6">
        <w:rPr>
          <w:rFonts w:ascii="仿宋_GB2312" w:eastAsia="仿宋_GB2312" w:hAnsi="Arial" w:hint="eastAsia"/>
          <w:sz w:val="28"/>
        </w:rPr>
        <w:t>（</w:t>
      </w:r>
      <w:r w:rsidR="009E2993" w:rsidRPr="002D64C6">
        <w:rPr>
          <w:rFonts w:ascii="仿宋_GB2312" w:eastAsia="仿宋_GB2312" w:hAnsi="华文仿宋" w:hint="eastAsia"/>
          <w:sz w:val="28"/>
          <w:szCs w:val="28"/>
        </w:rPr>
        <w:t>根据《国有建设用地使用权出让地价评估委托书》确定</w:t>
      </w:r>
      <w:r w:rsidR="009E2993" w:rsidRPr="002D64C6">
        <w:rPr>
          <w:rFonts w:ascii="仿宋_GB2312" w:eastAsia="仿宋_GB2312" w:hAnsi="Arial" w:hint="eastAsia"/>
          <w:sz w:val="28"/>
        </w:rPr>
        <w:t>）</w:t>
      </w:r>
    </w:p>
    <w:p w:rsidR="009E2993" w:rsidRPr="002D64C6" w:rsidRDefault="009E2993" w:rsidP="009E2993">
      <w:pPr>
        <w:spacing w:line="360" w:lineRule="auto"/>
        <w:rPr>
          <w:rFonts w:ascii="仿宋_GB2312" w:eastAsia="仿宋_GB2312" w:hAnsi="Arial"/>
          <w:b/>
          <w:bCs/>
          <w:sz w:val="28"/>
        </w:rPr>
      </w:pPr>
    </w:p>
    <w:p w:rsidR="009E2993" w:rsidRPr="002D64C6" w:rsidRDefault="009E2993" w:rsidP="009E2993">
      <w:pPr>
        <w:spacing w:line="360" w:lineRule="auto"/>
        <w:outlineLvl w:val="1"/>
        <w:rPr>
          <w:rFonts w:ascii="仿宋_GB2312" w:eastAsia="仿宋_GB2312" w:hAnsi="Arial"/>
          <w:b/>
          <w:bCs/>
          <w:sz w:val="28"/>
        </w:rPr>
      </w:pPr>
      <w:bookmarkStart w:id="234" w:name="_Toc469066156"/>
      <w:bookmarkStart w:id="235" w:name="_Toc515457808"/>
      <w:bookmarkStart w:id="236" w:name="_Toc515458386"/>
      <w:bookmarkStart w:id="237" w:name="_Toc524544449"/>
      <w:bookmarkStart w:id="238" w:name="_Toc524592101"/>
      <w:bookmarkStart w:id="239" w:name="_Toc416783575"/>
      <w:bookmarkStart w:id="240" w:name="_Toc416783671"/>
      <w:r w:rsidRPr="002D64C6">
        <w:rPr>
          <w:rFonts w:ascii="仿宋_GB2312" w:eastAsia="仿宋_GB2312" w:hAnsi="Arial" w:hint="eastAsia"/>
          <w:b/>
          <w:bCs/>
          <w:sz w:val="28"/>
        </w:rPr>
        <w:t>七、估价日期</w:t>
      </w:r>
      <w:bookmarkEnd w:id="234"/>
      <w:bookmarkEnd w:id="235"/>
      <w:bookmarkEnd w:id="236"/>
      <w:bookmarkEnd w:id="237"/>
      <w:bookmarkEnd w:id="238"/>
    </w:p>
    <w:bookmarkEnd w:id="239"/>
    <w:bookmarkEnd w:id="240"/>
    <w:p w:rsidR="009E2993" w:rsidRPr="002D64C6" w:rsidRDefault="0086540A" w:rsidP="009E2993">
      <w:pPr>
        <w:spacing w:line="360" w:lineRule="auto"/>
        <w:ind w:firstLineChars="200" w:firstLine="560"/>
        <w:rPr>
          <w:rFonts w:ascii="Arial" w:eastAsia="仿宋_GB2312" w:hAnsi="Arial"/>
          <w:sz w:val="28"/>
        </w:rPr>
      </w:pP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13</w:t>
      </w:r>
      <w:r>
        <w:rPr>
          <w:rFonts w:ascii="Arial" w:eastAsia="仿宋_GB2312" w:hAnsi="Arial" w:hint="eastAsia"/>
          <w:sz w:val="28"/>
        </w:rPr>
        <w:t>日</w:t>
      </w:r>
      <w:r w:rsidRPr="002D64C6">
        <w:rPr>
          <w:rFonts w:ascii="Arial" w:eastAsia="仿宋_GB2312" w:hAnsi="Arial" w:hint="eastAsia"/>
          <w:sz w:val="28"/>
        </w:rPr>
        <w:t>至</w:t>
      </w: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1</w:t>
      </w:r>
      <w:r w:rsidR="00F57338">
        <w:rPr>
          <w:rFonts w:ascii="Arial" w:eastAsia="仿宋_GB2312" w:hAnsi="Arial" w:hint="eastAsia"/>
          <w:sz w:val="28"/>
        </w:rPr>
        <w:t>8</w:t>
      </w:r>
      <w:r w:rsidR="003B6C6A">
        <w:rPr>
          <w:rFonts w:ascii="Arial" w:eastAsia="仿宋_GB2312" w:hAnsi="Arial" w:hint="eastAsia"/>
          <w:sz w:val="28"/>
        </w:rPr>
        <w:t>日</w:t>
      </w:r>
    </w:p>
    <w:p w:rsidR="009E2993" w:rsidRPr="002D64C6" w:rsidRDefault="009E2993" w:rsidP="009E2993">
      <w:pPr>
        <w:spacing w:line="360" w:lineRule="auto"/>
        <w:ind w:firstLineChars="200" w:firstLine="560"/>
        <w:rPr>
          <w:rFonts w:ascii="仿宋_GB2312" w:eastAsia="仿宋_GB2312" w:hAnsi="Arial"/>
          <w:sz w:val="28"/>
        </w:rPr>
      </w:pPr>
    </w:p>
    <w:p w:rsidR="009E2993" w:rsidRPr="002D64C6" w:rsidRDefault="009E2993" w:rsidP="009E2993">
      <w:pPr>
        <w:pStyle w:val="30"/>
        <w:spacing w:line="360" w:lineRule="auto"/>
        <w:ind w:left="1405" w:hangingChars="500" w:hanging="1405"/>
        <w:jc w:val="left"/>
        <w:outlineLvl w:val="1"/>
        <w:rPr>
          <w:rFonts w:ascii="仿宋_GB2312" w:eastAsia="仿宋_GB2312"/>
          <w:b/>
          <w:bCs/>
          <w:sz w:val="28"/>
        </w:rPr>
      </w:pPr>
      <w:bookmarkStart w:id="241" w:name="_Toc515458387"/>
      <w:bookmarkStart w:id="242" w:name="_Toc524544450"/>
      <w:bookmarkStart w:id="243" w:name="_Toc524592102"/>
      <w:bookmarkEnd w:id="231"/>
      <w:bookmarkEnd w:id="232"/>
      <w:bookmarkEnd w:id="233"/>
      <w:r w:rsidRPr="002D64C6">
        <w:rPr>
          <w:rFonts w:ascii="仿宋_GB2312" w:eastAsia="仿宋_GB2312" w:hint="eastAsia"/>
          <w:b/>
          <w:bCs/>
          <w:sz w:val="28"/>
        </w:rPr>
        <w:t>八、地价定义</w:t>
      </w:r>
      <w:bookmarkEnd w:id="241"/>
      <w:bookmarkEnd w:id="242"/>
      <w:bookmarkEnd w:id="243"/>
    </w:p>
    <w:p w:rsidR="009E2993" w:rsidRDefault="009E2993" w:rsidP="009E2993">
      <w:pPr>
        <w:snapToGrid w:val="0"/>
        <w:spacing w:line="360" w:lineRule="auto"/>
        <w:ind w:firstLine="556"/>
        <w:jc w:val="both"/>
        <w:rPr>
          <w:rFonts w:ascii="仿宋_GB2312" w:eastAsia="仿宋_GB2312" w:hAnsi="华文仿宋"/>
          <w:sz w:val="28"/>
          <w:szCs w:val="28"/>
        </w:rPr>
      </w:pPr>
      <w:r w:rsidRPr="002D64C6">
        <w:rPr>
          <w:rFonts w:ascii="仿宋_GB2312" w:eastAsia="仿宋_GB2312" w:hAnsi="华文仿宋" w:hint="eastAsia"/>
          <w:sz w:val="28"/>
        </w:rPr>
        <w:t>核定本项目土地协议出让的</w:t>
      </w:r>
      <w:r w:rsidR="00A77AE8" w:rsidRPr="002D64C6">
        <w:rPr>
          <w:rFonts w:ascii="仿宋_GB2312" w:eastAsia="仿宋_GB2312" w:hAnsi="华文仿宋" w:hint="eastAsia"/>
          <w:sz w:val="28"/>
        </w:rPr>
        <w:t>底价</w:t>
      </w:r>
      <w:r w:rsidRPr="002D64C6">
        <w:rPr>
          <w:rFonts w:ascii="仿宋_GB2312" w:eastAsia="仿宋_GB2312" w:hAnsi="华文仿宋" w:hint="eastAsia"/>
          <w:sz w:val="28"/>
        </w:rPr>
        <w:t>，需评估估价对象的熟地价（</w:t>
      </w:r>
      <w:r w:rsidRPr="002D64C6">
        <w:rPr>
          <w:rFonts w:ascii="仿宋_GB2312" w:eastAsia="仿宋_GB2312" w:hAnsi="华文仿宋" w:hint="eastAsia"/>
          <w:sz w:val="28"/>
          <w:szCs w:val="28"/>
        </w:rPr>
        <w:t>正常市场价格</w:t>
      </w:r>
      <w:r w:rsidRPr="002D64C6">
        <w:rPr>
          <w:rFonts w:ascii="仿宋_GB2312" w:eastAsia="仿宋_GB2312" w:hAnsi="华文仿宋" w:hint="eastAsia"/>
          <w:sz w:val="28"/>
        </w:rPr>
        <w:t>）、</w:t>
      </w:r>
      <w:r w:rsidRPr="002D64C6">
        <w:rPr>
          <w:rFonts w:ascii="仿宋_GB2312" w:eastAsia="仿宋_GB2312" w:hAnsi="华文仿宋" w:hint="eastAsia"/>
          <w:sz w:val="28"/>
          <w:szCs w:val="28"/>
        </w:rPr>
        <w:t>政府土地出让收益。</w:t>
      </w:r>
    </w:p>
    <w:p w:rsidR="0086540A" w:rsidRPr="002D64C6" w:rsidRDefault="0086540A" w:rsidP="009E2993">
      <w:pPr>
        <w:snapToGrid w:val="0"/>
        <w:spacing w:line="360" w:lineRule="auto"/>
        <w:ind w:firstLine="556"/>
        <w:jc w:val="both"/>
        <w:rPr>
          <w:rFonts w:ascii="仿宋_GB2312" w:eastAsia="仿宋_GB2312" w:hAnsi="华文仿宋"/>
          <w:sz w:val="28"/>
        </w:rPr>
      </w:pPr>
    </w:p>
    <w:p w:rsidR="009E2993" w:rsidRPr="002D64C6" w:rsidRDefault="009E2993" w:rsidP="009E2993">
      <w:pPr>
        <w:snapToGrid w:val="0"/>
        <w:spacing w:line="360" w:lineRule="auto"/>
        <w:ind w:firstLine="556"/>
        <w:jc w:val="both"/>
        <w:rPr>
          <w:rFonts w:ascii="仿宋_GB2312" w:eastAsia="仿宋_GB2312" w:hAnsi="华文仿宋"/>
          <w:sz w:val="28"/>
          <w:szCs w:val="28"/>
        </w:rPr>
      </w:pPr>
      <w:r w:rsidRPr="002D64C6">
        <w:rPr>
          <w:rFonts w:ascii="仿宋_GB2312" w:eastAsia="仿宋_GB2312" w:hAnsi="华文仿宋" w:hint="eastAsia"/>
          <w:sz w:val="28"/>
          <w:szCs w:val="28"/>
        </w:rPr>
        <w:lastRenderedPageBreak/>
        <w:t>（一）</w:t>
      </w:r>
      <w:r w:rsidRPr="002D64C6">
        <w:rPr>
          <w:rFonts w:ascii="仿宋_GB2312" w:eastAsia="仿宋_GB2312" w:hAnsi="华文仿宋" w:hint="eastAsia"/>
          <w:sz w:val="28"/>
        </w:rPr>
        <w:t>熟地价（</w:t>
      </w:r>
      <w:r w:rsidRPr="002D64C6">
        <w:rPr>
          <w:rFonts w:ascii="仿宋_GB2312" w:eastAsia="仿宋_GB2312" w:hAnsi="华文仿宋" w:hint="eastAsia"/>
          <w:sz w:val="28"/>
          <w:szCs w:val="28"/>
        </w:rPr>
        <w:t>正常市场价格</w:t>
      </w:r>
      <w:r w:rsidRPr="002D64C6">
        <w:rPr>
          <w:rFonts w:ascii="仿宋_GB2312" w:eastAsia="仿宋_GB2312" w:hAnsi="华文仿宋" w:hint="eastAsia"/>
          <w:sz w:val="28"/>
        </w:rPr>
        <w:t>）</w:t>
      </w:r>
    </w:p>
    <w:p w:rsidR="0086540A" w:rsidRPr="002D64C6" w:rsidRDefault="0086540A" w:rsidP="0086540A">
      <w:pPr>
        <w:snapToGrid w:val="0"/>
        <w:spacing w:line="360" w:lineRule="auto"/>
        <w:ind w:firstLine="556"/>
        <w:jc w:val="both"/>
        <w:rPr>
          <w:rFonts w:ascii="Arial" w:eastAsia="仿宋_GB2312" w:hAnsi="Arial" w:cs="Arial"/>
          <w:sz w:val="28"/>
          <w:szCs w:val="28"/>
        </w:rPr>
      </w:pPr>
      <w:r w:rsidRPr="002D64C6">
        <w:rPr>
          <w:rFonts w:ascii="仿宋_GB2312" w:eastAsia="仿宋_GB2312" w:hAnsi="华文仿宋" w:hint="eastAsia"/>
          <w:sz w:val="28"/>
          <w:szCs w:val="28"/>
        </w:rPr>
        <w:t>出让土地正常市场价格为设定开发建设条件下的完整国有建设用地使用权价格（即熟地价），对有关事项做</w:t>
      </w:r>
      <w:r w:rsidRPr="002D64C6">
        <w:rPr>
          <w:rFonts w:ascii="Arial" w:eastAsia="仿宋_GB2312" w:hAnsi="Arial" w:cs="Arial"/>
          <w:sz w:val="28"/>
          <w:szCs w:val="28"/>
        </w:rPr>
        <w:t>出的设定及地价内涵如下</w:t>
      </w:r>
      <w:r w:rsidRPr="002D64C6">
        <w:rPr>
          <w:rFonts w:ascii="Arial" w:eastAsia="仿宋_GB2312" w:hAnsi="Arial" w:cs="Arial"/>
          <w:sz w:val="28"/>
          <w:szCs w:val="28"/>
        </w:rPr>
        <w:t>:</w:t>
      </w:r>
    </w:p>
    <w:p w:rsidR="0086540A" w:rsidRPr="002D64C6" w:rsidRDefault="0086540A" w:rsidP="00E12130">
      <w:pPr>
        <w:pStyle w:val="aa"/>
        <w:numPr>
          <w:ilvl w:val="0"/>
          <w:numId w:val="23"/>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土地用途设定：</w:t>
      </w:r>
    </w:p>
    <w:p w:rsidR="0086540A" w:rsidRPr="00C30284" w:rsidRDefault="0086540A" w:rsidP="0086540A">
      <w:pPr>
        <w:snapToGrid w:val="0"/>
        <w:spacing w:line="360" w:lineRule="auto"/>
        <w:ind w:firstLineChars="200" w:firstLine="560"/>
        <w:jc w:val="both"/>
        <w:rPr>
          <w:rFonts w:ascii="Arial" w:eastAsia="仿宋_GB2312" w:hAnsi="Arial" w:cs="Arial"/>
          <w:sz w:val="28"/>
          <w:szCs w:val="28"/>
        </w:rPr>
      </w:pPr>
      <w:r w:rsidRPr="002D64C6">
        <w:rPr>
          <w:rFonts w:ascii="Arial" w:eastAsia="仿宋_GB2312" w:hAnsi="Arial" w:cs="Arial" w:hint="eastAsia"/>
          <w:sz w:val="28"/>
          <w:szCs w:val="28"/>
        </w:rPr>
        <w:t>201</w:t>
      </w:r>
      <w:r>
        <w:rPr>
          <w:rFonts w:ascii="Arial" w:eastAsia="仿宋_GB2312" w:hAnsi="Arial" w:cs="Arial" w:hint="eastAsia"/>
          <w:sz w:val="28"/>
          <w:szCs w:val="28"/>
        </w:rPr>
        <w:t>7</w:t>
      </w:r>
      <w:r w:rsidRPr="002D64C6">
        <w:rPr>
          <w:rFonts w:ascii="Arial" w:eastAsia="仿宋_GB2312" w:hAnsi="Arial" w:cs="Arial" w:hint="eastAsia"/>
          <w:sz w:val="28"/>
          <w:szCs w:val="28"/>
        </w:rPr>
        <w:t>年</w:t>
      </w:r>
      <w:r>
        <w:rPr>
          <w:rFonts w:ascii="Arial" w:eastAsia="仿宋_GB2312" w:hAnsi="Arial" w:cs="Arial" w:hint="eastAsia"/>
          <w:sz w:val="28"/>
          <w:szCs w:val="28"/>
        </w:rPr>
        <w:t>4</w:t>
      </w:r>
      <w:r w:rsidRPr="002D64C6">
        <w:rPr>
          <w:rFonts w:ascii="Arial" w:eastAsia="仿宋_GB2312" w:hAnsi="Arial" w:cs="Arial" w:hint="eastAsia"/>
          <w:sz w:val="28"/>
          <w:szCs w:val="28"/>
        </w:rPr>
        <w:t>月</w:t>
      </w:r>
      <w:r>
        <w:rPr>
          <w:rFonts w:ascii="Arial" w:eastAsia="仿宋_GB2312" w:hAnsi="Arial" w:cs="Arial" w:hint="eastAsia"/>
          <w:sz w:val="28"/>
          <w:szCs w:val="28"/>
        </w:rPr>
        <w:t>14</w:t>
      </w:r>
      <w:r w:rsidRPr="002D64C6">
        <w:rPr>
          <w:rFonts w:ascii="仿宋_GB2312" w:eastAsia="仿宋_GB2312" w:hAnsi="华文仿宋" w:hint="eastAsia"/>
          <w:sz w:val="28"/>
          <w:szCs w:val="28"/>
        </w:rPr>
        <w:t>日，</w:t>
      </w:r>
      <w:r>
        <w:rPr>
          <w:rFonts w:ascii="仿宋_GB2312" w:eastAsia="仿宋_GB2312" w:hAnsi="华文仿宋" w:hint="eastAsia"/>
          <w:sz w:val="28"/>
          <w:szCs w:val="28"/>
        </w:rPr>
        <w:t>北京市发展和改革委员会出具的《北京市发展和改革委员会 关于海淀区苏家坨镇北安河东区定向安置房项目补办核准手续的批复》</w:t>
      </w:r>
      <w:r w:rsidRPr="00C30284">
        <w:rPr>
          <w:rFonts w:ascii="Arial" w:eastAsia="仿宋_GB2312" w:hAnsi="Arial" w:cs="Arial"/>
          <w:sz w:val="28"/>
          <w:szCs w:val="28"/>
        </w:rPr>
        <w:t>[</w:t>
      </w:r>
      <w:r w:rsidRPr="00C30284">
        <w:rPr>
          <w:rFonts w:ascii="Arial" w:eastAsia="仿宋_GB2312" w:hAnsi="Arial" w:cs="Arial"/>
          <w:sz w:val="28"/>
          <w:szCs w:val="28"/>
        </w:rPr>
        <w:t>京发改</w:t>
      </w:r>
      <w:r>
        <w:rPr>
          <w:rFonts w:ascii="Arial" w:eastAsia="仿宋_GB2312" w:hAnsi="Arial" w:cs="Arial" w:hint="eastAsia"/>
          <w:sz w:val="28"/>
          <w:szCs w:val="28"/>
        </w:rPr>
        <w:t>（核）</w:t>
      </w:r>
      <w:r>
        <w:rPr>
          <w:rFonts w:ascii="Arial" w:eastAsia="仿宋_GB2312" w:hAnsi="Arial" w:cs="Arial" w:hint="eastAsia"/>
          <w:sz w:val="28"/>
          <w:szCs w:val="28"/>
        </w:rPr>
        <w:t>[2017]90</w:t>
      </w:r>
      <w:r>
        <w:rPr>
          <w:rFonts w:ascii="Arial" w:eastAsia="仿宋_GB2312" w:hAnsi="Arial" w:cs="Arial" w:hint="eastAsia"/>
          <w:sz w:val="28"/>
          <w:szCs w:val="28"/>
        </w:rPr>
        <w:t>号</w:t>
      </w:r>
      <w:r w:rsidRPr="00C30284">
        <w:rPr>
          <w:rFonts w:ascii="Arial" w:eastAsia="仿宋_GB2312" w:hAnsi="Arial" w:cs="Arial"/>
          <w:sz w:val="28"/>
          <w:szCs w:val="28"/>
        </w:rPr>
        <w:t>]</w:t>
      </w:r>
      <w:r>
        <w:rPr>
          <w:rFonts w:ascii="Arial" w:eastAsia="仿宋_GB2312" w:hAnsi="Arial" w:cs="Arial" w:hint="eastAsia"/>
          <w:sz w:val="28"/>
          <w:szCs w:val="28"/>
        </w:rPr>
        <w:t>显示：估价对象建设内容为住宅及配套。</w:t>
      </w:r>
    </w:p>
    <w:p w:rsidR="0086540A" w:rsidRDefault="0086540A" w:rsidP="0086540A">
      <w:pPr>
        <w:snapToGrid w:val="0"/>
        <w:spacing w:line="360" w:lineRule="auto"/>
        <w:ind w:firstLineChars="200" w:firstLine="560"/>
        <w:jc w:val="both"/>
        <w:rPr>
          <w:rFonts w:ascii="仿宋_GB2312" w:eastAsia="仿宋_GB2312" w:hAnsi="华文仿宋"/>
          <w:sz w:val="28"/>
          <w:szCs w:val="28"/>
        </w:rPr>
      </w:pPr>
      <w:r w:rsidRPr="002D64C6">
        <w:rPr>
          <w:rFonts w:ascii="Arial" w:eastAsia="仿宋_GB2312" w:hAnsi="Arial" w:cs="Arial" w:hint="eastAsia"/>
          <w:sz w:val="28"/>
          <w:szCs w:val="28"/>
        </w:rPr>
        <w:t>201</w:t>
      </w:r>
      <w:r>
        <w:rPr>
          <w:rFonts w:ascii="Arial" w:eastAsia="仿宋_GB2312" w:hAnsi="Arial" w:cs="Arial" w:hint="eastAsia"/>
          <w:sz w:val="28"/>
          <w:szCs w:val="28"/>
        </w:rPr>
        <w:t>7</w:t>
      </w:r>
      <w:r w:rsidRPr="002D64C6">
        <w:rPr>
          <w:rFonts w:ascii="Arial" w:eastAsia="仿宋_GB2312" w:hAnsi="Arial" w:cs="Arial" w:hint="eastAsia"/>
          <w:sz w:val="28"/>
          <w:szCs w:val="28"/>
        </w:rPr>
        <w:t>年</w:t>
      </w:r>
      <w:r>
        <w:rPr>
          <w:rFonts w:ascii="Arial" w:eastAsia="仿宋_GB2312" w:hAnsi="Arial" w:cs="Arial" w:hint="eastAsia"/>
          <w:sz w:val="28"/>
          <w:szCs w:val="28"/>
        </w:rPr>
        <w:t>5</w:t>
      </w:r>
      <w:r w:rsidRPr="002D64C6">
        <w:rPr>
          <w:rFonts w:ascii="Arial" w:eastAsia="仿宋_GB2312" w:hAnsi="Arial" w:cs="Arial" w:hint="eastAsia"/>
          <w:sz w:val="28"/>
          <w:szCs w:val="28"/>
        </w:rPr>
        <w:t>月</w:t>
      </w:r>
      <w:r>
        <w:rPr>
          <w:rFonts w:ascii="Arial" w:eastAsia="仿宋_GB2312" w:hAnsi="Arial" w:cs="Arial" w:hint="eastAsia"/>
          <w:sz w:val="28"/>
          <w:szCs w:val="28"/>
        </w:rPr>
        <w:t>23</w:t>
      </w:r>
      <w:r w:rsidRPr="002D64C6">
        <w:rPr>
          <w:rFonts w:ascii="仿宋_GB2312" w:eastAsia="仿宋_GB2312" w:hAnsi="华文仿宋" w:hint="eastAsia"/>
          <w:sz w:val="28"/>
          <w:szCs w:val="28"/>
        </w:rPr>
        <w:t>日，</w:t>
      </w:r>
      <w:r>
        <w:rPr>
          <w:rFonts w:ascii="仿宋_GB2312" w:eastAsia="仿宋_GB2312" w:hAnsi="华文仿宋" w:hint="eastAsia"/>
          <w:sz w:val="28"/>
        </w:rPr>
        <w:t>北京市规划和国土资源管理委员会出具的《北京市规划和国土资源管理委员会建设项目规划条件》[</w:t>
      </w:r>
      <w:r w:rsidRPr="00830F7E">
        <w:rPr>
          <w:rFonts w:ascii="Arial" w:eastAsia="仿宋_GB2312" w:hAnsi="Arial" w:cs="Arial"/>
          <w:sz w:val="28"/>
        </w:rPr>
        <w:t>2017</w:t>
      </w:r>
      <w:r w:rsidRPr="00830F7E">
        <w:rPr>
          <w:rFonts w:ascii="Arial" w:eastAsia="仿宋_GB2312" w:hAnsi="Arial" w:cs="Arial"/>
          <w:sz w:val="28"/>
        </w:rPr>
        <w:t>规（海）条授字</w:t>
      </w:r>
      <w:r w:rsidRPr="00830F7E">
        <w:rPr>
          <w:rFonts w:ascii="Arial" w:eastAsia="仿宋_GB2312" w:hAnsi="Arial" w:cs="Arial"/>
          <w:sz w:val="28"/>
        </w:rPr>
        <w:t>0003</w:t>
      </w:r>
      <w:r>
        <w:rPr>
          <w:rFonts w:ascii="仿宋_GB2312" w:eastAsia="仿宋_GB2312" w:hAnsi="华文仿宋" w:hint="eastAsia"/>
          <w:sz w:val="28"/>
        </w:rPr>
        <w:t>号]</w:t>
      </w:r>
      <w:r w:rsidRPr="002D64C6">
        <w:rPr>
          <w:rFonts w:ascii="仿宋_GB2312" w:eastAsia="仿宋_GB2312" w:hAnsi="华文仿宋" w:hint="eastAsia"/>
          <w:sz w:val="28"/>
          <w:szCs w:val="28"/>
        </w:rPr>
        <w:t>显示：</w:t>
      </w:r>
      <w:r>
        <w:rPr>
          <w:rFonts w:ascii="仿宋_GB2312" w:eastAsia="仿宋_GB2312" w:hAnsi="华文仿宋" w:hint="eastAsia"/>
          <w:sz w:val="28"/>
          <w:szCs w:val="28"/>
        </w:rPr>
        <w:t>建筑使用性质为定向安置房及居住公共服务设施</w:t>
      </w:r>
      <w:r w:rsidRPr="002D64C6">
        <w:rPr>
          <w:rFonts w:ascii="仿宋_GB2312" w:eastAsia="仿宋_GB2312" w:hAnsi="华文仿宋" w:hint="eastAsia"/>
          <w:sz w:val="28"/>
          <w:szCs w:val="28"/>
        </w:rPr>
        <w:t>。</w:t>
      </w:r>
    </w:p>
    <w:p w:rsidR="0086540A" w:rsidRPr="002D64C6" w:rsidRDefault="0086540A" w:rsidP="0086540A">
      <w:pPr>
        <w:snapToGrid w:val="0"/>
        <w:spacing w:line="360" w:lineRule="auto"/>
        <w:ind w:firstLineChars="200" w:firstLine="560"/>
        <w:jc w:val="both"/>
        <w:rPr>
          <w:rFonts w:ascii="仿宋_GB2312" w:eastAsia="仿宋_GB2312" w:hAnsi="华文仿宋"/>
          <w:sz w:val="28"/>
          <w:szCs w:val="28"/>
        </w:rPr>
      </w:pPr>
      <w:r w:rsidRPr="00830F7E">
        <w:rPr>
          <w:rFonts w:ascii="Arial" w:eastAsia="仿宋_GB2312" w:hAnsi="Arial" w:cs="Arial"/>
          <w:sz w:val="28"/>
          <w:szCs w:val="28"/>
        </w:rPr>
        <w:t>2017</w:t>
      </w:r>
      <w:r w:rsidRPr="00830F7E">
        <w:rPr>
          <w:rFonts w:ascii="Arial" w:eastAsia="仿宋_GB2312" w:hAnsi="Arial" w:cs="Arial"/>
          <w:sz w:val="28"/>
          <w:szCs w:val="28"/>
        </w:rPr>
        <w:t>年</w:t>
      </w:r>
      <w:r w:rsidRPr="00830F7E">
        <w:rPr>
          <w:rFonts w:ascii="Arial" w:eastAsia="仿宋_GB2312" w:hAnsi="Arial" w:cs="Arial"/>
          <w:sz w:val="28"/>
          <w:szCs w:val="28"/>
        </w:rPr>
        <w:t>10</w:t>
      </w:r>
      <w:r w:rsidRPr="00830F7E">
        <w:rPr>
          <w:rFonts w:ascii="Arial" w:eastAsia="仿宋_GB2312" w:hAnsi="Arial" w:cs="Arial"/>
          <w:sz w:val="28"/>
          <w:szCs w:val="28"/>
        </w:rPr>
        <w:t>月</w:t>
      </w:r>
      <w:r w:rsidRPr="00830F7E">
        <w:rPr>
          <w:rFonts w:ascii="Arial" w:eastAsia="仿宋_GB2312" w:hAnsi="Arial" w:cs="Arial"/>
          <w:sz w:val="28"/>
          <w:szCs w:val="28"/>
        </w:rPr>
        <w:t>20</w:t>
      </w:r>
      <w:r w:rsidRPr="00830F7E">
        <w:rPr>
          <w:rFonts w:ascii="Arial" w:eastAsia="仿宋_GB2312" w:hAnsi="Arial" w:cs="Arial"/>
          <w:sz w:val="28"/>
          <w:szCs w:val="28"/>
        </w:rPr>
        <w:t>日，</w:t>
      </w:r>
      <w:r>
        <w:rPr>
          <w:rFonts w:ascii="仿宋_GB2312" w:eastAsia="仿宋_GB2312" w:hAnsi="华文仿宋" w:hint="eastAsia"/>
          <w:sz w:val="28"/>
        </w:rPr>
        <w:t>北京市规划和国土资源管理委员会出具的</w:t>
      </w:r>
      <w:r w:rsidRPr="002D64C6">
        <w:rPr>
          <w:rFonts w:ascii="Arial" w:eastAsia="仿宋_GB2312" w:hAnsi="Arial" w:cs="Arial"/>
          <w:sz w:val="28"/>
        </w:rPr>
        <w:t>《</w:t>
      </w:r>
      <w:r>
        <w:rPr>
          <w:rFonts w:ascii="Arial" w:eastAsia="仿宋_GB2312" w:hAnsi="Arial" w:cs="Arial"/>
          <w:sz w:val="28"/>
        </w:rPr>
        <w:t>北京市规划和国土资源管理委员会建设工程设计方案审查意见》</w:t>
      </w:r>
      <w:r>
        <w:rPr>
          <w:rFonts w:ascii="Arial" w:eastAsia="仿宋_GB2312" w:hAnsi="Arial" w:cs="Arial"/>
          <w:sz w:val="28"/>
        </w:rPr>
        <w:t>[2017</w:t>
      </w:r>
      <w:r>
        <w:rPr>
          <w:rFonts w:ascii="Arial" w:eastAsia="仿宋_GB2312" w:hAnsi="Arial" w:cs="Arial"/>
          <w:sz w:val="28"/>
        </w:rPr>
        <w:t>规（海）审字</w:t>
      </w:r>
      <w:r>
        <w:rPr>
          <w:rFonts w:ascii="Arial" w:eastAsia="仿宋_GB2312" w:hAnsi="Arial" w:cs="Arial"/>
          <w:sz w:val="28"/>
        </w:rPr>
        <w:t>0008</w:t>
      </w:r>
      <w:r>
        <w:rPr>
          <w:rFonts w:ascii="Arial" w:eastAsia="仿宋_GB2312" w:hAnsi="Arial" w:cs="Arial"/>
          <w:sz w:val="28"/>
        </w:rPr>
        <w:t>号</w:t>
      </w:r>
      <w:r>
        <w:rPr>
          <w:rFonts w:ascii="仿宋_GB2312" w:eastAsia="仿宋_GB2312" w:hAnsi="Arial" w:hint="eastAsia"/>
          <w:sz w:val="28"/>
        </w:rPr>
        <w:t>]显示：建设用地性质为</w:t>
      </w:r>
      <w:r w:rsidRPr="00830F7E">
        <w:rPr>
          <w:rFonts w:ascii="Arial" w:eastAsia="仿宋_GB2312" w:hAnsi="Arial" w:cs="Arial"/>
          <w:sz w:val="28"/>
        </w:rPr>
        <w:t>R2</w:t>
      </w:r>
      <w:r>
        <w:rPr>
          <w:rFonts w:ascii="仿宋_GB2312" w:eastAsia="仿宋_GB2312" w:hAnsi="Arial" w:hint="eastAsia"/>
          <w:sz w:val="28"/>
        </w:rPr>
        <w:t>二类居住用地。</w:t>
      </w:r>
    </w:p>
    <w:p w:rsidR="0086540A" w:rsidRPr="002D64C6" w:rsidRDefault="0086540A" w:rsidP="0086540A">
      <w:pPr>
        <w:snapToGrid w:val="0"/>
        <w:spacing w:line="360" w:lineRule="auto"/>
        <w:ind w:firstLineChars="200" w:firstLine="560"/>
        <w:jc w:val="both"/>
        <w:rPr>
          <w:rFonts w:ascii="Arial" w:eastAsia="仿宋_GB2312" w:hAnsi="Arial" w:cs="Arial"/>
          <w:sz w:val="28"/>
        </w:rPr>
      </w:pPr>
      <w:r w:rsidRPr="002D64C6">
        <w:rPr>
          <w:rFonts w:ascii="仿宋_GB2312" w:eastAsia="仿宋_GB2312" w:hAnsi="华文仿宋" w:hint="eastAsia"/>
          <w:sz w:val="28"/>
        </w:rPr>
        <w:t>委托估价方在《国有建设用地使用权出让地价评估委托书》中明确土地用途为</w:t>
      </w:r>
      <w:r>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rPr>
        <w:t>。结合《土地利用现状分类》</w:t>
      </w:r>
      <w:r w:rsidRPr="002D64C6">
        <w:rPr>
          <w:rFonts w:ascii="仿宋_GB2312" w:eastAsia="仿宋_GB2312" w:hAnsi="华文仿宋" w:hint="eastAsia"/>
          <w:sz w:val="28"/>
          <w:szCs w:val="28"/>
        </w:rPr>
        <w:t>[</w:t>
      </w:r>
      <w:r w:rsidRPr="002D64C6">
        <w:rPr>
          <w:rFonts w:ascii="Arial" w:eastAsia="仿宋_GB2312" w:hAnsi="Arial" w:cs="Arial"/>
          <w:caps/>
          <w:sz w:val="28"/>
          <w:szCs w:val="28"/>
        </w:rPr>
        <w:t>GB/T21010-2007</w:t>
      </w:r>
      <w:r w:rsidRPr="002D64C6">
        <w:rPr>
          <w:rFonts w:ascii="仿宋_GB2312" w:eastAsia="仿宋_GB2312" w:hAnsi="华文仿宋" w:hint="eastAsia"/>
          <w:sz w:val="28"/>
          <w:szCs w:val="28"/>
        </w:rPr>
        <w:t>]</w:t>
      </w:r>
      <w:r w:rsidRPr="002D64C6">
        <w:rPr>
          <w:rFonts w:ascii="仿宋_GB2312" w:eastAsia="仿宋_GB2312" w:hAnsi="华文仿宋" w:hint="eastAsia"/>
          <w:sz w:val="28"/>
        </w:rPr>
        <w:t>、《北京市关于更新出让国有建设用地使用权基准地价的通知》</w:t>
      </w:r>
      <w:r w:rsidRPr="002D64C6">
        <w:rPr>
          <w:rFonts w:ascii="仿宋_GB2312" w:eastAsia="仿宋_GB2312" w:hAnsi="华文仿宋" w:hint="eastAsia"/>
          <w:sz w:val="28"/>
          <w:szCs w:val="28"/>
        </w:rPr>
        <w:t>[</w:t>
      </w:r>
      <w:r w:rsidRPr="002D64C6">
        <w:rPr>
          <w:rFonts w:ascii="仿宋_GB2312" w:eastAsia="仿宋_GB2312" w:hAnsi="华文仿宋" w:hint="eastAsia"/>
          <w:sz w:val="28"/>
        </w:rPr>
        <w:t>京政发</w:t>
      </w:r>
      <w:r w:rsidRPr="002D64C6">
        <w:rPr>
          <w:rFonts w:ascii="Arial" w:eastAsia="仿宋_GB2312" w:hAnsi="Arial" w:cs="Arial"/>
          <w:sz w:val="28"/>
        </w:rPr>
        <w:t>（</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仿宋_GB2312" w:eastAsia="仿宋_GB2312" w:hAnsi="华文仿宋" w:hint="eastAsia"/>
          <w:sz w:val="28"/>
        </w:rPr>
        <w:t>号</w:t>
      </w:r>
      <w:r w:rsidRPr="002D64C6">
        <w:rPr>
          <w:rFonts w:ascii="仿宋_GB2312" w:eastAsia="仿宋_GB2312" w:hAnsi="华文仿宋" w:hint="eastAsia"/>
          <w:sz w:val="28"/>
          <w:szCs w:val="28"/>
        </w:rPr>
        <w:t>]</w:t>
      </w:r>
      <w:r w:rsidRPr="002D64C6">
        <w:rPr>
          <w:rFonts w:ascii="仿宋_GB2312" w:eastAsia="仿宋_GB2312" w:hAnsi="华文仿宋" w:hint="eastAsia"/>
          <w:sz w:val="28"/>
        </w:rPr>
        <w:t>，根据《国有建设用地使用权出让地价评估委托书》，此次估价设定估价对象用途为</w:t>
      </w:r>
      <w:r>
        <w:rPr>
          <w:rFonts w:ascii="仿宋_GB2312" w:eastAsia="仿宋_GB2312" w:hAnsi="华文仿宋" w:hint="eastAsia"/>
          <w:sz w:val="28"/>
        </w:rPr>
        <w:t>住宅、商业（配套）、办公（公共服务设施）、地下仓储、地下车库</w:t>
      </w:r>
      <w:r w:rsidRPr="002D64C6">
        <w:rPr>
          <w:rFonts w:ascii="Arial" w:eastAsia="仿宋_GB2312" w:hAnsi="Arial" w:cs="Arial"/>
          <w:sz w:val="28"/>
        </w:rPr>
        <w:t>。</w:t>
      </w:r>
    </w:p>
    <w:p w:rsidR="0086540A" w:rsidRPr="002D64C6" w:rsidRDefault="0086540A" w:rsidP="00E12130">
      <w:pPr>
        <w:pStyle w:val="aa"/>
        <w:numPr>
          <w:ilvl w:val="0"/>
          <w:numId w:val="23"/>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土地使用权类型：</w:t>
      </w:r>
    </w:p>
    <w:p w:rsidR="0086540A" w:rsidRDefault="0086540A" w:rsidP="0086540A">
      <w:pPr>
        <w:spacing w:line="360" w:lineRule="auto"/>
        <w:ind w:firstLineChars="200" w:firstLine="560"/>
        <w:jc w:val="both"/>
        <w:rPr>
          <w:rFonts w:ascii="Arial" w:eastAsia="仿宋_GB2312" w:hAnsi="Arial" w:cs="Arial"/>
          <w:sz w:val="28"/>
          <w:szCs w:val="28"/>
        </w:rPr>
      </w:pPr>
      <w:r>
        <w:rPr>
          <w:rFonts w:ascii="仿宋_GB2312" w:eastAsia="仿宋_GB2312" w:hAnsi="华文仿宋" w:hint="eastAsia"/>
          <w:sz w:val="28"/>
          <w:szCs w:val="28"/>
        </w:rPr>
        <w:t>根据《北京市人民政府 关于海淀区二</w:t>
      </w:r>
      <w:r>
        <w:rPr>
          <w:rFonts w:ascii="宋体" w:hAnsi="宋体" w:cs="宋体" w:hint="eastAsia"/>
          <w:sz w:val="28"/>
          <w:szCs w:val="28"/>
        </w:rPr>
        <w:t>〇</w:t>
      </w:r>
      <w:r>
        <w:rPr>
          <w:rFonts w:ascii="仿宋_GB2312" w:eastAsia="仿宋_GB2312" w:hAnsi="仿宋_GB2312" w:cs="仿宋_GB2312" w:hint="eastAsia"/>
          <w:sz w:val="28"/>
          <w:szCs w:val="28"/>
        </w:rPr>
        <w:t>一八年度批次建设用地的批复》</w:t>
      </w:r>
      <w:r w:rsidRPr="00FB31E7">
        <w:rPr>
          <w:rFonts w:ascii="Arial" w:eastAsia="仿宋_GB2312" w:hAnsi="Arial" w:cs="Arial"/>
          <w:sz w:val="28"/>
          <w:szCs w:val="28"/>
        </w:rPr>
        <w:t>[</w:t>
      </w:r>
      <w:r>
        <w:rPr>
          <w:rFonts w:ascii="Arial" w:eastAsia="仿宋_GB2312" w:hAnsi="Arial" w:cs="Arial" w:hint="eastAsia"/>
          <w:sz w:val="28"/>
          <w:szCs w:val="28"/>
        </w:rPr>
        <w:t>京政地字</w:t>
      </w:r>
      <w:r>
        <w:rPr>
          <w:rFonts w:ascii="Arial" w:eastAsia="仿宋_GB2312" w:hAnsi="Arial" w:cs="Arial" w:hint="eastAsia"/>
          <w:sz w:val="28"/>
          <w:szCs w:val="28"/>
        </w:rPr>
        <w:t>[2018]11</w:t>
      </w:r>
      <w:r>
        <w:rPr>
          <w:rFonts w:ascii="Arial" w:eastAsia="仿宋_GB2312" w:hAnsi="Arial" w:cs="Arial" w:hint="eastAsia"/>
          <w:sz w:val="28"/>
          <w:szCs w:val="28"/>
        </w:rPr>
        <w:t>号</w:t>
      </w:r>
      <w:r w:rsidRPr="00FB31E7">
        <w:rPr>
          <w:rFonts w:ascii="Arial" w:eastAsia="仿宋_GB2312" w:hAnsi="Arial" w:cs="Arial"/>
          <w:sz w:val="28"/>
          <w:szCs w:val="28"/>
        </w:rPr>
        <w:t>]</w:t>
      </w:r>
      <w:r>
        <w:rPr>
          <w:rFonts w:ascii="Arial" w:eastAsia="仿宋_GB2312" w:hAnsi="Arial" w:cs="Arial" w:hint="eastAsia"/>
          <w:sz w:val="28"/>
          <w:szCs w:val="28"/>
        </w:rPr>
        <w:t>显示：</w:t>
      </w:r>
      <w:r>
        <w:rPr>
          <w:rFonts w:ascii="仿宋_GB2312" w:eastAsia="仿宋_GB2312" w:hAnsi="华文仿宋" w:hint="eastAsia"/>
          <w:sz w:val="28"/>
          <w:szCs w:val="28"/>
        </w:rPr>
        <w:t>北京市海淀区苏家坨镇北安河东区定向安置房项目</w:t>
      </w:r>
      <w:r w:rsidRPr="002D64C6">
        <w:rPr>
          <w:rFonts w:ascii="Arial" w:eastAsia="仿宋_GB2312" w:hAnsi="Arial" w:cs="Arial"/>
          <w:sz w:val="28"/>
          <w:szCs w:val="28"/>
        </w:rPr>
        <w:t>用</w:t>
      </w:r>
      <w:r w:rsidRPr="002D64C6">
        <w:rPr>
          <w:rFonts w:ascii="仿宋_GB2312" w:eastAsia="仿宋_GB2312" w:hAnsi="华文仿宋" w:hint="eastAsia"/>
          <w:sz w:val="28"/>
          <w:szCs w:val="28"/>
        </w:rPr>
        <w:t>地</w:t>
      </w:r>
      <w:r>
        <w:rPr>
          <w:rFonts w:ascii="仿宋_GB2312" w:eastAsia="仿宋_GB2312" w:hAnsi="华文仿宋" w:hint="eastAsia"/>
          <w:sz w:val="28"/>
          <w:szCs w:val="28"/>
        </w:rPr>
        <w:t>属新增国有建设用地</w:t>
      </w:r>
      <w:r w:rsidRPr="002D64C6">
        <w:rPr>
          <w:rFonts w:ascii="仿宋_GB2312" w:eastAsia="仿宋_GB2312" w:hAnsi="华文仿宋" w:hint="eastAsia"/>
          <w:sz w:val="28"/>
          <w:szCs w:val="28"/>
        </w:rPr>
        <w:t>，此次拟办理土地协议出让手续，</w:t>
      </w:r>
      <w:r w:rsidRPr="002D64C6">
        <w:rPr>
          <w:rFonts w:ascii="Arial" w:eastAsia="仿宋_GB2312" w:hAnsi="Arial" w:cs="Arial"/>
          <w:sz w:val="28"/>
          <w:szCs w:val="28"/>
        </w:rPr>
        <w:t>根据估价目的，设定估价对象土地使用权类型为出让。</w:t>
      </w:r>
    </w:p>
    <w:p w:rsidR="0086540A" w:rsidRPr="002D64C6" w:rsidRDefault="0086540A" w:rsidP="0086540A">
      <w:pPr>
        <w:spacing w:line="360" w:lineRule="auto"/>
        <w:ind w:firstLineChars="200" w:firstLine="560"/>
        <w:jc w:val="both"/>
        <w:rPr>
          <w:rFonts w:ascii="Arial" w:eastAsia="仿宋_GB2312" w:hAnsi="Arial" w:cs="Arial"/>
          <w:sz w:val="28"/>
          <w:szCs w:val="28"/>
        </w:rPr>
      </w:pPr>
      <w:r w:rsidRPr="002D64C6">
        <w:rPr>
          <w:rFonts w:ascii="Arial" w:eastAsia="仿宋_GB2312" w:hAnsi="Arial" w:cs="Arial"/>
          <w:sz w:val="28"/>
          <w:szCs w:val="28"/>
        </w:rPr>
        <w:t xml:space="preserve">    </w:t>
      </w:r>
    </w:p>
    <w:p w:rsidR="0086540A" w:rsidRPr="002D64C6" w:rsidRDefault="0086540A" w:rsidP="00E12130">
      <w:pPr>
        <w:pStyle w:val="aa"/>
        <w:numPr>
          <w:ilvl w:val="0"/>
          <w:numId w:val="23"/>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lastRenderedPageBreak/>
        <w:t>土地开发程度设定：</w:t>
      </w:r>
    </w:p>
    <w:p w:rsidR="0086540A" w:rsidRPr="002D64C6" w:rsidRDefault="0086540A" w:rsidP="0086540A">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北京市海淀区苏家坨镇北安河东区定向安置房项目</w:t>
      </w:r>
      <w:r w:rsidRPr="002D64C6">
        <w:rPr>
          <w:rFonts w:ascii="仿宋_GB2312" w:eastAsia="仿宋_GB2312" w:hAnsi="华文仿宋" w:hint="eastAsia"/>
          <w:sz w:val="28"/>
          <w:szCs w:val="28"/>
        </w:rPr>
        <w:t>用地现状开发程度为宗地外“</w:t>
      </w:r>
      <w:r>
        <w:rPr>
          <w:rFonts w:ascii="仿宋_GB2312" w:eastAsia="仿宋_GB2312" w:hAnsi="华文仿宋" w:hint="eastAsia"/>
          <w:sz w:val="28"/>
          <w:szCs w:val="28"/>
        </w:rPr>
        <w:t>六通”（即通路、通上水、通下水、通电、通讯、通燃气）</w:t>
      </w:r>
      <w:r w:rsidRPr="002D64C6">
        <w:rPr>
          <w:rFonts w:ascii="仿宋_GB2312" w:eastAsia="仿宋_GB2312" w:hAnsi="华文仿宋" w:hint="eastAsia"/>
          <w:sz w:val="28"/>
          <w:szCs w:val="28"/>
        </w:rPr>
        <w:t>，宗地内存在数幢建筑物。北京市土地出让采用“净地”出让形式，故本次评估设定估价对象开发程度为宗地外“</w:t>
      </w:r>
      <w:r>
        <w:rPr>
          <w:rFonts w:ascii="仿宋_GB2312" w:eastAsia="仿宋_GB2312" w:hAnsi="华文仿宋" w:hint="eastAsia"/>
          <w:sz w:val="28"/>
          <w:szCs w:val="28"/>
        </w:rPr>
        <w:t>六通”（即通路、通上水、通下水、通电、通讯、通燃气）</w:t>
      </w:r>
      <w:r w:rsidRPr="002D64C6">
        <w:rPr>
          <w:rFonts w:ascii="Arial" w:eastAsia="仿宋_GB2312" w:hAnsi="Arial" w:cs="Arial"/>
          <w:sz w:val="28"/>
          <w:szCs w:val="28"/>
        </w:rPr>
        <w:t>，宗地内</w:t>
      </w:r>
      <w:r w:rsidRPr="002D64C6">
        <w:rPr>
          <w:rFonts w:ascii="仿宋_GB2312" w:eastAsia="仿宋_GB2312" w:hAnsi="Arial" w:cs="Arial" w:hint="eastAsia"/>
          <w:sz w:val="28"/>
          <w:szCs w:val="28"/>
        </w:rPr>
        <w:t>“场地平整”</w:t>
      </w:r>
      <w:r w:rsidRPr="002D64C6">
        <w:rPr>
          <w:rFonts w:ascii="Arial" w:eastAsia="仿宋_GB2312" w:hAnsi="Arial" w:cs="Arial"/>
          <w:sz w:val="28"/>
          <w:szCs w:val="28"/>
        </w:rPr>
        <w:t>。</w:t>
      </w:r>
    </w:p>
    <w:p w:rsidR="0086540A" w:rsidRPr="002D64C6" w:rsidRDefault="0086540A" w:rsidP="00E12130">
      <w:pPr>
        <w:pStyle w:val="aa"/>
        <w:numPr>
          <w:ilvl w:val="0"/>
          <w:numId w:val="23"/>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土地使用权年限设定：</w:t>
      </w:r>
    </w:p>
    <w:p w:rsidR="0086540A" w:rsidRPr="002D64C6" w:rsidRDefault="0086540A" w:rsidP="0086540A">
      <w:pPr>
        <w:spacing w:line="360" w:lineRule="auto"/>
        <w:ind w:firstLineChars="200" w:firstLine="560"/>
        <w:jc w:val="both"/>
        <w:rPr>
          <w:rFonts w:ascii="Arial" w:eastAsia="仿宋_GB2312" w:hAnsi="Arial" w:cs="Arial"/>
          <w:sz w:val="28"/>
        </w:rPr>
      </w:pPr>
      <w:r w:rsidRPr="002D64C6">
        <w:rPr>
          <w:rFonts w:ascii="仿宋_GB2312" w:eastAsia="仿宋_GB2312" w:hAnsi="Arial" w:hint="eastAsia"/>
          <w:sz w:val="28"/>
        </w:rPr>
        <w:t>由于本次估价对象尚未办理国有建设用地出让手续，并未取得相关权属证书，故本次评估设定估价对象国有建设用地使用年限为法定最高出让年期</w:t>
      </w:r>
      <w:r w:rsidRPr="00FB31E7">
        <w:rPr>
          <w:rFonts w:ascii="Arial" w:eastAsia="仿宋_GB2312" w:hAnsi="Arial" w:cs="Arial"/>
          <w:sz w:val="28"/>
        </w:rPr>
        <w:t>住宅</w:t>
      </w:r>
      <w:r w:rsidRPr="00FB31E7">
        <w:rPr>
          <w:rFonts w:ascii="Arial" w:eastAsia="仿宋_GB2312" w:hAnsi="Arial" w:cs="Arial"/>
          <w:sz w:val="28"/>
        </w:rPr>
        <w:t>70</w:t>
      </w:r>
      <w:r w:rsidRPr="00FB31E7">
        <w:rPr>
          <w:rFonts w:ascii="Arial" w:eastAsia="仿宋_GB2312" w:hAnsi="Arial" w:cs="Arial"/>
          <w:sz w:val="28"/>
        </w:rPr>
        <w:t>年、商业（配套）</w:t>
      </w:r>
      <w:r w:rsidRPr="00FB31E7">
        <w:rPr>
          <w:rFonts w:ascii="Arial" w:eastAsia="仿宋_GB2312" w:hAnsi="Arial" w:cs="Arial"/>
          <w:sz w:val="28"/>
        </w:rPr>
        <w:t>40</w:t>
      </w:r>
      <w:r w:rsidRPr="00FB31E7">
        <w:rPr>
          <w:rFonts w:ascii="Arial" w:eastAsia="仿宋_GB2312" w:hAnsi="Arial" w:cs="Arial"/>
          <w:sz w:val="28"/>
        </w:rPr>
        <w:t>年、办公（公共服务设施）、地下仓储及地下车库</w:t>
      </w:r>
      <w:r w:rsidRPr="00FB31E7">
        <w:rPr>
          <w:rFonts w:ascii="Arial" w:eastAsia="仿宋_GB2312" w:hAnsi="Arial" w:cs="Arial"/>
          <w:sz w:val="28"/>
        </w:rPr>
        <w:t>50</w:t>
      </w:r>
      <w:r w:rsidRPr="00FB31E7">
        <w:rPr>
          <w:rFonts w:ascii="Arial" w:eastAsia="仿宋_GB2312" w:hAnsi="Arial" w:cs="Arial"/>
          <w:sz w:val="28"/>
        </w:rPr>
        <w:t>年</w:t>
      </w:r>
      <w:r w:rsidRPr="002D64C6">
        <w:rPr>
          <w:rFonts w:ascii="Arial" w:eastAsia="仿宋_GB2312" w:hAnsi="Arial" w:cs="Arial"/>
          <w:sz w:val="28"/>
        </w:rPr>
        <w:t>。</w:t>
      </w:r>
    </w:p>
    <w:p w:rsidR="0086540A" w:rsidRPr="002D64C6" w:rsidRDefault="0086540A" w:rsidP="00E12130">
      <w:pPr>
        <w:pStyle w:val="aa"/>
        <w:numPr>
          <w:ilvl w:val="0"/>
          <w:numId w:val="23"/>
        </w:numPr>
        <w:adjustRightInd/>
        <w:snapToGrid w:val="0"/>
        <w:spacing w:line="360" w:lineRule="auto"/>
        <w:ind w:firstLineChars="0"/>
        <w:jc w:val="both"/>
        <w:textAlignment w:val="auto"/>
        <w:rPr>
          <w:rFonts w:ascii="Arial" w:eastAsia="仿宋_GB2312" w:hAnsi="Arial" w:cs="Arial"/>
          <w:sz w:val="28"/>
          <w:szCs w:val="28"/>
        </w:rPr>
      </w:pPr>
      <w:r w:rsidRPr="002D64C6">
        <w:rPr>
          <w:rFonts w:ascii="仿宋_GB2312" w:eastAsia="仿宋_GB2312" w:hAnsi="Arial" w:hint="eastAsia"/>
          <w:sz w:val="28"/>
        </w:rPr>
        <w:t>规划利用条件</w:t>
      </w:r>
      <w:r w:rsidRPr="002D64C6">
        <w:rPr>
          <w:rFonts w:ascii="Arial" w:eastAsia="仿宋_GB2312" w:hAnsi="Arial" w:cs="Arial"/>
          <w:sz w:val="28"/>
          <w:szCs w:val="28"/>
        </w:rPr>
        <w:t>：</w:t>
      </w:r>
    </w:p>
    <w:p w:rsidR="0086540A" w:rsidRPr="002D64C6" w:rsidRDefault="0086540A" w:rsidP="0086540A">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2D64C6">
        <w:rPr>
          <w:rFonts w:ascii="仿宋_GB2312" w:eastAsia="仿宋_GB2312" w:hAnsi="Arial" w:hint="eastAsia"/>
          <w:sz w:val="28"/>
        </w:rPr>
        <w:t>根据委托估价方提供的</w:t>
      </w:r>
      <w:r w:rsidRPr="002D64C6">
        <w:rPr>
          <w:rFonts w:ascii="仿宋_GB2312" w:eastAsia="仿宋_GB2312" w:hAnsi="华文仿宋" w:hint="eastAsia"/>
          <w:sz w:val="28"/>
        </w:rPr>
        <w:t>《国有建设用地使用权出让地价评估委托书》</w:t>
      </w:r>
      <w:r w:rsidRPr="002D64C6">
        <w:rPr>
          <w:rFonts w:ascii="仿宋_GB2312" w:eastAsia="仿宋_GB2312" w:hAnsi="Arial" w:hint="eastAsia"/>
          <w:sz w:val="28"/>
        </w:rPr>
        <w:t>，本次估价对象出让国有建设用地使用权面积（以下简称‘土地面积’）为</w:t>
      </w:r>
      <w:r>
        <w:rPr>
          <w:rFonts w:ascii="Arial" w:eastAsia="仿宋_GB2312" w:hAnsi="Arial" w:hint="eastAsia"/>
          <w:sz w:val="28"/>
        </w:rPr>
        <w:t>183040.8530</w:t>
      </w:r>
      <w:r w:rsidRPr="002D64C6">
        <w:rPr>
          <w:rFonts w:ascii="仿宋_GB2312" w:eastAsia="仿宋_GB2312" w:hAnsi="Arial" w:hint="eastAsia"/>
          <w:sz w:val="28"/>
        </w:rPr>
        <w:t>平方米，出让总建筑面积为</w:t>
      </w:r>
      <w:r>
        <w:rPr>
          <w:rFonts w:ascii="Arial" w:eastAsia="仿宋_GB2312" w:hAnsi="Arial" w:hint="eastAsia"/>
          <w:sz w:val="28"/>
        </w:rPr>
        <w:t>605408.44</w:t>
      </w:r>
      <w:r w:rsidRPr="002D64C6">
        <w:rPr>
          <w:rFonts w:ascii="仿宋_GB2312" w:eastAsia="仿宋_GB2312" w:hAnsi="Arial" w:hint="eastAsia"/>
          <w:sz w:val="28"/>
        </w:rPr>
        <w:t>平方米</w:t>
      </w:r>
      <w:r w:rsidRPr="002D64C6">
        <w:rPr>
          <w:rFonts w:ascii="Arial" w:eastAsia="仿宋_GB2312" w:hAnsi="Arial" w:cs="Arial"/>
          <w:sz w:val="28"/>
          <w:szCs w:val="28"/>
        </w:rPr>
        <w:t>。</w:t>
      </w:r>
    </w:p>
    <w:p w:rsidR="0086540A" w:rsidRPr="002D64C6" w:rsidRDefault="0086540A" w:rsidP="00E12130">
      <w:pPr>
        <w:pStyle w:val="aa"/>
        <w:numPr>
          <w:ilvl w:val="0"/>
          <w:numId w:val="23"/>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地价内涵：</w:t>
      </w:r>
    </w:p>
    <w:p w:rsidR="0086540A" w:rsidRPr="002D64C6" w:rsidRDefault="0086540A" w:rsidP="0086540A">
      <w:pPr>
        <w:autoSpaceDE w:val="0"/>
        <w:autoSpaceDN w:val="0"/>
        <w:snapToGrid w:val="0"/>
        <w:spacing w:line="360" w:lineRule="auto"/>
        <w:ind w:firstLineChars="200" w:firstLine="560"/>
        <w:jc w:val="both"/>
        <w:textAlignment w:val="bottom"/>
        <w:rPr>
          <w:rFonts w:ascii="仿宋_GB2312" w:eastAsia="仿宋_GB2312" w:hAnsi="华文仿宋"/>
          <w:sz w:val="28"/>
        </w:rPr>
      </w:pPr>
      <w:r w:rsidRPr="002D64C6">
        <w:rPr>
          <w:rFonts w:ascii="仿宋_GB2312" w:eastAsia="仿宋_GB2312" w:hAnsi="华文仿宋" w:hint="eastAsia"/>
          <w:sz w:val="28"/>
          <w:szCs w:val="28"/>
        </w:rPr>
        <w:t>本报告所评估的熟地价为：估价对象在估价期日</w:t>
      </w:r>
      <w:r>
        <w:rPr>
          <w:rFonts w:ascii="Arial" w:eastAsia="仿宋_GB2312" w:hAnsi="Arial" w:cs="Arial"/>
          <w:sz w:val="28"/>
          <w:szCs w:val="28"/>
        </w:rPr>
        <w:t>2018</w:t>
      </w:r>
      <w:r>
        <w:rPr>
          <w:rFonts w:ascii="Arial" w:eastAsia="仿宋_GB2312" w:hAnsi="Arial" w:cs="Arial"/>
          <w:sz w:val="28"/>
          <w:szCs w:val="28"/>
        </w:rPr>
        <w:t>年</w:t>
      </w:r>
      <w:r>
        <w:rPr>
          <w:rFonts w:ascii="Arial" w:eastAsia="仿宋_GB2312" w:hAnsi="Arial" w:cs="Arial"/>
          <w:sz w:val="28"/>
          <w:szCs w:val="28"/>
        </w:rPr>
        <w:t>10</w:t>
      </w:r>
      <w:r>
        <w:rPr>
          <w:rFonts w:ascii="Arial" w:eastAsia="仿宋_GB2312" w:hAnsi="Arial" w:cs="Arial"/>
          <w:sz w:val="28"/>
          <w:szCs w:val="28"/>
        </w:rPr>
        <w:t>月</w:t>
      </w:r>
      <w:r>
        <w:rPr>
          <w:rFonts w:ascii="Arial" w:eastAsia="仿宋_GB2312" w:hAnsi="Arial" w:cs="Arial"/>
          <w:sz w:val="28"/>
          <w:szCs w:val="28"/>
        </w:rPr>
        <w:t>15</w:t>
      </w:r>
      <w:r>
        <w:rPr>
          <w:rFonts w:ascii="Arial" w:eastAsia="仿宋_GB2312" w:hAnsi="Arial" w:cs="Arial"/>
          <w:sz w:val="28"/>
          <w:szCs w:val="28"/>
        </w:rPr>
        <w:t>日</w:t>
      </w:r>
      <w:r w:rsidRPr="002D64C6">
        <w:rPr>
          <w:rFonts w:ascii="仿宋_GB2312" w:eastAsia="仿宋_GB2312" w:hAnsi="华文仿宋" w:hint="eastAsia"/>
          <w:sz w:val="28"/>
          <w:szCs w:val="28"/>
        </w:rPr>
        <w:t>，在北京市基准地价</w:t>
      </w:r>
      <w:r>
        <w:rPr>
          <w:rFonts w:ascii="Arial" w:eastAsia="仿宋_GB2312" w:hAnsi="Arial" w:cs="Arial"/>
          <w:sz w:val="28"/>
          <w:szCs w:val="28"/>
        </w:rPr>
        <w:t>居住类九级</w:t>
      </w:r>
      <w:r>
        <w:rPr>
          <w:rFonts w:ascii="宋体" w:hAnsi="宋体" w:cs="宋体" w:hint="eastAsia"/>
          <w:sz w:val="28"/>
          <w:szCs w:val="28"/>
        </w:rPr>
        <w:t>Ⅸ</w:t>
      </w:r>
      <w:r>
        <w:rPr>
          <w:rFonts w:ascii="Arial" w:eastAsia="仿宋_GB2312" w:hAnsi="Arial" w:cs="Arial"/>
          <w:sz w:val="28"/>
          <w:szCs w:val="28"/>
        </w:rPr>
        <w:t>-01</w:t>
      </w:r>
      <w:r>
        <w:rPr>
          <w:rFonts w:ascii="Arial" w:eastAsia="仿宋_GB2312" w:hAnsi="Arial" w:cs="Arial"/>
          <w:sz w:val="28"/>
          <w:szCs w:val="28"/>
        </w:rPr>
        <w:t>区片</w:t>
      </w:r>
      <w:r w:rsidRPr="002D64C6">
        <w:rPr>
          <w:rFonts w:ascii="Arial" w:eastAsia="仿宋_GB2312" w:hAnsi="Arial" w:cs="Arial"/>
          <w:sz w:val="28"/>
          <w:szCs w:val="28"/>
        </w:rPr>
        <w:t>、商业类</w:t>
      </w:r>
      <w:r>
        <w:rPr>
          <w:rFonts w:ascii="Arial" w:eastAsia="仿宋_GB2312" w:hAnsi="Arial" w:cs="Arial"/>
          <w:sz w:val="28"/>
          <w:szCs w:val="28"/>
        </w:rPr>
        <w:t>九级</w:t>
      </w:r>
      <w:r>
        <w:rPr>
          <w:rFonts w:ascii="宋体" w:hAnsi="宋体" w:cs="宋体" w:hint="eastAsia"/>
          <w:sz w:val="28"/>
          <w:szCs w:val="28"/>
        </w:rPr>
        <w:t>Ⅸ</w:t>
      </w:r>
      <w:r>
        <w:rPr>
          <w:rFonts w:ascii="Arial" w:eastAsia="仿宋_GB2312" w:hAnsi="Arial" w:cs="Arial"/>
          <w:sz w:val="28"/>
          <w:szCs w:val="28"/>
        </w:rPr>
        <w:t>-01</w:t>
      </w:r>
      <w:r w:rsidRPr="002D64C6">
        <w:rPr>
          <w:rFonts w:ascii="Arial" w:eastAsia="仿宋_GB2312" w:hAnsi="Arial" w:cs="Arial"/>
          <w:sz w:val="28"/>
          <w:szCs w:val="28"/>
        </w:rPr>
        <w:t>区片、办公类</w:t>
      </w:r>
      <w:r>
        <w:rPr>
          <w:rFonts w:ascii="Arial" w:eastAsia="仿宋_GB2312" w:hAnsi="Arial" w:cs="Arial"/>
          <w:sz w:val="28"/>
          <w:szCs w:val="28"/>
        </w:rPr>
        <w:t>九级</w:t>
      </w:r>
      <w:r>
        <w:rPr>
          <w:rFonts w:ascii="宋体" w:hAnsi="宋体" w:cs="宋体" w:hint="eastAsia"/>
          <w:sz w:val="28"/>
          <w:szCs w:val="28"/>
        </w:rPr>
        <w:t>Ⅸ</w:t>
      </w:r>
      <w:r>
        <w:rPr>
          <w:rFonts w:ascii="Arial" w:eastAsia="仿宋_GB2312" w:hAnsi="Arial" w:cs="Arial"/>
          <w:sz w:val="28"/>
          <w:szCs w:val="28"/>
        </w:rPr>
        <w:t>-01</w:t>
      </w:r>
      <w:r w:rsidRPr="002D64C6">
        <w:rPr>
          <w:rFonts w:ascii="Arial" w:eastAsia="仿宋_GB2312" w:hAnsi="Arial" w:cs="Arial"/>
          <w:sz w:val="28"/>
          <w:szCs w:val="28"/>
        </w:rPr>
        <w:t>区片</w:t>
      </w:r>
      <w:r w:rsidRPr="002D64C6">
        <w:rPr>
          <w:rFonts w:ascii="仿宋_GB2312" w:eastAsia="仿宋_GB2312" w:hAnsi="华文仿宋" w:hint="eastAsia"/>
          <w:sz w:val="28"/>
          <w:szCs w:val="28"/>
        </w:rPr>
        <w:t>地价区内，评估设定土地使用权类型为出让；设定开发程度为宗地外“</w:t>
      </w:r>
      <w:r>
        <w:rPr>
          <w:rFonts w:ascii="仿宋_GB2312" w:eastAsia="仿宋_GB2312" w:hAnsi="华文仿宋" w:hint="eastAsia"/>
          <w:sz w:val="28"/>
          <w:szCs w:val="28"/>
        </w:rPr>
        <w:t>六通”（即通路、通上水、通下水、通电、通讯、通燃气）</w:t>
      </w:r>
      <w:r w:rsidRPr="002D64C6">
        <w:rPr>
          <w:rFonts w:ascii="仿宋_GB2312" w:eastAsia="仿宋_GB2312" w:hAnsi="华文仿宋" w:hint="eastAsia"/>
          <w:sz w:val="28"/>
          <w:szCs w:val="28"/>
        </w:rPr>
        <w:t>，宗地内“场地平整”；设定土地用途为</w:t>
      </w:r>
      <w:r>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szCs w:val="28"/>
        </w:rPr>
        <w:t>；</w:t>
      </w:r>
      <w:r w:rsidRPr="002D64C6">
        <w:rPr>
          <w:rFonts w:ascii="仿宋_GB2312" w:eastAsia="仿宋_GB2312" w:hAnsi="Arial" w:hint="eastAsia"/>
          <w:sz w:val="28"/>
        </w:rPr>
        <w:t>在现状利用条件下</w:t>
      </w:r>
      <w:r w:rsidRPr="002D64C6">
        <w:rPr>
          <w:rFonts w:ascii="仿宋_GB2312" w:eastAsia="仿宋_GB2312" w:hAnsi="华文仿宋" w:hint="eastAsia"/>
          <w:sz w:val="28"/>
          <w:szCs w:val="28"/>
        </w:rPr>
        <w:t>，</w:t>
      </w:r>
      <w:r w:rsidRPr="00C67685">
        <w:rPr>
          <w:rFonts w:ascii="Arial" w:eastAsia="仿宋_GB2312" w:hAnsi="Arial" w:cs="Arial"/>
          <w:sz w:val="28"/>
        </w:rPr>
        <w:t>住宅用途土地使用年限</w:t>
      </w:r>
      <w:r w:rsidRPr="00C67685">
        <w:rPr>
          <w:rFonts w:ascii="Arial" w:eastAsia="仿宋_GB2312" w:hAnsi="Arial" w:cs="Arial"/>
          <w:sz w:val="28"/>
        </w:rPr>
        <w:t>70</w:t>
      </w:r>
      <w:r w:rsidRPr="00C67685">
        <w:rPr>
          <w:rFonts w:ascii="Arial" w:eastAsia="仿宋_GB2312" w:hAnsi="Arial" w:cs="Arial"/>
          <w:sz w:val="28"/>
        </w:rPr>
        <w:t>年、商业（配套）用途土地使用年限</w:t>
      </w:r>
      <w:r w:rsidRPr="00C67685">
        <w:rPr>
          <w:rFonts w:ascii="Arial" w:eastAsia="仿宋_GB2312" w:hAnsi="Arial" w:cs="Arial"/>
          <w:sz w:val="28"/>
        </w:rPr>
        <w:t>40</w:t>
      </w:r>
      <w:r w:rsidRPr="00C67685">
        <w:rPr>
          <w:rFonts w:ascii="Arial" w:eastAsia="仿宋_GB2312" w:hAnsi="Arial" w:cs="Arial"/>
          <w:sz w:val="28"/>
        </w:rPr>
        <w:t>年、办公（公共服务设施）、地下仓储及地下车库用途土地使用年限</w:t>
      </w:r>
      <w:r w:rsidRPr="00C67685">
        <w:rPr>
          <w:rFonts w:ascii="Arial" w:eastAsia="仿宋_GB2312" w:hAnsi="Arial" w:cs="Arial"/>
          <w:sz w:val="28"/>
        </w:rPr>
        <w:t>50</w:t>
      </w:r>
      <w:r w:rsidRPr="00C67685">
        <w:rPr>
          <w:rFonts w:ascii="Arial" w:eastAsia="仿宋_GB2312" w:hAnsi="Arial" w:cs="Arial"/>
          <w:sz w:val="28"/>
        </w:rPr>
        <w:t>年</w:t>
      </w:r>
      <w:r w:rsidRPr="002D64C6">
        <w:rPr>
          <w:rFonts w:ascii="仿宋_GB2312" w:eastAsia="仿宋_GB2312" w:hAnsi="华文仿宋" w:hint="eastAsia"/>
          <w:sz w:val="28"/>
          <w:szCs w:val="28"/>
        </w:rPr>
        <w:t>于设定条件下完整的国有建设用地使用权价格，即出让土地使用权的正常市场价格。</w:t>
      </w:r>
    </w:p>
    <w:p w:rsidR="0086540A" w:rsidRPr="002D64C6" w:rsidRDefault="0086540A" w:rsidP="0086540A">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lastRenderedPageBreak/>
        <w:t>（二）政府土地出让收益内涵如下:</w:t>
      </w:r>
    </w:p>
    <w:p w:rsidR="0086540A" w:rsidRPr="002D64C6" w:rsidRDefault="0086540A" w:rsidP="0086540A">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2D64C6">
        <w:rPr>
          <w:rFonts w:ascii="仿宋_GB2312" w:eastAsia="仿宋_GB2312" w:hAnsi="华文仿宋" w:hint="eastAsia"/>
          <w:sz w:val="28"/>
          <w:szCs w:val="28"/>
        </w:rPr>
        <w:t>根据《北京市关于更新出让国有建设用地使用权基准地价的通知》[京政发</w:t>
      </w:r>
      <w:r w:rsidRPr="002D64C6">
        <w:rPr>
          <w:rFonts w:ascii="Arial" w:eastAsia="仿宋_GB2312" w:hAnsi="Arial" w:cs="Arial"/>
          <w:sz w:val="28"/>
          <w:szCs w:val="28"/>
        </w:rPr>
        <w:t>（</w:t>
      </w:r>
      <w:r w:rsidRPr="002D64C6">
        <w:rPr>
          <w:rFonts w:ascii="Arial" w:eastAsia="仿宋_GB2312" w:hAnsi="Arial" w:cs="Arial"/>
          <w:sz w:val="28"/>
          <w:szCs w:val="28"/>
        </w:rPr>
        <w:t>2014</w:t>
      </w:r>
      <w:r w:rsidRPr="002D64C6">
        <w:rPr>
          <w:rFonts w:ascii="Arial" w:eastAsia="仿宋_GB2312" w:hAnsi="Arial" w:cs="Arial"/>
          <w:sz w:val="28"/>
          <w:szCs w:val="28"/>
        </w:rPr>
        <w:t>）</w:t>
      </w:r>
      <w:r w:rsidRPr="002D64C6">
        <w:rPr>
          <w:rFonts w:ascii="Arial" w:eastAsia="仿宋_GB2312" w:hAnsi="Arial" w:cs="Arial"/>
          <w:sz w:val="28"/>
          <w:szCs w:val="28"/>
        </w:rPr>
        <w:t>26</w:t>
      </w:r>
      <w:r w:rsidRPr="002D64C6">
        <w:rPr>
          <w:rFonts w:ascii="仿宋_GB2312" w:eastAsia="仿宋_GB2312" w:hAnsi="华文仿宋" w:hint="eastAsia"/>
          <w:sz w:val="28"/>
          <w:szCs w:val="28"/>
        </w:rPr>
        <w:t>号]、《关于印发北京市国有建设用地使用权出让地价评审暂行规定的通知》[京国土用</w:t>
      </w:r>
      <w:r w:rsidRPr="002D64C6">
        <w:rPr>
          <w:rFonts w:ascii="Arial" w:eastAsia="仿宋_GB2312" w:hAnsi="Arial" w:cs="Arial"/>
          <w:sz w:val="28"/>
          <w:szCs w:val="28"/>
        </w:rPr>
        <w:t>［</w:t>
      </w:r>
      <w:r w:rsidRPr="002D64C6">
        <w:rPr>
          <w:rFonts w:ascii="Arial" w:eastAsia="仿宋_GB2312" w:hAnsi="Arial" w:cs="Arial"/>
          <w:sz w:val="28"/>
          <w:szCs w:val="28"/>
        </w:rPr>
        <w:t>2015</w:t>
      </w:r>
      <w:r w:rsidRPr="002D64C6">
        <w:rPr>
          <w:rFonts w:ascii="Arial" w:eastAsia="仿宋_GB2312" w:hAnsi="Arial" w:cs="Arial"/>
          <w:sz w:val="28"/>
          <w:szCs w:val="28"/>
        </w:rPr>
        <w:t>］</w:t>
      </w:r>
      <w:r w:rsidRPr="002D64C6">
        <w:rPr>
          <w:rFonts w:ascii="Arial" w:eastAsia="仿宋_GB2312" w:hAnsi="Arial" w:cs="Arial"/>
          <w:sz w:val="28"/>
          <w:szCs w:val="28"/>
        </w:rPr>
        <w:t>87</w:t>
      </w:r>
      <w:r w:rsidRPr="002D64C6">
        <w:rPr>
          <w:rFonts w:ascii="仿宋_GB2312" w:eastAsia="仿宋_GB2312" w:hAnsi="华文仿宋" w:hint="eastAsia"/>
          <w:sz w:val="28"/>
          <w:szCs w:val="28"/>
        </w:rPr>
        <w:t>号]和《北京市国土资源局关于出让国有建设用地使用权基准地价应用有关问题的公告》等有关文件的规定，政府土地出让收益按楼面熟地价及相应土地用途的政府收益比例确定。</w:t>
      </w:r>
      <w:r>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szCs w:val="28"/>
        </w:rPr>
        <w:t>用途政府土地出让收益比例为</w:t>
      </w:r>
      <w:r w:rsidRPr="002D64C6">
        <w:rPr>
          <w:rFonts w:ascii="Arial" w:eastAsia="仿宋_GB2312" w:hAnsi="Arial" w:cs="Arial"/>
          <w:sz w:val="28"/>
          <w:szCs w:val="28"/>
        </w:rPr>
        <w:t>25%</w:t>
      </w:r>
      <w:r w:rsidRPr="002D64C6">
        <w:rPr>
          <w:rFonts w:ascii="仿宋_GB2312" w:eastAsia="仿宋_GB2312" w:hAnsi="华文仿宋" w:hint="eastAsia"/>
          <w:sz w:val="28"/>
          <w:szCs w:val="28"/>
        </w:rPr>
        <w:t>。</w:t>
      </w:r>
    </w:p>
    <w:p w:rsidR="0086540A" w:rsidRPr="002D64C6" w:rsidRDefault="0086540A" w:rsidP="0086540A">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t>（三）本项目协议出让部分及出让底价建议：</w:t>
      </w:r>
    </w:p>
    <w:p w:rsidR="0086540A" w:rsidRPr="002D64C6" w:rsidRDefault="0086540A" w:rsidP="0086540A">
      <w:pPr>
        <w:snapToGrid w:val="0"/>
        <w:spacing w:line="360" w:lineRule="auto"/>
        <w:ind w:firstLine="556"/>
        <w:rPr>
          <w:rFonts w:ascii="Arial" w:eastAsia="仿宋_GB2312" w:hAnsi="Arial" w:cs="Arial"/>
          <w:sz w:val="28"/>
          <w:szCs w:val="28"/>
        </w:rPr>
      </w:pPr>
      <w:r w:rsidRPr="002D64C6">
        <w:rPr>
          <w:rFonts w:ascii="仿宋_GB2312" w:eastAsia="仿宋_GB2312" w:hAnsi="华文仿宋" w:hint="eastAsia"/>
          <w:sz w:val="28"/>
          <w:szCs w:val="28"/>
        </w:rPr>
        <w:t>估价对象拟出让总建筑面积为</w:t>
      </w:r>
      <w:r>
        <w:rPr>
          <w:rFonts w:ascii="Arial" w:eastAsia="仿宋_GB2312" w:hAnsi="Arial" w:cs="Arial" w:hint="eastAsia"/>
          <w:sz w:val="28"/>
          <w:szCs w:val="28"/>
        </w:rPr>
        <w:t>605408.44</w:t>
      </w:r>
      <w:r w:rsidRPr="002D64C6">
        <w:rPr>
          <w:rFonts w:ascii="仿宋_GB2312" w:eastAsia="仿宋_GB2312" w:hAnsi="华文仿宋" w:hint="eastAsia"/>
          <w:sz w:val="28"/>
          <w:szCs w:val="28"/>
        </w:rPr>
        <w:t>平方米</w:t>
      </w:r>
      <w:r>
        <w:rPr>
          <w:rFonts w:ascii="仿宋_GB2312" w:eastAsia="仿宋_GB2312" w:hAnsi="华文仿宋" w:hint="eastAsia"/>
          <w:sz w:val="28"/>
          <w:szCs w:val="28"/>
        </w:rPr>
        <w:t>（另有地下建筑面积</w:t>
      </w:r>
      <w:r w:rsidRPr="000147F7">
        <w:rPr>
          <w:rFonts w:ascii="Arial" w:eastAsia="仿宋_GB2312" w:hAnsi="Arial" w:cs="Arial"/>
          <w:sz w:val="28"/>
          <w:szCs w:val="28"/>
        </w:rPr>
        <w:t>104503.56</w:t>
      </w:r>
      <w:r>
        <w:rPr>
          <w:rFonts w:ascii="仿宋_GB2312" w:eastAsia="仿宋_GB2312" w:hAnsi="华文仿宋" w:hint="eastAsia"/>
          <w:sz w:val="28"/>
          <w:szCs w:val="28"/>
        </w:rPr>
        <w:t>平方米不出让）</w:t>
      </w:r>
      <w:r w:rsidRPr="002D64C6">
        <w:rPr>
          <w:rFonts w:ascii="仿宋_GB2312" w:eastAsia="仿宋_GB2312" w:hAnsi="华文仿宋" w:hint="eastAsia"/>
          <w:sz w:val="28"/>
          <w:szCs w:val="28"/>
        </w:rPr>
        <w:t>。</w:t>
      </w:r>
    </w:p>
    <w:p w:rsidR="0086540A" w:rsidRPr="002D64C6" w:rsidRDefault="0086540A" w:rsidP="0086540A">
      <w:pPr>
        <w:pStyle w:val="aa"/>
        <w:numPr>
          <w:ilvl w:val="0"/>
          <w:numId w:val="15"/>
        </w:numPr>
        <w:adjustRightInd/>
        <w:snapToGrid w:val="0"/>
        <w:spacing w:line="360" w:lineRule="auto"/>
        <w:ind w:firstLineChars="0"/>
        <w:jc w:val="both"/>
        <w:textAlignment w:val="auto"/>
        <w:rPr>
          <w:rFonts w:ascii="Arial" w:eastAsia="仿宋_GB2312" w:hAnsi="Arial" w:cs="Arial"/>
          <w:sz w:val="28"/>
          <w:szCs w:val="28"/>
        </w:rPr>
      </w:pPr>
      <w:r w:rsidRPr="002D64C6">
        <w:rPr>
          <w:rFonts w:ascii="仿宋_GB2312" w:eastAsia="仿宋_GB2312" w:hAnsi="华文仿宋" w:hint="eastAsia"/>
          <w:sz w:val="28"/>
          <w:szCs w:val="28"/>
        </w:rPr>
        <w:t>地上拟出让建筑面积</w:t>
      </w:r>
      <w:r>
        <w:rPr>
          <w:rFonts w:ascii="Arial" w:eastAsia="仿宋_GB2312" w:hAnsi="Arial" w:cs="Arial"/>
          <w:sz w:val="28"/>
          <w:szCs w:val="28"/>
        </w:rPr>
        <w:t>457459</w:t>
      </w:r>
      <w:r w:rsidRPr="002D64C6">
        <w:rPr>
          <w:rFonts w:ascii="Arial" w:eastAsia="仿宋_GB2312" w:hAnsi="Arial" w:cs="Arial"/>
          <w:sz w:val="28"/>
          <w:szCs w:val="28"/>
        </w:rPr>
        <w:t>平方米，</w:t>
      </w:r>
    </w:p>
    <w:p w:rsidR="0086540A" w:rsidRDefault="0086540A" w:rsidP="0086540A">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2D64C6">
        <w:rPr>
          <w:rFonts w:ascii="Arial" w:eastAsia="仿宋_GB2312" w:hAnsi="Arial" w:cs="Arial"/>
          <w:sz w:val="28"/>
          <w:szCs w:val="28"/>
        </w:rPr>
        <w:t>其中：</w:t>
      </w:r>
      <w:r>
        <w:rPr>
          <w:rFonts w:ascii="Arial" w:eastAsia="仿宋_GB2312" w:hAnsi="Arial" w:cs="Arial" w:hint="eastAsia"/>
          <w:sz w:val="28"/>
          <w:szCs w:val="28"/>
        </w:rPr>
        <w:t>住宅用途</w:t>
      </w:r>
      <w:r>
        <w:rPr>
          <w:rFonts w:ascii="Arial" w:eastAsia="仿宋_GB2312" w:hAnsi="Arial" w:cs="Arial" w:hint="eastAsia"/>
          <w:sz w:val="28"/>
          <w:szCs w:val="28"/>
        </w:rPr>
        <w:t>433886</w:t>
      </w:r>
      <w:r>
        <w:rPr>
          <w:rFonts w:ascii="Arial" w:eastAsia="仿宋_GB2312" w:hAnsi="Arial" w:cs="Arial" w:hint="eastAsia"/>
          <w:sz w:val="28"/>
          <w:szCs w:val="28"/>
        </w:rPr>
        <w:t>平方米；</w:t>
      </w:r>
    </w:p>
    <w:p w:rsidR="0086540A" w:rsidRPr="002D64C6" w:rsidRDefault="0086540A" w:rsidP="0086540A">
      <w:pPr>
        <w:autoSpaceDE w:val="0"/>
        <w:autoSpaceDN w:val="0"/>
        <w:snapToGrid w:val="0"/>
        <w:spacing w:line="360" w:lineRule="auto"/>
        <w:ind w:firstLineChars="500" w:firstLine="1400"/>
        <w:jc w:val="both"/>
        <w:textAlignment w:val="bottom"/>
        <w:rPr>
          <w:rFonts w:ascii="Arial" w:eastAsia="仿宋_GB2312" w:hAnsi="Arial" w:cs="Arial"/>
          <w:sz w:val="28"/>
          <w:szCs w:val="28"/>
        </w:rPr>
      </w:pPr>
      <w:r w:rsidRPr="002D64C6">
        <w:rPr>
          <w:rFonts w:ascii="Arial" w:eastAsia="仿宋_GB2312" w:hAnsi="Arial" w:cs="Arial"/>
          <w:sz w:val="28"/>
          <w:szCs w:val="28"/>
        </w:rPr>
        <w:t>商业（配套）用途</w:t>
      </w:r>
      <w:r>
        <w:rPr>
          <w:rFonts w:ascii="Arial" w:eastAsia="仿宋_GB2312" w:hAnsi="Arial" w:cs="Arial"/>
          <w:sz w:val="28"/>
          <w:szCs w:val="28"/>
        </w:rPr>
        <w:t>9696</w:t>
      </w:r>
      <w:r w:rsidRPr="002D64C6">
        <w:rPr>
          <w:rFonts w:ascii="Arial" w:eastAsia="仿宋_GB2312" w:hAnsi="Arial" w:cs="Arial"/>
          <w:sz w:val="28"/>
          <w:szCs w:val="28"/>
        </w:rPr>
        <w:t>平方米；</w:t>
      </w:r>
    </w:p>
    <w:p w:rsidR="0086540A" w:rsidRPr="002D64C6" w:rsidRDefault="0086540A" w:rsidP="0086540A">
      <w:pPr>
        <w:autoSpaceDE w:val="0"/>
        <w:autoSpaceDN w:val="0"/>
        <w:snapToGrid w:val="0"/>
        <w:spacing w:line="360" w:lineRule="auto"/>
        <w:ind w:firstLineChars="500" w:firstLine="1400"/>
        <w:jc w:val="both"/>
        <w:textAlignment w:val="bottom"/>
        <w:rPr>
          <w:rFonts w:ascii="仿宋_GB2312" w:eastAsia="仿宋_GB2312" w:hAnsi="华文仿宋"/>
          <w:sz w:val="28"/>
        </w:rPr>
      </w:pPr>
      <w:r w:rsidRPr="002D64C6">
        <w:rPr>
          <w:rFonts w:ascii="Arial" w:eastAsia="仿宋_GB2312" w:hAnsi="Arial" w:cs="Arial"/>
          <w:sz w:val="28"/>
          <w:szCs w:val="28"/>
        </w:rPr>
        <w:t>办公（公共服务设施）用途</w:t>
      </w:r>
      <w:r>
        <w:rPr>
          <w:rFonts w:ascii="Arial" w:eastAsia="仿宋_GB2312" w:hAnsi="Arial" w:cs="Arial"/>
          <w:sz w:val="28"/>
          <w:szCs w:val="28"/>
        </w:rPr>
        <w:t>13877</w:t>
      </w:r>
      <w:r w:rsidRPr="002D64C6">
        <w:rPr>
          <w:rFonts w:ascii="仿宋_GB2312" w:eastAsia="仿宋_GB2312" w:hAnsi="华文仿宋" w:hint="eastAsia"/>
          <w:sz w:val="28"/>
          <w:szCs w:val="28"/>
        </w:rPr>
        <w:t>平方米</w:t>
      </w:r>
      <w:r w:rsidRPr="002D64C6">
        <w:rPr>
          <w:rFonts w:ascii="仿宋_GB2312" w:eastAsia="仿宋_GB2312" w:hAnsi="华文仿宋" w:hint="eastAsia"/>
          <w:sz w:val="28"/>
        </w:rPr>
        <w:t>。</w:t>
      </w:r>
    </w:p>
    <w:p w:rsidR="0086540A" w:rsidRPr="002D64C6" w:rsidRDefault="0086540A" w:rsidP="0086540A">
      <w:pPr>
        <w:pStyle w:val="aa"/>
        <w:numPr>
          <w:ilvl w:val="0"/>
          <w:numId w:val="15"/>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hint="eastAsia"/>
          <w:sz w:val="28"/>
          <w:szCs w:val="28"/>
        </w:rPr>
        <w:t>地下拟出让</w:t>
      </w:r>
      <w:r w:rsidRPr="002D64C6">
        <w:rPr>
          <w:rFonts w:ascii="仿宋_GB2312" w:eastAsia="仿宋_GB2312" w:hAnsi="华文仿宋" w:hint="eastAsia"/>
          <w:sz w:val="28"/>
          <w:szCs w:val="28"/>
        </w:rPr>
        <w:t>建筑面积</w:t>
      </w:r>
      <w:r>
        <w:rPr>
          <w:rFonts w:ascii="Arial" w:eastAsia="仿宋_GB2312" w:hAnsi="Arial" w:cs="Arial" w:hint="eastAsia"/>
          <w:sz w:val="28"/>
          <w:szCs w:val="28"/>
        </w:rPr>
        <w:t>147949.44</w:t>
      </w:r>
      <w:r w:rsidRPr="002D64C6">
        <w:rPr>
          <w:rFonts w:ascii="Arial" w:eastAsia="仿宋_GB2312" w:hAnsi="Arial" w:cs="Arial" w:hint="eastAsia"/>
          <w:sz w:val="28"/>
          <w:szCs w:val="28"/>
        </w:rPr>
        <w:t>平方米</w:t>
      </w:r>
      <w:r w:rsidRPr="002D64C6">
        <w:rPr>
          <w:rFonts w:ascii="Arial" w:eastAsia="仿宋_GB2312" w:hAnsi="Arial" w:cs="Arial"/>
          <w:sz w:val="28"/>
          <w:szCs w:val="28"/>
        </w:rPr>
        <w:t>：</w:t>
      </w:r>
    </w:p>
    <w:p w:rsidR="0086540A" w:rsidRPr="002D64C6" w:rsidRDefault="0086540A" w:rsidP="0086540A">
      <w:pPr>
        <w:snapToGrid w:val="0"/>
        <w:spacing w:line="360" w:lineRule="auto"/>
        <w:ind w:firstLine="556"/>
        <w:rPr>
          <w:rFonts w:ascii="Arial" w:eastAsia="仿宋_GB2312" w:hAnsi="Arial" w:cs="Arial"/>
          <w:sz w:val="28"/>
          <w:szCs w:val="28"/>
        </w:rPr>
      </w:pPr>
      <w:r w:rsidRPr="002D64C6">
        <w:rPr>
          <w:rFonts w:ascii="仿宋_GB2312" w:eastAsia="仿宋_GB2312" w:hAnsi="华文仿宋" w:hint="eastAsia"/>
          <w:sz w:val="28"/>
          <w:szCs w:val="28"/>
        </w:rPr>
        <w:t>其中：</w:t>
      </w:r>
      <w:r w:rsidRPr="002D64C6">
        <w:rPr>
          <w:rFonts w:ascii="仿宋_GB2312" w:eastAsia="仿宋_GB2312" w:hAnsi="华文仿宋" w:hint="eastAsia"/>
          <w:sz w:val="28"/>
        </w:rPr>
        <w:t>地下仓储</w:t>
      </w:r>
      <w:r w:rsidRPr="002D64C6">
        <w:rPr>
          <w:rFonts w:ascii="Arial" w:eastAsia="仿宋_GB2312" w:hAnsi="Arial" w:cs="Arial"/>
          <w:sz w:val="28"/>
          <w:szCs w:val="28"/>
        </w:rPr>
        <w:t>用途</w:t>
      </w:r>
      <w:r>
        <w:rPr>
          <w:rFonts w:ascii="Arial" w:eastAsia="仿宋_GB2312" w:hAnsi="Arial" w:cs="Arial" w:hint="eastAsia"/>
          <w:sz w:val="28"/>
          <w:szCs w:val="28"/>
        </w:rPr>
        <w:t>32261</w:t>
      </w:r>
      <w:r w:rsidRPr="002D64C6">
        <w:rPr>
          <w:rFonts w:ascii="Arial" w:eastAsia="仿宋_GB2312" w:hAnsi="Arial" w:cs="Arial" w:hint="eastAsia"/>
          <w:sz w:val="28"/>
          <w:szCs w:val="28"/>
        </w:rPr>
        <w:t>平方米；</w:t>
      </w:r>
    </w:p>
    <w:p w:rsidR="0086540A" w:rsidRPr="002D64C6" w:rsidRDefault="0086540A" w:rsidP="0086540A">
      <w:pPr>
        <w:snapToGrid w:val="0"/>
        <w:spacing w:line="360" w:lineRule="auto"/>
        <w:ind w:firstLineChars="497" w:firstLine="1392"/>
        <w:rPr>
          <w:rFonts w:ascii="Arial" w:eastAsia="仿宋_GB2312" w:hAnsi="Arial" w:cs="Arial"/>
          <w:sz w:val="28"/>
          <w:szCs w:val="28"/>
        </w:rPr>
      </w:pPr>
      <w:r w:rsidRPr="002D64C6">
        <w:rPr>
          <w:rFonts w:ascii="仿宋_GB2312" w:eastAsia="仿宋_GB2312" w:hAnsi="华文仿宋" w:hint="eastAsia"/>
          <w:sz w:val="28"/>
        </w:rPr>
        <w:t>地下车库</w:t>
      </w:r>
      <w:r w:rsidRPr="002D64C6">
        <w:rPr>
          <w:rFonts w:ascii="Arial" w:eastAsia="仿宋_GB2312" w:hAnsi="Arial" w:cs="Arial"/>
          <w:sz w:val="28"/>
          <w:szCs w:val="28"/>
        </w:rPr>
        <w:t>用途</w:t>
      </w:r>
      <w:r>
        <w:rPr>
          <w:rFonts w:ascii="Arial" w:eastAsia="仿宋_GB2312" w:hAnsi="Arial" w:cs="Arial" w:hint="eastAsia"/>
          <w:sz w:val="28"/>
          <w:szCs w:val="28"/>
        </w:rPr>
        <w:t>115688.44</w:t>
      </w:r>
      <w:r w:rsidRPr="002D64C6">
        <w:rPr>
          <w:rFonts w:ascii="Arial" w:eastAsia="仿宋_GB2312" w:hAnsi="Arial" w:cs="Arial" w:hint="eastAsia"/>
          <w:sz w:val="28"/>
          <w:szCs w:val="28"/>
        </w:rPr>
        <w:t>平方米</w:t>
      </w:r>
      <w:r w:rsidRPr="002D64C6">
        <w:rPr>
          <w:rFonts w:ascii="仿宋_GB2312" w:eastAsia="仿宋_GB2312" w:hAnsi="华文仿宋" w:hint="eastAsia"/>
          <w:sz w:val="28"/>
          <w:szCs w:val="28"/>
        </w:rPr>
        <w:t>。</w:t>
      </w:r>
    </w:p>
    <w:p w:rsidR="0086540A" w:rsidRPr="002D64C6" w:rsidRDefault="0086540A" w:rsidP="0086540A">
      <w:pPr>
        <w:pStyle w:val="aa"/>
        <w:numPr>
          <w:ilvl w:val="0"/>
          <w:numId w:val="15"/>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hint="eastAsia"/>
          <w:sz w:val="28"/>
          <w:szCs w:val="28"/>
        </w:rPr>
        <w:t>出让底价建议</w:t>
      </w:r>
    </w:p>
    <w:p w:rsidR="009E2993" w:rsidRPr="002D64C6" w:rsidRDefault="0086540A" w:rsidP="0086540A">
      <w:pPr>
        <w:spacing w:line="360" w:lineRule="auto"/>
        <w:ind w:firstLineChars="200" w:firstLine="560"/>
        <w:jc w:val="both"/>
        <w:rPr>
          <w:rFonts w:ascii="仿宋_GB2312" w:eastAsia="仿宋_GB2312" w:hAnsi="Arial"/>
          <w:sz w:val="28"/>
        </w:rPr>
      </w:pPr>
      <w:r w:rsidRPr="002D64C6">
        <w:rPr>
          <w:rFonts w:ascii="仿宋_GB2312" w:eastAsia="仿宋_GB2312" w:hAnsi="华文仿宋" w:hint="eastAsia"/>
          <w:color w:val="000000"/>
          <w:sz w:val="28"/>
        </w:rPr>
        <w:t>依据《国土资源部办公厅关于印发〈国有建设用地使用权出让地价评估技术规范〉的通知》[国土资厅发</w:t>
      </w:r>
      <w:r w:rsidRPr="002D64C6">
        <w:rPr>
          <w:rFonts w:ascii="Arial" w:eastAsia="仿宋_GB2312" w:hAnsi="Arial" w:cs="Arial"/>
          <w:color w:val="000000"/>
          <w:sz w:val="28"/>
        </w:rPr>
        <w:t>（</w:t>
      </w:r>
      <w:r w:rsidRPr="002D64C6">
        <w:rPr>
          <w:rFonts w:ascii="Arial" w:eastAsia="仿宋_GB2312" w:hAnsi="Arial" w:cs="Arial"/>
          <w:color w:val="000000"/>
          <w:sz w:val="28"/>
        </w:rPr>
        <w:t>2018</w:t>
      </w:r>
      <w:r w:rsidRPr="002D64C6">
        <w:rPr>
          <w:rFonts w:ascii="Arial" w:eastAsia="仿宋_GB2312" w:hAnsi="Arial" w:cs="Arial"/>
          <w:color w:val="000000"/>
          <w:sz w:val="28"/>
        </w:rPr>
        <w:t>）</w:t>
      </w:r>
      <w:r w:rsidRPr="002D64C6">
        <w:rPr>
          <w:rFonts w:ascii="Arial" w:eastAsia="仿宋_GB2312" w:hAnsi="Arial" w:cs="Arial"/>
          <w:color w:val="000000"/>
          <w:sz w:val="28"/>
        </w:rPr>
        <w:t>4</w:t>
      </w:r>
      <w:r w:rsidRPr="002D64C6">
        <w:rPr>
          <w:rFonts w:ascii="仿宋_GB2312" w:eastAsia="仿宋_GB2312" w:hAnsi="华文仿宋" w:hint="eastAsia"/>
          <w:color w:val="000000"/>
          <w:sz w:val="28"/>
        </w:rPr>
        <w:t>号]</w:t>
      </w:r>
      <w:r w:rsidRPr="002D64C6">
        <w:rPr>
          <w:rFonts w:ascii="仿宋_GB2312" w:eastAsia="仿宋_GB2312" w:hAnsi="华文仿宋" w:hint="eastAsia"/>
          <w:sz w:val="28"/>
          <w:szCs w:val="28"/>
        </w:rPr>
        <w:t>，</w:t>
      </w:r>
      <w:r>
        <w:rPr>
          <w:rFonts w:ascii="仿宋_GB2312" w:eastAsia="仿宋_GB2312" w:hAnsi="华文仿宋" w:hint="eastAsia"/>
          <w:sz w:val="28"/>
          <w:szCs w:val="28"/>
        </w:rPr>
        <w:t>出让时重新设定规划建设条件的，应评估在新设定规划建设条件下的出让土地使用权正常市场价格，</w:t>
      </w:r>
      <w:r w:rsidRPr="002D64C6">
        <w:rPr>
          <w:rFonts w:ascii="仿宋_GB2312" w:eastAsia="仿宋_GB2312" w:hAnsi="华文仿宋" w:hint="eastAsia"/>
          <w:sz w:val="28"/>
          <w:szCs w:val="28"/>
        </w:rPr>
        <w:t>作为评估结果</w:t>
      </w:r>
      <w:r w:rsidR="009E2993" w:rsidRPr="002D64C6">
        <w:rPr>
          <w:rFonts w:ascii="仿宋_GB2312" w:eastAsia="仿宋_GB2312" w:hAnsi="华文仿宋" w:hint="eastAsia"/>
          <w:sz w:val="28"/>
          <w:szCs w:val="28"/>
        </w:rPr>
        <w:t>。</w:t>
      </w:r>
    </w:p>
    <w:p w:rsidR="0030487C" w:rsidRDefault="0030487C" w:rsidP="009E2993">
      <w:pPr>
        <w:spacing w:line="360" w:lineRule="auto"/>
        <w:jc w:val="both"/>
        <w:rPr>
          <w:rFonts w:ascii="仿宋_GB2312" w:eastAsia="仿宋_GB2312" w:hAnsi="Arial"/>
          <w:sz w:val="28"/>
        </w:rPr>
      </w:pPr>
    </w:p>
    <w:p w:rsidR="0086540A" w:rsidRPr="002D64C6" w:rsidRDefault="0086540A" w:rsidP="009E2993">
      <w:pPr>
        <w:spacing w:line="360" w:lineRule="auto"/>
        <w:jc w:val="both"/>
        <w:rPr>
          <w:rFonts w:ascii="仿宋_GB2312" w:eastAsia="仿宋_GB2312" w:hAnsi="Arial"/>
          <w:sz w:val="28"/>
        </w:rPr>
      </w:pPr>
    </w:p>
    <w:p w:rsidR="009E2993" w:rsidRPr="002D64C6" w:rsidRDefault="009E2993" w:rsidP="009E2993">
      <w:pPr>
        <w:spacing w:line="360" w:lineRule="auto"/>
        <w:jc w:val="both"/>
        <w:outlineLvl w:val="1"/>
        <w:rPr>
          <w:rFonts w:ascii="仿宋_GB2312" w:eastAsia="仿宋_GB2312" w:hAnsi="Arial"/>
          <w:sz w:val="28"/>
        </w:rPr>
      </w:pPr>
      <w:bookmarkStart w:id="244" w:name="_Toc416783576"/>
      <w:bookmarkStart w:id="245" w:name="_Toc416783672"/>
      <w:bookmarkStart w:id="246" w:name="_Toc469066158"/>
      <w:bookmarkStart w:id="247" w:name="_Toc515457810"/>
      <w:bookmarkStart w:id="248" w:name="_Toc515458388"/>
      <w:bookmarkStart w:id="249" w:name="_Toc524544451"/>
      <w:bookmarkStart w:id="250" w:name="_Toc524592103"/>
      <w:bookmarkStart w:id="251" w:name="_Toc416783676"/>
      <w:bookmarkStart w:id="252" w:name="_Toc416783580"/>
      <w:r w:rsidRPr="002D64C6">
        <w:rPr>
          <w:rFonts w:ascii="仿宋_GB2312" w:eastAsia="仿宋_GB2312" w:hAnsi="Arial" w:hint="eastAsia"/>
          <w:b/>
          <w:sz w:val="28"/>
        </w:rPr>
        <w:lastRenderedPageBreak/>
        <w:t>九、估价结果</w:t>
      </w:r>
      <w:bookmarkEnd w:id="244"/>
      <w:bookmarkEnd w:id="245"/>
      <w:bookmarkEnd w:id="246"/>
      <w:bookmarkEnd w:id="247"/>
      <w:bookmarkEnd w:id="248"/>
      <w:bookmarkEnd w:id="249"/>
      <w:bookmarkEnd w:id="250"/>
    </w:p>
    <w:p w:rsidR="00197FAF" w:rsidRPr="002D64C6" w:rsidRDefault="00197FAF" w:rsidP="00197FAF">
      <w:pPr>
        <w:spacing w:line="360" w:lineRule="auto"/>
        <w:ind w:firstLineChars="200" w:firstLine="560"/>
        <w:jc w:val="both"/>
        <w:rPr>
          <w:rFonts w:ascii="仿宋_GB2312" w:eastAsia="仿宋_GB2312"/>
          <w:kern w:val="2"/>
          <w:sz w:val="28"/>
        </w:rPr>
      </w:pPr>
      <w:r w:rsidRPr="002D64C6">
        <w:rPr>
          <w:rFonts w:ascii="仿宋_GB2312" w:eastAsia="仿宋_GB2312" w:hint="eastAsia"/>
          <w:kern w:val="2"/>
          <w:sz w:val="28"/>
        </w:rPr>
        <w:t>评估专业人员根据估价的目的，按照估价的程序，采用科学的估价方法（基准地价系数修正法和剩余法），在认真分析现有资料的基础上，通过仔细测算和认真分析各种影响</w:t>
      </w:r>
      <w:r w:rsidRPr="002D64C6">
        <w:rPr>
          <w:rFonts w:ascii="仿宋_GB2312" w:eastAsia="仿宋_GB2312" w:hint="eastAsia"/>
          <w:sz w:val="28"/>
        </w:rPr>
        <w:t>土地</w:t>
      </w:r>
      <w:r w:rsidRPr="002D64C6">
        <w:rPr>
          <w:rFonts w:ascii="仿宋_GB2312" w:eastAsia="仿宋_GB2312" w:hint="eastAsia"/>
          <w:kern w:val="2"/>
          <w:sz w:val="28"/>
        </w:rPr>
        <w:t>价格的因素</w:t>
      </w:r>
      <w:r w:rsidRPr="002D64C6">
        <w:rPr>
          <w:rFonts w:ascii="仿宋_GB2312" w:eastAsia="仿宋_GB2312"/>
          <w:kern w:val="2"/>
          <w:sz w:val="28"/>
        </w:rPr>
        <w:t>，</w:t>
      </w:r>
      <w:r w:rsidRPr="002D64C6">
        <w:rPr>
          <w:rFonts w:ascii="仿宋_GB2312" w:eastAsia="仿宋_GB2312" w:hint="eastAsia"/>
          <w:kern w:val="2"/>
          <w:sz w:val="28"/>
        </w:rPr>
        <w:t>确定</w:t>
      </w:r>
      <w:r w:rsidRPr="002D64C6">
        <w:rPr>
          <w:rFonts w:ascii="仿宋_GB2312" w:eastAsia="仿宋_GB2312" w:hAnsi="Arial" w:hint="eastAsia"/>
          <w:sz w:val="28"/>
        </w:rPr>
        <w:t>估价对象于估价期日</w:t>
      </w:r>
      <w:r w:rsidRPr="002D64C6">
        <w:rPr>
          <w:rFonts w:ascii="仿宋_GB2312" w:eastAsia="仿宋_GB2312" w:hint="eastAsia"/>
          <w:sz w:val="28"/>
        </w:rPr>
        <w:t>的出让国有建设用地使用权</w:t>
      </w:r>
      <w:r w:rsidRPr="002D64C6">
        <w:rPr>
          <w:rFonts w:ascii="仿宋_GB2312" w:eastAsia="仿宋_GB2312" w:hAnsi="Arial" w:hint="eastAsia"/>
          <w:sz w:val="28"/>
        </w:rPr>
        <w:t>评估价格为（币种：人民币）：</w:t>
      </w:r>
    </w:p>
    <w:p w:rsidR="00197FAF" w:rsidRDefault="00197FAF" w:rsidP="00197FAF">
      <w:pPr>
        <w:snapToGrid w:val="0"/>
        <w:ind w:firstLine="556"/>
        <w:rPr>
          <w:rFonts w:ascii="仿宋_GB2312" w:eastAsia="仿宋_GB2312" w:hAnsi="华文仿宋"/>
          <w:b/>
          <w:sz w:val="28"/>
          <w:szCs w:val="28"/>
        </w:rPr>
      </w:pPr>
      <w:r w:rsidRPr="002D64C6">
        <w:rPr>
          <w:rFonts w:ascii="仿宋_GB2312" w:eastAsia="仿宋_GB2312" w:hAnsi="华文仿宋" w:hint="eastAsia"/>
          <w:b/>
          <w:sz w:val="28"/>
          <w:szCs w:val="28"/>
        </w:rPr>
        <w:sym w:font="Wingdings 2" w:char="F0C3"/>
      </w:r>
      <w:r w:rsidRPr="002D64C6">
        <w:rPr>
          <w:rFonts w:ascii="仿宋_GB2312" w:eastAsia="仿宋_GB2312" w:hAnsi="华文仿宋" w:hint="eastAsia"/>
          <w:b/>
          <w:sz w:val="28"/>
          <w:szCs w:val="28"/>
        </w:rPr>
        <w:t>熟地价</w:t>
      </w:r>
    </w:p>
    <w:tbl>
      <w:tblPr>
        <w:tblW w:w="0" w:type="auto"/>
        <w:tblLook w:val="04A0" w:firstRow="1" w:lastRow="0" w:firstColumn="1" w:lastColumn="0" w:noHBand="0" w:noVBand="1"/>
      </w:tblPr>
      <w:tblGrid>
        <w:gridCol w:w="698"/>
        <w:gridCol w:w="2616"/>
        <w:gridCol w:w="1351"/>
        <w:gridCol w:w="1300"/>
        <w:gridCol w:w="1618"/>
        <w:gridCol w:w="1662"/>
      </w:tblGrid>
      <w:tr w:rsidR="00197DAD" w:rsidRPr="00F243DA" w:rsidTr="00197DAD">
        <w:trPr>
          <w:trHeight w:val="1320"/>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197DAD" w:rsidRPr="00F243DA" w:rsidRDefault="00197DAD"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部位</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197DAD" w:rsidRPr="00F243DA" w:rsidRDefault="00197DAD"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用途</w:t>
            </w:r>
          </w:p>
        </w:tc>
        <w:tc>
          <w:tcPr>
            <w:tcW w:w="0" w:type="auto"/>
            <w:tcBorders>
              <w:top w:val="single" w:sz="8" w:space="0" w:color="auto"/>
              <w:left w:val="nil"/>
              <w:right w:val="single" w:sz="8" w:space="0" w:color="auto"/>
            </w:tcBorders>
            <w:shd w:val="clear" w:color="auto" w:fill="auto"/>
            <w:vAlign w:val="center"/>
            <w:hideMark/>
          </w:tcPr>
          <w:p w:rsidR="00197DAD" w:rsidRPr="00F243DA" w:rsidRDefault="00197DAD"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出让建筑</w:t>
            </w:r>
          </w:p>
          <w:p w:rsidR="00197DAD" w:rsidRPr="00F243DA" w:rsidRDefault="00197DAD"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面积</w:t>
            </w:r>
          </w:p>
          <w:p w:rsidR="00197DAD" w:rsidRPr="00F243DA" w:rsidRDefault="00197DAD" w:rsidP="00197DAD">
            <w:pPr>
              <w:jc w:val="center"/>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c>
          <w:tcPr>
            <w:tcW w:w="0" w:type="auto"/>
            <w:tcBorders>
              <w:top w:val="single" w:sz="8" w:space="0" w:color="auto"/>
              <w:left w:val="nil"/>
              <w:right w:val="single" w:sz="8" w:space="0" w:color="auto"/>
            </w:tcBorders>
            <w:shd w:val="clear" w:color="auto" w:fill="auto"/>
            <w:vAlign w:val="center"/>
            <w:hideMark/>
          </w:tcPr>
          <w:p w:rsidR="00197DAD" w:rsidRPr="00F243DA" w:rsidRDefault="00197DAD"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楼面熟地</w:t>
            </w:r>
          </w:p>
          <w:p w:rsidR="00197DAD" w:rsidRPr="00F243DA" w:rsidRDefault="00197DAD"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单价</w:t>
            </w:r>
          </w:p>
          <w:p w:rsidR="00197DAD" w:rsidRPr="00F243DA" w:rsidRDefault="00197DAD" w:rsidP="00197DAD">
            <w:pPr>
              <w:jc w:val="center"/>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（元/</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c>
          <w:tcPr>
            <w:tcW w:w="0" w:type="auto"/>
            <w:tcBorders>
              <w:top w:val="single" w:sz="8" w:space="0" w:color="auto"/>
              <w:left w:val="nil"/>
              <w:right w:val="single" w:sz="8" w:space="0" w:color="auto"/>
            </w:tcBorders>
            <w:shd w:val="clear" w:color="auto" w:fill="auto"/>
            <w:vAlign w:val="center"/>
            <w:hideMark/>
          </w:tcPr>
          <w:p w:rsidR="00197DAD" w:rsidRPr="00F243DA" w:rsidRDefault="00197DAD"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熟地总价</w:t>
            </w:r>
          </w:p>
          <w:p w:rsidR="00197DAD" w:rsidRPr="00F243DA" w:rsidRDefault="00197DAD"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(万元）</w:t>
            </w:r>
          </w:p>
        </w:tc>
        <w:tc>
          <w:tcPr>
            <w:tcW w:w="0" w:type="auto"/>
            <w:tcBorders>
              <w:top w:val="single" w:sz="8" w:space="0" w:color="auto"/>
              <w:left w:val="nil"/>
              <w:right w:val="single" w:sz="8" w:space="0" w:color="auto"/>
            </w:tcBorders>
            <w:shd w:val="clear" w:color="auto" w:fill="auto"/>
            <w:vAlign w:val="center"/>
            <w:hideMark/>
          </w:tcPr>
          <w:p w:rsidR="00197DAD" w:rsidRPr="00F243DA" w:rsidRDefault="00197DAD"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地面熟地单价</w:t>
            </w:r>
          </w:p>
          <w:p w:rsidR="00197DAD" w:rsidRPr="00F243DA" w:rsidRDefault="00197DAD"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（元/</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r>
      <w:tr w:rsidR="00197DAD" w:rsidRPr="00F243DA" w:rsidTr="00197DAD">
        <w:trPr>
          <w:trHeight w:val="585"/>
        </w:trPr>
        <w:tc>
          <w:tcPr>
            <w:tcW w:w="0" w:type="auto"/>
            <w:vMerge w:val="restart"/>
            <w:tcBorders>
              <w:top w:val="nil"/>
              <w:left w:val="single" w:sz="8" w:space="0" w:color="auto"/>
              <w:right w:val="single" w:sz="8" w:space="0" w:color="auto"/>
            </w:tcBorders>
            <w:shd w:val="clear" w:color="auto" w:fill="auto"/>
            <w:vAlign w:val="center"/>
            <w:hideMark/>
          </w:tcPr>
          <w:p w:rsidR="00197DAD" w:rsidRPr="00F243DA" w:rsidRDefault="00197DAD" w:rsidP="00197DAD">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地上</w:t>
            </w:r>
          </w:p>
        </w:tc>
        <w:tc>
          <w:tcPr>
            <w:tcW w:w="0" w:type="auto"/>
            <w:tcBorders>
              <w:top w:val="nil"/>
              <w:left w:val="nil"/>
              <w:bottom w:val="single" w:sz="8" w:space="0" w:color="auto"/>
              <w:right w:val="single" w:sz="8" w:space="0" w:color="auto"/>
            </w:tcBorders>
            <w:shd w:val="clear" w:color="auto" w:fill="auto"/>
            <w:vAlign w:val="center"/>
            <w:hideMark/>
          </w:tcPr>
          <w:p w:rsidR="00197DAD" w:rsidRPr="00F243DA" w:rsidRDefault="00197DAD" w:rsidP="00197DAD">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住宅</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197DAD" w:rsidRPr="00F243DA" w:rsidRDefault="00197DAD" w:rsidP="00197DAD">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433886</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197DAD" w:rsidRDefault="00197DAD" w:rsidP="00197DAD">
            <w:pPr>
              <w:spacing w:line="240" w:lineRule="auto"/>
              <w:jc w:val="center"/>
              <w:rPr>
                <w:rFonts w:ascii="Arial" w:hAnsi="Arial" w:cs="Arial"/>
                <w:color w:val="000000"/>
                <w:szCs w:val="24"/>
              </w:rPr>
            </w:pPr>
            <w:r>
              <w:rPr>
                <w:rFonts w:ascii="Arial" w:hAnsi="Arial" w:cs="Arial" w:hint="eastAsia"/>
                <w:color w:val="000000"/>
              </w:rPr>
              <w:t>12336</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197DAD" w:rsidRDefault="00197DAD" w:rsidP="00197DAD">
            <w:pPr>
              <w:spacing w:line="240" w:lineRule="auto"/>
              <w:jc w:val="center"/>
              <w:rPr>
                <w:rFonts w:ascii="Arial" w:hAnsi="Arial" w:cs="Arial"/>
                <w:color w:val="000000"/>
                <w:szCs w:val="24"/>
              </w:rPr>
            </w:pPr>
            <w:r>
              <w:rPr>
                <w:rFonts w:ascii="Arial" w:hAnsi="Arial" w:cs="Arial" w:hint="eastAsia"/>
                <w:color w:val="000000"/>
              </w:rPr>
              <w:t>535241.7696</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197DAD" w:rsidRDefault="00197DAD" w:rsidP="00197DAD">
            <w:pPr>
              <w:spacing w:line="240" w:lineRule="auto"/>
              <w:jc w:val="center"/>
              <w:rPr>
                <w:rFonts w:ascii="Arial" w:hAnsi="Arial" w:cs="Arial"/>
                <w:color w:val="000000"/>
                <w:szCs w:val="24"/>
              </w:rPr>
            </w:pPr>
            <w:r>
              <w:rPr>
                <w:rFonts w:ascii="Arial" w:hAnsi="Arial" w:cs="Arial" w:hint="eastAsia"/>
                <w:color w:val="000000"/>
              </w:rPr>
              <w:t>4934</w:t>
            </w:r>
          </w:p>
        </w:tc>
      </w:tr>
      <w:tr w:rsidR="00197DAD" w:rsidRPr="00F243DA" w:rsidTr="00197DAD">
        <w:trPr>
          <w:trHeight w:val="585"/>
        </w:trPr>
        <w:tc>
          <w:tcPr>
            <w:tcW w:w="0" w:type="auto"/>
            <w:vMerge/>
            <w:tcBorders>
              <w:left w:val="single" w:sz="8" w:space="0" w:color="auto"/>
              <w:right w:val="single" w:sz="8" w:space="0" w:color="auto"/>
            </w:tcBorders>
            <w:shd w:val="clear" w:color="auto" w:fill="auto"/>
            <w:vAlign w:val="center"/>
          </w:tcPr>
          <w:p w:rsidR="00197DAD" w:rsidRPr="00F243DA" w:rsidRDefault="00197DAD" w:rsidP="00197DAD">
            <w:pPr>
              <w:widowControl/>
              <w:adjustRightInd/>
              <w:spacing w:line="240" w:lineRule="auto"/>
              <w:jc w:val="center"/>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tcPr>
          <w:p w:rsidR="00197DAD" w:rsidRPr="00F243DA" w:rsidRDefault="00197DAD" w:rsidP="00197DAD">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商业（配套）</w:t>
            </w:r>
          </w:p>
        </w:tc>
        <w:tc>
          <w:tcPr>
            <w:tcW w:w="0" w:type="auto"/>
            <w:tcBorders>
              <w:top w:val="single" w:sz="4" w:space="0" w:color="auto"/>
              <w:left w:val="nil"/>
              <w:bottom w:val="single" w:sz="8" w:space="0" w:color="auto"/>
              <w:right w:val="single" w:sz="8" w:space="0" w:color="auto"/>
            </w:tcBorders>
            <w:shd w:val="clear" w:color="auto" w:fill="auto"/>
            <w:vAlign w:val="center"/>
          </w:tcPr>
          <w:p w:rsidR="00197DAD" w:rsidRPr="00F243DA" w:rsidRDefault="00197DAD" w:rsidP="00197DAD">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9696</w:t>
            </w:r>
          </w:p>
        </w:tc>
        <w:tc>
          <w:tcPr>
            <w:tcW w:w="0" w:type="auto"/>
            <w:tcBorders>
              <w:top w:val="single" w:sz="4" w:space="0" w:color="auto"/>
              <w:left w:val="nil"/>
              <w:bottom w:val="single" w:sz="8" w:space="0" w:color="auto"/>
              <w:right w:val="single" w:sz="8" w:space="0" w:color="auto"/>
            </w:tcBorders>
            <w:shd w:val="clear" w:color="auto" w:fill="auto"/>
            <w:vAlign w:val="center"/>
          </w:tcPr>
          <w:p w:rsidR="00197DAD" w:rsidRDefault="00197DAD" w:rsidP="00197DAD">
            <w:pPr>
              <w:spacing w:line="240" w:lineRule="auto"/>
              <w:jc w:val="center"/>
              <w:rPr>
                <w:rFonts w:ascii="Arial" w:hAnsi="Arial" w:cs="Arial"/>
                <w:color w:val="000000"/>
                <w:szCs w:val="24"/>
              </w:rPr>
            </w:pPr>
            <w:r>
              <w:rPr>
                <w:rFonts w:ascii="Arial" w:hAnsi="Arial" w:cs="Arial" w:hint="eastAsia"/>
                <w:color w:val="000000"/>
              </w:rPr>
              <w:t>6317</w:t>
            </w:r>
          </w:p>
        </w:tc>
        <w:tc>
          <w:tcPr>
            <w:tcW w:w="0" w:type="auto"/>
            <w:tcBorders>
              <w:top w:val="single" w:sz="4" w:space="0" w:color="auto"/>
              <w:left w:val="nil"/>
              <w:bottom w:val="single" w:sz="8" w:space="0" w:color="auto"/>
              <w:right w:val="single" w:sz="8" w:space="0" w:color="auto"/>
            </w:tcBorders>
            <w:shd w:val="clear" w:color="auto" w:fill="auto"/>
            <w:vAlign w:val="center"/>
          </w:tcPr>
          <w:p w:rsidR="00197DAD" w:rsidRDefault="00197DAD" w:rsidP="00197DAD">
            <w:pPr>
              <w:spacing w:line="240" w:lineRule="auto"/>
              <w:jc w:val="center"/>
              <w:rPr>
                <w:rFonts w:ascii="Arial" w:hAnsi="Arial" w:cs="Arial"/>
                <w:color w:val="000000"/>
                <w:szCs w:val="24"/>
              </w:rPr>
            </w:pPr>
            <w:r>
              <w:rPr>
                <w:rFonts w:ascii="Arial" w:hAnsi="Arial" w:cs="Arial" w:hint="eastAsia"/>
                <w:color w:val="000000"/>
              </w:rPr>
              <w:t>6124.9632</w:t>
            </w:r>
          </w:p>
        </w:tc>
        <w:tc>
          <w:tcPr>
            <w:tcW w:w="0" w:type="auto"/>
            <w:tcBorders>
              <w:top w:val="single" w:sz="4" w:space="0" w:color="auto"/>
              <w:left w:val="nil"/>
              <w:bottom w:val="single" w:sz="8" w:space="0" w:color="auto"/>
              <w:right w:val="single" w:sz="8" w:space="0" w:color="auto"/>
            </w:tcBorders>
            <w:shd w:val="clear" w:color="auto" w:fill="auto"/>
            <w:vAlign w:val="center"/>
          </w:tcPr>
          <w:p w:rsidR="00197DAD" w:rsidRDefault="00197DAD" w:rsidP="00197DAD">
            <w:pPr>
              <w:spacing w:line="240" w:lineRule="auto"/>
              <w:jc w:val="center"/>
              <w:rPr>
                <w:rFonts w:ascii="Arial" w:hAnsi="Arial" w:cs="Arial"/>
                <w:color w:val="000000"/>
                <w:szCs w:val="24"/>
              </w:rPr>
            </w:pPr>
            <w:r>
              <w:rPr>
                <w:rFonts w:ascii="Arial" w:hAnsi="Arial" w:cs="Arial" w:hint="eastAsia"/>
                <w:color w:val="000000"/>
              </w:rPr>
              <w:t>2527</w:t>
            </w:r>
          </w:p>
        </w:tc>
      </w:tr>
      <w:tr w:rsidR="00197DAD" w:rsidRPr="00F243DA" w:rsidTr="00197DAD">
        <w:trPr>
          <w:trHeight w:val="585"/>
        </w:trPr>
        <w:tc>
          <w:tcPr>
            <w:tcW w:w="0" w:type="auto"/>
            <w:vMerge/>
            <w:tcBorders>
              <w:left w:val="single" w:sz="8" w:space="0" w:color="auto"/>
              <w:bottom w:val="single" w:sz="8" w:space="0" w:color="000000"/>
              <w:right w:val="single" w:sz="8" w:space="0" w:color="auto"/>
            </w:tcBorders>
            <w:shd w:val="clear" w:color="auto" w:fill="auto"/>
            <w:vAlign w:val="center"/>
            <w:hideMark/>
          </w:tcPr>
          <w:p w:rsidR="00197DAD" w:rsidRPr="00F243DA" w:rsidRDefault="00197DAD" w:rsidP="00197DAD">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197DAD" w:rsidRPr="00F243DA" w:rsidRDefault="00197DAD" w:rsidP="00197DAD">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办公（公共服务设施）</w:t>
            </w:r>
          </w:p>
        </w:tc>
        <w:tc>
          <w:tcPr>
            <w:tcW w:w="0" w:type="auto"/>
            <w:tcBorders>
              <w:top w:val="nil"/>
              <w:left w:val="nil"/>
              <w:bottom w:val="single" w:sz="8" w:space="0" w:color="auto"/>
              <w:right w:val="single" w:sz="8" w:space="0" w:color="auto"/>
            </w:tcBorders>
            <w:shd w:val="clear" w:color="auto" w:fill="auto"/>
            <w:vAlign w:val="center"/>
            <w:hideMark/>
          </w:tcPr>
          <w:p w:rsidR="00197DAD" w:rsidRPr="00F243DA" w:rsidRDefault="00197DAD" w:rsidP="00197DAD">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13877</w:t>
            </w:r>
          </w:p>
        </w:tc>
        <w:tc>
          <w:tcPr>
            <w:tcW w:w="0" w:type="auto"/>
            <w:tcBorders>
              <w:top w:val="nil"/>
              <w:left w:val="nil"/>
              <w:bottom w:val="single" w:sz="8" w:space="0" w:color="auto"/>
              <w:right w:val="single" w:sz="8" w:space="0" w:color="auto"/>
            </w:tcBorders>
            <w:shd w:val="clear" w:color="auto" w:fill="auto"/>
            <w:vAlign w:val="center"/>
            <w:hideMark/>
          </w:tcPr>
          <w:p w:rsidR="00197DAD" w:rsidRDefault="00197DAD" w:rsidP="00197DAD">
            <w:pPr>
              <w:spacing w:line="240" w:lineRule="auto"/>
              <w:jc w:val="center"/>
              <w:rPr>
                <w:rFonts w:ascii="Arial" w:hAnsi="Arial" w:cs="Arial"/>
                <w:color w:val="000000"/>
                <w:szCs w:val="24"/>
              </w:rPr>
            </w:pPr>
            <w:r>
              <w:rPr>
                <w:rFonts w:ascii="Arial" w:hAnsi="Arial" w:cs="Arial" w:hint="eastAsia"/>
                <w:color w:val="000000"/>
              </w:rPr>
              <w:t>6110</w:t>
            </w:r>
          </w:p>
        </w:tc>
        <w:tc>
          <w:tcPr>
            <w:tcW w:w="0" w:type="auto"/>
            <w:tcBorders>
              <w:top w:val="nil"/>
              <w:left w:val="nil"/>
              <w:bottom w:val="single" w:sz="8" w:space="0" w:color="auto"/>
              <w:right w:val="single" w:sz="8" w:space="0" w:color="auto"/>
            </w:tcBorders>
            <w:shd w:val="clear" w:color="auto" w:fill="auto"/>
            <w:vAlign w:val="center"/>
            <w:hideMark/>
          </w:tcPr>
          <w:p w:rsidR="00197DAD" w:rsidRDefault="00197DAD" w:rsidP="00197DAD">
            <w:pPr>
              <w:spacing w:line="240" w:lineRule="auto"/>
              <w:jc w:val="center"/>
              <w:rPr>
                <w:rFonts w:ascii="Arial" w:hAnsi="Arial" w:cs="Arial"/>
                <w:color w:val="000000"/>
                <w:szCs w:val="24"/>
              </w:rPr>
            </w:pPr>
            <w:r>
              <w:rPr>
                <w:rFonts w:ascii="Arial" w:hAnsi="Arial" w:cs="Arial" w:hint="eastAsia"/>
                <w:color w:val="000000"/>
              </w:rPr>
              <w:t>8478.847</w:t>
            </w:r>
          </w:p>
        </w:tc>
        <w:tc>
          <w:tcPr>
            <w:tcW w:w="0" w:type="auto"/>
            <w:tcBorders>
              <w:top w:val="nil"/>
              <w:left w:val="nil"/>
              <w:bottom w:val="single" w:sz="8" w:space="0" w:color="auto"/>
              <w:right w:val="single" w:sz="8" w:space="0" w:color="auto"/>
            </w:tcBorders>
            <w:shd w:val="clear" w:color="auto" w:fill="auto"/>
            <w:vAlign w:val="center"/>
            <w:hideMark/>
          </w:tcPr>
          <w:p w:rsidR="00197DAD" w:rsidRDefault="00197DAD" w:rsidP="00197DAD">
            <w:pPr>
              <w:spacing w:line="240" w:lineRule="auto"/>
              <w:jc w:val="center"/>
              <w:rPr>
                <w:rFonts w:ascii="Arial" w:hAnsi="Arial" w:cs="Arial"/>
                <w:color w:val="000000"/>
                <w:szCs w:val="24"/>
              </w:rPr>
            </w:pPr>
            <w:r>
              <w:rPr>
                <w:rFonts w:ascii="Arial" w:hAnsi="Arial" w:cs="Arial" w:hint="eastAsia"/>
                <w:color w:val="000000"/>
              </w:rPr>
              <w:t>2444</w:t>
            </w:r>
          </w:p>
        </w:tc>
      </w:tr>
      <w:tr w:rsidR="00197DAD" w:rsidRPr="00F243DA" w:rsidTr="00197DAD">
        <w:trPr>
          <w:trHeight w:val="537"/>
        </w:trPr>
        <w:tc>
          <w:tcPr>
            <w:tcW w:w="0" w:type="auto"/>
            <w:vMerge w:val="restart"/>
            <w:tcBorders>
              <w:top w:val="nil"/>
              <w:left w:val="single" w:sz="8" w:space="0" w:color="auto"/>
              <w:right w:val="single" w:sz="8" w:space="0" w:color="auto"/>
            </w:tcBorders>
            <w:shd w:val="clear" w:color="auto" w:fill="auto"/>
            <w:vAlign w:val="center"/>
            <w:hideMark/>
          </w:tcPr>
          <w:p w:rsidR="00197DAD" w:rsidRPr="00F243DA" w:rsidRDefault="00197DAD" w:rsidP="00197DAD">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w:t>
            </w:r>
          </w:p>
        </w:tc>
        <w:tc>
          <w:tcPr>
            <w:tcW w:w="0" w:type="auto"/>
            <w:tcBorders>
              <w:top w:val="nil"/>
              <w:left w:val="nil"/>
              <w:bottom w:val="single" w:sz="8" w:space="0" w:color="auto"/>
              <w:right w:val="single" w:sz="8" w:space="0" w:color="auto"/>
            </w:tcBorders>
            <w:shd w:val="clear" w:color="auto" w:fill="auto"/>
            <w:vAlign w:val="center"/>
            <w:hideMark/>
          </w:tcPr>
          <w:p w:rsidR="00197DAD" w:rsidRPr="00F243DA" w:rsidRDefault="00197DAD" w:rsidP="00197DAD">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地下仓储</w:t>
            </w:r>
          </w:p>
        </w:tc>
        <w:tc>
          <w:tcPr>
            <w:tcW w:w="0" w:type="auto"/>
            <w:tcBorders>
              <w:top w:val="nil"/>
              <w:left w:val="nil"/>
              <w:bottom w:val="single" w:sz="8" w:space="0" w:color="auto"/>
              <w:right w:val="single" w:sz="8" w:space="0" w:color="auto"/>
            </w:tcBorders>
            <w:shd w:val="clear" w:color="auto" w:fill="auto"/>
            <w:vAlign w:val="center"/>
            <w:hideMark/>
          </w:tcPr>
          <w:p w:rsidR="00197DAD" w:rsidRPr="00F243DA" w:rsidRDefault="00197DAD" w:rsidP="00197DAD">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32261</w:t>
            </w:r>
          </w:p>
        </w:tc>
        <w:tc>
          <w:tcPr>
            <w:tcW w:w="0" w:type="auto"/>
            <w:tcBorders>
              <w:top w:val="nil"/>
              <w:left w:val="nil"/>
              <w:bottom w:val="single" w:sz="8" w:space="0" w:color="auto"/>
              <w:right w:val="single" w:sz="8" w:space="0" w:color="auto"/>
            </w:tcBorders>
            <w:shd w:val="clear" w:color="auto" w:fill="auto"/>
            <w:vAlign w:val="center"/>
            <w:hideMark/>
          </w:tcPr>
          <w:p w:rsidR="00197DAD" w:rsidRDefault="00197DAD" w:rsidP="00197DAD">
            <w:pPr>
              <w:spacing w:line="240" w:lineRule="auto"/>
              <w:jc w:val="center"/>
              <w:rPr>
                <w:rFonts w:ascii="Arial" w:hAnsi="Arial" w:cs="Arial"/>
                <w:color w:val="000000"/>
                <w:szCs w:val="24"/>
              </w:rPr>
            </w:pPr>
            <w:r>
              <w:rPr>
                <w:rFonts w:ascii="Arial" w:hAnsi="Arial" w:cs="Arial" w:hint="eastAsia"/>
                <w:color w:val="000000"/>
              </w:rPr>
              <w:t>2405</w:t>
            </w:r>
          </w:p>
        </w:tc>
        <w:tc>
          <w:tcPr>
            <w:tcW w:w="0" w:type="auto"/>
            <w:tcBorders>
              <w:top w:val="nil"/>
              <w:left w:val="nil"/>
              <w:bottom w:val="single" w:sz="8" w:space="0" w:color="auto"/>
              <w:right w:val="single" w:sz="8" w:space="0" w:color="auto"/>
            </w:tcBorders>
            <w:shd w:val="clear" w:color="auto" w:fill="auto"/>
            <w:vAlign w:val="center"/>
            <w:hideMark/>
          </w:tcPr>
          <w:p w:rsidR="00197DAD" w:rsidRDefault="00197DAD" w:rsidP="00197DAD">
            <w:pPr>
              <w:spacing w:line="240" w:lineRule="auto"/>
              <w:jc w:val="center"/>
              <w:rPr>
                <w:rFonts w:ascii="Arial" w:hAnsi="Arial" w:cs="Arial"/>
                <w:color w:val="000000"/>
                <w:szCs w:val="24"/>
              </w:rPr>
            </w:pPr>
            <w:r>
              <w:rPr>
                <w:rFonts w:ascii="Arial" w:hAnsi="Arial" w:cs="Arial" w:hint="eastAsia"/>
                <w:color w:val="000000"/>
                <w:szCs w:val="24"/>
              </w:rPr>
              <w:t>7758.7705</w:t>
            </w:r>
          </w:p>
        </w:tc>
        <w:tc>
          <w:tcPr>
            <w:tcW w:w="0" w:type="auto"/>
            <w:tcBorders>
              <w:top w:val="nil"/>
              <w:left w:val="nil"/>
              <w:bottom w:val="single" w:sz="8" w:space="0" w:color="auto"/>
              <w:right w:val="single" w:sz="8" w:space="0" w:color="auto"/>
            </w:tcBorders>
            <w:shd w:val="clear" w:color="auto" w:fill="auto"/>
            <w:vAlign w:val="center"/>
            <w:hideMark/>
          </w:tcPr>
          <w:p w:rsidR="00197DAD" w:rsidRDefault="00197DAD" w:rsidP="00197DAD">
            <w:pPr>
              <w:spacing w:line="240" w:lineRule="auto"/>
              <w:jc w:val="center"/>
              <w:rPr>
                <w:rFonts w:ascii="Arial" w:hAnsi="Arial" w:cs="Arial"/>
                <w:color w:val="000000"/>
                <w:szCs w:val="24"/>
              </w:rPr>
            </w:pPr>
            <w:r>
              <w:rPr>
                <w:rFonts w:ascii="Arial" w:hAnsi="Arial" w:cs="Arial" w:hint="eastAsia"/>
                <w:color w:val="000000"/>
              </w:rPr>
              <w:t>962</w:t>
            </w:r>
          </w:p>
        </w:tc>
      </w:tr>
      <w:tr w:rsidR="00197DAD" w:rsidRPr="00F243DA" w:rsidTr="00197DAD">
        <w:trPr>
          <w:trHeight w:val="559"/>
        </w:trPr>
        <w:tc>
          <w:tcPr>
            <w:tcW w:w="0" w:type="auto"/>
            <w:vMerge/>
            <w:tcBorders>
              <w:left w:val="single" w:sz="8" w:space="0" w:color="auto"/>
              <w:bottom w:val="single" w:sz="8" w:space="0" w:color="000000"/>
              <w:right w:val="single" w:sz="8" w:space="0" w:color="auto"/>
            </w:tcBorders>
            <w:shd w:val="clear" w:color="auto" w:fill="auto"/>
            <w:vAlign w:val="center"/>
            <w:hideMark/>
          </w:tcPr>
          <w:p w:rsidR="00197DAD" w:rsidRPr="00F243DA" w:rsidRDefault="00197DAD" w:rsidP="00197DAD">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197DAD" w:rsidRPr="00F243DA" w:rsidRDefault="00197DAD" w:rsidP="00197DAD">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地下车库</w:t>
            </w:r>
          </w:p>
        </w:tc>
        <w:tc>
          <w:tcPr>
            <w:tcW w:w="0" w:type="auto"/>
            <w:tcBorders>
              <w:top w:val="nil"/>
              <w:left w:val="nil"/>
              <w:bottom w:val="single" w:sz="8" w:space="0" w:color="auto"/>
              <w:right w:val="single" w:sz="8" w:space="0" w:color="auto"/>
            </w:tcBorders>
            <w:shd w:val="clear" w:color="auto" w:fill="auto"/>
            <w:vAlign w:val="center"/>
            <w:hideMark/>
          </w:tcPr>
          <w:p w:rsidR="00197DAD" w:rsidRPr="00F243DA" w:rsidRDefault="00197DAD" w:rsidP="00197DAD">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115688.44</w:t>
            </w:r>
          </w:p>
        </w:tc>
        <w:tc>
          <w:tcPr>
            <w:tcW w:w="0" w:type="auto"/>
            <w:tcBorders>
              <w:top w:val="nil"/>
              <w:left w:val="nil"/>
              <w:bottom w:val="single" w:sz="8" w:space="0" w:color="auto"/>
              <w:right w:val="single" w:sz="8" w:space="0" w:color="auto"/>
            </w:tcBorders>
            <w:shd w:val="clear" w:color="auto" w:fill="auto"/>
            <w:vAlign w:val="center"/>
            <w:hideMark/>
          </w:tcPr>
          <w:p w:rsidR="00197DAD" w:rsidRDefault="00197DAD" w:rsidP="00197DAD">
            <w:pPr>
              <w:spacing w:line="240" w:lineRule="auto"/>
              <w:jc w:val="center"/>
              <w:rPr>
                <w:rFonts w:ascii="Arial" w:hAnsi="Arial" w:cs="Arial"/>
                <w:color w:val="000000"/>
                <w:szCs w:val="24"/>
              </w:rPr>
            </w:pPr>
            <w:r>
              <w:rPr>
                <w:rFonts w:ascii="Arial" w:hAnsi="Arial" w:cs="Arial" w:hint="eastAsia"/>
                <w:color w:val="000000"/>
              </w:rPr>
              <w:t>1804</w:t>
            </w:r>
          </w:p>
        </w:tc>
        <w:tc>
          <w:tcPr>
            <w:tcW w:w="0" w:type="auto"/>
            <w:tcBorders>
              <w:top w:val="nil"/>
              <w:left w:val="nil"/>
              <w:bottom w:val="single" w:sz="8" w:space="0" w:color="auto"/>
              <w:right w:val="single" w:sz="8" w:space="0" w:color="auto"/>
            </w:tcBorders>
            <w:shd w:val="clear" w:color="auto" w:fill="auto"/>
            <w:vAlign w:val="center"/>
            <w:hideMark/>
          </w:tcPr>
          <w:p w:rsidR="00197DAD" w:rsidRDefault="00197DAD" w:rsidP="00197DAD">
            <w:pPr>
              <w:spacing w:line="240" w:lineRule="auto"/>
              <w:jc w:val="center"/>
              <w:rPr>
                <w:rFonts w:ascii="Arial" w:hAnsi="Arial" w:cs="Arial"/>
                <w:color w:val="000000"/>
                <w:szCs w:val="24"/>
              </w:rPr>
            </w:pPr>
            <w:r>
              <w:rPr>
                <w:rFonts w:ascii="Arial" w:hAnsi="Arial" w:cs="Arial" w:hint="eastAsia"/>
                <w:color w:val="000000"/>
                <w:szCs w:val="24"/>
              </w:rPr>
              <w:t>20870.1946</w:t>
            </w:r>
          </w:p>
        </w:tc>
        <w:tc>
          <w:tcPr>
            <w:tcW w:w="0" w:type="auto"/>
            <w:tcBorders>
              <w:top w:val="nil"/>
              <w:left w:val="nil"/>
              <w:bottom w:val="single" w:sz="8" w:space="0" w:color="auto"/>
              <w:right w:val="single" w:sz="8" w:space="0" w:color="auto"/>
            </w:tcBorders>
            <w:shd w:val="clear" w:color="auto" w:fill="auto"/>
            <w:vAlign w:val="center"/>
            <w:hideMark/>
          </w:tcPr>
          <w:p w:rsidR="00197DAD" w:rsidRDefault="00197DAD" w:rsidP="00197DAD">
            <w:pPr>
              <w:spacing w:line="240" w:lineRule="auto"/>
              <w:jc w:val="center"/>
              <w:rPr>
                <w:rFonts w:ascii="Arial" w:hAnsi="Arial" w:cs="Arial"/>
                <w:color w:val="000000"/>
                <w:szCs w:val="24"/>
              </w:rPr>
            </w:pPr>
            <w:r>
              <w:rPr>
                <w:rFonts w:ascii="Arial" w:hAnsi="Arial" w:cs="Arial" w:hint="eastAsia"/>
                <w:color w:val="000000"/>
              </w:rPr>
              <w:t>722</w:t>
            </w:r>
          </w:p>
        </w:tc>
      </w:tr>
      <w:tr w:rsidR="00197DAD" w:rsidRPr="00F243DA" w:rsidTr="00197DAD">
        <w:trPr>
          <w:trHeight w:val="574"/>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197DAD" w:rsidRPr="00F243DA" w:rsidRDefault="00197DAD" w:rsidP="00197DAD">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合计</w:t>
            </w:r>
          </w:p>
        </w:tc>
        <w:tc>
          <w:tcPr>
            <w:tcW w:w="0" w:type="auto"/>
            <w:tcBorders>
              <w:top w:val="nil"/>
              <w:left w:val="nil"/>
              <w:bottom w:val="single" w:sz="8" w:space="0" w:color="auto"/>
              <w:right w:val="single" w:sz="8" w:space="0" w:color="auto"/>
            </w:tcBorders>
            <w:shd w:val="clear" w:color="auto" w:fill="auto"/>
            <w:vAlign w:val="center"/>
            <w:hideMark/>
          </w:tcPr>
          <w:p w:rsidR="00197DAD" w:rsidRPr="00F243DA" w:rsidRDefault="00197DAD" w:rsidP="00197DAD">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605408.44</w:t>
            </w:r>
          </w:p>
        </w:tc>
        <w:tc>
          <w:tcPr>
            <w:tcW w:w="0" w:type="auto"/>
            <w:tcBorders>
              <w:top w:val="nil"/>
              <w:left w:val="nil"/>
              <w:bottom w:val="single" w:sz="8" w:space="0" w:color="auto"/>
              <w:right w:val="single" w:sz="8" w:space="0" w:color="auto"/>
            </w:tcBorders>
            <w:shd w:val="clear" w:color="auto" w:fill="auto"/>
            <w:vAlign w:val="center"/>
            <w:hideMark/>
          </w:tcPr>
          <w:p w:rsidR="00197DAD" w:rsidRPr="00AF6AF6" w:rsidRDefault="00197DAD" w:rsidP="00197DAD">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w:t>
            </w:r>
          </w:p>
        </w:tc>
        <w:tc>
          <w:tcPr>
            <w:tcW w:w="0" w:type="auto"/>
            <w:tcBorders>
              <w:top w:val="nil"/>
              <w:left w:val="nil"/>
              <w:bottom w:val="single" w:sz="8" w:space="0" w:color="auto"/>
              <w:right w:val="single" w:sz="8" w:space="0" w:color="auto"/>
            </w:tcBorders>
            <w:shd w:val="clear" w:color="auto" w:fill="auto"/>
            <w:vAlign w:val="center"/>
            <w:hideMark/>
          </w:tcPr>
          <w:p w:rsidR="00197DAD" w:rsidRPr="00AF6AF6" w:rsidRDefault="00197DAD" w:rsidP="00197DAD">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578474.5449</w:t>
            </w:r>
          </w:p>
        </w:tc>
        <w:tc>
          <w:tcPr>
            <w:tcW w:w="0" w:type="auto"/>
            <w:tcBorders>
              <w:top w:val="nil"/>
              <w:left w:val="nil"/>
              <w:bottom w:val="single" w:sz="8" w:space="0" w:color="auto"/>
              <w:right w:val="single" w:sz="8" w:space="0" w:color="auto"/>
            </w:tcBorders>
            <w:shd w:val="clear" w:color="auto" w:fill="auto"/>
            <w:vAlign w:val="center"/>
            <w:hideMark/>
          </w:tcPr>
          <w:p w:rsidR="00197DAD" w:rsidRPr="00AF6AF6" w:rsidRDefault="00197DAD" w:rsidP="00197DAD">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w:t>
            </w:r>
          </w:p>
        </w:tc>
      </w:tr>
    </w:tbl>
    <w:p w:rsidR="00197DAD" w:rsidRPr="00AF6AF6" w:rsidRDefault="00197FAF" w:rsidP="00197DAD">
      <w:pPr>
        <w:snapToGrid w:val="0"/>
        <w:spacing w:line="360" w:lineRule="auto"/>
        <w:rPr>
          <w:rFonts w:ascii="仿宋_GB2312" w:eastAsia="仿宋_GB2312" w:hAnsi="华文仿宋"/>
          <w:b/>
          <w:sz w:val="28"/>
          <w:szCs w:val="28"/>
        </w:rPr>
      </w:pPr>
      <w:r w:rsidRPr="002D64C6">
        <w:rPr>
          <w:rFonts w:ascii="仿宋_GB2312" w:eastAsia="仿宋_GB2312" w:hAnsi="华文仿宋" w:hint="eastAsia"/>
          <w:sz w:val="28"/>
          <w:szCs w:val="28"/>
        </w:rPr>
        <w:t xml:space="preserve">     </w:t>
      </w:r>
      <w:r w:rsidR="00197DAD" w:rsidRPr="00AF6AF6">
        <w:rPr>
          <w:rFonts w:ascii="仿宋_GB2312" w:eastAsia="仿宋_GB2312" w:hAnsi="华文仿宋" w:hint="eastAsia"/>
          <w:b/>
          <w:sz w:val="28"/>
          <w:szCs w:val="28"/>
        </w:rPr>
        <w:t>熟地总价：</w:t>
      </w:r>
      <w:r w:rsidR="00197DAD">
        <w:rPr>
          <w:rFonts w:ascii="Arial" w:hAnsi="Arial" w:cs="Arial" w:hint="eastAsia"/>
          <w:color w:val="000000"/>
          <w:sz w:val="28"/>
          <w:szCs w:val="28"/>
        </w:rPr>
        <w:t>578474.5449</w:t>
      </w:r>
      <w:r w:rsidR="00197DAD" w:rsidRPr="00AF6AF6">
        <w:rPr>
          <w:rFonts w:ascii="仿宋_GB2312" w:eastAsia="仿宋_GB2312" w:hAnsi="华文仿宋" w:hint="eastAsia"/>
          <w:b/>
          <w:sz w:val="28"/>
          <w:szCs w:val="28"/>
        </w:rPr>
        <w:t>万元</w:t>
      </w:r>
    </w:p>
    <w:p w:rsidR="00197FAF" w:rsidRPr="002D64C6" w:rsidRDefault="00197DAD" w:rsidP="00197DAD">
      <w:pPr>
        <w:snapToGrid w:val="0"/>
        <w:spacing w:line="360" w:lineRule="auto"/>
        <w:ind w:firstLineChars="250" w:firstLine="703"/>
        <w:rPr>
          <w:rFonts w:ascii="仿宋_GB2312" w:eastAsia="仿宋_GB2312" w:hAnsi="华文仿宋"/>
          <w:b/>
          <w:sz w:val="28"/>
          <w:szCs w:val="28"/>
        </w:rPr>
      </w:pPr>
      <w:r w:rsidRPr="00AF6AF6">
        <w:rPr>
          <w:rFonts w:ascii="仿宋_GB2312" w:eastAsia="仿宋_GB2312" w:hAnsi="华文仿宋" w:hint="eastAsia"/>
          <w:b/>
          <w:sz w:val="28"/>
          <w:szCs w:val="28"/>
        </w:rPr>
        <w:t>大写金额：</w:t>
      </w:r>
      <w:proofErr w:type="gramStart"/>
      <w:r>
        <w:rPr>
          <w:rFonts w:ascii="仿宋_GB2312" w:eastAsia="仿宋_GB2312" w:hAnsi="华文仿宋" w:hint="eastAsia"/>
          <w:b/>
          <w:sz w:val="28"/>
          <w:szCs w:val="28"/>
        </w:rPr>
        <w:t>伍拾柒亿捌仟肆佰柒拾肆万伍仟肆佰肆拾玖</w:t>
      </w:r>
      <w:proofErr w:type="gramEnd"/>
      <w:r w:rsidRPr="002D64C6">
        <w:rPr>
          <w:rFonts w:ascii="仿宋_GB2312" w:eastAsia="仿宋_GB2312" w:hAnsi="华文仿宋" w:hint="eastAsia"/>
          <w:b/>
          <w:sz w:val="28"/>
          <w:szCs w:val="28"/>
        </w:rPr>
        <w:t>元整</w:t>
      </w:r>
    </w:p>
    <w:p w:rsidR="00197FAF" w:rsidRPr="002D64C6" w:rsidRDefault="00197FAF" w:rsidP="00197FAF">
      <w:pPr>
        <w:snapToGrid w:val="0"/>
        <w:spacing w:line="360" w:lineRule="auto"/>
        <w:rPr>
          <w:rFonts w:ascii="仿宋_GB2312" w:eastAsia="仿宋_GB2312" w:hAnsi="华文仿宋"/>
          <w:sz w:val="10"/>
          <w:szCs w:val="10"/>
        </w:rPr>
      </w:pPr>
    </w:p>
    <w:p w:rsidR="00197FAF" w:rsidRPr="002D64C6" w:rsidRDefault="00197FAF" w:rsidP="00197FAF">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197FAF" w:rsidRPr="002D64C6" w:rsidRDefault="00197FAF" w:rsidP="00197FAF">
      <w:pPr>
        <w:widowControl/>
        <w:adjustRightInd/>
        <w:spacing w:line="240" w:lineRule="auto"/>
        <w:textAlignment w:val="auto"/>
        <w:rPr>
          <w:rFonts w:ascii="仿宋_GB2312" w:eastAsia="仿宋_GB2312" w:hAnsi="华文仿宋"/>
          <w:sz w:val="28"/>
          <w:szCs w:val="28"/>
        </w:rPr>
      </w:pPr>
      <w:r w:rsidRPr="002D64C6">
        <w:rPr>
          <w:rFonts w:ascii="仿宋_GB2312" w:eastAsia="仿宋_GB2312" w:hAnsi="华文仿宋"/>
          <w:sz w:val="28"/>
          <w:szCs w:val="28"/>
        </w:rPr>
        <w:br w:type="page"/>
      </w:r>
    </w:p>
    <w:p w:rsidR="00197FAF" w:rsidRPr="002D64C6" w:rsidRDefault="00197FAF" w:rsidP="00197FAF">
      <w:pPr>
        <w:snapToGrid w:val="0"/>
        <w:spacing w:line="360" w:lineRule="auto"/>
        <w:rPr>
          <w:rFonts w:ascii="仿宋_GB2312" w:eastAsia="仿宋_GB2312" w:hAnsi="华文仿宋"/>
          <w:sz w:val="10"/>
          <w:szCs w:val="10"/>
        </w:rPr>
      </w:pPr>
    </w:p>
    <w:p w:rsidR="00197FAF" w:rsidRDefault="00197FAF" w:rsidP="00197FAF">
      <w:pPr>
        <w:pStyle w:val="11"/>
        <w:ind w:firstLine="562"/>
        <w:jc w:val="both"/>
        <w:rPr>
          <w:rFonts w:ascii="仿宋_GB2312" w:hAnsi="华文仿宋"/>
          <w:b/>
          <w:szCs w:val="28"/>
        </w:rPr>
      </w:pPr>
      <w:r w:rsidRPr="002D64C6">
        <w:rPr>
          <w:rFonts w:ascii="仿宋_GB2312" w:hAnsi="华文仿宋" w:hint="eastAsia"/>
          <w:b/>
          <w:szCs w:val="28"/>
        </w:rPr>
        <w:sym w:font="Wingdings 2" w:char="F0C3"/>
      </w:r>
      <w:r w:rsidRPr="002D64C6">
        <w:rPr>
          <w:rFonts w:ascii="仿宋_GB2312" w:hAnsi="华文仿宋" w:hint="eastAsia"/>
          <w:b/>
          <w:szCs w:val="28"/>
        </w:rPr>
        <w:t>政府土地出让收益</w:t>
      </w:r>
    </w:p>
    <w:tbl>
      <w:tblPr>
        <w:tblW w:w="0" w:type="auto"/>
        <w:tblInd w:w="98" w:type="dxa"/>
        <w:tblLook w:val="04A0" w:firstRow="1" w:lastRow="0" w:firstColumn="1" w:lastColumn="0" w:noHBand="0" w:noVBand="1"/>
      </w:tblPr>
      <w:tblGrid>
        <w:gridCol w:w="611"/>
        <w:gridCol w:w="1617"/>
        <w:gridCol w:w="2011"/>
        <w:gridCol w:w="2292"/>
        <w:gridCol w:w="2886"/>
      </w:tblGrid>
      <w:tr w:rsidR="00197DAD" w:rsidRPr="00DE2E17" w:rsidTr="00197DAD">
        <w:trPr>
          <w:trHeight w:val="1511"/>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197DAD" w:rsidRPr="00DE2E17" w:rsidRDefault="00197DAD" w:rsidP="00197DAD">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部位</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197DAD" w:rsidRPr="00DE2E17" w:rsidRDefault="00197DAD" w:rsidP="00197DAD">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用途</w:t>
            </w:r>
          </w:p>
        </w:tc>
        <w:tc>
          <w:tcPr>
            <w:tcW w:w="0" w:type="auto"/>
            <w:tcBorders>
              <w:top w:val="single" w:sz="8" w:space="0" w:color="auto"/>
              <w:left w:val="nil"/>
              <w:right w:val="single" w:sz="8" w:space="0" w:color="auto"/>
            </w:tcBorders>
            <w:shd w:val="clear" w:color="auto" w:fill="auto"/>
            <w:vAlign w:val="center"/>
            <w:hideMark/>
          </w:tcPr>
          <w:p w:rsidR="00197DAD" w:rsidRPr="00DE2E17" w:rsidRDefault="00197DAD" w:rsidP="00197DAD">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出让建筑面积（</w:t>
            </w:r>
            <w:r w:rsidRPr="00DE2E17">
              <w:rPr>
                <w:rFonts w:ascii="华文仿宋" w:eastAsia="华文仿宋" w:hAnsi="华文仿宋" w:cs="宋体" w:hint="eastAsia"/>
                <w:b/>
                <w:bCs/>
                <w:color w:val="000000"/>
                <w:szCs w:val="24"/>
              </w:rPr>
              <w:t>㎡</w:t>
            </w:r>
            <w:r w:rsidRPr="00DE2E17">
              <w:rPr>
                <w:rFonts w:ascii="仿宋_GB2312" w:eastAsia="仿宋_GB2312" w:hAnsi="宋体" w:cs="宋体" w:hint="eastAsia"/>
                <w:b/>
                <w:bCs/>
                <w:color w:val="000000"/>
                <w:szCs w:val="24"/>
              </w:rPr>
              <w:t>）</w:t>
            </w:r>
          </w:p>
        </w:tc>
        <w:tc>
          <w:tcPr>
            <w:tcW w:w="2292" w:type="dxa"/>
            <w:tcBorders>
              <w:top w:val="single" w:sz="8" w:space="0" w:color="auto"/>
              <w:left w:val="nil"/>
              <w:right w:val="single" w:sz="8" w:space="0" w:color="auto"/>
            </w:tcBorders>
            <w:shd w:val="clear" w:color="auto" w:fill="auto"/>
            <w:vAlign w:val="center"/>
            <w:hideMark/>
          </w:tcPr>
          <w:p w:rsidR="00197DAD" w:rsidRDefault="00197DAD" w:rsidP="00197DAD">
            <w:pPr>
              <w:widowControl/>
              <w:adjustRightInd/>
              <w:spacing w:line="240" w:lineRule="auto"/>
              <w:jc w:val="center"/>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政府土地出让收益</w:t>
            </w:r>
          </w:p>
          <w:p w:rsidR="00197DAD" w:rsidRDefault="00197DAD" w:rsidP="00197DAD">
            <w:pPr>
              <w:widowControl/>
              <w:adjustRightInd/>
              <w:spacing w:line="240" w:lineRule="auto"/>
              <w:jc w:val="center"/>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楼面单价</w:t>
            </w:r>
          </w:p>
          <w:p w:rsidR="00197DAD" w:rsidRPr="00DE2E17" w:rsidRDefault="00197DAD" w:rsidP="00197DAD">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（元/</w:t>
            </w:r>
            <w:r w:rsidRPr="00DE2E17">
              <w:rPr>
                <w:rFonts w:ascii="华文仿宋" w:eastAsia="华文仿宋" w:hAnsi="华文仿宋" w:cs="宋体" w:hint="eastAsia"/>
                <w:b/>
                <w:bCs/>
                <w:color w:val="000000"/>
                <w:szCs w:val="24"/>
              </w:rPr>
              <w:t>㎡</w:t>
            </w:r>
            <w:r w:rsidRPr="00DE2E17">
              <w:rPr>
                <w:rFonts w:ascii="仿宋_GB2312" w:eastAsia="仿宋_GB2312" w:hAnsi="宋体" w:cs="宋体" w:hint="eastAsia"/>
                <w:b/>
                <w:bCs/>
                <w:color w:val="000000"/>
                <w:szCs w:val="24"/>
              </w:rPr>
              <w:t>）</w:t>
            </w:r>
          </w:p>
        </w:tc>
        <w:tc>
          <w:tcPr>
            <w:tcW w:w="2886"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197DAD" w:rsidRPr="00DE2E17" w:rsidRDefault="00197DAD" w:rsidP="00197DAD">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政府土地出让收益总价(万元）</w:t>
            </w:r>
          </w:p>
        </w:tc>
      </w:tr>
      <w:tr w:rsidR="00197DAD" w:rsidRPr="00DE2E17" w:rsidTr="00197DAD">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197DAD" w:rsidRPr="00DE2E17" w:rsidRDefault="00197DAD" w:rsidP="00197DAD">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地上</w:t>
            </w:r>
          </w:p>
        </w:tc>
        <w:tc>
          <w:tcPr>
            <w:tcW w:w="0" w:type="auto"/>
            <w:tcBorders>
              <w:top w:val="nil"/>
              <w:left w:val="nil"/>
              <w:bottom w:val="single" w:sz="8" w:space="0" w:color="000000"/>
              <w:right w:val="single" w:sz="8" w:space="0" w:color="auto"/>
            </w:tcBorders>
            <w:shd w:val="clear" w:color="auto" w:fill="auto"/>
            <w:vAlign w:val="center"/>
            <w:hideMark/>
          </w:tcPr>
          <w:p w:rsidR="00197DAD" w:rsidRPr="00DE2E17" w:rsidRDefault="00197DAD" w:rsidP="00197DAD">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住宅</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197DAD" w:rsidRPr="00AF6AF6" w:rsidRDefault="00197DAD" w:rsidP="00197DAD">
            <w:pPr>
              <w:widowControl/>
              <w:adjustRightInd/>
              <w:spacing w:line="240" w:lineRule="auto"/>
              <w:jc w:val="center"/>
              <w:textAlignment w:val="auto"/>
              <w:rPr>
                <w:rFonts w:ascii="Arial" w:hAnsi="Arial" w:cs="Arial"/>
                <w:color w:val="000000"/>
                <w:szCs w:val="24"/>
              </w:rPr>
            </w:pPr>
            <w:r w:rsidRPr="00AF6AF6">
              <w:rPr>
                <w:rFonts w:ascii="Arial" w:hAnsi="Arial" w:cs="Arial" w:hint="eastAsia"/>
                <w:color w:val="000000"/>
                <w:szCs w:val="24"/>
              </w:rPr>
              <w:t>433886</w:t>
            </w:r>
          </w:p>
        </w:tc>
        <w:tc>
          <w:tcPr>
            <w:tcW w:w="2292" w:type="dxa"/>
            <w:tcBorders>
              <w:top w:val="single" w:sz="4" w:space="0" w:color="auto"/>
              <w:left w:val="nil"/>
              <w:bottom w:val="single" w:sz="8" w:space="0" w:color="000000"/>
              <w:right w:val="single" w:sz="8" w:space="0" w:color="auto"/>
            </w:tcBorders>
            <w:shd w:val="clear" w:color="auto" w:fill="auto"/>
            <w:vAlign w:val="center"/>
            <w:hideMark/>
          </w:tcPr>
          <w:p w:rsidR="00197DAD" w:rsidRPr="00AF6AF6" w:rsidRDefault="00197DAD" w:rsidP="00197DAD">
            <w:pPr>
              <w:spacing w:line="240" w:lineRule="auto"/>
              <w:jc w:val="center"/>
              <w:rPr>
                <w:rFonts w:ascii="Arial" w:hAnsi="Arial" w:cs="Arial"/>
                <w:color w:val="000000"/>
                <w:szCs w:val="24"/>
              </w:rPr>
            </w:pPr>
            <w:r>
              <w:rPr>
                <w:rFonts w:ascii="Arial" w:hAnsi="Arial" w:cs="Arial" w:hint="eastAsia"/>
                <w:color w:val="000000"/>
              </w:rPr>
              <w:t>3084</w:t>
            </w:r>
          </w:p>
        </w:tc>
        <w:tc>
          <w:tcPr>
            <w:tcW w:w="2886" w:type="dxa"/>
            <w:tcBorders>
              <w:top w:val="nil"/>
              <w:left w:val="nil"/>
              <w:bottom w:val="single" w:sz="8" w:space="0" w:color="000000"/>
              <w:right w:val="single" w:sz="8" w:space="0" w:color="auto"/>
            </w:tcBorders>
            <w:shd w:val="clear" w:color="auto" w:fill="auto"/>
            <w:vAlign w:val="center"/>
            <w:hideMark/>
          </w:tcPr>
          <w:p w:rsidR="00197DAD" w:rsidRPr="00AF6AF6" w:rsidRDefault="00197DAD" w:rsidP="00197DAD">
            <w:pPr>
              <w:spacing w:line="240" w:lineRule="auto"/>
              <w:jc w:val="center"/>
              <w:rPr>
                <w:rFonts w:ascii="Arial" w:hAnsi="Arial" w:cs="Arial"/>
                <w:color w:val="000000"/>
                <w:szCs w:val="24"/>
              </w:rPr>
            </w:pPr>
            <w:r>
              <w:rPr>
                <w:rFonts w:ascii="Arial" w:hAnsi="Arial" w:cs="Arial" w:hint="eastAsia"/>
                <w:color w:val="000000"/>
              </w:rPr>
              <w:t>133810.4424</w:t>
            </w:r>
          </w:p>
        </w:tc>
      </w:tr>
      <w:tr w:rsidR="00197DAD" w:rsidRPr="00DE2E17" w:rsidTr="00197DAD">
        <w:trPr>
          <w:trHeight w:val="585"/>
        </w:trPr>
        <w:tc>
          <w:tcPr>
            <w:tcW w:w="0" w:type="auto"/>
            <w:vMerge/>
            <w:tcBorders>
              <w:top w:val="nil"/>
              <w:left w:val="single" w:sz="8" w:space="0" w:color="auto"/>
              <w:bottom w:val="single" w:sz="8" w:space="0" w:color="000000"/>
              <w:right w:val="single" w:sz="8" w:space="0" w:color="auto"/>
            </w:tcBorders>
            <w:shd w:val="clear" w:color="auto" w:fill="auto"/>
            <w:vAlign w:val="center"/>
          </w:tcPr>
          <w:p w:rsidR="00197DAD" w:rsidRPr="00DE2E17" w:rsidRDefault="00197DAD" w:rsidP="00197DAD">
            <w:pPr>
              <w:widowControl/>
              <w:adjustRightInd/>
              <w:spacing w:line="240" w:lineRule="auto"/>
              <w:jc w:val="center"/>
              <w:textAlignment w:val="auto"/>
              <w:rPr>
                <w:rFonts w:ascii="仿宋_GB2312" w:eastAsia="仿宋_GB2312" w:hAnsi="宋体" w:cs="宋体"/>
                <w:color w:val="000000"/>
                <w:szCs w:val="24"/>
              </w:rPr>
            </w:pPr>
          </w:p>
        </w:tc>
        <w:tc>
          <w:tcPr>
            <w:tcW w:w="0" w:type="auto"/>
            <w:tcBorders>
              <w:top w:val="nil"/>
              <w:left w:val="nil"/>
              <w:bottom w:val="single" w:sz="8" w:space="0" w:color="000000"/>
              <w:right w:val="single" w:sz="8" w:space="0" w:color="auto"/>
            </w:tcBorders>
            <w:shd w:val="clear" w:color="auto" w:fill="auto"/>
            <w:vAlign w:val="center"/>
          </w:tcPr>
          <w:p w:rsidR="00197DAD" w:rsidRPr="00DE2E17" w:rsidRDefault="00197DAD" w:rsidP="00197DAD">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商业（配套）</w:t>
            </w:r>
          </w:p>
        </w:tc>
        <w:tc>
          <w:tcPr>
            <w:tcW w:w="0" w:type="auto"/>
            <w:tcBorders>
              <w:top w:val="single" w:sz="4" w:space="0" w:color="auto"/>
              <w:left w:val="nil"/>
              <w:bottom w:val="single" w:sz="8" w:space="0" w:color="auto"/>
              <w:right w:val="single" w:sz="8" w:space="0" w:color="auto"/>
            </w:tcBorders>
            <w:shd w:val="clear" w:color="auto" w:fill="auto"/>
            <w:vAlign w:val="center"/>
          </w:tcPr>
          <w:p w:rsidR="00197DAD" w:rsidRPr="00AF6AF6" w:rsidRDefault="00197DAD" w:rsidP="00197DAD">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9696</w:t>
            </w:r>
          </w:p>
        </w:tc>
        <w:tc>
          <w:tcPr>
            <w:tcW w:w="2292" w:type="dxa"/>
            <w:tcBorders>
              <w:top w:val="single" w:sz="4" w:space="0" w:color="auto"/>
              <w:left w:val="nil"/>
              <w:bottom w:val="single" w:sz="8" w:space="0" w:color="000000"/>
              <w:right w:val="single" w:sz="8" w:space="0" w:color="auto"/>
            </w:tcBorders>
            <w:shd w:val="clear" w:color="auto" w:fill="auto"/>
            <w:vAlign w:val="center"/>
          </w:tcPr>
          <w:p w:rsidR="00197DAD" w:rsidRPr="00AF6AF6" w:rsidRDefault="00197DAD" w:rsidP="00197DAD">
            <w:pPr>
              <w:spacing w:line="240" w:lineRule="auto"/>
              <w:jc w:val="center"/>
              <w:rPr>
                <w:rFonts w:ascii="Arial" w:hAnsi="Arial" w:cs="Arial"/>
                <w:color w:val="000000"/>
                <w:szCs w:val="24"/>
              </w:rPr>
            </w:pPr>
            <w:r>
              <w:rPr>
                <w:rFonts w:ascii="Arial" w:hAnsi="Arial" w:cs="Arial" w:hint="eastAsia"/>
                <w:color w:val="000000"/>
              </w:rPr>
              <w:t>1579</w:t>
            </w:r>
          </w:p>
        </w:tc>
        <w:tc>
          <w:tcPr>
            <w:tcW w:w="2886" w:type="dxa"/>
            <w:tcBorders>
              <w:top w:val="nil"/>
              <w:left w:val="nil"/>
              <w:bottom w:val="single" w:sz="8" w:space="0" w:color="000000"/>
              <w:right w:val="single" w:sz="8" w:space="0" w:color="auto"/>
            </w:tcBorders>
            <w:shd w:val="clear" w:color="auto" w:fill="auto"/>
            <w:vAlign w:val="center"/>
          </w:tcPr>
          <w:p w:rsidR="00197DAD" w:rsidRPr="00AF6AF6" w:rsidRDefault="00197DAD" w:rsidP="00197DAD">
            <w:pPr>
              <w:spacing w:line="240" w:lineRule="auto"/>
              <w:jc w:val="center"/>
              <w:rPr>
                <w:rFonts w:ascii="Arial" w:hAnsi="Arial" w:cs="Arial"/>
                <w:color w:val="000000"/>
                <w:szCs w:val="24"/>
              </w:rPr>
            </w:pPr>
            <w:r>
              <w:rPr>
                <w:rFonts w:ascii="Arial" w:hAnsi="Arial" w:cs="Arial" w:hint="eastAsia"/>
                <w:color w:val="000000"/>
              </w:rPr>
              <w:t>1530.9984</w:t>
            </w:r>
          </w:p>
        </w:tc>
      </w:tr>
      <w:tr w:rsidR="00197DAD" w:rsidRPr="00DE2E17" w:rsidTr="00197DAD">
        <w:trPr>
          <w:trHeight w:val="930"/>
        </w:trPr>
        <w:tc>
          <w:tcPr>
            <w:tcW w:w="0" w:type="auto"/>
            <w:vMerge/>
            <w:tcBorders>
              <w:top w:val="nil"/>
              <w:left w:val="single" w:sz="8" w:space="0" w:color="auto"/>
              <w:bottom w:val="single" w:sz="8" w:space="0" w:color="000000"/>
              <w:right w:val="single" w:sz="8" w:space="0" w:color="auto"/>
            </w:tcBorders>
            <w:vAlign w:val="center"/>
            <w:hideMark/>
          </w:tcPr>
          <w:p w:rsidR="00197DAD" w:rsidRPr="00DE2E17" w:rsidRDefault="00197DAD" w:rsidP="00197DAD">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right w:val="single" w:sz="8" w:space="0" w:color="auto"/>
            </w:tcBorders>
            <w:shd w:val="clear" w:color="auto" w:fill="auto"/>
            <w:vAlign w:val="center"/>
            <w:hideMark/>
          </w:tcPr>
          <w:p w:rsidR="00197DAD" w:rsidRPr="00DE2E17" w:rsidRDefault="00197DAD" w:rsidP="00197DAD">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办公</w:t>
            </w:r>
          </w:p>
          <w:p w:rsidR="00197DAD" w:rsidRPr="00DE2E17" w:rsidRDefault="00197DAD" w:rsidP="00197DAD">
            <w:pPr>
              <w:rPr>
                <w:rFonts w:ascii="仿宋_GB2312" w:eastAsia="仿宋_GB2312" w:hAnsi="宋体" w:cs="宋体"/>
                <w:color w:val="000000"/>
                <w:szCs w:val="24"/>
              </w:rPr>
            </w:pPr>
            <w:r w:rsidRPr="00DE2E17">
              <w:rPr>
                <w:rFonts w:ascii="仿宋_GB2312" w:eastAsia="仿宋_GB2312" w:hAnsi="宋体" w:cs="宋体" w:hint="eastAsia"/>
                <w:color w:val="000000"/>
                <w:szCs w:val="24"/>
              </w:rPr>
              <w:t>（公共服务设施）</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197DAD" w:rsidRPr="00AF6AF6" w:rsidRDefault="00197DAD" w:rsidP="00197DAD">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13877</w:t>
            </w:r>
          </w:p>
        </w:tc>
        <w:tc>
          <w:tcPr>
            <w:tcW w:w="2292" w:type="dxa"/>
            <w:tcBorders>
              <w:top w:val="nil"/>
              <w:left w:val="single" w:sz="8" w:space="0" w:color="auto"/>
              <w:bottom w:val="single" w:sz="8" w:space="0" w:color="000000"/>
              <w:right w:val="single" w:sz="8" w:space="0" w:color="auto"/>
            </w:tcBorders>
            <w:shd w:val="clear" w:color="auto" w:fill="auto"/>
            <w:vAlign w:val="center"/>
            <w:hideMark/>
          </w:tcPr>
          <w:p w:rsidR="00197DAD" w:rsidRPr="00AF6AF6" w:rsidRDefault="00197DAD" w:rsidP="00197DAD">
            <w:pPr>
              <w:spacing w:line="240" w:lineRule="auto"/>
              <w:jc w:val="center"/>
              <w:rPr>
                <w:rFonts w:ascii="Arial" w:hAnsi="Arial" w:cs="Arial"/>
                <w:color w:val="000000"/>
                <w:szCs w:val="24"/>
              </w:rPr>
            </w:pPr>
            <w:r>
              <w:rPr>
                <w:rFonts w:ascii="Arial" w:hAnsi="Arial" w:cs="Arial" w:hint="eastAsia"/>
                <w:color w:val="000000"/>
              </w:rPr>
              <w:t>1528</w:t>
            </w:r>
          </w:p>
        </w:tc>
        <w:tc>
          <w:tcPr>
            <w:tcW w:w="2886" w:type="dxa"/>
            <w:tcBorders>
              <w:top w:val="nil"/>
              <w:left w:val="single" w:sz="8" w:space="0" w:color="auto"/>
              <w:bottom w:val="single" w:sz="8" w:space="0" w:color="000000"/>
              <w:right w:val="single" w:sz="8" w:space="0" w:color="auto"/>
            </w:tcBorders>
            <w:shd w:val="clear" w:color="auto" w:fill="auto"/>
            <w:vAlign w:val="center"/>
            <w:hideMark/>
          </w:tcPr>
          <w:p w:rsidR="00197DAD" w:rsidRPr="00AF6AF6" w:rsidRDefault="00197DAD" w:rsidP="00197DAD">
            <w:pPr>
              <w:spacing w:line="240" w:lineRule="auto"/>
              <w:jc w:val="center"/>
              <w:rPr>
                <w:rFonts w:ascii="Arial" w:hAnsi="Arial" w:cs="Arial"/>
                <w:color w:val="000000"/>
                <w:szCs w:val="24"/>
              </w:rPr>
            </w:pPr>
            <w:r>
              <w:rPr>
                <w:rFonts w:ascii="Arial" w:hAnsi="Arial" w:cs="Arial" w:hint="eastAsia"/>
                <w:color w:val="000000"/>
              </w:rPr>
              <w:t>2120.4056</w:t>
            </w:r>
          </w:p>
        </w:tc>
      </w:tr>
      <w:tr w:rsidR="00197DAD" w:rsidRPr="00DE2E17" w:rsidTr="00197DAD">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197DAD" w:rsidRPr="00DE2E17" w:rsidRDefault="00197DAD" w:rsidP="00197DAD">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197DAD" w:rsidRPr="00DE2E17" w:rsidRDefault="00197DAD" w:rsidP="00197DAD">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地下仓储</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197DAD" w:rsidRPr="00AF6AF6" w:rsidRDefault="00197DAD" w:rsidP="00197DAD">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32261</w:t>
            </w:r>
          </w:p>
        </w:tc>
        <w:tc>
          <w:tcPr>
            <w:tcW w:w="2292" w:type="dxa"/>
            <w:vMerge w:val="restart"/>
            <w:tcBorders>
              <w:top w:val="nil"/>
              <w:left w:val="single" w:sz="8" w:space="0" w:color="auto"/>
              <w:bottom w:val="single" w:sz="8" w:space="0" w:color="000000"/>
              <w:right w:val="single" w:sz="8" w:space="0" w:color="auto"/>
            </w:tcBorders>
            <w:shd w:val="clear" w:color="auto" w:fill="auto"/>
            <w:vAlign w:val="center"/>
            <w:hideMark/>
          </w:tcPr>
          <w:p w:rsidR="00197DAD" w:rsidRPr="00AF6AF6" w:rsidRDefault="00197DAD" w:rsidP="00197DAD">
            <w:pPr>
              <w:spacing w:line="240" w:lineRule="auto"/>
              <w:jc w:val="center"/>
              <w:rPr>
                <w:rFonts w:ascii="Arial" w:hAnsi="Arial" w:cs="Arial"/>
                <w:color w:val="000000"/>
                <w:szCs w:val="24"/>
              </w:rPr>
            </w:pPr>
            <w:r>
              <w:rPr>
                <w:rFonts w:ascii="Arial" w:hAnsi="Arial" w:cs="Arial" w:hint="eastAsia"/>
                <w:color w:val="000000"/>
              </w:rPr>
              <w:t>601</w:t>
            </w:r>
          </w:p>
        </w:tc>
        <w:tc>
          <w:tcPr>
            <w:tcW w:w="2886" w:type="dxa"/>
            <w:vMerge w:val="restart"/>
            <w:tcBorders>
              <w:top w:val="nil"/>
              <w:left w:val="single" w:sz="8" w:space="0" w:color="auto"/>
              <w:bottom w:val="single" w:sz="8" w:space="0" w:color="000000"/>
              <w:right w:val="single" w:sz="8" w:space="0" w:color="auto"/>
            </w:tcBorders>
            <w:shd w:val="clear" w:color="auto" w:fill="auto"/>
            <w:vAlign w:val="center"/>
            <w:hideMark/>
          </w:tcPr>
          <w:p w:rsidR="00197DAD" w:rsidRPr="00AF6AF6" w:rsidRDefault="00197DAD" w:rsidP="00197DAD">
            <w:pPr>
              <w:spacing w:line="240" w:lineRule="auto"/>
              <w:jc w:val="center"/>
              <w:rPr>
                <w:rFonts w:ascii="Arial" w:hAnsi="Arial" w:cs="Arial"/>
                <w:color w:val="000000"/>
                <w:szCs w:val="24"/>
              </w:rPr>
            </w:pPr>
            <w:r>
              <w:rPr>
                <w:rFonts w:ascii="Arial" w:hAnsi="Arial" w:cs="Arial" w:hint="eastAsia"/>
                <w:color w:val="000000"/>
              </w:rPr>
              <w:t>1938.8861</w:t>
            </w:r>
          </w:p>
        </w:tc>
      </w:tr>
      <w:tr w:rsidR="00197DAD" w:rsidRPr="00DE2E17" w:rsidTr="00197DAD">
        <w:trPr>
          <w:trHeight w:val="311"/>
        </w:trPr>
        <w:tc>
          <w:tcPr>
            <w:tcW w:w="0" w:type="auto"/>
            <w:vMerge/>
            <w:tcBorders>
              <w:top w:val="nil"/>
              <w:left w:val="single" w:sz="8" w:space="0" w:color="auto"/>
              <w:bottom w:val="single" w:sz="8" w:space="0" w:color="000000"/>
              <w:right w:val="single" w:sz="8" w:space="0" w:color="auto"/>
            </w:tcBorders>
            <w:vAlign w:val="center"/>
            <w:hideMark/>
          </w:tcPr>
          <w:p w:rsidR="00197DAD" w:rsidRPr="00DE2E17" w:rsidRDefault="00197DAD" w:rsidP="00197DAD">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197DAD" w:rsidRPr="00DE2E17" w:rsidRDefault="00197DAD" w:rsidP="00197DAD">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197DAD" w:rsidRPr="00AF6AF6" w:rsidRDefault="00197DAD" w:rsidP="00197DAD">
            <w:pPr>
              <w:widowControl/>
              <w:adjustRightInd/>
              <w:spacing w:line="240" w:lineRule="auto"/>
              <w:textAlignment w:val="auto"/>
              <w:rPr>
                <w:rFonts w:ascii="Arial" w:hAnsi="Arial" w:cs="Arial"/>
                <w:color w:val="000000"/>
                <w:szCs w:val="24"/>
              </w:rPr>
            </w:pPr>
          </w:p>
        </w:tc>
        <w:tc>
          <w:tcPr>
            <w:tcW w:w="2292" w:type="dxa"/>
            <w:vMerge/>
            <w:tcBorders>
              <w:top w:val="nil"/>
              <w:left w:val="single" w:sz="8" w:space="0" w:color="auto"/>
              <w:bottom w:val="single" w:sz="8" w:space="0" w:color="000000"/>
              <w:right w:val="single" w:sz="8" w:space="0" w:color="auto"/>
            </w:tcBorders>
            <w:vAlign w:val="center"/>
            <w:hideMark/>
          </w:tcPr>
          <w:p w:rsidR="00197DAD" w:rsidRPr="00AF6AF6" w:rsidRDefault="00197DAD" w:rsidP="00197DAD">
            <w:pPr>
              <w:widowControl/>
              <w:adjustRightInd/>
              <w:spacing w:line="240" w:lineRule="auto"/>
              <w:jc w:val="center"/>
              <w:textAlignment w:val="auto"/>
              <w:rPr>
                <w:rFonts w:ascii="Arial" w:hAnsi="Arial" w:cs="Arial"/>
                <w:color w:val="000000"/>
                <w:szCs w:val="24"/>
              </w:rPr>
            </w:pPr>
          </w:p>
        </w:tc>
        <w:tc>
          <w:tcPr>
            <w:tcW w:w="2886" w:type="dxa"/>
            <w:vMerge/>
            <w:tcBorders>
              <w:top w:val="nil"/>
              <w:left w:val="single" w:sz="8" w:space="0" w:color="auto"/>
              <w:bottom w:val="single" w:sz="8" w:space="0" w:color="000000"/>
              <w:right w:val="single" w:sz="8" w:space="0" w:color="auto"/>
            </w:tcBorders>
            <w:vAlign w:val="center"/>
            <w:hideMark/>
          </w:tcPr>
          <w:p w:rsidR="00197DAD" w:rsidRPr="00AF6AF6" w:rsidRDefault="00197DAD" w:rsidP="00197DAD">
            <w:pPr>
              <w:widowControl/>
              <w:adjustRightInd/>
              <w:spacing w:line="240" w:lineRule="auto"/>
              <w:jc w:val="center"/>
              <w:textAlignment w:val="auto"/>
              <w:rPr>
                <w:rFonts w:ascii="Arial" w:hAnsi="Arial" w:cs="Arial"/>
                <w:color w:val="000000"/>
                <w:szCs w:val="24"/>
              </w:rPr>
            </w:pPr>
          </w:p>
        </w:tc>
      </w:tr>
      <w:tr w:rsidR="00197DAD" w:rsidRPr="00DE2E17" w:rsidTr="00197DAD">
        <w:trPr>
          <w:trHeight w:val="330"/>
        </w:trPr>
        <w:tc>
          <w:tcPr>
            <w:tcW w:w="0" w:type="auto"/>
            <w:vMerge/>
            <w:tcBorders>
              <w:top w:val="nil"/>
              <w:left w:val="single" w:sz="8" w:space="0" w:color="auto"/>
              <w:bottom w:val="single" w:sz="8" w:space="0" w:color="000000"/>
              <w:right w:val="single" w:sz="8" w:space="0" w:color="auto"/>
            </w:tcBorders>
            <w:vAlign w:val="center"/>
            <w:hideMark/>
          </w:tcPr>
          <w:p w:rsidR="00197DAD" w:rsidRPr="00DE2E17" w:rsidRDefault="00197DAD" w:rsidP="00197DAD">
            <w:pPr>
              <w:widowControl/>
              <w:adjustRightInd/>
              <w:spacing w:line="240" w:lineRule="auto"/>
              <w:textAlignment w:val="auto"/>
              <w:rPr>
                <w:rFonts w:ascii="仿宋_GB2312" w:eastAsia="仿宋_GB2312" w:hAnsi="宋体" w:cs="宋体"/>
                <w:color w:val="000000"/>
                <w:szCs w:val="24"/>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197DAD" w:rsidRPr="00DE2E17" w:rsidRDefault="00197DAD" w:rsidP="00197DAD">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地下车库</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197DAD" w:rsidRPr="00AF6AF6" w:rsidRDefault="00197DAD" w:rsidP="00197DAD">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115688.44</w:t>
            </w:r>
          </w:p>
        </w:tc>
        <w:tc>
          <w:tcPr>
            <w:tcW w:w="2292" w:type="dxa"/>
            <w:vMerge w:val="restart"/>
            <w:tcBorders>
              <w:top w:val="nil"/>
              <w:left w:val="single" w:sz="8" w:space="0" w:color="auto"/>
              <w:bottom w:val="single" w:sz="8" w:space="0" w:color="000000"/>
              <w:right w:val="single" w:sz="8" w:space="0" w:color="auto"/>
            </w:tcBorders>
            <w:shd w:val="clear" w:color="auto" w:fill="auto"/>
            <w:vAlign w:val="center"/>
            <w:hideMark/>
          </w:tcPr>
          <w:p w:rsidR="00197DAD" w:rsidRPr="00AF6AF6" w:rsidRDefault="00197DAD" w:rsidP="00197DAD">
            <w:pPr>
              <w:spacing w:line="240" w:lineRule="auto"/>
              <w:jc w:val="center"/>
              <w:rPr>
                <w:rFonts w:ascii="Arial" w:hAnsi="Arial" w:cs="Arial"/>
                <w:color w:val="000000"/>
                <w:szCs w:val="24"/>
              </w:rPr>
            </w:pPr>
            <w:r>
              <w:rPr>
                <w:rFonts w:ascii="Arial" w:hAnsi="Arial" w:cs="Arial" w:hint="eastAsia"/>
                <w:color w:val="000000"/>
              </w:rPr>
              <w:t>451</w:t>
            </w:r>
          </w:p>
        </w:tc>
        <w:tc>
          <w:tcPr>
            <w:tcW w:w="2886" w:type="dxa"/>
            <w:vMerge w:val="restart"/>
            <w:tcBorders>
              <w:top w:val="nil"/>
              <w:left w:val="single" w:sz="8" w:space="0" w:color="auto"/>
              <w:bottom w:val="single" w:sz="8" w:space="0" w:color="000000"/>
              <w:right w:val="single" w:sz="8" w:space="0" w:color="auto"/>
            </w:tcBorders>
            <w:shd w:val="clear" w:color="auto" w:fill="auto"/>
            <w:vAlign w:val="center"/>
            <w:hideMark/>
          </w:tcPr>
          <w:p w:rsidR="00197DAD" w:rsidRPr="00AF6AF6" w:rsidRDefault="0043396F" w:rsidP="00197DAD">
            <w:pPr>
              <w:spacing w:line="240" w:lineRule="auto"/>
              <w:jc w:val="center"/>
              <w:rPr>
                <w:rFonts w:ascii="Arial" w:hAnsi="Arial" w:cs="Arial"/>
                <w:color w:val="000000"/>
                <w:szCs w:val="24"/>
              </w:rPr>
            </w:pPr>
            <w:r>
              <w:rPr>
                <w:rFonts w:ascii="Arial" w:hAnsi="Arial" w:cs="Arial" w:hint="eastAsia"/>
                <w:color w:val="000000"/>
              </w:rPr>
              <w:t>5217.5486</w:t>
            </w:r>
          </w:p>
        </w:tc>
      </w:tr>
      <w:tr w:rsidR="00197DAD" w:rsidRPr="00DE2E17" w:rsidTr="00197DAD">
        <w:trPr>
          <w:trHeight w:val="311"/>
        </w:trPr>
        <w:tc>
          <w:tcPr>
            <w:tcW w:w="0" w:type="auto"/>
            <w:vMerge/>
            <w:tcBorders>
              <w:top w:val="nil"/>
              <w:left w:val="single" w:sz="8" w:space="0" w:color="auto"/>
              <w:bottom w:val="single" w:sz="8" w:space="0" w:color="000000"/>
              <w:right w:val="single" w:sz="8" w:space="0" w:color="auto"/>
            </w:tcBorders>
            <w:vAlign w:val="center"/>
            <w:hideMark/>
          </w:tcPr>
          <w:p w:rsidR="00197DAD" w:rsidRPr="00DE2E17" w:rsidRDefault="00197DAD" w:rsidP="00197DAD">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197DAD" w:rsidRPr="00DE2E17" w:rsidRDefault="00197DAD" w:rsidP="00197DAD">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197DAD" w:rsidRPr="00AF6AF6" w:rsidRDefault="00197DAD" w:rsidP="00197DAD">
            <w:pPr>
              <w:widowControl/>
              <w:adjustRightInd/>
              <w:spacing w:line="240" w:lineRule="auto"/>
              <w:textAlignment w:val="auto"/>
              <w:rPr>
                <w:rFonts w:ascii="Arial" w:hAnsi="Arial" w:cs="Arial"/>
                <w:color w:val="000000"/>
                <w:szCs w:val="24"/>
              </w:rPr>
            </w:pPr>
          </w:p>
        </w:tc>
        <w:tc>
          <w:tcPr>
            <w:tcW w:w="2292" w:type="dxa"/>
            <w:vMerge/>
            <w:tcBorders>
              <w:top w:val="nil"/>
              <w:left w:val="single" w:sz="8" w:space="0" w:color="auto"/>
              <w:bottom w:val="single" w:sz="8" w:space="0" w:color="000000"/>
              <w:right w:val="single" w:sz="8" w:space="0" w:color="auto"/>
            </w:tcBorders>
            <w:vAlign w:val="center"/>
            <w:hideMark/>
          </w:tcPr>
          <w:p w:rsidR="00197DAD" w:rsidRPr="00AF6AF6" w:rsidRDefault="00197DAD" w:rsidP="00197DAD">
            <w:pPr>
              <w:widowControl/>
              <w:adjustRightInd/>
              <w:spacing w:line="240" w:lineRule="auto"/>
              <w:jc w:val="center"/>
              <w:textAlignment w:val="auto"/>
              <w:rPr>
                <w:rFonts w:ascii="Arial" w:hAnsi="Arial" w:cs="Arial"/>
                <w:color w:val="000000"/>
                <w:szCs w:val="24"/>
              </w:rPr>
            </w:pPr>
          </w:p>
        </w:tc>
        <w:tc>
          <w:tcPr>
            <w:tcW w:w="2886" w:type="dxa"/>
            <w:vMerge/>
            <w:tcBorders>
              <w:top w:val="nil"/>
              <w:left w:val="single" w:sz="8" w:space="0" w:color="auto"/>
              <w:bottom w:val="single" w:sz="8" w:space="0" w:color="000000"/>
              <w:right w:val="single" w:sz="8" w:space="0" w:color="auto"/>
            </w:tcBorders>
            <w:vAlign w:val="center"/>
            <w:hideMark/>
          </w:tcPr>
          <w:p w:rsidR="00197DAD" w:rsidRPr="00AF6AF6" w:rsidRDefault="00197DAD" w:rsidP="00197DAD">
            <w:pPr>
              <w:widowControl/>
              <w:adjustRightInd/>
              <w:spacing w:line="240" w:lineRule="auto"/>
              <w:jc w:val="center"/>
              <w:textAlignment w:val="auto"/>
              <w:rPr>
                <w:rFonts w:ascii="Arial" w:hAnsi="Arial" w:cs="Arial"/>
                <w:color w:val="000000"/>
                <w:szCs w:val="24"/>
              </w:rPr>
            </w:pPr>
          </w:p>
        </w:tc>
      </w:tr>
      <w:tr w:rsidR="00197DAD" w:rsidRPr="00DE2E17" w:rsidTr="00197DAD">
        <w:trPr>
          <w:trHeight w:val="587"/>
        </w:trPr>
        <w:tc>
          <w:tcPr>
            <w:tcW w:w="0" w:type="auto"/>
            <w:gridSpan w:val="2"/>
            <w:tcBorders>
              <w:top w:val="single" w:sz="8" w:space="0" w:color="000000"/>
              <w:left w:val="single" w:sz="8" w:space="0" w:color="auto"/>
              <w:bottom w:val="single" w:sz="8" w:space="0" w:color="auto"/>
              <w:right w:val="single" w:sz="8" w:space="0" w:color="000000"/>
            </w:tcBorders>
            <w:shd w:val="clear" w:color="auto" w:fill="auto"/>
            <w:vAlign w:val="center"/>
            <w:hideMark/>
          </w:tcPr>
          <w:p w:rsidR="00197DAD" w:rsidRPr="00DE2E17" w:rsidRDefault="00197DAD" w:rsidP="00197DAD">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合计</w:t>
            </w:r>
          </w:p>
        </w:tc>
        <w:tc>
          <w:tcPr>
            <w:tcW w:w="0" w:type="auto"/>
            <w:tcBorders>
              <w:top w:val="nil"/>
              <w:left w:val="nil"/>
              <w:bottom w:val="single" w:sz="8" w:space="0" w:color="auto"/>
              <w:right w:val="single" w:sz="8" w:space="0" w:color="auto"/>
            </w:tcBorders>
            <w:shd w:val="clear" w:color="auto" w:fill="auto"/>
            <w:vAlign w:val="center"/>
            <w:hideMark/>
          </w:tcPr>
          <w:p w:rsidR="00197DAD" w:rsidRPr="00AF6AF6" w:rsidRDefault="00197DAD" w:rsidP="00197DAD">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605408.44</w:t>
            </w:r>
          </w:p>
        </w:tc>
        <w:tc>
          <w:tcPr>
            <w:tcW w:w="2292" w:type="dxa"/>
            <w:tcBorders>
              <w:top w:val="nil"/>
              <w:left w:val="nil"/>
              <w:bottom w:val="single" w:sz="8" w:space="0" w:color="auto"/>
              <w:right w:val="single" w:sz="8" w:space="0" w:color="auto"/>
            </w:tcBorders>
            <w:shd w:val="clear" w:color="auto" w:fill="auto"/>
            <w:vAlign w:val="center"/>
            <w:hideMark/>
          </w:tcPr>
          <w:p w:rsidR="00197DAD" w:rsidRPr="00AF6AF6" w:rsidRDefault="00197DAD" w:rsidP="00197DAD">
            <w:pPr>
              <w:widowControl/>
              <w:adjustRightInd/>
              <w:spacing w:line="240" w:lineRule="auto"/>
              <w:jc w:val="center"/>
              <w:textAlignment w:val="auto"/>
              <w:rPr>
                <w:rFonts w:ascii="Arial" w:hAnsi="Arial" w:cs="Arial"/>
                <w:color w:val="000000"/>
                <w:szCs w:val="24"/>
              </w:rPr>
            </w:pPr>
            <w:r w:rsidRPr="00AF6AF6">
              <w:rPr>
                <w:rFonts w:ascii="Arial" w:hAnsi="Arial" w:cs="Arial"/>
                <w:b/>
                <w:color w:val="000000"/>
                <w:szCs w:val="24"/>
              </w:rPr>
              <w:t>--</w:t>
            </w:r>
          </w:p>
        </w:tc>
        <w:tc>
          <w:tcPr>
            <w:tcW w:w="2886" w:type="dxa"/>
            <w:tcBorders>
              <w:top w:val="nil"/>
              <w:left w:val="nil"/>
              <w:bottom w:val="single" w:sz="8" w:space="0" w:color="auto"/>
              <w:right w:val="single" w:sz="8" w:space="0" w:color="auto"/>
            </w:tcBorders>
            <w:shd w:val="clear" w:color="auto" w:fill="auto"/>
            <w:vAlign w:val="center"/>
            <w:hideMark/>
          </w:tcPr>
          <w:p w:rsidR="00197DAD" w:rsidRPr="00AF6AF6" w:rsidRDefault="00197DAD" w:rsidP="00197DAD">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144618.2811</w:t>
            </w:r>
          </w:p>
        </w:tc>
      </w:tr>
    </w:tbl>
    <w:p w:rsidR="00197DAD" w:rsidRPr="00AF6AF6" w:rsidRDefault="00197DAD" w:rsidP="00197DAD">
      <w:pPr>
        <w:snapToGrid w:val="0"/>
        <w:spacing w:line="360" w:lineRule="auto"/>
        <w:ind w:firstLineChars="300" w:firstLine="843"/>
        <w:rPr>
          <w:rFonts w:ascii="仿宋_GB2312" w:eastAsia="仿宋_GB2312" w:hAnsi="华文仿宋"/>
          <w:b/>
          <w:sz w:val="28"/>
          <w:szCs w:val="28"/>
        </w:rPr>
      </w:pPr>
      <w:r w:rsidRPr="002D64C6">
        <w:rPr>
          <w:rFonts w:ascii="仿宋_GB2312" w:eastAsia="仿宋_GB2312" w:hAnsi="华文仿宋" w:hint="eastAsia"/>
          <w:b/>
          <w:sz w:val="28"/>
          <w:szCs w:val="28"/>
        </w:rPr>
        <w:t>政府土地出让收益总价：</w:t>
      </w:r>
      <w:r>
        <w:rPr>
          <w:rFonts w:ascii="Arial" w:hAnsi="Arial" w:cs="Arial" w:hint="eastAsia"/>
          <w:b/>
          <w:color w:val="000000"/>
          <w:sz w:val="28"/>
          <w:szCs w:val="28"/>
        </w:rPr>
        <w:t>144618.2811</w:t>
      </w:r>
      <w:r w:rsidRPr="00AF6AF6">
        <w:rPr>
          <w:rFonts w:ascii="仿宋_GB2312" w:eastAsia="仿宋_GB2312" w:hAnsi="华文仿宋" w:hint="eastAsia"/>
          <w:b/>
          <w:sz w:val="28"/>
          <w:szCs w:val="28"/>
        </w:rPr>
        <w:t>万元</w:t>
      </w:r>
    </w:p>
    <w:p w:rsidR="00197DAD" w:rsidRDefault="00197DAD" w:rsidP="00197DAD">
      <w:pPr>
        <w:snapToGrid w:val="0"/>
        <w:spacing w:line="360" w:lineRule="auto"/>
        <w:ind w:firstLineChars="300" w:firstLine="843"/>
        <w:rPr>
          <w:rFonts w:ascii="仿宋_GB2312" w:eastAsia="仿宋_GB2312" w:hAnsi="Arial"/>
          <w:sz w:val="28"/>
        </w:rPr>
      </w:pPr>
      <w:r w:rsidRPr="00AF6AF6">
        <w:rPr>
          <w:rFonts w:ascii="仿宋_GB2312" w:eastAsia="仿宋_GB2312" w:hAnsi="华文仿宋" w:hint="eastAsia"/>
          <w:b/>
          <w:sz w:val="28"/>
          <w:szCs w:val="28"/>
        </w:rPr>
        <w:t>大写金额：</w:t>
      </w:r>
      <w:proofErr w:type="gramStart"/>
      <w:r>
        <w:rPr>
          <w:rFonts w:ascii="仿宋_GB2312" w:eastAsia="仿宋_GB2312" w:hAnsi="华文仿宋" w:hint="eastAsia"/>
          <w:b/>
          <w:sz w:val="28"/>
          <w:szCs w:val="28"/>
        </w:rPr>
        <w:t>壹拾肆亿肆仟陆佰壹拾捌万贰仟捌佰壹拾壹</w:t>
      </w:r>
      <w:proofErr w:type="gramEnd"/>
      <w:r>
        <w:rPr>
          <w:rFonts w:ascii="仿宋_GB2312" w:eastAsia="仿宋_GB2312" w:hAnsi="华文仿宋" w:hint="eastAsia"/>
          <w:b/>
          <w:sz w:val="28"/>
          <w:szCs w:val="28"/>
        </w:rPr>
        <w:t>元整</w:t>
      </w:r>
      <w:r w:rsidRPr="002D64C6">
        <w:rPr>
          <w:rFonts w:ascii="仿宋_GB2312" w:eastAsia="仿宋_GB2312" w:hAnsi="华文仿宋" w:hint="eastAsia"/>
          <w:sz w:val="28"/>
          <w:szCs w:val="28"/>
        </w:rPr>
        <w:t xml:space="preserve"> </w:t>
      </w:r>
      <w:r w:rsidRPr="002D64C6">
        <w:rPr>
          <w:rFonts w:ascii="仿宋_GB2312" w:eastAsia="仿宋_GB2312" w:hAnsi="Arial" w:hint="eastAsia"/>
          <w:sz w:val="28"/>
        </w:rPr>
        <w:t xml:space="preserve"> </w:t>
      </w:r>
    </w:p>
    <w:p w:rsidR="00F57338" w:rsidRDefault="0043396F" w:rsidP="00197DAD">
      <w:pPr>
        <w:snapToGrid w:val="0"/>
        <w:spacing w:line="360" w:lineRule="auto"/>
        <w:ind w:firstLineChars="300" w:firstLine="843"/>
        <w:rPr>
          <w:rFonts w:ascii="仿宋_GB2312" w:eastAsia="仿宋_GB2312" w:hAnsi="Arial"/>
          <w:b/>
          <w:sz w:val="28"/>
        </w:rPr>
      </w:pPr>
      <w:r>
        <w:rPr>
          <w:rFonts w:ascii="仿宋_GB2312" w:eastAsia="仿宋_GB2312" w:hAnsi="Arial" w:hint="eastAsia"/>
          <w:b/>
          <w:sz w:val="28"/>
        </w:rPr>
        <w:t>出让底价建议以评估结果为准</w:t>
      </w:r>
      <w:r w:rsidR="00F57338">
        <w:rPr>
          <w:rFonts w:ascii="仿宋_GB2312" w:eastAsia="仿宋_GB2312" w:hAnsi="Arial" w:hint="eastAsia"/>
          <w:b/>
          <w:sz w:val="28"/>
        </w:rPr>
        <w:t>。</w:t>
      </w:r>
    </w:p>
    <w:p w:rsidR="00F57338" w:rsidRDefault="00F57338" w:rsidP="00F57338">
      <w:pPr>
        <w:snapToGrid w:val="0"/>
        <w:spacing w:line="360" w:lineRule="auto"/>
        <w:ind w:firstLineChars="300" w:firstLine="843"/>
        <w:rPr>
          <w:rFonts w:ascii="仿宋_GB2312" w:eastAsia="仿宋_GB2312" w:hAnsi="Arial"/>
          <w:b/>
          <w:sz w:val="28"/>
        </w:rPr>
      </w:pPr>
    </w:p>
    <w:p w:rsidR="0008006B" w:rsidRPr="002D64C6" w:rsidRDefault="0008006B" w:rsidP="00F57338">
      <w:pPr>
        <w:snapToGrid w:val="0"/>
        <w:spacing w:line="360" w:lineRule="auto"/>
        <w:ind w:firstLineChars="300" w:firstLine="840"/>
        <w:rPr>
          <w:rFonts w:ascii="仿宋_GB2312" w:eastAsia="仿宋_GB2312" w:hAnsi="华文仿宋"/>
          <w:b/>
          <w:sz w:val="28"/>
          <w:szCs w:val="28"/>
        </w:rPr>
      </w:pPr>
      <w:r w:rsidRPr="002D64C6">
        <w:rPr>
          <w:rFonts w:ascii="仿宋_GB2312" w:eastAsia="仿宋_GB2312" w:hAnsi="华文仿宋" w:hint="eastAsia"/>
          <w:sz w:val="28"/>
          <w:szCs w:val="28"/>
        </w:rPr>
        <w:t>具体结果详见《估价结果一览表》</w:t>
      </w:r>
    </w:p>
    <w:p w:rsidR="0008006B" w:rsidRPr="002D64C6" w:rsidRDefault="0008006B" w:rsidP="00B44EBB">
      <w:pPr>
        <w:snapToGrid w:val="0"/>
        <w:spacing w:line="360" w:lineRule="auto"/>
        <w:ind w:firstLine="556"/>
        <w:rPr>
          <w:rFonts w:ascii="仿宋_GB2312" w:eastAsia="仿宋_GB2312" w:hAnsi="Arial"/>
          <w:sz w:val="28"/>
        </w:rPr>
      </w:pPr>
    </w:p>
    <w:p w:rsidR="00AB6E24" w:rsidRPr="002D64C6" w:rsidRDefault="00AB6E24" w:rsidP="00B44EBB">
      <w:pPr>
        <w:snapToGrid w:val="0"/>
        <w:spacing w:line="360" w:lineRule="auto"/>
        <w:ind w:firstLine="556"/>
        <w:rPr>
          <w:rFonts w:ascii="仿宋_GB2312" w:eastAsia="仿宋_GB2312" w:hAnsi="Arial"/>
          <w:sz w:val="28"/>
        </w:rPr>
        <w:sectPr w:rsidR="00AB6E24" w:rsidRPr="002D64C6" w:rsidSect="00B1633F">
          <w:footerReference w:type="default" r:id="rId48"/>
          <w:footerReference w:type="first" r:id="rId49"/>
          <w:pgSz w:w="11907" w:h="16840"/>
          <w:pgMar w:top="1843" w:right="1134" w:bottom="1134" w:left="1134" w:header="1134" w:footer="907" w:gutter="340"/>
          <w:pgNumType w:start="1"/>
          <w:cols w:space="720"/>
          <w:titlePg/>
          <w:docGrid w:linePitch="326"/>
        </w:sectPr>
      </w:pPr>
    </w:p>
    <w:p w:rsidR="0008006B" w:rsidRPr="002D64C6" w:rsidRDefault="0008006B" w:rsidP="0008006B">
      <w:pPr>
        <w:spacing w:line="240" w:lineRule="auto"/>
        <w:outlineLvl w:val="1"/>
        <w:rPr>
          <w:rFonts w:ascii="仿宋_GB2312" w:eastAsia="仿宋_GB2312" w:hAnsi="Arial"/>
          <w:bCs/>
          <w:sz w:val="28"/>
        </w:rPr>
      </w:pPr>
    </w:p>
    <w:p w:rsidR="001779A1" w:rsidRPr="002D64C6" w:rsidRDefault="0008006B" w:rsidP="001779A1">
      <w:pPr>
        <w:spacing w:line="240" w:lineRule="auto"/>
        <w:outlineLvl w:val="1"/>
        <w:rPr>
          <w:rFonts w:ascii="仿宋_GB2312" w:eastAsia="仿宋_GB2312" w:hAnsi="Arial"/>
          <w:b/>
          <w:sz w:val="28"/>
        </w:rPr>
      </w:pPr>
      <w:bookmarkStart w:id="253" w:name="_Toc524544453"/>
      <w:bookmarkStart w:id="254" w:name="_Toc524592105"/>
      <w:r w:rsidRPr="002D64C6">
        <w:rPr>
          <w:rFonts w:ascii="仿宋_GB2312" w:eastAsia="仿宋_GB2312" w:hAnsi="Arial" w:hint="eastAsia"/>
          <w:bCs/>
          <w:sz w:val="28"/>
        </w:rPr>
        <w:t>附</w:t>
      </w:r>
      <w:r w:rsidRPr="002D64C6">
        <w:rPr>
          <w:rFonts w:ascii="仿宋_GB2312" w:eastAsia="仿宋_GB2312" w:hAnsi="Arial" w:hint="eastAsia"/>
          <w:b/>
          <w:sz w:val="28"/>
        </w:rPr>
        <w:t xml:space="preserve">                                          </w:t>
      </w:r>
      <w:bookmarkEnd w:id="253"/>
      <w:r w:rsidR="001779A1" w:rsidRPr="002D64C6">
        <w:rPr>
          <w:rFonts w:ascii="仿宋_GB2312" w:eastAsia="仿宋_GB2312" w:hAnsi="Arial" w:hint="eastAsia"/>
          <w:b/>
          <w:sz w:val="28"/>
        </w:rPr>
        <w:t>估价结果一览表</w:t>
      </w:r>
      <w:bookmarkEnd w:id="254"/>
    </w:p>
    <w:p w:rsidR="001779A1" w:rsidRPr="002D64C6" w:rsidRDefault="001779A1" w:rsidP="001779A1">
      <w:pPr>
        <w:spacing w:line="240" w:lineRule="auto"/>
        <w:rPr>
          <w:rFonts w:ascii="仿宋_GB2312" w:eastAsia="仿宋_GB2312" w:hAnsi="Arial"/>
          <w:bCs/>
          <w:sz w:val="18"/>
        </w:rPr>
      </w:pPr>
      <w:r w:rsidRPr="002D64C6">
        <w:rPr>
          <w:rFonts w:ascii="仿宋_GB2312" w:eastAsia="仿宋_GB2312" w:hAnsi="Arial" w:hint="eastAsia"/>
          <w:bCs/>
          <w:sz w:val="18"/>
        </w:rPr>
        <w:t>估价机构：</w:t>
      </w:r>
      <w:r w:rsidRPr="002D64C6">
        <w:rPr>
          <w:rFonts w:ascii="仿宋_GB2312" w:eastAsia="仿宋_GB2312" w:hAnsi="Arial" w:hint="eastAsia"/>
          <w:sz w:val="18"/>
        </w:rPr>
        <w:t xml:space="preserve">北京康正宏基房地产评估有限公司 </w:t>
      </w:r>
      <w:r w:rsidRPr="002D64C6">
        <w:rPr>
          <w:rFonts w:ascii="仿宋_GB2312" w:eastAsia="仿宋_GB2312" w:hAnsi="Arial" w:hint="eastAsia"/>
          <w:bCs/>
          <w:sz w:val="18"/>
        </w:rPr>
        <w:t xml:space="preserve">  估价报告编号：</w:t>
      </w:r>
      <w:r w:rsidR="00A8668F">
        <w:rPr>
          <w:rFonts w:ascii="Arial" w:eastAsia="仿宋_GB2312" w:hAnsi="Arial" w:cs="Arial" w:hint="eastAsia"/>
          <w:bCs/>
          <w:sz w:val="18"/>
        </w:rPr>
        <w:t xml:space="preserve">         </w:t>
      </w:r>
      <w:r w:rsidRPr="002D64C6">
        <w:rPr>
          <w:rFonts w:ascii="仿宋_GB2312" w:eastAsia="仿宋_GB2312" w:hAnsi="Arial" w:hint="eastAsia"/>
          <w:bCs/>
          <w:sz w:val="18"/>
        </w:rPr>
        <w:t xml:space="preserve">    估价期日：</w:t>
      </w:r>
      <w:r w:rsidR="00C30284">
        <w:rPr>
          <w:rFonts w:ascii="Arial" w:eastAsia="仿宋_GB2312" w:hAnsi="Arial" w:hint="eastAsia"/>
          <w:bCs/>
          <w:sz w:val="18"/>
        </w:rPr>
        <w:t>2018</w:t>
      </w:r>
      <w:r w:rsidR="00C30284">
        <w:rPr>
          <w:rFonts w:ascii="Arial" w:eastAsia="仿宋_GB2312" w:hAnsi="Arial" w:hint="eastAsia"/>
          <w:bCs/>
          <w:sz w:val="18"/>
        </w:rPr>
        <w:t>年</w:t>
      </w:r>
      <w:r w:rsidR="00C30284">
        <w:rPr>
          <w:rFonts w:ascii="Arial" w:eastAsia="仿宋_GB2312" w:hAnsi="Arial" w:hint="eastAsia"/>
          <w:bCs/>
          <w:sz w:val="18"/>
        </w:rPr>
        <w:t>10</w:t>
      </w:r>
      <w:r w:rsidR="00C30284">
        <w:rPr>
          <w:rFonts w:ascii="Arial" w:eastAsia="仿宋_GB2312" w:hAnsi="Arial" w:hint="eastAsia"/>
          <w:bCs/>
          <w:sz w:val="18"/>
        </w:rPr>
        <w:t>月</w:t>
      </w:r>
      <w:r w:rsidR="00C30284">
        <w:rPr>
          <w:rFonts w:ascii="Arial" w:eastAsia="仿宋_GB2312" w:hAnsi="Arial" w:hint="eastAsia"/>
          <w:bCs/>
          <w:sz w:val="18"/>
        </w:rPr>
        <w:t>15</w:t>
      </w:r>
      <w:r w:rsidR="00C30284">
        <w:rPr>
          <w:rFonts w:ascii="Arial" w:eastAsia="仿宋_GB2312" w:hAnsi="Arial" w:hint="eastAsia"/>
          <w:bCs/>
          <w:sz w:val="18"/>
        </w:rPr>
        <w:t>日</w:t>
      </w:r>
      <w:r w:rsidRPr="002D64C6">
        <w:rPr>
          <w:rFonts w:ascii="Arial" w:eastAsia="仿宋_GB2312" w:hAnsi="Arial" w:cs="Arial"/>
          <w:bCs/>
          <w:sz w:val="18"/>
        </w:rPr>
        <w:t xml:space="preserve"> </w:t>
      </w:r>
      <w:r w:rsidRPr="002D64C6">
        <w:rPr>
          <w:rFonts w:ascii="仿宋_GB2312" w:eastAsia="仿宋_GB2312" w:hAnsi="Arial" w:hint="eastAsia"/>
          <w:bCs/>
          <w:sz w:val="18"/>
        </w:rPr>
        <w:t xml:space="preserve">  估价期日的国有建设用地使用权性质：出让</w:t>
      </w:r>
    </w:p>
    <w:tbl>
      <w:tblPr>
        <w:tblW w:w="15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09"/>
        <w:gridCol w:w="780"/>
        <w:gridCol w:w="709"/>
        <w:gridCol w:w="850"/>
        <w:gridCol w:w="851"/>
        <w:gridCol w:w="850"/>
        <w:gridCol w:w="567"/>
        <w:gridCol w:w="567"/>
        <w:gridCol w:w="567"/>
        <w:gridCol w:w="709"/>
        <w:gridCol w:w="709"/>
        <w:gridCol w:w="602"/>
        <w:gridCol w:w="1240"/>
        <w:gridCol w:w="1276"/>
        <w:gridCol w:w="886"/>
        <w:gridCol w:w="1382"/>
        <w:gridCol w:w="850"/>
        <w:gridCol w:w="1134"/>
      </w:tblGrid>
      <w:tr w:rsidR="00265D85" w:rsidRPr="002D64C6" w:rsidTr="00B2257D">
        <w:trPr>
          <w:cantSplit/>
          <w:trHeight w:val="780"/>
          <w:jc w:val="center"/>
        </w:trPr>
        <w:tc>
          <w:tcPr>
            <w:tcW w:w="737"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估价期日土地使用者</w:t>
            </w:r>
          </w:p>
        </w:tc>
        <w:tc>
          <w:tcPr>
            <w:tcW w:w="709" w:type="dxa"/>
            <w:vMerge w:val="restart"/>
            <w:vAlign w:val="center"/>
          </w:tcPr>
          <w:p w:rsidR="00265D85" w:rsidRPr="002D64C6" w:rsidRDefault="00265D85" w:rsidP="001228DD">
            <w:pPr>
              <w:spacing w:line="240" w:lineRule="auto"/>
              <w:rPr>
                <w:rFonts w:ascii="仿宋_GB2312" w:eastAsia="仿宋_GB2312" w:hAnsi="Arial"/>
                <w:bCs/>
                <w:sz w:val="18"/>
                <w:szCs w:val="18"/>
              </w:rPr>
            </w:pPr>
            <w:r w:rsidRPr="002D64C6">
              <w:rPr>
                <w:rFonts w:ascii="仿宋_GB2312" w:eastAsia="仿宋_GB2312" w:hAnsi="Arial" w:hint="eastAsia"/>
                <w:bCs/>
                <w:sz w:val="18"/>
                <w:szCs w:val="18"/>
              </w:rPr>
              <w:t>宗地编号</w:t>
            </w:r>
          </w:p>
        </w:tc>
        <w:tc>
          <w:tcPr>
            <w:tcW w:w="780"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宗地名称</w:t>
            </w:r>
          </w:p>
        </w:tc>
        <w:tc>
          <w:tcPr>
            <w:tcW w:w="709"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土地使用证编号</w:t>
            </w:r>
          </w:p>
        </w:tc>
        <w:tc>
          <w:tcPr>
            <w:tcW w:w="2551" w:type="dxa"/>
            <w:gridSpan w:val="3"/>
            <w:tcBorders>
              <w:bottom w:val="single" w:sz="4" w:space="0" w:color="auto"/>
            </w:tcBorders>
            <w:vAlign w:val="center"/>
          </w:tcPr>
          <w:p w:rsidR="00265D85" w:rsidRPr="002D64C6" w:rsidRDefault="00265D85" w:rsidP="001228DD">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估价期日的用途</w:t>
            </w:r>
          </w:p>
        </w:tc>
        <w:tc>
          <w:tcPr>
            <w:tcW w:w="1701" w:type="dxa"/>
            <w:gridSpan w:val="3"/>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容积率</w:t>
            </w:r>
          </w:p>
        </w:tc>
        <w:tc>
          <w:tcPr>
            <w:tcW w:w="709"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估价期日的实际土地开发程度</w:t>
            </w:r>
          </w:p>
        </w:tc>
        <w:tc>
          <w:tcPr>
            <w:tcW w:w="709"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估价设定的土地开发程度</w:t>
            </w:r>
          </w:p>
        </w:tc>
        <w:tc>
          <w:tcPr>
            <w:tcW w:w="602"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土地使用年限/年</w:t>
            </w:r>
          </w:p>
        </w:tc>
        <w:tc>
          <w:tcPr>
            <w:tcW w:w="1240"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土地面积/</w:t>
            </w:r>
            <w:r w:rsidRPr="002D64C6">
              <w:rPr>
                <w:rFonts w:ascii="宋体" w:hAnsi="宋体" w:cs="宋体" w:hint="eastAsia"/>
                <w:bCs/>
                <w:sz w:val="18"/>
                <w:szCs w:val="18"/>
              </w:rPr>
              <w:t>㎡</w:t>
            </w:r>
          </w:p>
        </w:tc>
        <w:tc>
          <w:tcPr>
            <w:tcW w:w="1276"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规划建筑面积/</w:t>
            </w:r>
            <w:r w:rsidRPr="002D64C6">
              <w:rPr>
                <w:rFonts w:ascii="宋体" w:hAnsi="宋体" w:cs="宋体" w:hint="eastAsia"/>
                <w:bCs/>
                <w:sz w:val="18"/>
                <w:szCs w:val="18"/>
              </w:rPr>
              <w:t>㎡</w:t>
            </w:r>
          </w:p>
        </w:tc>
        <w:tc>
          <w:tcPr>
            <w:tcW w:w="886"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地价类型</w:t>
            </w:r>
          </w:p>
        </w:tc>
        <w:tc>
          <w:tcPr>
            <w:tcW w:w="1382"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总地价/万元</w:t>
            </w:r>
          </w:p>
        </w:tc>
        <w:tc>
          <w:tcPr>
            <w:tcW w:w="850"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单位面积地价/单位面积政府土地出让收益</w:t>
            </w:r>
          </w:p>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Batang" w:eastAsia="Batang" w:hAnsi="Batang" w:cs="Batang" w:hint="eastAsia"/>
                <w:bCs/>
                <w:sz w:val="18"/>
                <w:szCs w:val="18"/>
              </w:rPr>
              <w:t>㎡</w:t>
            </w:r>
          </w:p>
        </w:tc>
        <w:tc>
          <w:tcPr>
            <w:tcW w:w="1134"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楼面地价/楼面政府土地出让收益</w:t>
            </w:r>
          </w:p>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宋体" w:hAnsi="宋体" w:cs="宋体" w:hint="eastAsia"/>
                <w:bCs/>
                <w:sz w:val="18"/>
                <w:szCs w:val="18"/>
              </w:rPr>
              <w:t>㎡</w:t>
            </w:r>
          </w:p>
        </w:tc>
      </w:tr>
      <w:tr w:rsidR="00265D85" w:rsidRPr="002D64C6" w:rsidTr="00B2257D">
        <w:trPr>
          <w:cantSplit/>
          <w:trHeight w:val="780"/>
          <w:jc w:val="center"/>
        </w:trPr>
        <w:tc>
          <w:tcPr>
            <w:tcW w:w="737"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tcPr>
          <w:p w:rsidR="00265D85" w:rsidRPr="002D64C6" w:rsidRDefault="00265D85" w:rsidP="001228DD">
            <w:pPr>
              <w:spacing w:line="240" w:lineRule="auto"/>
              <w:jc w:val="center"/>
              <w:rPr>
                <w:rFonts w:ascii="仿宋_GB2312" w:eastAsia="仿宋_GB2312" w:hAnsi="Arial"/>
                <w:bCs/>
                <w:sz w:val="18"/>
                <w:szCs w:val="18"/>
              </w:rPr>
            </w:pPr>
          </w:p>
        </w:tc>
        <w:tc>
          <w:tcPr>
            <w:tcW w:w="780"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850"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证载</w:t>
            </w:r>
          </w:p>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（或批准）</w:t>
            </w:r>
          </w:p>
        </w:tc>
        <w:tc>
          <w:tcPr>
            <w:tcW w:w="851"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850" w:type="dxa"/>
            <w:tcBorders>
              <w:bottom w:val="single" w:sz="4" w:space="0" w:color="auto"/>
            </w:tcBorders>
            <w:vAlign w:val="center"/>
          </w:tcPr>
          <w:p w:rsidR="00265D85" w:rsidRPr="002D64C6" w:rsidRDefault="00265D85" w:rsidP="001228DD">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567"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w:t>
            </w:r>
          </w:p>
        </w:tc>
        <w:tc>
          <w:tcPr>
            <w:tcW w:w="567"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567"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709"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602"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1240"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1276"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886"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1382" w:type="dxa"/>
            <w:vMerge/>
            <w:tcBorders>
              <w:bottom w:val="single" w:sz="4" w:space="0" w:color="auto"/>
            </w:tcBorders>
          </w:tcPr>
          <w:p w:rsidR="00265D85" w:rsidRPr="002D64C6" w:rsidRDefault="00265D85" w:rsidP="001228DD">
            <w:pPr>
              <w:spacing w:line="240" w:lineRule="auto"/>
              <w:jc w:val="center"/>
              <w:rPr>
                <w:rFonts w:ascii="仿宋_GB2312" w:eastAsia="仿宋_GB2312" w:hAnsi="Arial"/>
                <w:bCs/>
                <w:sz w:val="18"/>
                <w:szCs w:val="18"/>
              </w:rPr>
            </w:pPr>
          </w:p>
        </w:tc>
        <w:tc>
          <w:tcPr>
            <w:tcW w:w="850"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1134"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r>
      <w:tr w:rsidR="00197FAF" w:rsidRPr="002D64C6" w:rsidTr="00B2257D">
        <w:trPr>
          <w:cantSplit/>
          <w:trHeight w:val="1555"/>
          <w:jc w:val="center"/>
        </w:trPr>
        <w:tc>
          <w:tcPr>
            <w:tcW w:w="737" w:type="dxa"/>
            <w:vMerge w:val="restart"/>
            <w:vAlign w:val="center"/>
          </w:tcPr>
          <w:p w:rsidR="00197FAF" w:rsidRPr="002D64C6" w:rsidRDefault="00197FAF" w:rsidP="001228DD">
            <w:pPr>
              <w:spacing w:line="240" w:lineRule="auto"/>
              <w:jc w:val="center"/>
              <w:rPr>
                <w:rFonts w:ascii="仿宋_GB2312" w:eastAsia="仿宋_GB2312" w:hAnsi="Arial"/>
                <w:bCs/>
                <w:sz w:val="18"/>
                <w:szCs w:val="18"/>
              </w:rPr>
            </w:pPr>
            <w:r>
              <w:rPr>
                <w:rFonts w:ascii="Arial" w:eastAsia="仿宋_GB2312" w:hAnsi="Arial" w:hint="eastAsia"/>
                <w:bCs/>
                <w:sz w:val="18"/>
                <w:szCs w:val="18"/>
              </w:rPr>
              <w:t>中建新牧（北京）置业发展有限公司</w:t>
            </w:r>
          </w:p>
        </w:tc>
        <w:tc>
          <w:tcPr>
            <w:tcW w:w="709" w:type="dxa"/>
            <w:vMerge w:val="restart"/>
            <w:vAlign w:val="center"/>
          </w:tcPr>
          <w:p w:rsidR="00197FAF" w:rsidRPr="002D64C6" w:rsidRDefault="00197FAF" w:rsidP="001228DD">
            <w:pPr>
              <w:spacing w:line="240" w:lineRule="auto"/>
              <w:jc w:val="center"/>
              <w:rPr>
                <w:rFonts w:ascii="Arial" w:eastAsia="仿宋_GB2312" w:hAnsi="Arial" w:cs="Arial"/>
                <w:bCs/>
                <w:sz w:val="18"/>
                <w:szCs w:val="18"/>
              </w:rPr>
            </w:pPr>
            <w:r>
              <w:rPr>
                <w:rFonts w:ascii="宋体" w:hAnsi="宋体" w:cs="宋体" w:hint="eastAsia"/>
                <w:bCs/>
                <w:sz w:val="18"/>
                <w:szCs w:val="18"/>
              </w:rPr>
              <w:t>——</w:t>
            </w:r>
          </w:p>
        </w:tc>
        <w:tc>
          <w:tcPr>
            <w:tcW w:w="780" w:type="dxa"/>
            <w:vMerge w:val="restart"/>
            <w:vAlign w:val="center"/>
          </w:tcPr>
          <w:p w:rsidR="00197FAF" w:rsidRPr="002D64C6" w:rsidRDefault="00197FAF" w:rsidP="001228DD">
            <w:pPr>
              <w:spacing w:line="240" w:lineRule="auto"/>
              <w:jc w:val="center"/>
              <w:rPr>
                <w:rFonts w:ascii="仿宋_GB2312" w:eastAsia="仿宋_GB2312" w:hAnsi="Arial"/>
                <w:bCs/>
                <w:color w:val="E36C0A"/>
                <w:sz w:val="18"/>
                <w:szCs w:val="18"/>
              </w:rPr>
            </w:pPr>
            <w:r>
              <w:rPr>
                <w:rFonts w:ascii="仿宋_GB2312" w:eastAsia="仿宋_GB2312" w:hAnsi="Arial" w:hint="eastAsia"/>
                <w:bCs/>
                <w:sz w:val="18"/>
                <w:szCs w:val="18"/>
              </w:rPr>
              <w:t>北京市海淀区苏家坨镇北安河东区定向安置房项目定向安置房及居住配套项目</w:t>
            </w:r>
          </w:p>
        </w:tc>
        <w:tc>
          <w:tcPr>
            <w:tcW w:w="709" w:type="dxa"/>
            <w:vMerge w:val="restart"/>
            <w:vAlign w:val="center"/>
          </w:tcPr>
          <w:p w:rsidR="00197FAF" w:rsidRPr="002D64C6" w:rsidRDefault="00197FAF" w:rsidP="001228DD">
            <w:pPr>
              <w:spacing w:line="240" w:lineRule="auto"/>
              <w:jc w:val="center"/>
              <w:rPr>
                <w:rFonts w:ascii="仿宋_GB2312" w:eastAsia="仿宋_GB2312" w:hAnsi="Arial"/>
                <w:bCs/>
                <w:sz w:val="18"/>
                <w:szCs w:val="18"/>
              </w:rPr>
            </w:pPr>
            <w:r>
              <w:rPr>
                <w:rFonts w:ascii="Arial" w:eastAsia="仿宋_GB2312" w:hAnsi="Arial" w:cs="Arial" w:hint="eastAsia"/>
                <w:bCs/>
                <w:sz w:val="18"/>
                <w:szCs w:val="18"/>
              </w:rPr>
              <w:t>——</w:t>
            </w:r>
          </w:p>
        </w:tc>
        <w:tc>
          <w:tcPr>
            <w:tcW w:w="850" w:type="dxa"/>
            <w:vMerge w:val="restart"/>
            <w:vAlign w:val="center"/>
          </w:tcPr>
          <w:p w:rsidR="00197FAF" w:rsidRPr="0086540A" w:rsidRDefault="00197FAF" w:rsidP="001228DD">
            <w:pPr>
              <w:spacing w:line="240" w:lineRule="auto"/>
              <w:rPr>
                <w:rFonts w:ascii="Arial" w:eastAsia="仿宋_GB2312" w:hAnsi="Arial" w:cs="Arial"/>
                <w:bCs/>
                <w:sz w:val="18"/>
                <w:szCs w:val="18"/>
              </w:rPr>
            </w:pPr>
            <w:r w:rsidRPr="0086540A">
              <w:rPr>
                <w:rFonts w:ascii="Arial" w:eastAsia="仿宋_GB2312" w:hAnsi="Arial" w:cs="Arial"/>
                <w:bCs/>
                <w:sz w:val="18"/>
                <w:szCs w:val="18"/>
              </w:rPr>
              <w:t>R2</w:t>
            </w:r>
            <w:r w:rsidRPr="0086540A">
              <w:rPr>
                <w:rFonts w:ascii="Arial" w:eastAsia="仿宋_GB2312" w:hAnsi="Arial" w:cs="Arial"/>
                <w:bCs/>
                <w:sz w:val="18"/>
                <w:szCs w:val="18"/>
              </w:rPr>
              <w:t>二类居住用地</w:t>
            </w:r>
          </w:p>
        </w:tc>
        <w:tc>
          <w:tcPr>
            <w:tcW w:w="851" w:type="dxa"/>
            <w:vMerge w:val="restart"/>
            <w:vAlign w:val="center"/>
          </w:tcPr>
          <w:p w:rsidR="00197FAF" w:rsidRPr="002D64C6" w:rsidRDefault="00197FAF" w:rsidP="001228DD">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住宅、商业（配套）、办公（公共服务设施）、地下仓储、地下车库</w:t>
            </w:r>
          </w:p>
        </w:tc>
        <w:tc>
          <w:tcPr>
            <w:tcW w:w="850" w:type="dxa"/>
            <w:vMerge w:val="restart"/>
            <w:vAlign w:val="center"/>
          </w:tcPr>
          <w:p w:rsidR="00197FAF" w:rsidRPr="002D64C6" w:rsidRDefault="00197FAF" w:rsidP="001228DD">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住宅、商业（配套）、办公（公共服务设施）、地下仓储、地下车库</w:t>
            </w:r>
          </w:p>
        </w:tc>
        <w:tc>
          <w:tcPr>
            <w:tcW w:w="567" w:type="dxa"/>
            <w:vMerge w:val="restart"/>
            <w:vAlign w:val="center"/>
          </w:tcPr>
          <w:p w:rsidR="00197FAF" w:rsidRPr="002D64C6" w:rsidRDefault="00197FAF"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地上</w:t>
            </w:r>
            <w:r>
              <w:rPr>
                <w:rFonts w:ascii="Arial" w:eastAsia="仿宋_GB2312" w:hAnsi="Arial" w:cs="Arial"/>
                <w:bCs/>
                <w:sz w:val="18"/>
                <w:szCs w:val="18"/>
              </w:rPr>
              <w:t>2.5</w:t>
            </w:r>
          </w:p>
        </w:tc>
        <w:tc>
          <w:tcPr>
            <w:tcW w:w="567" w:type="dxa"/>
            <w:vMerge w:val="restart"/>
            <w:vAlign w:val="center"/>
          </w:tcPr>
          <w:p w:rsidR="00197FAF" w:rsidRPr="002D64C6" w:rsidRDefault="00197FAF" w:rsidP="001228DD">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Pr>
                <w:rFonts w:ascii="Arial" w:eastAsia="仿宋_GB2312" w:hAnsi="Arial" w:cs="Arial"/>
                <w:bCs/>
                <w:sz w:val="18"/>
                <w:szCs w:val="18"/>
              </w:rPr>
              <w:t>2.5</w:t>
            </w:r>
          </w:p>
        </w:tc>
        <w:tc>
          <w:tcPr>
            <w:tcW w:w="567" w:type="dxa"/>
            <w:vMerge w:val="restart"/>
            <w:vAlign w:val="center"/>
          </w:tcPr>
          <w:p w:rsidR="00197FAF" w:rsidRPr="002D64C6" w:rsidRDefault="00197FAF" w:rsidP="001228DD">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Pr>
                <w:rFonts w:ascii="Arial" w:eastAsia="仿宋_GB2312" w:hAnsi="Arial" w:cs="Arial"/>
                <w:bCs/>
                <w:sz w:val="18"/>
                <w:szCs w:val="18"/>
              </w:rPr>
              <w:t>2.5</w:t>
            </w:r>
          </w:p>
        </w:tc>
        <w:tc>
          <w:tcPr>
            <w:tcW w:w="709" w:type="dxa"/>
            <w:vMerge w:val="restart"/>
            <w:vAlign w:val="center"/>
          </w:tcPr>
          <w:p w:rsidR="00197FAF" w:rsidRPr="002D64C6" w:rsidRDefault="00197FAF" w:rsidP="0086540A">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宗地外“七通”，宗地内有数幢建筑物</w:t>
            </w:r>
          </w:p>
        </w:tc>
        <w:tc>
          <w:tcPr>
            <w:tcW w:w="709" w:type="dxa"/>
            <w:vMerge w:val="restart"/>
            <w:vAlign w:val="center"/>
          </w:tcPr>
          <w:p w:rsidR="00197FAF" w:rsidRPr="002D64C6" w:rsidRDefault="00197FAF"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宗地外“七通”，宗地内“场地平整”</w:t>
            </w:r>
          </w:p>
        </w:tc>
        <w:tc>
          <w:tcPr>
            <w:tcW w:w="602" w:type="dxa"/>
            <w:vMerge w:val="restart"/>
            <w:vAlign w:val="center"/>
          </w:tcPr>
          <w:p w:rsidR="00197FAF" w:rsidRPr="002D64C6" w:rsidRDefault="00197FAF" w:rsidP="0086540A">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住宅</w:t>
            </w:r>
            <w:r>
              <w:rPr>
                <w:rFonts w:ascii="Arial" w:eastAsia="仿宋_GB2312" w:hAnsi="Arial" w:cs="Arial" w:hint="eastAsia"/>
                <w:bCs/>
                <w:sz w:val="18"/>
                <w:szCs w:val="18"/>
              </w:rPr>
              <w:t>70</w:t>
            </w:r>
            <w:r>
              <w:rPr>
                <w:rFonts w:ascii="Arial" w:eastAsia="仿宋_GB2312" w:hAnsi="Arial" w:cs="Arial" w:hint="eastAsia"/>
                <w:bCs/>
                <w:sz w:val="18"/>
                <w:szCs w:val="18"/>
              </w:rPr>
              <w:t>年、</w:t>
            </w:r>
            <w:r w:rsidRPr="002D64C6">
              <w:rPr>
                <w:rFonts w:ascii="Arial" w:eastAsia="仿宋_GB2312" w:hAnsi="Arial" w:cs="Arial"/>
                <w:bCs/>
                <w:sz w:val="18"/>
                <w:szCs w:val="18"/>
              </w:rPr>
              <w:t>商业</w:t>
            </w:r>
            <w:r w:rsidRPr="002D64C6">
              <w:rPr>
                <w:rFonts w:ascii="仿宋_GB2312" w:eastAsia="仿宋_GB2312" w:hAnsi="Arial" w:hint="eastAsia"/>
                <w:bCs/>
                <w:sz w:val="18"/>
                <w:szCs w:val="18"/>
              </w:rPr>
              <w:t>（配套）</w:t>
            </w:r>
            <w:r w:rsidRPr="002D64C6">
              <w:rPr>
                <w:rFonts w:ascii="Arial" w:eastAsia="仿宋_GB2312" w:hAnsi="Arial" w:cs="Arial" w:hint="eastAsia"/>
                <w:bCs/>
                <w:sz w:val="18"/>
                <w:szCs w:val="18"/>
              </w:rPr>
              <w:t>40</w:t>
            </w:r>
            <w:r w:rsidRPr="002D64C6">
              <w:rPr>
                <w:rFonts w:ascii="Arial" w:eastAsia="仿宋_GB2312" w:hAnsi="Arial" w:cs="Arial"/>
                <w:bCs/>
                <w:sz w:val="18"/>
                <w:szCs w:val="18"/>
              </w:rPr>
              <w:t>年、</w:t>
            </w:r>
            <w:r w:rsidRPr="002D64C6">
              <w:rPr>
                <w:rFonts w:ascii="仿宋_GB2312" w:eastAsia="仿宋_GB2312" w:hAnsi="Arial" w:hint="eastAsia"/>
                <w:bCs/>
                <w:sz w:val="18"/>
                <w:szCs w:val="18"/>
              </w:rPr>
              <w:t>办公（公共服务设施）</w:t>
            </w:r>
            <w:r w:rsidRPr="002D64C6">
              <w:rPr>
                <w:rFonts w:ascii="Arial" w:eastAsia="仿宋_GB2312" w:hAnsi="Arial" w:cs="Arial"/>
                <w:bCs/>
                <w:sz w:val="18"/>
                <w:szCs w:val="18"/>
              </w:rPr>
              <w:t>、</w:t>
            </w:r>
            <w:r w:rsidRPr="002D64C6">
              <w:rPr>
                <w:rFonts w:ascii="Arial" w:eastAsia="仿宋_GB2312" w:hAnsi="Arial" w:cs="Arial" w:hint="eastAsia"/>
                <w:bCs/>
                <w:sz w:val="18"/>
                <w:szCs w:val="18"/>
              </w:rPr>
              <w:t>地下仓储及</w:t>
            </w:r>
            <w:r w:rsidRPr="002D64C6">
              <w:rPr>
                <w:rFonts w:ascii="Arial" w:eastAsia="仿宋_GB2312" w:hAnsi="Arial" w:cs="Arial"/>
                <w:bCs/>
                <w:sz w:val="18"/>
                <w:szCs w:val="18"/>
              </w:rPr>
              <w:t>地下车库</w:t>
            </w:r>
            <w:r w:rsidRPr="002D64C6">
              <w:rPr>
                <w:rFonts w:ascii="Arial" w:eastAsia="仿宋_GB2312" w:hAnsi="Arial" w:cs="Arial" w:hint="eastAsia"/>
                <w:bCs/>
                <w:sz w:val="18"/>
                <w:szCs w:val="18"/>
              </w:rPr>
              <w:t>50</w:t>
            </w:r>
            <w:r w:rsidRPr="002D64C6">
              <w:rPr>
                <w:rFonts w:ascii="Arial" w:eastAsia="仿宋_GB2312" w:hAnsi="Arial" w:cs="Arial"/>
                <w:bCs/>
                <w:sz w:val="18"/>
                <w:szCs w:val="18"/>
              </w:rPr>
              <w:t>年</w:t>
            </w:r>
          </w:p>
        </w:tc>
        <w:tc>
          <w:tcPr>
            <w:tcW w:w="1240" w:type="dxa"/>
            <w:vMerge w:val="restart"/>
            <w:vAlign w:val="center"/>
          </w:tcPr>
          <w:p w:rsidR="00197FAF" w:rsidRPr="002D64C6" w:rsidRDefault="00B2257D" w:rsidP="001228DD">
            <w:pPr>
              <w:spacing w:line="240" w:lineRule="auto"/>
              <w:jc w:val="center"/>
              <w:rPr>
                <w:rFonts w:ascii="Arial" w:eastAsia="仿宋_GB2312" w:hAnsi="Arial" w:cs="Arial"/>
                <w:bCs/>
                <w:sz w:val="18"/>
                <w:szCs w:val="18"/>
              </w:rPr>
            </w:pPr>
            <w:r>
              <w:rPr>
                <w:rFonts w:ascii="Arial" w:eastAsia="仿宋_GB2312" w:hAnsi="Arial" w:cs="Arial"/>
                <w:bCs/>
                <w:sz w:val="18"/>
                <w:szCs w:val="18"/>
              </w:rPr>
              <w:t>183040.853</w:t>
            </w:r>
          </w:p>
        </w:tc>
        <w:tc>
          <w:tcPr>
            <w:tcW w:w="1276" w:type="dxa"/>
            <w:vMerge w:val="restart"/>
            <w:tcBorders>
              <w:left w:val="single" w:sz="4" w:space="0" w:color="auto"/>
            </w:tcBorders>
            <w:vAlign w:val="center"/>
          </w:tcPr>
          <w:p w:rsidR="00197FAF" w:rsidRPr="002D64C6" w:rsidRDefault="00197FAF" w:rsidP="001228DD">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605408.44</w:t>
            </w:r>
          </w:p>
        </w:tc>
        <w:tc>
          <w:tcPr>
            <w:tcW w:w="886" w:type="dxa"/>
            <w:tcBorders>
              <w:left w:val="single" w:sz="4" w:space="0" w:color="auto"/>
              <w:right w:val="single" w:sz="4" w:space="0" w:color="auto"/>
            </w:tcBorders>
            <w:vAlign w:val="center"/>
          </w:tcPr>
          <w:p w:rsidR="00197FAF" w:rsidRPr="002D64C6" w:rsidRDefault="00197FAF"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熟地价</w:t>
            </w:r>
          </w:p>
        </w:tc>
        <w:tc>
          <w:tcPr>
            <w:tcW w:w="1382" w:type="dxa"/>
            <w:tcBorders>
              <w:left w:val="single" w:sz="4" w:space="0" w:color="auto"/>
              <w:right w:val="single" w:sz="4" w:space="0" w:color="auto"/>
            </w:tcBorders>
            <w:vAlign w:val="center"/>
          </w:tcPr>
          <w:p w:rsidR="00197FAF" w:rsidRPr="0053173B" w:rsidRDefault="00197DAD" w:rsidP="00F57338">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578474.5449</w:t>
            </w:r>
          </w:p>
        </w:tc>
        <w:tc>
          <w:tcPr>
            <w:tcW w:w="850" w:type="dxa"/>
            <w:tcBorders>
              <w:left w:val="single" w:sz="4" w:space="0" w:color="auto"/>
              <w:right w:val="single" w:sz="4" w:space="0" w:color="auto"/>
            </w:tcBorders>
            <w:vAlign w:val="center"/>
          </w:tcPr>
          <w:p w:rsidR="00197FAF" w:rsidRPr="002D64C6" w:rsidRDefault="00197FAF"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197FAF" w:rsidRPr="002D64C6" w:rsidRDefault="00197FAF"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197DAD" w:rsidRPr="002D64C6" w:rsidTr="00B2257D">
        <w:trPr>
          <w:cantSplit/>
          <w:trHeight w:val="1555"/>
          <w:jc w:val="center"/>
        </w:trPr>
        <w:tc>
          <w:tcPr>
            <w:tcW w:w="737" w:type="dxa"/>
            <w:vMerge/>
            <w:vAlign w:val="center"/>
          </w:tcPr>
          <w:p w:rsidR="00197DAD" w:rsidRPr="002D64C6" w:rsidRDefault="00197DAD" w:rsidP="001228DD">
            <w:pPr>
              <w:spacing w:line="240" w:lineRule="auto"/>
              <w:jc w:val="center"/>
              <w:rPr>
                <w:rFonts w:ascii="Arial" w:eastAsia="仿宋_GB2312" w:hAnsi="Arial"/>
                <w:bCs/>
                <w:sz w:val="18"/>
                <w:szCs w:val="18"/>
              </w:rPr>
            </w:pPr>
          </w:p>
        </w:tc>
        <w:tc>
          <w:tcPr>
            <w:tcW w:w="709" w:type="dxa"/>
            <w:vMerge/>
            <w:vAlign w:val="center"/>
          </w:tcPr>
          <w:p w:rsidR="00197DAD" w:rsidRPr="002D64C6" w:rsidRDefault="00197DAD" w:rsidP="001228DD">
            <w:pPr>
              <w:spacing w:line="240" w:lineRule="auto"/>
              <w:jc w:val="center"/>
              <w:rPr>
                <w:rFonts w:ascii="宋体" w:hAnsi="宋体" w:cs="宋体"/>
                <w:bCs/>
                <w:sz w:val="18"/>
                <w:szCs w:val="18"/>
              </w:rPr>
            </w:pPr>
          </w:p>
        </w:tc>
        <w:tc>
          <w:tcPr>
            <w:tcW w:w="780" w:type="dxa"/>
            <w:vMerge/>
            <w:vAlign w:val="center"/>
          </w:tcPr>
          <w:p w:rsidR="00197DAD" w:rsidRPr="002D64C6" w:rsidRDefault="00197DAD" w:rsidP="001228DD">
            <w:pPr>
              <w:spacing w:line="240" w:lineRule="auto"/>
              <w:jc w:val="center"/>
              <w:rPr>
                <w:rFonts w:ascii="仿宋_GB2312" w:eastAsia="仿宋_GB2312" w:hAnsi="Arial"/>
                <w:bCs/>
                <w:sz w:val="18"/>
                <w:szCs w:val="18"/>
              </w:rPr>
            </w:pPr>
          </w:p>
        </w:tc>
        <w:tc>
          <w:tcPr>
            <w:tcW w:w="709"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850" w:type="dxa"/>
            <w:vMerge/>
            <w:vAlign w:val="center"/>
          </w:tcPr>
          <w:p w:rsidR="00197DAD" w:rsidRPr="002D64C6" w:rsidRDefault="00197DAD" w:rsidP="001228DD">
            <w:pPr>
              <w:spacing w:line="240" w:lineRule="auto"/>
              <w:rPr>
                <w:rFonts w:ascii="仿宋_GB2312" w:eastAsia="仿宋_GB2312" w:hAnsi="Arial"/>
                <w:bCs/>
                <w:sz w:val="18"/>
                <w:szCs w:val="18"/>
              </w:rPr>
            </w:pPr>
          </w:p>
        </w:tc>
        <w:tc>
          <w:tcPr>
            <w:tcW w:w="851" w:type="dxa"/>
            <w:vMerge/>
            <w:vAlign w:val="center"/>
          </w:tcPr>
          <w:p w:rsidR="00197DAD" w:rsidRPr="002D64C6" w:rsidRDefault="00197DAD" w:rsidP="001228DD">
            <w:pPr>
              <w:spacing w:line="240" w:lineRule="auto"/>
              <w:jc w:val="center"/>
              <w:rPr>
                <w:rFonts w:ascii="仿宋_GB2312" w:eastAsia="仿宋_GB2312" w:hAnsi="Arial"/>
                <w:bCs/>
                <w:sz w:val="18"/>
                <w:szCs w:val="18"/>
              </w:rPr>
            </w:pPr>
          </w:p>
        </w:tc>
        <w:tc>
          <w:tcPr>
            <w:tcW w:w="850" w:type="dxa"/>
            <w:vMerge/>
            <w:vAlign w:val="center"/>
          </w:tcPr>
          <w:p w:rsidR="00197DAD" w:rsidRPr="002D64C6" w:rsidRDefault="00197DAD" w:rsidP="001228DD">
            <w:pPr>
              <w:spacing w:line="240" w:lineRule="auto"/>
              <w:jc w:val="center"/>
              <w:rPr>
                <w:rFonts w:ascii="仿宋_GB2312" w:eastAsia="仿宋_GB2312" w:hAnsi="Arial"/>
                <w:bCs/>
                <w:sz w:val="18"/>
                <w:szCs w:val="18"/>
              </w:rPr>
            </w:pPr>
          </w:p>
        </w:tc>
        <w:tc>
          <w:tcPr>
            <w:tcW w:w="567" w:type="dxa"/>
            <w:vMerge/>
            <w:vAlign w:val="center"/>
          </w:tcPr>
          <w:p w:rsidR="00197DAD" w:rsidRPr="002D64C6" w:rsidRDefault="00197DAD" w:rsidP="001228DD">
            <w:pPr>
              <w:spacing w:line="240" w:lineRule="auto"/>
              <w:jc w:val="center"/>
              <w:rPr>
                <w:rFonts w:ascii="仿宋_GB2312" w:eastAsia="仿宋_GB2312" w:hAnsi="Arial"/>
                <w:bCs/>
                <w:sz w:val="18"/>
                <w:szCs w:val="18"/>
              </w:rPr>
            </w:pPr>
          </w:p>
        </w:tc>
        <w:tc>
          <w:tcPr>
            <w:tcW w:w="567"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567"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709"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709"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602"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1240"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1276" w:type="dxa"/>
            <w:vMerge/>
            <w:tcBorders>
              <w:left w:val="single" w:sz="4" w:space="0" w:color="auto"/>
            </w:tcBorders>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886" w:type="dxa"/>
            <w:tcBorders>
              <w:left w:val="single" w:sz="4" w:space="0" w:color="auto"/>
              <w:right w:val="single" w:sz="4" w:space="0" w:color="auto"/>
            </w:tcBorders>
            <w:vAlign w:val="center"/>
          </w:tcPr>
          <w:p w:rsidR="00197DAD" w:rsidRPr="002D64C6" w:rsidRDefault="00197DAD"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政府土地出让收益</w:t>
            </w:r>
          </w:p>
        </w:tc>
        <w:tc>
          <w:tcPr>
            <w:tcW w:w="1382" w:type="dxa"/>
            <w:tcBorders>
              <w:left w:val="single" w:sz="4" w:space="0" w:color="auto"/>
              <w:right w:val="single" w:sz="4" w:space="0" w:color="auto"/>
            </w:tcBorders>
            <w:vAlign w:val="center"/>
          </w:tcPr>
          <w:p w:rsidR="00197DAD" w:rsidRPr="0053173B" w:rsidRDefault="00197DAD" w:rsidP="00197DAD">
            <w:pPr>
              <w:jc w:val="center"/>
              <w:rPr>
                <w:rFonts w:ascii="Arial" w:eastAsia="仿宋_GB2312" w:hAnsi="Arial" w:cs="Arial"/>
                <w:bCs/>
                <w:sz w:val="18"/>
                <w:szCs w:val="18"/>
                <w:highlight w:val="yellow"/>
              </w:rPr>
            </w:pPr>
            <w:r>
              <w:rPr>
                <w:rFonts w:ascii="Arial" w:eastAsia="仿宋_GB2312" w:hAnsi="Arial" w:cs="Arial" w:hint="eastAsia"/>
                <w:bCs/>
                <w:sz w:val="18"/>
                <w:szCs w:val="18"/>
              </w:rPr>
              <w:t>144618.2811</w:t>
            </w:r>
          </w:p>
        </w:tc>
        <w:tc>
          <w:tcPr>
            <w:tcW w:w="850" w:type="dxa"/>
            <w:tcBorders>
              <w:left w:val="single" w:sz="4" w:space="0" w:color="auto"/>
              <w:right w:val="single" w:sz="4" w:space="0" w:color="auto"/>
            </w:tcBorders>
            <w:vAlign w:val="center"/>
          </w:tcPr>
          <w:p w:rsidR="00197DAD" w:rsidRPr="002D64C6" w:rsidRDefault="00197DAD"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197DAD" w:rsidRPr="002D64C6" w:rsidRDefault="00197DAD"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197DAD" w:rsidRPr="002D64C6" w:rsidTr="00B2257D">
        <w:trPr>
          <w:cantSplit/>
          <w:trHeight w:val="1555"/>
          <w:jc w:val="center"/>
        </w:trPr>
        <w:tc>
          <w:tcPr>
            <w:tcW w:w="737" w:type="dxa"/>
            <w:vMerge/>
            <w:vAlign w:val="center"/>
          </w:tcPr>
          <w:p w:rsidR="00197DAD" w:rsidRPr="002D64C6" w:rsidRDefault="00197DAD" w:rsidP="001228DD">
            <w:pPr>
              <w:spacing w:line="240" w:lineRule="auto"/>
              <w:jc w:val="center"/>
              <w:rPr>
                <w:rFonts w:ascii="Arial" w:eastAsia="仿宋_GB2312" w:hAnsi="Arial"/>
                <w:bCs/>
                <w:sz w:val="18"/>
                <w:szCs w:val="18"/>
              </w:rPr>
            </w:pPr>
          </w:p>
        </w:tc>
        <w:tc>
          <w:tcPr>
            <w:tcW w:w="709" w:type="dxa"/>
            <w:vMerge/>
            <w:vAlign w:val="center"/>
          </w:tcPr>
          <w:p w:rsidR="00197DAD" w:rsidRPr="002D64C6" w:rsidRDefault="00197DAD" w:rsidP="001228DD">
            <w:pPr>
              <w:spacing w:line="240" w:lineRule="auto"/>
              <w:jc w:val="center"/>
              <w:rPr>
                <w:rFonts w:ascii="宋体" w:hAnsi="宋体" w:cs="宋体"/>
                <w:bCs/>
                <w:sz w:val="18"/>
                <w:szCs w:val="18"/>
              </w:rPr>
            </w:pPr>
          </w:p>
        </w:tc>
        <w:tc>
          <w:tcPr>
            <w:tcW w:w="780" w:type="dxa"/>
            <w:vMerge/>
            <w:vAlign w:val="center"/>
          </w:tcPr>
          <w:p w:rsidR="00197DAD" w:rsidRPr="002D64C6" w:rsidRDefault="00197DAD" w:rsidP="001228DD">
            <w:pPr>
              <w:spacing w:line="240" w:lineRule="auto"/>
              <w:jc w:val="center"/>
              <w:rPr>
                <w:rFonts w:ascii="仿宋_GB2312" w:eastAsia="仿宋_GB2312" w:hAnsi="Arial"/>
                <w:bCs/>
                <w:sz w:val="18"/>
                <w:szCs w:val="18"/>
              </w:rPr>
            </w:pPr>
          </w:p>
        </w:tc>
        <w:tc>
          <w:tcPr>
            <w:tcW w:w="709"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850" w:type="dxa"/>
            <w:vMerge/>
            <w:vAlign w:val="center"/>
          </w:tcPr>
          <w:p w:rsidR="00197DAD" w:rsidRPr="002D64C6" w:rsidRDefault="00197DAD" w:rsidP="001228DD">
            <w:pPr>
              <w:spacing w:line="240" w:lineRule="auto"/>
              <w:rPr>
                <w:rFonts w:ascii="仿宋_GB2312" w:eastAsia="仿宋_GB2312" w:hAnsi="Arial"/>
                <w:bCs/>
                <w:sz w:val="18"/>
                <w:szCs w:val="18"/>
              </w:rPr>
            </w:pPr>
          </w:p>
        </w:tc>
        <w:tc>
          <w:tcPr>
            <w:tcW w:w="851" w:type="dxa"/>
            <w:vMerge/>
            <w:vAlign w:val="center"/>
          </w:tcPr>
          <w:p w:rsidR="00197DAD" w:rsidRPr="002D64C6" w:rsidRDefault="00197DAD" w:rsidP="001228DD">
            <w:pPr>
              <w:spacing w:line="240" w:lineRule="auto"/>
              <w:jc w:val="center"/>
              <w:rPr>
                <w:rFonts w:ascii="仿宋_GB2312" w:eastAsia="仿宋_GB2312" w:hAnsi="Arial"/>
                <w:bCs/>
                <w:sz w:val="18"/>
                <w:szCs w:val="18"/>
              </w:rPr>
            </w:pPr>
          </w:p>
        </w:tc>
        <w:tc>
          <w:tcPr>
            <w:tcW w:w="850" w:type="dxa"/>
            <w:vMerge/>
            <w:vAlign w:val="center"/>
          </w:tcPr>
          <w:p w:rsidR="00197DAD" w:rsidRPr="002D64C6" w:rsidRDefault="00197DAD" w:rsidP="001228DD">
            <w:pPr>
              <w:spacing w:line="240" w:lineRule="auto"/>
              <w:jc w:val="center"/>
              <w:rPr>
                <w:rFonts w:ascii="仿宋_GB2312" w:eastAsia="仿宋_GB2312" w:hAnsi="Arial"/>
                <w:bCs/>
                <w:sz w:val="18"/>
                <w:szCs w:val="18"/>
              </w:rPr>
            </w:pPr>
          </w:p>
        </w:tc>
        <w:tc>
          <w:tcPr>
            <w:tcW w:w="567" w:type="dxa"/>
            <w:vMerge/>
            <w:vAlign w:val="center"/>
          </w:tcPr>
          <w:p w:rsidR="00197DAD" w:rsidRPr="002D64C6" w:rsidRDefault="00197DAD" w:rsidP="001228DD">
            <w:pPr>
              <w:spacing w:line="240" w:lineRule="auto"/>
              <w:jc w:val="center"/>
              <w:rPr>
                <w:rFonts w:ascii="仿宋_GB2312" w:eastAsia="仿宋_GB2312" w:hAnsi="Arial"/>
                <w:bCs/>
                <w:sz w:val="18"/>
                <w:szCs w:val="18"/>
              </w:rPr>
            </w:pPr>
          </w:p>
        </w:tc>
        <w:tc>
          <w:tcPr>
            <w:tcW w:w="567"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567"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709"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709"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602"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1240"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1276" w:type="dxa"/>
            <w:vMerge/>
            <w:tcBorders>
              <w:left w:val="single" w:sz="4" w:space="0" w:color="auto"/>
            </w:tcBorders>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886" w:type="dxa"/>
            <w:tcBorders>
              <w:left w:val="single" w:sz="4" w:space="0" w:color="auto"/>
              <w:right w:val="single" w:sz="4" w:space="0" w:color="auto"/>
            </w:tcBorders>
            <w:vAlign w:val="center"/>
          </w:tcPr>
          <w:p w:rsidR="00197DAD" w:rsidRPr="002D64C6" w:rsidRDefault="00197DAD"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出让底价建议</w:t>
            </w:r>
          </w:p>
        </w:tc>
        <w:tc>
          <w:tcPr>
            <w:tcW w:w="1382" w:type="dxa"/>
            <w:tcBorders>
              <w:left w:val="single" w:sz="4" w:space="0" w:color="auto"/>
              <w:right w:val="single" w:sz="4" w:space="0" w:color="auto"/>
            </w:tcBorders>
            <w:vAlign w:val="center"/>
          </w:tcPr>
          <w:p w:rsidR="00197DAD" w:rsidRPr="0053173B" w:rsidRDefault="00197DAD" w:rsidP="00197DAD">
            <w:pPr>
              <w:jc w:val="center"/>
              <w:rPr>
                <w:rFonts w:ascii="Arial" w:eastAsia="仿宋_GB2312" w:hAnsi="Arial" w:cs="Arial"/>
                <w:bCs/>
                <w:sz w:val="18"/>
                <w:szCs w:val="18"/>
                <w:highlight w:val="yellow"/>
              </w:rPr>
            </w:pPr>
            <w:r>
              <w:rPr>
                <w:rFonts w:ascii="Arial" w:eastAsia="仿宋_GB2312" w:hAnsi="Arial" w:cs="Arial" w:hint="eastAsia"/>
                <w:bCs/>
                <w:sz w:val="18"/>
                <w:szCs w:val="18"/>
              </w:rPr>
              <w:t>144618.2811</w:t>
            </w:r>
          </w:p>
        </w:tc>
        <w:tc>
          <w:tcPr>
            <w:tcW w:w="850" w:type="dxa"/>
            <w:tcBorders>
              <w:left w:val="single" w:sz="4" w:space="0" w:color="auto"/>
              <w:right w:val="single" w:sz="4" w:space="0" w:color="auto"/>
            </w:tcBorders>
            <w:vAlign w:val="center"/>
          </w:tcPr>
          <w:p w:rsidR="00197DAD" w:rsidRPr="002D64C6" w:rsidRDefault="00197DAD"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197DAD" w:rsidRPr="002D64C6" w:rsidRDefault="00197DAD"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bl>
    <w:p w:rsidR="001779A1" w:rsidRPr="002D64C6" w:rsidRDefault="001779A1" w:rsidP="001779A1">
      <w:pPr>
        <w:spacing w:line="360" w:lineRule="auto"/>
        <w:rPr>
          <w:rFonts w:ascii="仿宋_GB2312" w:eastAsia="仿宋_GB2312" w:hAnsi="Arial"/>
          <w:sz w:val="18"/>
          <w:szCs w:val="18"/>
        </w:rPr>
      </w:pPr>
      <w:r w:rsidRPr="002D64C6">
        <w:rPr>
          <w:rFonts w:ascii="仿宋_GB2312" w:eastAsia="仿宋_GB2312" w:hAnsi="Arial" w:hint="eastAsia"/>
          <w:sz w:val="18"/>
          <w:szCs w:val="18"/>
        </w:rPr>
        <w:t>币种：人民币</w:t>
      </w:r>
    </w:p>
    <w:p w:rsidR="009E2993" w:rsidRPr="002D64C6" w:rsidRDefault="003E3A8A" w:rsidP="001779A1">
      <w:pPr>
        <w:spacing w:line="240" w:lineRule="auto"/>
        <w:outlineLvl w:val="1"/>
        <w:rPr>
          <w:rFonts w:ascii="仿宋_GB2312" w:eastAsia="仿宋_GB2312" w:hAnsi="Arial"/>
          <w:sz w:val="28"/>
        </w:rPr>
      </w:pPr>
      <w:bookmarkStart w:id="255" w:name="_Toc524592106"/>
      <w:r w:rsidRPr="002D64C6">
        <w:rPr>
          <w:rFonts w:ascii="仿宋_GB2312" w:eastAsia="仿宋_GB2312" w:hAnsi="Arial" w:hint="eastAsia"/>
          <w:sz w:val="28"/>
        </w:rPr>
        <w:t>（转下页）</w:t>
      </w:r>
      <w:bookmarkEnd w:id="255"/>
    </w:p>
    <w:p w:rsidR="0008006B" w:rsidRPr="002D64C6" w:rsidRDefault="0008006B" w:rsidP="0008006B">
      <w:pPr>
        <w:snapToGrid w:val="0"/>
        <w:spacing w:line="360" w:lineRule="auto"/>
        <w:rPr>
          <w:rFonts w:ascii="仿宋_GB2312" w:eastAsia="仿宋_GB2312" w:hAnsi="Arial"/>
          <w:sz w:val="28"/>
        </w:rPr>
        <w:sectPr w:rsidR="0008006B" w:rsidRPr="002D64C6" w:rsidSect="00AB6E24">
          <w:pgSz w:w="16840" w:h="11907" w:orient="landscape"/>
          <w:pgMar w:top="1418" w:right="1134" w:bottom="1134" w:left="1134" w:header="1134" w:footer="907" w:gutter="340"/>
          <w:cols w:space="720"/>
          <w:titlePg/>
          <w:docGrid w:linePitch="326"/>
        </w:sectPr>
      </w:pPr>
    </w:p>
    <w:p w:rsidR="00794161" w:rsidRPr="002D64C6" w:rsidRDefault="00B1489F">
      <w:pPr>
        <w:spacing w:line="360" w:lineRule="auto"/>
        <w:outlineLvl w:val="1"/>
        <w:rPr>
          <w:rFonts w:ascii="仿宋_GB2312" w:eastAsia="仿宋_GB2312" w:hAnsi="Arial"/>
          <w:b/>
          <w:sz w:val="28"/>
        </w:rPr>
      </w:pPr>
      <w:bookmarkStart w:id="256" w:name="_Toc515457812"/>
      <w:bookmarkStart w:id="257" w:name="_Toc469066160"/>
      <w:bookmarkStart w:id="258" w:name="_Toc516488190"/>
      <w:bookmarkStart w:id="259" w:name="_Toc524544454"/>
      <w:bookmarkStart w:id="260" w:name="_Toc524592107"/>
      <w:r w:rsidRPr="002D64C6">
        <w:rPr>
          <w:rFonts w:ascii="仿宋_GB2312" w:eastAsia="仿宋_GB2312" w:hAnsi="Arial" w:hint="eastAsia"/>
          <w:b/>
          <w:sz w:val="28"/>
        </w:rPr>
        <w:lastRenderedPageBreak/>
        <w:t>十、需要特殊说明的事项</w:t>
      </w:r>
      <w:bookmarkEnd w:id="251"/>
      <w:bookmarkEnd w:id="252"/>
      <w:bookmarkEnd w:id="256"/>
      <w:bookmarkEnd w:id="257"/>
      <w:bookmarkEnd w:id="258"/>
      <w:bookmarkEnd w:id="259"/>
      <w:bookmarkEnd w:id="260"/>
    </w:p>
    <w:p w:rsidR="0086540A" w:rsidRPr="002D64C6" w:rsidRDefault="0086540A" w:rsidP="0086540A">
      <w:pPr>
        <w:snapToGrid w:val="0"/>
        <w:spacing w:line="360" w:lineRule="auto"/>
        <w:jc w:val="both"/>
        <w:textAlignment w:val="bottom"/>
        <w:rPr>
          <w:rFonts w:eastAsia="仿宋_GB2312"/>
          <w:sz w:val="28"/>
        </w:rPr>
      </w:pPr>
      <w:bookmarkStart w:id="261" w:name="_Toc515457813"/>
      <w:bookmarkStart w:id="262" w:name="_Toc515458391"/>
      <w:bookmarkStart w:id="263" w:name="_Toc524544455"/>
      <w:bookmarkStart w:id="264" w:name="_Toc524592108"/>
      <w:bookmarkStart w:id="265" w:name="_Toc416783581"/>
      <w:bookmarkStart w:id="266" w:name="_Toc416783677"/>
      <w:bookmarkStart w:id="267" w:name="_Toc469066161"/>
      <w:r w:rsidRPr="002D64C6">
        <w:rPr>
          <w:rFonts w:eastAsia="仿宋_GB2312" w:hint="eastAsia"/>
          <w:sz w:val="28"/>
        </w:rPr>
        <w:t>（一）估价的前提条件和假设条件</w:t>
      </w:r>
    </w:p>
    <w:p w:rsidR="0086540A" w:rsidRPr="002D64C6" w:rsidRDefault="0086540A" w:rsidP="0086540A">
      <w:pPr>
        <w:snapToGrid w:val="0"/>
        <w:spacing w:line="360" w:lineRule="auto"/>
        <w:ind w:firstLine="555"/>
        <w:jc w:val="both"/>
        <w:textAlignment w:val="bottom"/>
        <w:rPr>
          <w:rFonts w:eastAsia="仿宋_GB2312"/>
          <w:sz w:val="28"/>
        </w:rPr>
      </w:pPr>
      <w:r w:rsidRPr="002D64C6">
        <w:rPr>
          <w:rFonts w:ascii="Arial" w:eastAsia="仿宋_GB2312" w:hAnsi="Arial" w:hint="eastAsia"/>
          <w:sz w:val="28"/>
        </w:rPr>
        <w:t>1</w:t>
      </w:r>
      <w:r w:rsidRPr="002D64C6">
        <w:rPr>
          <w:rFonts w:eastAsia="仿宋_GB2312" w:hint="eastAsia"/>
          <w:sz w:val="28"/>
        </w:rPr>
        <w:t>.</w:t>
      </w:r>
      <w:r w:rsidRPr="002D64C6">
        <w:rPr>
          <w:rFonts w:ascii="仿宋_GB2312" w:eastAsia="仿宋_GB2312" w:hint="eastAsia"/>
          <w:sz w:val="28"/>
        </w:rPr>
        <w:t>估价对象作为</w:t>
      </w:r>
      <w:r>
        <w:rPr>
          <w:rFonts w:ascii="仿宋_GB2312" w:eastAsia="仿宋_GB2312" w:hint="eastAsia"/>
          <w:sz w:val="28"/>
        </w:rPr>
        <w:t>住宅、商业（配套）、办公（公共服务设施）、地下仓储、地下车库</w:t>
      </w:r>
      <w:r w:rsidRPr="002D64C6">
        <w:rPr>
          <w:rFonts w:ascii="仿宋_GB2312" w:eastAsia="仿宋_GB2312" w:hint="eastAsia"/>
          <w:sz w:val="28"/>
        </w:rPr>
        <w:t>用地为最有效利用方式。</w:t>
      </w:r>
    </w:p>
    <w:p w:rsidR="0086540A" w:rsidRPr="002D64C6" w:rsidRDefault="0086540A" w:rsidP="0086540A">
      <w:pPr>
        <w:snapToGrid w:val="0"/>
        <w:spacing w:line="360" w:lineRule="auto"/>
        <w:ind w:firstLine="555"/>
        <w:jc w:val="both"/>
        <w:textAlignment w:val="bottom"/>
        <w:rPr>
          <w:rFonts w:eastAsia="仿宋_GB2312"/>
          <w:sz w:val="28"/>
        </w:rPr>
      </w:pPr>
      <w:r w:rsidRPr="002D64C6">
        <w:rPr>
          <w:rFonts w:ascii="Arial" w:eastAsia="仿宋_GB2312" w:hAnsi="Arial" w:hint="eastAsia"/>
          <w:sz w:val="28"/>
        </w:rPr>
        <w:t>2</w:t>
      </w:r>
      <w:r w:rsidRPr="002D64C6">
        <w:rPr>
          <w:rFonts w:eastAsia="仿宋_GB2312" w:hint="eastAsia"/>
          <w:sz w:val="28"/>
        </w:rPr>
        <w:t>.</w:t>
      </w:r>
      <w:r w:rsidRPr="002D64C6">
        <w:rPr>
          <w:rFonts w:eastAsia="仿宋_GB2312" w:hint="eastAsia"/>
          <w:sz w:val="28"/>
        </w:rPr>
        <w:t>委托估价方提供的资料属实，</w:t>
      </w:r>
      <w:r w:rsidRPr="002D64C6">
        <w:rPr>
          <w:rFonts w:ascii="仿宋_GB2312" w:eastAsia="仿宋_GB2312" w:hint="eastAsia"/>
          <w:sz w:val="28"/>
        </w:rPr>
        <w:t>没有保留及隐瞒。</w:t>
      </w:r>
    </w:p>
    <w:p w:rsidR="0086540A" w:rsidRPr="002D64C6" w:rsidRDefault="0086540A" w:rsidP="0086540A">
      <w:pPr>
        <w:snapToGrid w:val="0"/>
        <w:spacing w:line="360" w:lineRule="auto"/>
        <w:jc w:val="both"/>
        <w:textAlignment w:val="bottom"/>
        <w:rPr>
          <w:rFonts w:eastAsia="仿宋_GB2312"/>
          <w:sz w:val="28"/>
        </w:rPr>
      </w:pPr>
      <w:r w:rsidRPr="002D64C6">
        <w:rPr>
          <w:rFonts w:ascii="仿宋_GB2312" w:eastAsia="仿宋_GB2312" w:hint="eastAsia"/>
          <w:sz w:val="28"/>
        </w:rPr>
        <w:t xml:space="preserve">    </w:t>
      </w:r>
      <w:r w:rsidRPr="002D64C6">
        <w:rPr>
          <w:rFonts w:ascii="Arial" w:eastAsia="仿宋_GB2312" w:hAnsi="Arial" w:hint="eastAsia"/>
          <w:sz w:val="28"/>
        </w:rPr>
        <w:t>3</w:t>
      </w:r>
      <w:r w:rsidRPr="002D64C6">
        <w:rPr>
          <w:rFonts w:eastAsia="仿宋_GB2312" w:hint="eastAsia"/>
          <w:sz w:val="28"/>
        </w:rPr>
        <w:t>.</w:t>
      </w:r>
      <w:r w:rsidRPr="002D64C6">
        <w:rPr>
          <w:rFonts w:eastAsia="仿宋_GB2312" w:hint="eastAsia"/>
          <w:sz w:val="28"/>
        </w:rPr>
        <w:t>在估价期日的房地产市场为公开、平等、自愿的交易市场。</w:t>
      </w:r>
    </w:p>
    <w:p w:rsidR="0086540A" w:rsidRPr="002D64C6" w:rsidRDefault="0086540A" w:rsidP="0086540A">
      <w:pPr>
        <w:snapToGrid w:val="0"/>
        <w:spacing w:line="360" w:lineRule="auto"/>
        <w:jc w:val="both"/>
        <w:textAlignment w:val="bottom"/>
        <w:rPr>
          <w:rFonts w:eastAsia="仿宋_GB2312"/>
          <w:sz w:val="28"/>
        </w:rPr>
      </w:pPr>
      <w:r w:rsidRPr="002D64C6">
        <w:rPr>
          <w:rFonts w:ascii="仿宋_GB2312" w:eastAsia="仿宋_GB2312" w:hint="eastAsia"/>
          <w:sz w:val="28"/>
        </w:rPr>
        <w:t xml:space="preserve">    </w:t>
      </w:r>
      <w:r w:rsidRPr="002D64C6">
        <w:rPr>
          <w:rFonts w:ascii="Arial" w:eastAsia="仿宋_GB2312" w:hAnsi="Arial" w:hint="eastAsia"/>
          <w:sz w:val="28"/>
        </w:rPr>
        <w:t>4</w:t>
      </w:r>
      <w:r w:rsidRPr="002D64C6">
        <w:rPr>
          <w:rFonts w:eastAsia="仿宋_GB2312" w:hint="eastAsia"/>
          <w:sz w:val="28"/>
        </w:rPr>
        <w:t>.</w:t>
      </w:r>
      <w:r w:rsidRPr="002D64C6">
        <w:rPr>
          <w:rFonts w:eastAsia="仿宋_GB2312" w:hint="eastAsia"/>
          <w:sz w:val="28"/>
        </w:rPr>
        <w:t>任何有关估价对象的运作方式、程序符合国家、地方的有关法律、法规。</w:t>
      </w:r>
    </w:p>
    <w:p w:rsidR="0086540A" w:rsidRPr="002D64C6" w:rsidRDefault="0086540A" w:rsidP="0086540A">
      <w:pPr>
        <w:spacing w:line="360" w:lineRule="auto"/>
        <w:ind w:right="17" w:firstLineChars="200" w:firstLine="560"/>
        <w:jc w:val="both"/>
        <w:rPr>
          <w:rFonts w:ascii="仿宋_GB2312" w:eastAsia="仿宋_GB2312"/>
          <w:sz w:val="28"/>
        </w:rPr>
      </w:pPr>
      <w:r w:rsidRPr="002D64C6">
        <w:rPr>
          <w:rFonts w:ascii="Arial" w:eastAsia="仿宋_GB2312" w:hAnsi="Arial" w:hint="eastAsia"/>
          <w:sz w:val="28"/>
        </w:rPr>
        <w:t>5</w:t>
      </w:r>
      <w:r w:rsidRPr="002D64C6">
        <w:rPr>
          <w:rFonts w:eastAsia="仿宋_GB2312" w:hint="eastAsia"/>
          <w:sz w:val="28"/>
        </w:rPr>
        <w:t>.</w:t>
      </w:r>
      <w:r>
        <w:rPr>
          <w:rFonts w:ascii="仿宋_GB2312" w:eastAsia="仿宋_GB2312" w:hint="eastAsia"/>
          <w:sz w:val="28"/>
        </w:rPr>
        <w:t>拟受让人</w:t>
      </w:r>
      <w:r w:rsidRPr="002D64C6">
        <w:rPr>
          <w:rFonts w:ascii="仿宋_GB2312" w:eastAsia="仿宋_GB2312" w:hint="eastAsia"/>
          <w:sz w:val="28"/>
        </w:rPr>
        <w:t>合法取得估价对象出让国有建设用地使用权，并支付全部相关税费。</w:t>
      </w:r>
    </w:p>
    <w:p w:rsidR="0086540A" w:rsidRPr="002D64C6" w:rsidRDefault="0086540A" w:rsidP="0086540A">
      <w:pPr>
        <w:snapToGrid w:val="0"/>
        <w:spacing w:line="360" w:lineRule="auto"/>
        <w:ind w:firstLineChars="200" w:firstLine="560"/>
        <w:jc w:val="both"/>
        <w:rPr>
          <w:rFonts w:ascii="仿宋_GB2312" w:eastAsia="仿宋_GB2312" w:hAnsi="华文仿宋"/>
          <w:sz w:val="28"/>
          <w:szCs w:val="28"/>
        </w:rPr>
      </w:pPr>
      <w:r w:rsidRPr="002D64C6">
        <w:rPr>
          <w:rFonts w:ascii="Arial" w:eastAsia="仿宋_GB2312" w:hAnsi="Arial" w:hint="eastAsia"/>
          <w:sz w:val="28"/>
        </w:rPr>
        <w:t>6</w:t>
      </w:r>
      <w:r w:rsidRPr="002D64C6">
        <w:rPr>
          <w:rFonts w:eastAsia="仿宋_GB2312" w:hint="eastAsia"/>
          <w:color w:val="E36C0A"/>
          <w:sz w:val="28"/>
        </w:rPr>
        <w:t>.</w:t>
      </w:r>
      <w:r w:rsidRPr="00412476">
        <w:rPr>
          <w:rFonts w:ascii="仿宋_GB2312" w:eastAsia="仿宋_GB2312" w:hAnsi="Arial" w:hint="eastAsia"/>
          <w:sz w:val="28"/>
        </w:rPr>
        <w:t xml:space="preserve"> </w:t>
      </w:r>
      <w:r w:rsidRPr="002D64C6">
        <w:rPr>
          <w:rFonts w:ascii="仿宋_GB2312" w:eastAsia="仿宋_GB2312" w:hAnsi="Arial" w:hint="eastAsia"/>
          <w:sz w:val="28"/>
        </w:rPr>
        <w:t>《</w:t>
      </w:r>
      <w:r>
        <w:rPr>
          <w:rFonts w:ascii="仿宋_GB2312" w:eastAsia="仿宋_GB2312" w:hAnsi="Arial" w:hint="eastAsia"/>
          <w:sz w:val="28"/>
        </w:rPr>
        <w:t>北京市规划和国土资源管理委员会建设项目规划条件》</w:t>
      </w:r>
      <w:r w:rsidRPr="0061228D">
        <w:rPr>
          <w:rFonts w:ascii="Arial" w:eastAsia="仿宋_GB2312" w:hAnsi="Arial" w:cs="Arial"/>
          <w:sz w:val="28"/>
        </w:rPr>
        <w:t>[2017</w:t>
      </w:r>
      <w:r w:rsidRPr="0061228D">
        <w:rPr>
          <w:rFonts w:ascii="Arial" w:eastAsia="仿宋_GB2312" w:hAnsi="Arial" w:cs="Arial"/>
          <w:sz w:val="28"/>
        </w:rPr>
        <w:t>规（海）条授字</w:t>
      </w:r>
      <w:r w:rsidRPr="0061228D">
        <w:rPr>
          <w:rFonts w:ascii="Arial" w:eastAsia="仿宋_GB2312" w:hAnsi="Arial" w:cs="Arial"/>
          <w:sz w:val="28"/>
        </w:rPr>
        <w:t>0003</w:t>
      </w:r>
      <w:r w:rsidRPr="0061228D">
        <w:rPr>
          <w:rFonts w:ascii="Arial" w:eastAsia="仿宋_GB2312" w:hAnsi="Arial" w:cs="Arial"/>
          <w:sz w:val="28"/>
        </w:rPr>
        <w:t>号</w:t>
      </w:r>
      <w:r w:rsidRPr="0061228D">
        <w:rPr>
          <w:rFonts w:ascii="Arial" w:eastAsia="仿宋_GB2312" w:hAnsi="Arial" w:cs="Arial"/>
          <w:sz w:val="28"/>
        </w:rPr>
        <w:t>]</w:t>
      </w:r>
      <w:r w:rsidRPr="002D64C6">
        <w:rPr>
          <w:rFonts w:ascii="仿宋_GB2312" w:eastAsia="仿宋_GB2312" w:hAnsi="华文仿宋" w:hint="eastAsia"/>
          <w:sz w:val="28"/>
          <w:szCs w:val="28"/>
        </w:rPr>
        <w:t>记载</w:t>
      </w:r>
      <w:r>
        <w:rPr>
          <w:rFonts w:ascii="仿宋_GB2312" w:eastAsia="仿宋_GB2312" w:hAnsi="华文仿宋" w:hint="eastAsia"/>
          <w:sz w:val="28"/>
          <w:szCs w:val="28"/>
        </w:rPr>
        <w:t>海淀区苏家坨镇北安河东区定向安置房项目</w:t>
      </w:r>
      <w:r w:rsidRPr="002D64C6">
        <w:rPr>
          <w:rFonts w:ascii="仿宋_GB2312" w:eastAsia="仿宋_GB2312" w:hAnsi="华文仿宋" w:hint="eastAsia"/>
          <w:sz w:val="28"/>
          <w:szCs w:val="28"/>
        </w:rPr>
        <w:t>的土地用途为</w:t>
      </w:r>
      <w:r w:rsidRPr="00A76143">
        <w:rPr>
          <w:rFonts w:ascii="Arial" w:eastAsia="仿宋_GB2312" w:hAnsi="Arial" w:cs="Arial" w:hint="eastAsia"/>
          <w:sz w:val="28"/>
          <w:szCs w:val="28"/>
        </w:rPr>
        <w:t>R2</w:t>
      </w:r>
      <w:r w:rsidRPr="00A76143">
        <w:rPr>
          <w:rFonts w:ascii="Arial" w:eastAsia="仿宋_GB2312" w:hAnsi="Arial" w:cs="Arial" w:hint="eastAsia"/>
          <w:sz w:val="28"/>
          <w:szCs w:val="28"/>
        </w:rPr>
        <w:t>二类居住用地</w:t>
      </w:r>
      <w:r w:rsidRPr="002D64C6">
        <w:rPr>
          <w:rFonts w:ascii="仿宋_GB2312" w:eastAsia="仿宋_GB2312" w:hAnsi="华文仿宋" w:hint="eastAsia"/>
          <w:sz w:val="28"/>
          <w:szCs w:val="28"/>
        </w:rPr>
        <w:t>。</w:t>
      </w:r>
    </w:p>
    <w:p w:rsidR="0086540A" w:rsidRPr="002D64C6" w:rsidRDefault="0086540A" w:rsidP="0086540A">
      <w:pPr>
        <w:snapToGrid w:val="0"/>
        <w:spacing w:line="360" w:lineRule="auto"/>
        <w:ind w:firstLineChars="200" w:firstLine="560"/>
        <w:jc w:val="both"/>
        <w:rPr>
          <w:rFonts w:ascii="仿宋_GB2312" w:eastAsia="仿宋_GB2312" w:hAnsi="华文仿宋"/>
          <w:sz w:val="28"/>
          <w:szCs w:val="28"/>
        </w:rPr>
      </w:pPr>
      <w:r w:rsidRPr="002D64C6">
        <w:rPr>
          <w:rFonts w:ascii="Arial" w:eastAsia="仿宋_GB2312" w:hAnsi="Arial" w:cs="Arial" w:hint="eastAsia"/>
          <w:sz w:val="28"/>
          <w:szCs w:val="28"/>
        </w:rPr>
        <w:t>201</w:t>
      </w:r>
      <w:r>
        <w:rPr>
          <w:rFonts w:ascii="Arial" w:eastAsia="仿宋_GB2312" w:hAnsi="Arial" w:cs="Arial" w:hint="eastAsia"/>
          <w:sz w:val="28"/>
          <w:szCs w:val="28"/>
        </w:rPr>
        <w:t>7</w:t>
      </w:r>
      <w:r w:rsidRPr="002D64C6">
        <w:rPr>
          <w:rFonts w:ascii="Arial" w:eastAsia="仿宋_GB2312" w:hAnsi="Arial" w:cs="Arial" w:hint="eastAsia"/>
          <w:sz w:val="28"/>
          <w:szCs w:val="28"/>
        </w:rPr>
        <w:t>年</w:t>
      </w:r>
      <w:r>
        <w:rPr>
          <w:rFonts w:ascii="Arial" w:eastAsia="仿宋_GB2312" w:hAnsi="Arial" w:cs="Arial" w:hint="eastAsia"/>
          <w:sz w:val="28"/>
          <w:szCs w:val="28"/>
        </w:rPr>
        <w:t>10</w:t>
      </w:r>
      <w:r w:rsidRPr="002D64C6">
        <w:rPr>
          <w:rFonts w:ascii="Arial" w:eastAsia="仿宋_GB2312" w:hAnsi="Arial" w:cs="Arial" w:hint="eastAsia"/>
          <w:sz w:val="28"/>
          <w:szCs w:val="28"/>
        </w:rPr>
        <w:t>月</w:t>
      </w:r>
      <w:r>
        <w:rPr>
          <w:rFonts w:ascii="Arial" w:eastAsia="仿宋_GB2312" w:hAnsi="Arial" w:cs="Arial" w:hint="eastAsia"/>
          <w:sz w:val="28"/>
          <w:szCs w:val="28"/>
        </w:rPr>
        <w:t>20</w:t>
      </w:r>
      <w:r w:rsidRPr="002D64C6">
        <w:rPr>
          <w:rFonts w:ascii="仿宋_GB2312" w:eastAsia="仿宋_GB2312" w:hAnsi="华文仿宋" w:hint="eastAsia"/>
          <w:sz w:val="28"/>
          <w:szCs w:val="28"/>
        </w:rPr>
        <w:t>日，</w:t>
      </w:r>
      <w:r w:rsidRPr="002D64C6">
        <w:rPr>
          <w:rFonts w:ascii="仿宋_GB2312" w:eastAsia="仿宋_GB2312" w:hAnsi="华文仿宋" w:hint="eastAsia"/>
          <w:sz w:val="28"/>
        </w:rPr>
        <w:t>北京市规划</w:t>
      </w:r>
      <w:r>
        <w:rPr>
          <w:rFonts w:ascii="仿宋_GB2312" w:eastAsia="仿宋_GB2312" w:hAnsi="华文仿宋" w:hint="eastAsia"/>
          <w:sz w:val="28"/>
        </w:rPr>
        <w:t>和国土资源管理</w:t>
      </w:r>
      <w:r w:rsidRPr="002D64C6">
        <w:rPr>
          <w:rFonts w:ascii="仿宋_GB2312" w:eastAsia="仿宋_GB2312" w:hAnsi="华文仿宋" w:hint="eastAsia"/>
          <w:sz w:val="28"/>
        </w:rPr>
        <w:t>委员会</w:t>
      </w:r>
      <w:r>
        <w:rPr>
          <w:rFonts w:ascii="仿宋_GB2312" w:eastAsia="仿宋_GB2312" w:hAnsi="华文仿宋" w:hint="eastAsia"/>
          <w:sz w:val="28"/>
          <w:szCs w:val="28"/>
        </w:rPr>
        <w:t>出具的</w:t>
      </w:r>
      <w:r w:rsidRPr="002D64C6">
        <w:rPr>
          <w:rFonts w:ascii="Arial" w:eastAsia="仿宋_GB2312" w:hAnsi="Arial" w:cs="Arial"/>
          <w:sz w:val="28"/>
          <w:szCs w:val="28"/>
        </w:rPr>
        <w:t>《</w:t>
      </w:r>
      <w:r>
        <w:rPr>
          <w:rFonts w:ascii="Arial" w:eastAsia="仿宋_GB2312" w:hAnsi="Arial" w:cs="Arial"/>
          <w:sz w:val="28"/>
          <w:szCs w:val="28"/>
        </w:rPr>
        <w:t>北京市规划和国土资源管理委员会建设工程设计方案审查意见》</w:t>
      </w:r>
      <w:r>
        <w:rPr>
          <w:rFonts w:ascii="Arial" w:eastAsia="仿宋_GB2312" w:hAnsi="Arial" w:cs="Arial"/>
          <w:sz w:val="28"/>
          <w:szCs w:val="28"/>
        </w:rPr>
        <w:t>[2017</w:t>
      </w:r>
      <w:r>
        <w:rPr>
          <w:rFonts w:ascii="Arial" w:eastAsia="仿宋_GB2312" w:hAnsi="Arial" w:cs="Arial"/>
          <w:sz w:val="28"/>
          <w:szCs w:val="28"/>
        </w:rPr>
        <w:t>规（海）审字</w:t>
      </w:r>
      <w:r>
        <w:rPr>
          <w:rFonts w:ascii="Arial" w:eastAsia="仿宋_GB2312" w:hAnsi="Arial" w:cs="Arial"/>
          <w:sz w:val="28"/>
          <w:szCs w:val="28"/>
        </w:rPr>
        <w:t>0008</w:t>
      </w:r>
      <w:r>
        <w:rPr>
          <w:rFonts w:ascii="Arial" w:eastAsia="仿宋_GB2312" w:hAnsi="Arial" w:cs="Arial"/>
          <w:sz w:val="28"/>
          <w:szCs w:val="28"/>
        </w:rPr>
        <w:t>号</w:t>
      </w:r>
      <w:r w:rsidRPr="002D64C6">
        <w:rPr>
          <w:rFonts w:ascii="仿宋_GB2312" w:eastAsia="仿宋_GB2312" w:hAnsi="华文仿宋" w:hint="eastAsia"/>
          <w:sz w:val="28"/>
          <w:szCs w:val="28"/>
        </w:rPr>
        <w:t>]显示：建设用地</w:t>
      </w:r>
      <w:r>
        <w:rPr>
          <w:rFonts w:ascii="仿宋_GB2312" w:eastAsia="仿宋_GB2312" w:hAnsi="华文仿宋" w:hint="eastAsia"/>
          <w:sz w:val="28"/>
          <w:szCs w:val="28"/>
        </w:rPr>
        <w:t>性质</w:t>
      </w:r>
      <w:r w:rsidRPr="002D64C6">
        <w:rPr>
          <w:rFonts w:ascii="仿宋_GB2312" w:eastAsia="仿宋_GB2312" w:hAnsi="华文仿宋" w:hint="eastAsia"/>
          <w:sz w:val="28"/>
          <w:szCs w:val="28"/>
        </w:rPr>
        <w:t>为</w:t>
      </w:r>
      <w:r w:rsidRPr="00A76143">
        <w:rPr>
          <w:rFonts w:ascii="Arial" w:eastAsia="仿宋_GB2312" w:hAnsi="Arial" w:cs="Arial" w:hint="eastAsia"/>
          <w:sz w:val="28"/>
          <w:szCs w:val="28"/>
        </w:rPr>
        <w:t>R2</w:t>
      </w:r>
      <w:r w:rsidRPr="002D64C6">
        <w:rPr>
          <w:rFonts w:ascii="仿宋_GB2312" w:eastAsia="仿宋_GB2312" w:hAnsi="华文仿宋" w:hint="eastAsia"/>
          <w:sz w:val="28"/>
          <w:szCs w:val="28"/>
        </w:rPr>
        <w:t>二类居住用地，规划设计方案经济技术指标地上含住宅、居住公共服务设施</w:t>
      </w:r>
      <w:r>
        <w:rPr>
          <w:rFonts w:ascii="仿宋_GB2312" w:eastAsia="仿宋_GB2312" w:hAnsi="华文仿宋" w:hint="eastAsia"/>
          <w:sz w:val="28"/>
          <w:szCs w:val="28"/>
        </w:rPr>
        <w:t>及其他</w:t>
      </w:r>
      <w:r w:rsidRPr="002D64C6">
        <w:rPr>
          <w:rFonts w:ascii="仿宋_GB2312" w:eastAsia="仿宋_GB2312" w:hAnsi="华文仿宋" w:hint="eastAsia"/>
          <w:sz w:val="28"/>
          <w:szCs w:val="28"/>
        </w:rPr>
        <w:t>用途，地下含</w:t>
      </w:r>
      <w:r>
        <w:rPr>
          <w:rFonts w:ascii="仿宋_GB2312" w:eastAsia="仿宋_GB2312" w:hAnsi="华文仿宋" w:hint="eastAsia"/>
          <w:sz w:val="28"/>
          <w:szCs w:val="28"/>
        </w:rPr>
        <w:t>机动</w:t>
      </w:r>
      <w:r w:rsidRPr="002D64C6">
        <w:rPr>
          <w:rFonts w:ascii="仿宋_GB2312" w:eastAsia="仿宋_GB2312" w:hAnsi="华文仿宋" w:hint="eastAsia"/>
          <w:sz w:val="28"/>
          <w:szCs w:val="28"/>
        </w:rPr>
        <w:t>车库、</w:t>
      </w:r>
      <w:r>
        <w:rPr>
          <w:rFonts w:ascii="仿宋_GB2312" w:eastAsia="仿宋_GB2312" w:hAnsi="华文仿宋" w:hint="eastAsia"/>
          <w:sz w:val="28"/>
          <w:szCs w:val="28"/>
        </w:rPr>
        <w:t>非机动</w:t>
      </w:r>
      <w:r w:rsidRPr="002D64C6">
        <w:rPr>
          <w:rFonts w:ascii="仿宋_GB2312" w:eastAsia="仿宋_GB2312" w:hAnsi="华文仿宋" w:hint="eastAsia"/>
          <w:sz w:val="28"/>
          <w:szCs w:val="28"/>
        </w:rPr>
        <w:t>车库、居住公共服务设施</w:t>
      </w:r>
      <w:r>
        <w:rPr>
          <w:rFonts w:ascii="仿宋_GB2312" w:eastAsia="仿宋_GB2312" w:hAnsi="华文仿宋" w:hint="eastAsia"/>
          <w:sz w:val="28"/>
          <w:szCs w:val="28"/>
        </w:rPr>
        <w:t>及其他</w:t>
      </w:r>
      <w:r w:rsidRPr="002D64C6">
        <w:rPr>
          <w:rFonts w:ascii="仿宋_GB2312" w:eastAsia="仿宋_GB2312" w:hAnsi="华文仿宋" w:hint="eastAsia"/>
          <w:sz w:val="28"/>
          <w:szCs w:val="28"/>
        </w:rPr>
        <w:t>等。</w:t>
      </w:r>
    </w:p>
    <w:p w:rsidR="0086540A" w:rsidRPr="002D64C6" w:rsidRDefault="0086540A" w:rsidP="0086540A">
      <w:pPr>
        <w:snapToGrid w:val="0"/>
        <w:spacing w:line="360" w:lineRule="auto"/>
        <w:ind w:firstLineChars="200" w:firstLine="560"/>
        <w:jc w:val="both"/>
        <w:rPr>
          <w:rFonts w:ascii="Arial" w:eastAsia="仿宋_GB2312" w:hAnsi="Arial" w:cs="Arial"/>
          <w:sz w:val="28"/>
        </w:rPr>
      </w:pPr>
      <w:r w:rsidRPr="002D64C6">
        <w:rPr>
          <w:rFonts w:ascii="仿宋_GB2312" w:eastAsia="仿宋_GB2312" w:hAnsi="华文仿宋" w:hint="eastAsia"/>
          <w:sz w:val="28"/>
        </w:rPr>
        <w:t>委托估价方在《国有建设用地使用权出让地价评估委托书》中明确土地用途为</w:t>
      </w:r>
      <w:r>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rPr>
        <w:t>。结合《土地利用现状分类》</w:t>
      </w:r>
      <w:r w:rsidRPr="002D64C6">
        <w:rPr>
          <w:rFonts w:ascii="仿宋_GB2312" w:eastAsia="仿宋_GB2312" w:hAnsi="华文仿宋" w:hint="eastAsia"/>
          <w:sz w:val="28"/>
          <w:szCs w:val="28"/>
        </w:rPr>
        <w:t>[</w:t>
      </w:r>
      <w:r w:rsidRPr="002D64C6">
        <w:rPr>
          <w:rFonts w:ascii="Arial" w:eastAsia="仿宋_GB2312" w:hAnsi="Arial" w:cs="Arial"/>
          <w:caps/>
          <w:sz w:val="28"/>
          <w:szCs w:val="28"/>
        </w:rPr>
        <w:t>GB/T21010-2007</w:t>
      </w:r>
      <w:r w:rsidRPr="002D64C6">
        <w:rPr>
          <w:rFonts w:ascii="仿宋_GB2312" w:eastAsia="仿宋_GB2312" w:hAnsi="华文仿宋" w:hint="eastAsia"/>
          <w:sz w:val="28"/>
          <w:szCs w:val="28"/>
        </w:rPr>
        <w:t>]</w:t>
      </w:r>
      <w:r w:rsidRPr="002D64C6">
        <w:rPr>
          <w:rFonts w:ascii="仿宋_GB2312" w:eastAsia="仿宋_GB2312" w:hAnsi="华文仿宋" w:hint="eastAsia"/>
          <w:sz w:val="28"/>
        </w:rPr>
        <w:t>、《北京市关于更新出让国有建设用地使用权基准地价的通知》</w:t>
      </w:r>
      <w:r w:rsidRPr="002D64C6">
        <w:rPr>
          <w:rFonts w:ascii="仿宋_GB2312" w:eastAsia="仿宋_GB2312" w:hAnsi="华文仿宋" w:hint="eastAsia"/>
          <w:sz w:val="28"/>
          <w:szCs w:val="28"/>
        </w:rPr>
        <w:t>[</w:t>
      </w:r>
      <w:r w:rsidRPr="002D64C6">
        <w:rPr>
          <w:rFonts w:ascii="仿宋_GB2312" w:eastAsia="仿宋_GB2312" w:hAnsi="华文仿宋" w:hint="eastAsia"/>
          <w:sz w:val="28"/>
        </w:rPr>
        <w:t>京政发</w:t>
      </w:r>
      <w:r w:rsidRPr="002D64C6">
        <w:rPr>
          <w:rFonts w:ascii="Arial" w:eastAsia="仿宋_GB2312" w:hAnsi="Arial" w:cs="Arial"/>
          <w:sz w:val="28"/>
        </w:rPr>
        <w:t>（</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仿宋_GB2312" w:eastAsia="仿宋_GB2312" w:hAnsi="华文仿宋" w:hint="eastAsia"/>
          <w:sz w:val="28"/>
        </w:rPr>
        <w:t>号</w:t>
      </w:r>
      <w:r w:rsidRPr="002D64C6">
        <w:rPr>
          <w:rFonts w:ascii="仿宋_GB2312" w:eastAsia="仿宋_GB2312" w:hAnsi="华文仿宋" w:hint="eastAsia"/>
          <w:sz w:val="28"/>
          <w:szCs w:val="28"/>
        </w:rPr>
        <w:t>]</w:t>
      </w:r>
      <w:r w:rsidRPr="002D64C6">
        <w:rPr>
          <w:rFonts w:ascii="仿宋_GB2312" w:eastAsia="仿宋_GB2312" w:hAnsi="华文仿宋" w:hint="eastAsia"/>
          <w:sz w:val="28"/>
        </w:rPr>
        <w:t>，根据《国有建设用地使用权出让地价评估委托书》，此次估价设定估价对象用途为</w:t>
      </w:r>
      <w:r>
        <w:rPr>
          <w:rFonts w:ascii="仿宋_GB2312" w:eastAsia="仿宋_GB2312" w:hAnsi="华文仿宋" w:hint="eastAsia"/>
          <w:sz w:val="28"/>
        </w:rPr>
        <w:t>住宅、商业（配套）、办公（公共服务设施）、地下仓储、地下车库</w:t>
      </w:r>
      <w:r w:rsidRPr="002D64C6">
        <w:rPr>
          <w:rFonts w:ascii="Arial" w:eastAsia="仿宋_GB2312" w:hAnsi="Arial" w:cs="Arial"/>
          <w:sz w:val="28"/>
        </w:rPr>
        <w:t>。</w:t>
      </w:r>
    </w:p>
    <w:p w:rsidR="0086540A" w:rsidRPr="002D64C6" w:rsidRDefault="0086540A" w:rsidP="0086540A">
      <w:pPr>
        <w:spacing w:line="360" w:lineRule="auto"/>
        <w:ind w:firstLineChars="200" w:firstLine="560"/>
        <w:jc w:val="both"/>
        <w:rPr>
          <w:rFonts w:ascii="仿宋_GB2312" w:eastAsia="仿宋_GB2312" w:hAnsi="Arial"/>
          <w:color w:val="E36C0A"/>
          <w:sz w:val="28"/>
        </w:rPr>
      </w:pPr>
      <w:r w:rsidRPr="002D64C6">
        <w:rPr>
          <w:rFonts w:ascii="Arial" w:eastAsia="仿宋_GB2312" w:hAnsi="Arial" w:hint="eastAsia"/>
          <w:sz w:val="28"/>
        </w:rPr>
        <w:t>7</w:t>
      </w:r>
      <w:r w:rsidRPr="002D64C6">
        <w:rPr>
          <w:rFonts w:eastAsia="仿宋_GB2312" w:hint="eastAsia"/>
          <w:color w:val="E36C0A"/>
          <w:sz w:val="28"/>
        </w:rPr>
        <w:t>.</w:t>
      </w:r>
      <w:r w:rsidRPr="002D64C6">
        <w:rPr>
          <w:rFonts w:ascii="Arial" w:eastAsia="仿宋_GB2312" w:hAnsi="Arial" w:cs="Arial"/>
          <w:sz w:val="28"/>
          <w:szCs w:val="28"/>
        </w:rPr>
        <w:t xml:space="preserve"> </w:t>
      </w:r>
      <w:r>
        <w:rPr>
          <w:rFonts w:ascii="Arial" w:eastAsia="仿宋_GB2312" w:hAnsi="Arial" w:cs="Arial"/>
          <w:sz w:val="28"/>
          <w:szCs w:val="28"/>
        </w:rPr>
        <w:t>北京市海淀区苏家坨镇北安河东区定向安置房项目</w:t>
      </w:r>
      <w:r w:rsidRPr="002D64C6">
        <w:rPr>
          <w:rFonts w:ascii="仿宋_GB2312" w:eastAsia="仿宋_GB2312" w:hAnsi="华文仿宋" w:hint="eastAsia"/>
          <w:sz w:val="28"/>
          <w:szCs w:val="28"/>
        </w:rPr>
        <w:t>用地现状开发程</w:t>
      </w:r>
      <w:r w:rsidRPr="002D64C6">
        <w:rPr>
          <w:rFonts w:ascii="仿宋_GB2312" w:eastAsia="仿宋_GB2312" w:hAnsi="华文仿宋" w:hint="eastAsia"/>
          <w:sz w:val="28"/>
          <w:szCs w:val="28"/>
        </w:rPr>
        <w:lastRenderedPageBreak/>
        <w:t>度为宗地外“</w:t>
      </w:r>
      <w:r>
        <w:rPr>
          <w:rFonts w:ascii="仿宋_GB2312" w:eastAsia="仿宋_GB2312" w:hAnsi="华文仿宋" w:hint="eastAsia"/>
          <w:sz w:val="28"/>
          <w:szCs w:val="28"/>
        </w:rPr>
        <w:t>六通”（即通路、通上水、通下水、通电、通讯、通燃气）</w:t>
      </w:r>
      <w:r w:rsidRPr="002D64C6">
        <w:rPr>
          <w:rFonts w:ascii="仿宋_GB2312" w:eastAsia="仿宋_GB2312" w:hAnsi="华文仿宋" w:hint="eastAsia"/>
          <w:sz w:val="28"/>
          <w:szCs w:val="28"/>
        </w:rPr>
        <w:t>，宗地内存在数幢建筑物。北京市土地出让采用“净地”出让形式，故本次评估设定估价对象开发程度为宗地外“</w:t>
      </w:r>
      <w:r>
        <w:rPr>
          <w:rFonts w:ascii="仿宋_GB2312" w:eastAsia="仿宋_GB2312" w:hAnsi="华文仿宋" w:hint="eastAsia"/>
          <w:sz w:val="28"/>
          <w:szCs w:val="28"/>
        </w:rPr>
        <w:t>六通”（即通路、通上水、通下水、通电、通讯、通燃气）</w:t>
      </w:r>
      <w:r w:rsidRPr="002D64C6">
        <w:rPr>
          <w:rFonts w:ascii="Arial" w:eastAsia="仿宋_GB2312" w:hAnsi="Arial" w:cs="Arial"/>
          <w:sz w:val="28"/>
          <w:szCs w:val="28"/>
        </w:rPr>
        <w:t>，宗地内</w:t>
      </w:r>
      <w:r w:rsidRPr="002D64C6">
        <w:rPr>
          <w:rFonts w:ascii="仿宋_GB2312" w:eastAsia="仿宋_GB2312" w:hAnsi="Arial" w:cs="Arial" w:hint="eastAsia"/>
          <w:sz w:val="28"/>
          <w:szCs w:val="28"/>
        </w:rPr>
        <w:t>“场地平整”</w:t>
      </w:r>
      <w:r w:rsidRPr="002D64C6">
        <w:rPr>
          <w:rFonts w:ascii="仿宋_GB2312" w:eastAsia="仿宋_GB2312" w:hAnsi="Arial" w:hint="eastAsia"/>
          <w:sz w:val="28"/>
        </w:rPr>
        <w:t>。</w:t>
      </w:r>
    </w:p>
    <w:p w:rsidR="0086540A" w:rsidRPr="002D64C6" w:rsidRDefault="0086540A" w:rsidP="0086540A">
      <w:pPr>
        <w:autoSpaceDE w:val="0"/>
        <w:autoSpaceDN w:val="0"/>
        <w:snapToGrid w:val="0"/>
        <w:spacing w:line="360" w:lineRule="auto"/>
        <w:ind w:firstLineChars="200" w:firstLine="560"/>
        <w:jc w:val="both"/>
        <w:textAlignment w:val="bottom"/>
        <w:rPr>
          <w:rFonts w:ascii="仿宋_GB2312" w:eastAsia="仿宋_GB2312" w:hAnsi="Arial"/>
          <w:color w:val="E36C0A"/>
          <w:sz w:val="28"/>
        </w:rPr>
      </w:pPr>
      <w:r w:rsidRPr="002D64C6">
        <w:rPr>
          <w:rFonts w:ascii="Arial" w:eastAsia="仿宋_GB2312" w:hAnsi="Arial" w:hint="eastAsia"/>
          <w:sz w:val="28"/>
        </w:rPr>
        <w:t>8</w:t>
      </w:r>
      <w:r w:rsidRPr="002D64C6">
        <w:rPr>
          <w:rFonts w:eastAsia="仿宋_GB2312" w:hint="eastAsia"/>
          <w:sz w:val="28"/>
        </w:rPr>
        <w:t>.</w:t>
      </w:r>
      <w:r w:rsidRPr="002D64C6">
        <w:rPr>
          <w:rFonts w:ascii="仿宋_GB2312" w:eastAsia="仿宋_GB2312" w:hAnsi="Arial" w:hint="eastAsia"/>
          <w:sz w:val="28"/>
        </w:rPr>
        <w:t>根据委托估价方提供的</w:t>
      </w:r>
      <w:r w:rsidRPr="002D64C6">
        <w:rPr>
          <w:rFonts w:ascii="仿宋_GB2312" w:eastAsia="仿宋_GB2312" w:hAnsi="华文仿宋" w:hint="eastAsia"/>
          <w:sz w:val="28"/>
        </w:rPr>
        <w:t>《国有建设用地使用权出让地价评估委托书》</w:t>
      </w:r>
      <w:r w:rsidRPr="002D64C6">
        <w:rPr>
          <w:rFonts w:ascii="仿宋_GB2312" w:eastAsia="仿宋_GB2312" w:hAnsi="Arial" w:hint="eastAsia"/>
          <w:sz w:val="28"/>
        </w:rPr>
        <w:t>，本次估价对象土地面积为</w:t>
      </w:r>
      <w:r>
        <w:rPr>
          <w:rFonts w:ascii="Arial" w:eastAsia="仿宋_GB2312" w:hAnsi="Arial" w:hint="eastAsia"/>
          <w:sz w:val="28"/>
        </w:rPr>
        <w:t>183040.8530</w:t>
      </w:r>
      <w:r w:rsidRPr="002D64C6">
        <w:rPr>
          <w:rFonts w:ascii="仿宋_GB2312" w:eastAsia="仿宋_GB2312" w:hAnsi="Arial" w:hint="eastAsia"/>
          <w:sz w:val="28"/>
        </w:rPr>
        <w:t>平方米，出让总建筑面积为</w:t>
      </w:r>
      <w:r>
        <w:rPr>
          <w:rFonts w:ascii="Arial" w:eastAsia="仿宋_GB2312" w:hAnsi="Arial" w:hint="eastAsia"/>
          <w:sz w:val="28"/>
        </w:rPr>
        <w:t>605408.44</w:t>
      </w:r>
      <w:r w:rsidRPr="002D64C6">
        <w:rPr>
          <w:rFonts w:ascii="仿宋_GB2312" w:eastAsia="仿宋_GB2312" w:hAnsi="Arial" w:hint="eastAsia"/>
          <w:sz w:val="28"/>
        </w:rPr>
        <w:t>平方米</w:t>
      </w:r>
      <w:r w:rsidRPr="002D64C6">
        <w:rPr>
          <w:rFonts w:ascii="Arial" w:eastAsia="仿宋_GB2312" w:hAnsi="Arial" w:cs="Arial"/>
          <w:sz w:val="28"/>
          <w:szCs w:val="28"/>
        </w:rPr>
        <w:t>。</w:t>
      </w:r>
    </w:p>
    <w:p w:rsidR="0086540A" w:rsidRPr="002D64C6" w:rsidRDefault="0086540A" w:rsidP="0086540A">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9</w:t>
      </w:r>
      <w:r w:rsidRPr="002D64C6">
        <w:rPr>
          <w:rFonts w:ascii="仿宋_GB2312" w:eastAsia="仿宋_GB2312" w:hAnsi="Arial" w:hint="eastAsia"/>
          <w:sz w:val="28"/>
        </w:rPr>
        <w:t>.评估专业人员根据委托估价方所提供的资料（复印件），未发现有抵押、租赁的登记信息，本次评估设定估价对象不存在抵押、租赁等他项权利。</w:t>
      </w:r>
    </w:p>
    <w:p w:rsidR="0086540A" w:rsidRPr="002D64C6" w:rsidRDefault="0086540A" w:rsidP="0086540A">
      <w:pPr>
        <w:snapToGrid w:val="0"/>
        <w:spacing w:line="360" w:lineRule="auto"/>
        <w:ind w:firstLine="585"/>
        <w:jc w:val="both"/>
        <w:textAlignment w:val="bottom"/>
        <w:rPr>
          <w:rFonts w:ascii="仿宋_GB2312" w:eastAsia="仿宋_GB2312" w:hAnsi="Arial"/>
          <w:color w:val="E36C0A"/>
          <w:sz w:val="28"/>
        </w:rPr>
      </w:pPr>
      <w:r w:rsidRPr="002D64C6">
        <w:rPr>
          <w:rFonts w:ascii="Arial" w:eastAsia="仿宋_GB2312" w:hAnsi="Arial" w:hint="eastAsia"/>
          <w:sz w:val="28"/>
        </w:rPr>
        <w:t>10</w:t>
      </w:r>
      <w:r w:rsidRPr="002D64C6">
        <w:rPr>
          <w:rFonts w:ascii="仿宋_GB2312" w:eastAsia="仿宋_GB2312" w:hAnsi="Arial" w:hint="eastAsia"/>
          <w:sz w:val="28"/>
        </w:rPr>
        <w:t>.本次估价结果以估价对象能够按照合理工期按时完成各项工程进度，直至通过竣工验收，能够在合理期限内正常投入使用，并最终取得《不动产权证书》为前提条件，未考虑估价对象因其他原因无法顺利开工、完工而产生的重大影响，在此提请报告使用者注意。</w:t>
      </w:r>
    </w:p>
    <w:p w:rsidR="0086540A" w:rsidRPr="002D64C6" w:rsidRDefault="0086540A" w:rsidP="0086540A">
      <w:pPr>
        <w:snapToGrid w:val="0"/>
        <w:spacing w:line="360" w:lineRule="auto"/>
        <w:jc w:val="both"/>
        <w:textAlignment w:val="bottom"/>
        <w:rPr>
          <w:rFonts w:eastAsia="仿宋_GB2312"/>
          <w:sz w:val="28"/>
        </w:rPr>
      </w:pPr>
      <w:r w:rsidRPr="002D64C6">
        <w:rPr>
          <w:rFonts w:eastAsia="仿宋_GB2312" w:hint="eastAsia"/>
          <w:sz w:val="28"/>
        </w:rPr>
        <w:t>（二）估价结果和估价报告的使用</w:t>
      </w:r>
    </w:p>
    <w:p w:rsidR="0086540A" w:rsidRPr="002D64C6" w:rsidRDefault="0086540A" w:rsidP="0086540A">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1</w:t>
      </w:r>
      <w:r w:rsidRPr="002D64C6">
        <w:rPr>
          <w:rFonts w:ascii="仿宋_GB2312" w:eastAsia="仿宋_GB2312" w:hint="eastAsia"/>
          <w:sz w:val="28"/>
        </w:rPr>
        <w:t>.</w:t>
      </w:r>
      <w:r w:rsidRPr="002D64C6">
        <w:rPr>
          <w:rFonts w:eastAsia="仿宋_GB2312" w:hint="eastAsia"/>
          <w:sz w:val="28"/>
        </w:rPr>
        <w:t>本估价报告的依据为</w:t>
      </w:r>
      <w:r w:rsidRPr="002D64C6">
        <w:rPr>
          <w:rFonts w:ascii="仿宋_GB2312" w:eastAsia="仿宋_GB2312" w:hint="eastAsia"/>
          <w:sz w:val="28"/>
        </w:rPr>
        <w:t>国务院、国土资源部、住建部、北京市人民政府及有关部门颁布的有关法律、法规、政策文件、委托估价方提供的资料、受托估价方掌握的有关资料以及评估专业人员实地勘察所获取的资料。</w:t>
      </w:r>
    </w:p>
    <w:p w:rsidR="0086540A" w:rsidRPr="002D64C6" w:rsidRDefault="0086540A" w:rsidP="0086540A">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2</w:t>
      </w:r>
      <w:r w:rsidRPr="002D64C6">
        <w:rPr>
          <w:rFonts w:ascii="仿宋_GB2312" w:eastAsia="仿宋_GB2312" w:hint="eastAsia"/>
          <w:sz w:val="28"/>
        </w:rPr>
        <w:t>.委托估价方</w:t>
      </w:r>
      <w:r w:rsidRPr="002D64C6">
        <w:rPr>
          <w:rFonts w:ascii="仿宋_GB2312" w:eastAsia="仿宋_GB2312" w:hAnsi="Arial" w:cs="Arial" w:hint="eastAsia"/>
          <w:kern w:val="2"/>
          <w:sz w:val="28"/>
        </w:rPr>
        <w:t>应对其提供的权属证明以及其他资料的真实性、完整性和合法性负责。如因资料失实或资料提供人有所隐匿而导致估价结果失真，估价机构不承担相应的责任。</w:t>
      </w:r>
    </w:p>
    <w:p w:rsidR="0086540A" w:rsidRPr="002D64C6" w:rsidRDefault="0086540A" w:rsidP="0086540A">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3</w:t>
      </w:r>
      <w:r w:rsidRPr="002D64C6">
        <w:rPr>
          <w:rFonts w:ascii="仿宋_GB2312" w:eastAsia="仿宋_GB2312" w:hint="eastAsia"/>
          <w:sz w:val="28"/>
        </w:rPr>
        <w:t>.本报告估价结果为估价期日下的正常市场价格，随着时间的推移，该价格需要做相应的调整直至重新评估。</w:t>
      </w:r>
    </w:p>
    <w:p w:rsidR="0086540A" w:rsidRPr="002D64C6" w:rsidRDefault="0086540A" w:rsidP="0086540A">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4</w:t>
      </w:r>
      <w:r w:rsidRPr="002D64C6">
        <w:rPr>
          <w:rFonts w:ascii="仿宋_GB2312" w:eastAsia="仿宋_GB2312" w:hint="eastAsia"/>
          <w:sz w:val="28"/>
        </w:rPr>
        <w:t>.本估价报告在估价机构盖章和土地估价师签字的条件下有效。</w:t>
      </w:r>
    </w:p>
    <w:p w:rsidR="0086540A" w:rsidRPr="002D64C6" w:rsidRDefault="0086540A" w:rsidP="0086540A">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5</w:t>
      </w:r>
      <w:r w:rsidRPr="002D64C6">
        <w:rPr>
          <w:rFonts w:ascii="仿宋_GB2312" w:eastAsia="仿宋_GB2312" w:hint="eastAsia"/>
          <w:sz w:val="28"/>
        </w:rPr>
        <w:t>.本次评估估价报告分为“土地估价报告”和“土地估价技术报告”两部分，“土地估价报告”供委托估价方使用，“土地估价技术报告”仅供估</w:t>
      </w:r>
      <w:r w:rsidRPr="002D64C6">
        <w:rPr>
          <w:rFonts w:ascii="仿宋_GB2312" w:eastAsia="仿宋_GB2312" w:hint="eastAsia"/>
          <w:sz w:val="28"/>
        </w:rPr>
        <w:lastRenderedPageBreak/>
        <w:t>价机构存档和作为估价结果提交房屋土地管理部门确认或备案时的附件。</w:t>
      </w:r>
    </w:p>
    <w:p w:rsidR="0086540A" w:rsidRPr="002D64C6" w:rsidRDefault="0086540A" w:rsidP="0086540A">
      <w:pPr>
        <w:snapToGrid w:val="0"/>
        <w:spacing w:line="360" w:lineRule="auto"/>
        <w:ind w:firstLine="570"/>
        <w:jc w:val="both"/>
        <w:rPr>
          <w:rFonts w:ascii="Arial" w:eastAsia="仿宋_GB2312" w:hAnsi="Arial"/>
          <w:sz w:val="28"/>
        </w:rPr>
      </w:pPr>
      <w:r w:rsidRPr="002D64C6">
        <w:rPr>
          <w:rFonts w:ascii="Arial" w:eastAsia="仿宋_GB2312" w:hAnsi="Arial" w:hint="eastAsia"/>
          <w:sz w:val="28"/>
        </w:rPr>
        <w:t>6.</w:t>
      </w:r>
      <w:r w:rsidRPr="002D64C6">
        <w:rPr>
          <w:rFonts w:ascii="Arial" w:eastAsia="仿宋_GB2312" w:hAnsi="Arial" w:hint="eastAsia"/>
          <w:sz w:val="28"/>
        </w:rPr>
        <w:t>本估价报告只能由估价报告载明的报告使用者使用，且只能用于本报告载明的唯一估价目的和用途。</w:t>
      </w:r>
    </w:p>
    <w:p w:rsidR="0086540A" w:rsidRPr="002D64C6" w:rsidRDefault="0086540A" w:rsidP="0086540A">
      <w:pPr>
        <w:snapToGrid w:val="0"/>
        <w:spacing w:line="360" w:lineRule="auto"/>
        <w:ind w:firstLine="570"/>
        <w:jc w:val="both"/>
        <w:rPr>
          <w:rFonts w:ascii="Arial" w:eastAsia="仿宋_GB2312" w:hAnsi="Arial"/>
          <w:sz w:val="28"/>
        </w:rPr>
      </w:pPr>
      <w:r w:rsidRPr="002D64C6">
        <w:rPr>
          <w:rFonts w:ascii="Arial" w:eastAsia="仿宋_GB2312" w:hAnsi="Arial" w:hint="eastAsia"/>
          <w:sz w:val="28"/>
        </w:rPr>
        <w:t>7.</w:t>
      </w:r>
      <w:r w:rsidRPr="002D64C6">
        <w:rPr>
          <w:rFonts w:ascii="Arial" w:eastAsia="仿宋_GB2312" w:hAnsi="Arial" w:hint="eastAsia"/>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rsidR="0086540A" w:rsidRPr="002D64C6" w:rsidRDefault="0086540A" w:rsidP="0086540A">
      <w:pPr>
        <w:snapToGrid w:val="0"/>
        <w:spacing w:line="360" w:lineRule="auto"/>
        <w:ind w:firstLine="570"/>
        <w:jc w:val="both"/>
        <w:rPr>
          <w:rFonts w:ascii="Arial" w:eastAsia="仿宋_GB2312" w:hAnsi="Arial"/>
          <w:sz w:val="28"/>
        </w:rPr>
      </w:pPr>
      <w:r w:rsidRPr="002D64C6">
        <w:rPr>
          <w:rFonts w:ascii="Arial" w:eastAsia="仿宋_GB2312" w:hAnsi="Arial" w:hint="eastAsia"/>
          <w:sz w:val="28"/>
        </w:rPr>
        <w:t>8.</w:t>
      </w:r>
      <w:r w:rsidRPr="002D64C6">
        <w:rPr>
          <w:rFonts w:ascii="Arial" w:eastAsia="仿宋_GB2312" w:hAnsi="Arial" w:hint="eastAsia"/>
          <w:sz w:val="28"/>
        </w:rPr>
        <w:t>除委托估价方、估价委托合同中约定的其他估价报告使用人和法律、行政法规规定的估价报告使用人之外，其他任何机构和个人不能成为估价报告的使用人。</w:t>
      </w:r>
    </w:p>
    <w:p w:rsidR="0086540A" w:rsidRPr="002D64C6" w:rsidRDefault="0086540A" w:rsidP="0086540A">
      <w:pPr>
        <w:snapToGrid w:val="0"/>
        <w:spacing w:line="360" w:lineRule="auto"/>
        <w:ind w:firstLine="570"/>
        <w:jc w:val="both"/>
        <w:rPr>
          <w:rFonts w:ascii="仿宋_GB2312" w:eastAsia="仿宋_GB2312"/>
          <w:sz w:val="28"/>
        </w:rPr>
      </w:pPr>
      <w:r w:rsidRPr="002D64C6">
        <w:rPr>
          <w:rFonts w:ascii="Arial" w:eastAsia="仿宋_GB2312" w:hAnsi="Arial" w:hint="eastAsia"/>
          <w:sz w:val="28"/>
        </w:rPr>
        <w:t>9.</w:t>
      </w:r>
      <w:r w:rsidRPr="002D64C6">
        <w:rPr>
          <w:rFonts w:ascii="Arial" w:eastAsia="仿宋_GB2312" w:hAnsi="Arial" w:hint="eastAsia"/>
          <w:sz w:val="28"/>
        </w:rPr>
        <w:t>估价报告使用人应当正确理解估价结论。估价结论不等同于估价对象可实现价格，估价结论不应当被认为是对估价对象可实现价格的保证。</w:t>
      </w:r>
    </w:p>
    <w:p w:rsidR="0086540A" w:rsidRPr="002D64C6" w:rsidRDefault="0086540A" w:rsidP="0086540A">
      <w:pPr>
        <w:snapToGrid w:val="0"/>
        <w:spacing w:line="360" w:lineRule="auto"/>
        <w:ind w:firstLine="570"/>
        <w:jc w:val="both"/>
        <w:rPr>
          <w:rFonts w:ascii="仿宋_GB2312" w:eastAsia="仿宋_GB2312"/>
          <w:sz w:val="28"/>
        </w:rPr>
      </w:pPr>
      <w:r w:rsidRPr="002D64C6">
        <w:rPr>
          <w:rFonts w:ascii="Arial" w:eastAsia="仿宋_GB2312" w:hAnsi="Arial" w:hint="eastAsia"/>
          <w:sz w:val="28"/>
        </w:rPr>
        <w:t>10</w:t>
      </w:r>
      <w:r w:rsidRPr="002D64C6">
        <w:rPr>
          <w:rFonts w:ascii="仿宋_GB2312" w:eastAsia="仿宋_GB2312" w:hint="eastAsia"/>
          <w:sz w:val="28"/>
        </w:rPr>
        <w:t>.</w:t>
      </w:r>
      <w:r w:rsidRPr="002D64C6">
        <w:rPr>
          <w:rFonts w:ascii="仿宋_GB2312" w:eastAsia="仿宋_GB2312" w:hAnsi="Arial" w:hint="eastAsia"/>
          <w:sz w:val="28"/>
        </w:rPr>
        <w:t>本报告所确定的土地价格</w:t>
      </w:r>
      <w:r w:rsidRPr="002D64C6">
        <w:rPr>
          <w:rFonts w:ascii="仿宋_GB2312" w:eastAsia="仿宋_GB2312" w:hAnsi="华文仿宋" w:hint="eastAsia"/>
          <w:sz w:val="28"/>
        </w:rPr>
        <w:t>为出让方通过集体决策确定土地出让底价提供参考依据</w:t>
      </w:r>
      <w:r w:rsidRPr="002D64C6">
        <w:rPr>
          <w:rFonts w:ascii="仿宋_GB2312" w:eastAsia="仿宋_GB2312" w:hAnsi="华文仿宋" w:hint="eastAsia"/>
          <w:sz w:val="28"/>
          <w:szCs w:val="28"/>
        </w:rPr>
        <w:t>。土地出让属于政府行为，办理协议出让手续时、</w:t>
      </w:r>
      <w:r w:rsidRPr="002D64C6">
        <w:rPr>
          <w:rFonts w:ascii="仿宋_GB2312" w:eastAsia="仿宋_GB2312" w:hAnsi="华文仿宋" w:hint="eastAsia"/>
          <w:sz w:val="28"/>
        </w:rPr>
        <w:t>土地出让底价</w:t>
      </w:r>
      <w:r w:rsidRPr="002D64C6">
        <w:rPr>
          <w:rFonts w:ascii="仿宋_GB2312" w:eastAsia="仿宋_GB2312" w:hAnsi="华文仿宋" w:hint="eastAsia"/>
          <w:sz w:val="28"/>
          <w:szCs w:val="28"/>
        </w:rPr>
        <w:t>以</w:t>
      </w:r>
      <w:r>
        <w:rPr>
          <w:rFonts w:ascii="仿宋_GB2312" w:eastAsia="仿宋_GB2312" w:hAnsi="华文仿宋" w:hint="eastAsia"/>
          <w:sz w:val="28"/>
          <w:szCs w:val="28"/>
        </w:rPr>
        <w:t>北京市规划和自然资源委员会</w:t>
      </w:r>
      <w:r w:rsidRPr="002D64C6">
        <w:rPr>
          <w:rFonts w:ascii="仿宋_GB2312" w:eastAsia="仿宋_GB2312" w:hAnsi="华文仿宋" w:hint="eastAsia"/>
          <w:sz w:val="28"/>
          <w:szCs w:val="28"/>
        </w:rPr>
        <w:t>最终审定结果为准。</w:t>
      </w:r>
      <w:r w:rsidRPr="002D64C6">
        <w:rPr>
          <w:rFonts w:ascii="仿宋_GB2312" w:eastAsia="仿宋_GB2312" w:hAnsi="Arial" w:hint="eastAsia"/>
          <w:sz w:val="28"/>
        </w:rPr>
        <w:t>若违反特定用途使用本土地评估报告和估价结果，由此引出的一切法律责任由使用者自负。</w:t>
      </w:r>
    </w:p>
    <w:p w:rsidR="0086540A" w:rsidRPr="002D64C6" w:rsidRDefault="0086540A" w:rsidP="0086540A">
      <w:pPr>
        <w:snapToGrid w:val="0"/>
        <w:spacing w:line="360" w:lineRule="auto"/>
        <w:ind w:firstLine="570"/>
        <w:jc w:val="both"/>
        <w:rPr>
          <w:rFonts w:ascii="Arial" w:eastAsia="仿宋_GB2312" w:hAnsi="Arial" w:cs="Arial"/>
          <w:sz w:val="28"/>
        </w:rPr>
      </w:pPr>
      <w:r w:rsidRPr="002D64C6">
        <w:rPr>
          <w:rFonts w:ascii="Arial" w:eastAsia="仿宋_GB2312" w:hAnsi="Arial" w:hint="eastAsia"/>
          <w:sz w:val="28"/>
        </w:rPr>
        <w:t>11</w:t>
      </w:r>
      <w:r w:rsidRPr="002D64C6">
        <w:rPr>
          <w:rFonts w:ascii="仿宋_GB2312" w:eastAsia="仿宋_GB2312" w:hint="eastAsia"/>
          <w:sz w:val="28"/>
        </w:rPr>
        <w:t>.</w:t>
      </w:r>
      <w:r w:rsidRPr="002D64C6">
        <w:rPr>
          <w:rFonts w:ascii="仿宋_GB2312" w:eastAsia="仿宋_GB2312" w:hAnsi="Arial" w:cs="Arial" w:hint="eastAsia"/>
          <w:kern w:val="2"/>
          <w:sz w:val="28"/>
        </w:rPr>
        <w:t>本估价报告自报告出具日起计算一年内有效，即</w:t>
      </w:r>
      <w:r>
        <w:rPr>
          <w:rFonts w:ascii="Arial" w:eastAsia="仿宋_GB2312" w:hAnsi="Arial" w:cs="Arial"/>
          <w:kern w:val="2"/>
          <w:sz w:val="28"/>
        </w:rPr>
        <w:t>2018</w:t>
      </w:r>
      <w:r>
        <w:rPr>
          <w:rFonts w:ascii="Arial" w:eastAsia="仿宋_GB2312" w:hAnsi="Arial" w:cs="Arial"/>
          <w:kern w:val="2"/>
          <w:sz w:val="28"/>
        </w:rPr>
        <w:t>年</w:t>
      </w:r>
      <w:r>
        <w:rPr>
          <w:rFonts w:ascii="Arial" w:eastAsia="仿宋_GB2312" w:hAnsi="Arial" w:cs="Arial"/>
          <w:kern w:val="2"/>
          <w:sz w:val="28"/>
        </w:rPr>
        <w:t>12</w:t>
      </w:r>
      <w:r>
        <w:rPr>
          <w:rFonts w:ascii="Arial" w:eastAsia="仿宋_GB2312" w:hAnsi="Arial" w:cs="Arial"/>
          <w:kern w:val="2"/>
          <w:sz w:val="28"/>
        </w:rPr>
        <w:t>月</w:t>
      </w:r>
      <w:r>
        <w:rPr>
          <w:rFonts w:ascii="Arial" w:eastAsia="仿宋_GB2312" w:hAnsi="Arial" w:cs="Arial"/>
          <w:kern w:val="2"/>
          <w:sz w:val="28"/>
        </w:rPr>
        <w:t>17</w:t>
      </w:r>
      <w:r>
        <w:rPr>
          <w:rFonts w:ascii="Arial" w:eastAsia="仿宋_GB2312" w:hAnsi="Arial" w:cs="Arial"/>
          <w:kern w:val="2"/>
          <w:sz w:val="28"/>
        </w:rPr>
        <w:t>日</w:t>
      </w:r>
      <w:r w:rsidRPr="002D64C6">
        <w:rPr>
          <w:rFonts w:ascii="Arial" w:eastAsia="仿宋_GB2312" w:hAnsi="Arial" w:cs="Arial"/>
          <w:kern w:val="2"/>
          <w:sz w:val="28"/>
        </w:rPr>
        <w:t>至</w:t>
      </w:r>
      <w:r>
        <w:rPr>
          <w:rFonts w:ascii="Arial" w:eastAsia="仿宋_GB2312" w:hAnsi="Arial" w:cs="Arial"/>
          <w:kern w:val="2"/>
          <w:sz w:val="28"/>
        </w:rPr>
        <w:t>2019</w:t>
      </w:r>
      <w:r>
        <w:rPr>
          <w:rFonts w:ascii="Arial" w:eastAsia="仿宋_GB2312" w:hAnsi="Arial" w:cs="Arial"/>
          <w:kern w:val="2"/>
          <w:sz w:val="28"/>
        </w:rPr>
        <w:t>年</w:t>
      </w:r>
      <w:r>
        <w:rPr>
          <w:rFonts w:ascii="Arial" w:eastAsia="仿宋_GB2312" w:hAnsi="Arial" w:cs="Arial"/>
          <w:kern w:val="2"/>
          <w:sz w:val="28"/>
        </w:rPr>
        <w:t>12</w:t>
      </w:r>
      <w:r>
        <w:rPr>
          <w:rFonts w:ascii="Arial" w:eastAsia="仿宋_GB2312" w:hAnsi="Arial" w:cs="Arial"/>
          <w:kern w:val="2"/>
          <w:sz w:val="28"/>
        </w:rPr>
        <w:t>月</w:t>
      </w:r>
      <w:r>
        <w:rPr>
          <w:rFonts w:ascii="Arial" w:eastAsia="仿宋_GB2312" w:hAnsi="Arial" w:cs="Arial"/>
          <w:kern w:val="2"/>
          <w:sz w:val="28"/>
        </w:rPr>
        <w:t>16</w:t>
      </w:r>
      <w:r>
        <w:rPr>
          <w:rFonts w:ascii="Arial" w:eastAsia="仿宋_GB2312" w:hAnsi="Arial" w:cs="Arial"/>
          <w:kern w:val="2"/>
          <w:sz w:val="28"/>
        </w:rPr>
        <w:t>日</w:t>
      </w:r>
      <w:r w:rsidRPr="002D64C6">
        <w:rPr>
          <w:rFonts w:ascii="Arial" w:eastAsia="仿宋_GB2312" w:hAnsi="Arial" w:cs="Arial"/>
          <w:kern w:val="2"/>
          <w:sz w:val="28"/>
        </w:rPr>
        <w:t>有效。</w:t>
      </w:r>
    </w:p>
    <w:p w:rsidR="0086540A" w:rsidRPr="002D64C6" w:rsidRDefault="0086540A" w:rsidP="0086540A">
      <w:pPr>
        <w:snapToGrid w:val="0"/>
        <w:spacing w:line="360" w:lineRule="auto"/>
        <w:ind w:firstLine="570"/>
        <w:jc w:val="both"/>
        <w:rPr>
          <w:rFonts w:ascii="仿宋_GB2312" w:eastAsia="仿宋_GB2312"/>
          <w:sz w:val="28"/>
        </w:rPr>
      </w:pPr>
      <w:r w:rsidRPr="002D64C6">
        <w:rPr>
          <w:rFonts w:ascii="Arial" w:eastAsia="楷体_GB2312" w:hAnsi="Arial" w:cs="Arial" w:hint="eastAsia"/>
          <w:kern w:val="2"/>
          <w:sz w:val="28"/>
        </w:rPr>
        <w:t>12</w:t>
      </w:r>
      <w:r w:rsidRPr="002D64C6">
        <w:rPr>
          <w:rFonts w:ascii="仿宋_GB2312" w:eastAsia="仿宋_GB2312" w:hint="eastAsia"/>
          <w:sz w:val="28"/>
        </w:rPr>
        <w:t>.本次土地估价报告的使用权归</w:t>
      </w:r>
      <w:r w:rsidRPr="002D64C6">
        <w:rPr>
          <w:rFonts w:ascii="仿宋_GB2312" w:eastAsia="仿宋_GB2312" w:hAnsi="华文仿宋" w:hint="eastAsia"/>
          <w:sz w:val="28"/>
          <w:szCs w:val="28"/>
        </w:rPr>
        <w:t>北京市土地利用事务中心</w:t>
      </w:r>
      <w:r w:rsidRPr="002D64C6">
        <w:rPr>
          <w:rFonts w:ascii="仿宋_GB2312" w:eastAsia="仿宋_GB2312" w:hAnsi="Arial" w:hint="eastAsia"/>
          <w:sz w:val="28"/>
        </w:rPr>
        <w:t>，</w:t>
      </w:r>
      <w:r w:rsidRPr="002D64C6">
        <w:rPr>
          <w:rFonts w:ascii="仿宋_GB2312" w:eastAsia="仿宋_GB2312" w:hint="eastAsia"/>
          <w:sz w:val="28"/>
        </w:rPr>
        <w:t>土地估价报告由北京康正宏基房地产评估有限公司负责解释。</w:t>
      </w:r>
    </w:p>
    <w:p w:rsidR="0086540A" w:rsidRPr="002D64C6" w:rsidRDefault="0086540A" w:rsidP="0086540A">
      <w:pPr>
        <w:snapToGrid w:val="0"/>
        <w:spacing w:line="360" w:lineRule="auto"/>
        <w:jc w:val="both"/>
        <w:textAlignment w:val="bottom"/>
        <w:rPr>
          <w:rFonts w:ascii="仿宋_GB2312" w:eastAsia="仿宋_GB2312" w:hAnsi="Arial"/>
          <w:sz w:val="28"/>
        </w:rPr>
      </w:pPr>
      <w:r w:rsidRPr="002D64C6">
        <w:rPr>
          <w:rFonts w:eastAsia="仿宋_GB2312" w:hint="eastAsia"/>
          <w:sz w:val="28"/>
        </w:rPr>
        <w:t>（三）需要特殊</w:t>
      </w:r>
      <w:r w:rsidRPr="002D64C6">
        <w:rPr>
          <w:rFonts w:ascii="仿宋_GB2312" w:eastAsia="仿宋_GB2312" w:hAnsi="Arial" w:hint="eastAsia"/>
          <w:sz w:val="28"/>
        </w:rPr>
        <w:t>说明的事项</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1</w:t>
      </w:r>
      <w:r w:rsidRPr="002D64C6">
        <w:rPr>
          <w:rFonts w:ascii="仿宋_GB2312" w:eastAsia="仿宋_GB2312" w:hAnsi="Arial" w:hint="eastAsia"/>
          <w:sz w:val="28"/>
        </w:rPr>
        <w:t>.资料来源说明</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1</w:t>
      </w:r>
      <w:r w:rsidRPr="002D64C6">
        <w:rPr>
          <w:rFonts w:ascii="Arial" w:eastAsia="仿宋_GB2312" w:hAnsi="Arial" w:hint="eastAsia"/>
          <w:sz w:val="28"/>
        </w:rPr>
        <w:t>）</w:t>
      </w:r>
      <w:r w:rsidRPr="002D64C6">
        <w:rPr>
          <w:rFonts w:ascii="仿宋_GB2312" w:eastAsia="仿宋_GB2312" w:hAnsi="Arial" w:hint="eastAsia"/>
          <w:sz w:val="28"/>
        </w:rPr>
        <w:t>估价对象的土地、房屋权属资料、土地利用状况、评估项目相关资料由委托估价方提供。</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2</w:t>
      </w:r>
      <w:r w:rsidRPr="002D64C6">
        <w:rPr>
          <w:rFonts w:ascii="Arial" w:eastAsia="仿宋_GB2312" w:hAnsi="Arial" w:hint="eastAsia"/>
          <w:sz w:val="28"/>
        </w:rPr>
        <w:t>）</w:t>
      </w:r>
      <w:r w:rsidRPr="002D64C6">
        <w:rPr>
          <w:rFonts w:ascii="仿宋_GB2312" w:eastAsia="仿宋_GB2312" w:hAnsi="Arial" w:hint="eastAsia"/>
          <w:sz w:val="28"/>
        </w:rPr>
        <w:t>土地区位条件、地产市场交易资料、土地利用现状照片等相关资料由评估专业人员实地调查取得。</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lastRenderedPageBreak/>
        <w:t>（</w:t>
      </w:r>
      <w:r w:rsidRPr="002D64C6">
        <w:rPr>
          <w:rFonts w:ascii="Arial" w:eastAsia="仿宋_GB2312" w:hAnsi="Arial" w:hint="eastAsia"/>
          <w:sz w:val="28"/>
        </w:rPr>
        <w:t>3</w:t>
      </w:r>
      <w:r w:rsidRPr="002D64C6">
        <w:rPr>
          <w:rFonts w:ascii="Arial" w:eastAsia="仿宋_GB2312" w:hAnsi="Arial" w:hint="eastAsia"/>
          <w:sz w:val="28"/>
        </w:rPr>
        <w:t>）</w:t>
      </w:r>
      <w:r w:rsidRPr="002D64C6">
        <w:rPr>
          <w:rFonts w:ascii="仿宋_GB2312" w:eastAsia="仿宋_GB2312" w:hAnsi="Arial" w:hint="eastAsia"/>
          <w:sz w:val="28"/>
        </w:rPr>
        <w:t>区域经济发展状况、统计数据、城市规划资料、基准地价资料等由评估专业人员通过政府相关部门获取。</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4</w:t>
      </w:r>
      <w:r w:rsidRPr="002D64C6">
        <w:rPr>
          <w:rFonts w:ascii="Arial" w:eastAsia="仿宋_GB2312" w:hAnsi="Arial" w:hint="eastAsia"/>
          <w:sz w:val="28"/>
        </w:rPr>
        <w:t>）</w:t>
      </w:r>
      <w:r w:rsidRPr="002D64C6">
        <w:rPr>
          <w:rFonts w:ascii="仿宋_GB2312" w:eastAsia="仿宋_GB2312" w:hAnsi="Arial" w:hint="eastAsia"/>
          <w:sz w:val="28"/>
        </w:rPr>
        <w:t>估价中的相关参数资料由评估专业人员通过政府部门相关文件规定、公开媒体等多种途径获取。</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5</w:t>
      </w:r>
      <w:r w:rsidRPr="002D64C6">
        <w:rPr>
          <w:rFonts w:ascii="Arial" w:eastAsia="仿宋_GB2312" w:hAnsi="Arial" w:hint="eastAsia"/>
          <w:sz w:val="28"/>
        </w:rPr>
        <w:t>）</w:t>
      </w:r>
      <w:r w:rsidRPr="002D64C6">
        <w:rPr>
          <w:rFonts w:ascii="仿宋_GB2312" w:eastAsia="仿宋_GB2312" w:hAnsi="Arial" w:hint="eastAsia"/>
          <w:sz w:val="28"/>
        </w:rPr>
        <w:t>评估专业人员结合执业经验，对上述相关评估资料的真实性、合法性、有效性、适用性进行了尽职核实、专业判断。委托估价方对所提供资料的真实性负责，估价机构对所收集资料的真实性、准确性负责。</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2</w:t>
      </w:r>
      <w:r w:rsidRPr="002D64C6">
        <w:rPr>
          <w:rFonts w:ascii="仿宋_GB2312" w:eastAsia="仿宋_GB2312" w:hAnsi="Arial" w:hint="eastAsia"/>
          <w:sz w:val="28"/>
        </w:rPr>
        <w:t>.有关参数确定及使用说明</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1</w:t>
      </w:r>
      <w:r w:rsidRPr="002D64C6">
        <w:rPr>
          <w:rFonts w:ascii="Arial" w:eastAsia="仿宋_GB2312" w:hAnsi="Arial" w:hint="eastAsia"/>
          <w:sz w:val="28"/>
        </w:rPr>
        <w:t>）</w:t>
      </w:r>
      <w:r w:rsidRPr="002D64C6">
        <w:rPr>
          <w:rFonts w:ascii="仿宋_GB2312" w:eastAsia="仿宋_GB2312" w:hAnsi="Arial"/>
          <w:sz w:val="28"/>
        </w:rPr>
        <w:t>估价对象</w:t>
      </w:r>
      <w:r w:rsidRPr="002D64C6">
        <w:rPr>
          <w:rFonts w:ascii="仿宋_GB2312" w:eastAsia="仿宋_GB2312" w:hAnsi="Arial" w:hint="eastAsia"/>
          <w:sz w:val="28"/>
        </w:rPr>
        <w:t>拟出让的、用途为</w:t>
      </w:r>
      <w:r>
        <w:rPr>
          <w:rFonts w:ascii="仿宋_GB2312" w:eastAsia="仿宋_GB2312" w:hAnsi="Arial" w:hint="eastAsia"/>
          <w:sz w:val="28"/>
        </w:rPr>
        <w:t>住宅</w:t>
      </w:r>
      <w:r w:rsidRPr="00D3795F">
        <w:rPr>
          <w:rFonts w:ascii="Arial" w:eastAsia="仿宋_GB2312" w:hAnsi="Arial" w:cs="Arial"/>
          <w:sz w:val="28"/>
        </w:rPr>
        <w:t>433886</w:t>
      </w:r>
      <w:r>
        <w:rPr>
          <w:rFonts w:ascii="仿宋_GB2312" w:eastAsia="仿宋_GB2312" w:hAnsi="Arial" w:hint="eastAsia"/>
          <w:sz w:val="28"/>
        </w:rPr>
        <w:t>平方米、</w:t>
      </w:r>
      <w:r w:rsidRPr="002D64C6">
        <w:rPr>
          <w:rFonts w:ascii="Arial" w:eastAsia="仿宋_GB2312" w:hAnsi="Arial" w:cs="Arial" w:hint="eastAsia"/>
          <w:sz w:val="28"/>
          <w:szCs w:val="28"/>
        </w:rPr>
        <w:t>商业（配套）</w:t>
      </w:r>
      <w:r>
        <w:rPr>
          <w:rFonts w:ascii="Arial" w:eastAsia="仿宋_GB2312" w:hAnsi="Arial" w:cs="Arial" w:hint="eastAsia"/>
          <w:sz w:val="28"/>
          <w:szCs w:val="28"/>
        </w:rPr>
        <w:t>9696</w:t>
      </w:r>
      <w:r w:rsidRPr="002D64C6">
        <w:rPr>
          <w:rFonts w:ascii="Arial" w:eastAsia="仿宋_GB2312" w:hAnsi="Arial" w:cs="Arial" w:hint="eastAsia"/>
          <w:sz w:val="28"/>
          <w:szCs w:val="28"/>
        </w:rPr>
        <w:t>平方米、办公（公共服务设施）</w:t>
      </w:r>
      <w:r>
        <w:rPr>
          <w:rFonts w:ascii="Arial" w:eastAsia="仿宋_GB2312" w:hAnsi="Arial" w:cs="Arial" w:hint="eastAsia"/>
          <w:sz w:val="28"/>
          <w:szCs w:val="28"/>
        </w:rPr>
        <w:t>13877</w:t>
      </w:r>
      <w:r w:rsidRPr="002D64C6">
        <w:rPr>
          <w:rFonts w:ascii="Arial" w:eastAsia="仿宋_GB2312" w:hAnsi="Arial" w:cs="Arial" w:hint="eastAsia"/>
          <w:sz w:val="28"/>
          <w:szCs w:val="28"/>
        </w:rPr>
        <w:t>平方米、地下仓储</w:t>
      </w:r>
      <w:r>
        <w:rPr>
          <w:rFonts w:ascii="Arial" w:eastAsia="仿宋_GB2312" w:hAnsi="Arial" w:cs="Arial" w:hint="eastAsia"/>
          <w:sz w:val="28"/>
          <w:szCs w:val="28"/>
        </w:rPr>
        <w:t>32261</w:t>
      </w:r>
      <w:r w:rsidRPr="002D64C6">
        <w:rPr>
          <w:rFonts w:ascii="Arial" w:eastAsia="仿宋_GB2312" w:hAnsi="Arial" w:cs="Arial" w:hint="eastAsia"/>
          <w:sz w:val="28"/>
          <w:szCs w:val="28"/>
        </w:rPr>
        <w:t>平方米、地下车库</w:t>
      </w:r>
      <w:r>
        <w:rPr>
          <w:rFonts w:ascii="Arial" w:eastAsia="仿宋_GB2312" w:hAnsi="Arial" w:cs="Arial" w:hint="eastAsia"/>
          <w:sz w:val="28"/>
          <w:szCs w:val="28"/>
        </w:rPr>
        <w:t>115688.44</w:t>
      </w:r>
      <w:r w:rsidRPr="002D64C6">
        <w:rPr>
          <w:rFonts w:ascii="Arial" w:eastAsia="仿宋_GB2312" w:hAnsi="Arial" w:cs="Arial" w:hint="eastAsia"/>
          <w:sz w:val="28"/>
          <w:szCs w:val="28"/>
        </w:rPr>
        <w:t>平方米</w:t>
      </w:r>
      <w:r w:rsidRPr="002D64C6">
        <w:rPr>
          <w:rFonts w:ascii="Arial" w:eastAsia="仿宋_GB2312" w:hAnsi="Arial" w:cs="Arial"/>
          <w:sz w:val="28"/>
        </w:rPr>
        <w:t>依据</w:t>
      </w:r>
      <w:r w:rsidRPr="002D64C6">
        <w:rPr>
          <w:rFonts w:ascii="仿宋_GB2312" w:eastAsia="仿宋_GB2312" w:hAnsi="Arial"/>
          <w:sz w:val="28"/>
        </w:rPr>
        <w:t>北京市规划委员会出具的</w:t>
      </w:r>
      <w:r w:rsidRPr="002D64C6">
        <w:rPr>
          <w:rFonts w:ascii="Arial" w:eastAsia="仿宋_GB2312" w:hAnsi="Arial" w:cs="Arial"/>
          <w:sz w:val="28"/>
        </w:rPr>
        <w:t>《</w:t>
      </w:r>
      <w:r>
        <w:rPr>
          <w:rFonts w:ascii="Arial" w:eastAsia="仿宋_GB2312" w:hAnsi="Arial" w:cs="Arial"/>
          <w:sz w:val="28"/>
        </w:rPr>
        <w:t>北京</w:t>
      </w:r>
      <w:r w:rsidRPr="00A001F0">
        <w:rPr>
          <w:rFonts w:ascii="Arial" w:eastAsia="仿宋_GB2312" w:hAnsi="Arial" w:cs="Arial"/>
          <w:sz w:val="28"/>
        </w:rPr>
        <w:t>市规划和国土资源管理委员会建设工程设计方案审查意见》</w:t>
      </w:r>
      <w:r w:rsidRPr="00A001F0">
        <w:rPr>
          <w:rFonts w:ascii="Arial" w:eastAsia="仿宋_GB2312" w:hAnsi="Arial" w:cs="Arial"/>
          <w:sz w:val="28"/>
        </w:rPr>
        <w:t>[2017</w:t>
      </w:r>
      <w:r w:rsidRPr="00A001F0">
        <w:rPr>
          <w:rFonts w:ascii="Arial" w:eastAsia="仿宋_GB2312" w:hAnsi="Arial" w:cs="Arial"/>
          <w:sz w:val="28"/>
        </w:rPr>
        <w:t>规（海）审字</w:t>
      </w:r>
      <w:r w:rsidRPr="00A001F0">
        <w:rPr>
          <w:rFonts w:ascii="Arial" w:eastAsia="仿宋_GB2312" w:hAnsi="Arial" w:cs="Arial"/>
          <w:sz w:val="28"/>
        </w:rPr>
        <w:t>0008</w:t>
      </w:r>
      <w:r w:rsidRPr="00A001F0">
        <w:rPr>
          <w:rFonts w:ascii="Arial" w:eastAsia="仿宋_GB2312" w:hAnsi="Arial" w:cs="Arial"/>
          <w:sz w:val="28"/>
        </w:rPr>
        <w:t>号</w:t>
      </w:r>
      <w:r w:rsidRPr="00A001F0">
        <w:rPr>
          <w:rFonts w:ascii="仿宋_GB2312" w:eastAsia="仿宋_GB2312" w:hAnsi="Arial" w:hint="eastAsia"/>
          <w:sz w:val="28"/>
        </w:rPr>
        <w:t>]</w:t>
      </w:r>
      <w:r w:rsidRPr="002D64C6">
        <w:rPr>
          <w:rFonts w:ascii="仿宋_GB2312" w:eastAsia="仿宋_GB2312" w:hAnsi="Arial"/>
          <w:sz w:val="28"/>
        </w:rPr>
        <w:t>和《国有建设用地使用权出让地价评估委托书》确定。若上述条件发生变化，评估结果作相应调整。</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仿宋_GB2312" w:eastAsia="仿宋_GB2312" w:hAnsi="Arial" w:hint="eastAsia"/>
          <w:sz w:val="28"/>
        </w:rPr>
        <w:t>（</w:t>
      </w:r>
      <w:r w:rsidRPr="002D64C6">
        <w:rPr>
          <w:rFonts w:ascii="Arial" w:eastAsia="仿宋_GB2312" w:hAnsi="Arial" w:cs="Arial"/>
          <w:sz w:val="28"/>
        </w:rPr>
        <w:t>2</w:t>
      </w:r>
      <w:r w:rsidRPr="002D64C6">
        <w:rPr>
          <w:rFonts w:ascii="Arial" w:eastAsia="仿宋_GB2312" w:hAnsi="Arial" w:cs="Arial"/>
          <w:sz w:val="28"/>
        </w:rPr>
        <w:t>）本次需评估地下</w:t>
      </w:r>
      <w:r w:rsidRPr="002D64C6">
        <w:rPr>
          <w:rFonts w:ascii="Arial" w:eastAsia="仿宋_GB2312" w:hAnsi="Arial" w:cs="Arial" w:hint="eastAsia"/>
          <w:sz w:val="28"/>
        </w:rPr>
        <w:t>仓储</w:t>
      </w:r>
      <w:r w:rsidRPr="002D64C6">
        <w:rPr>
          <w:rFonts w:ascii="Arial" w:eastAsia="仿宋_GB2312" w:hAnsi="Arial" w:cs="Arial"/>
          <w:sz w:val="28"/>
        </w:rPr>
        <w:t>用途地价，依据北京房地产估价师和土地估价师与不动产登记代理人协会下发的《北京市地下空间协议出让地价评估技术有关问题的说明》〔北估秘</w:t>
      </w:r>
      <w:r w:rsidRPr="002D64C6">
        <w:rPr>
          <w:rFonts w:ascii="Arial" w:eastAsia="仿宋_GB2312" w:hAnsi="Arial" w:cs="Arial"/>
          <w:sz w:val="28"/>
        </w:rPr>
        <w:t>[2016]019</w:t>
      </w:r>
      <w:r w:rsidRPr="002D64C6">
        <w:rPr>
          <w:rFonts w:ascii="Arial" w:eastAsia="仿宋_GB2312" w:hAnsi="Arial" w:cs="Arial"/>
          <w:sz w:val="28"/>
        </w:rPr>
        <w:t>号〕技术文件，先评估地上主用途</w:t>
      </w:r>
      <w:r w:rsidRPr="002D64C6">
        <w:rPr>
          <w:rFonts w:ascii="Arial" w:eastAsia="仿宋_GB2312" w:hAnsi="Arial" w:cs="Arial" w:hint="eastAsia"/>
          <w:sz w:val="28"/>
        </w:rPr>
        <w:t>居住</w:t>
      </w:r>
      <w:r w:rsidRPr="002D64C6">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2D64C6">
        <w:rPr>
          <w:rFonts w:ascii="Arial" w:eastAsia="仿宋_GB2312" w:hAnsi="Arial" w:cs="Arial"/>
          <w:sz w:val="28"/>
        </w:rPr>
        <w:t>[</w:t>
      </w:r>
      <w:r w:rsidRPr="002D64C6">
        <w:rPr>
          <w:rFonts w:ascii="Arial" w:eastAsia="仿宋_GB2312" w:hAnsi="Arial" w:cs="Arial"/>
          <w:sz w:val="28"/>
        </w:rPr>
        <w:t>京政发（</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sz w:val="28"/>
        </w:rPr>
        <w:t>确定。</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cs="Arial"/>
          <w:sz w:val="28"/>
        </w:rPr>
        <w:t>（</w:t>
      </w:r>
      <w:r>
        <w:rPr>
          <w:rFonts w:ascii="Arial" w:eastAsia="仿宋_GB2312" w:hAnsi="Arial" w:cs="Arial" w:hint="eastAsia"/>
          <w:sz w:val="28"/>
        </w:rPr>
        <w:t>3</w:t>
      </w:r>
      <w:r w:rsidRPr="002D64C6">
        <w:rPr>
          <w:rFonts w:ascii="Arial" w:eastAsia="仿宋_GB2312" w:hAnsi="Arial" w:cs="Arial"/>
          <w:sz w:val="28"/>
        </w:rPr>
        <w:t>）本次需评估地下车库用途地价，依据北京房地产估价师和土地估价师与不动产登记代理人协会下发的《北京市地下空间协议出让地价评估技术有关问题的说明》〔北估秘</w:t>
      </w:r>
      <w:r w:rsidRPr="002D64C6">
        <w:rPr>
          <w:rFonts w:ascii="Arial" w:eastAsia="仿宋_GB2312" w:hAnsi="Arial" w:cs="Arial"/>
          <w:sz w:val="28"/>
        </w:rPr>
        <w:t>[2016]019</w:t>
      </w:r>
      <w:r w:rsidRPr="002D64C6">
        <w:rPr>
          <w:rFonts w:ascii="Arial" w:eastAsia="仿宋_GB2312" w:hAnsi="Arial" w:cs="Arial"/>
          <w:sz w:val="28"/>
        </w:rPr>
        <w:t>号〕技术文件，先评估地上主用途</w:t>
      </w:r>
      <w:r w:rsidRPr="002D64C6">
        <w:rPr>
          <w:rFonts w:ascii="Arial" w:eastAsia="仿宋_GB2312" w:hAnsi="Arial" w:cs="Arial" w:hint="eastAsia"/>
          <w:sz w:val="28"/>
        </w:rPr>
        <w:t>居住</w:t>
      </w:r>
      <w:r w:rsidRPr="002D64C6">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2D64C6">
        <w:rPr>
          <w:rFonts w:ascii="Arial" w:eastAsia="仿宋_GB2312" w:hAnsi="Arial" w:cs="Arial"/>
          <w:sz w:val="28"/>
        </w:rPr>
        <w:t>[</w:t>
      </w:r>
      <w:r w:rsidRPr="002D64C6">
        <w:rPr>
          <w:rFonts w:ascii="Arial" w:eastAsia="仿宋_GB2312" w:hAnsi="Arial" w:cs="Arial"/>
          <w:sz w:val="28"/>
        </w:rPr>
        <w:t>京政发</w:t>
      </w:r>
      <w:r w:rsidRPr="002D64C6">
        <w:rPr>
          <w:rFonts w:ascii="Arial" w:eastAsia="仿宋_GB2312" w:hAnsi="Arial" w:cs="Arial"/>
          <w:sz w:val="28"/>
        </w:rPr>
        <w:lastRenderedPageBreak/>
        <w:t>（</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sz w:val="28"/>
        </w:rPr>
        <w:t>确定。</w:t>
      </w:r>
    </w:p>
    <w:p w:rsidR="0086540A" w:rsidRPr="002D64C6" w:rsidRDefault="0086540A" w:rsidP="0086540A">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Pr>
          <w:rFonts w:ascii="Arial" w:eastAsia="仿宋_GB2312" w:hAnsi="Arial" w:cs="Arial" w:hint="eastAsia"/>
          <w:sz w:val="28"/>
        </w:rPr>
        <w:t>4</w:t>
      </w:r>
      <w:r w:rsidRPr="002D64C6">
        <w:rPr>
          <w:rFonts w:ascii="Arial" w:eastAsia="仿宋_GB2312" w:hAnsi="Arial" w:cs="Arial"/>
          <w:sz w:val="28"/>
        </w:rPr>
        <w:t>）根据</w:t>
      </w:r>
      <w:r w:rsidRPr="002D64C6">
        <w:rPr>
          <w:rFonts w:ascii="Arial" w:eastAsia="仿宋_GB2312" w:hAnsi="Arial" w:cs="Arial"/>
          <w:sz w:val="28"/>
        </w:rPr>
        <w:t>2014</w:t>
      </w:r>
      <w:r w:rsidRPr="002D64C6">
        <w:rPr>
          <w:rFonts w:ascii="Arial" w:eastAsia="仿宋_GB2312" w:hAnsi="Arial" w:cs="Arial"/>
          <w:sz w:val="28"/>
        </w:rPr>
        <w:t>年第</w:t>
      </w:r>
      <w:r w:rsidRPr="002D64C6">
        <w:rPr>
          <w:rFonts w:ascii="Arial" w:eastAsia="仿宋_GB2312" w:hAnsi="Arial" w:cs="Arial"/>
          <w:sz w:val="28"/>
        </w:rPr>
        <w:t>46</w:t>
      </w:r>
      <w:r w:rsidRPr="002D64C6">
        <w:rPr>
          <w:rFonts w:ascii="Arial" w:eastAsia="仿宋_GB2312" w:hAnsi="Arial" w:cs="Arial"/>
          <w:sz w:val="28"/>
        </w:rPr>
        <w:t>期北京市国土资源局局长专题会议纪要的具体要求，地下设备用房等非经营性用途暂不收取政府土地出让收益，故委托估价对象不包含此部分内容。</w:t>
      </w:r>
    </w:p>
    <w:p w:rsidR="0086540A" w:rsidRPr="002D64C6" w:rsidRDefault="0086540A" w:rsidP="0086540A">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Pr>
          <w:rFonts w:ascii="Arial" w:eastAsia="仿宋_GB2312" w:hAnsi="Arial" w:cs="Arial" w:hint="eastAsia"/>
          <w:sz w:val="28"/>
        </w:rPr>
        <w:t>5</w:t>
      </w:r>
      <w:r w:rsidRPr="002D64C6">
        <w:rPr>
          <w:rFonts w:ascii="Arial" w:eastAsia="仿宋_GB2312" w:hAnsi="Arial" w:cs="Arial"/>
          <w:sz w:val="28"/>
        </w:rPr>
        <w:t>）根据《北京市关于更新出让国有建设用地使用权基准地价的通知》</w:t>
      </w:r>
      <w:r w:rsidRPr="002D64C6">
        <w:rPr>
          <w:rFonts w:ascii="Arial" w:eastAsia="仿宋_GB2312" w:hAnsi="Arial" w:cs="Arial" w:hint="eastAsia"/>
          <w:sz w:val="28"/>
        </w:rPr>
        <w:t>[</w:t>
      </w:r>
      <w:r w:rsidRPr="002D64C6">
        <w:rPr>
          <w:rFonts w:ascii="Arial" w:eastAsia="仿宋_GB2312" w:hAnsi="Arial" w:cs="Arial"/>
          <w:sz w:val="28"/>
        </w:rPr>
        <w:t>京政发</w:t>
      </w:r>
      <w:r w:rsidRPr="002D64C6">
        <w:rPr>
          <w:rFonts w:ascii="Arial" w:eastAsia="仿宋_GB2312" w:hAnsi="Arial" w:cs="Arial" w:hint="eastAsia"/>
          <w:sz w:val="28"/>
        </w:rPr>
        <w:t>（</w:t>
      </w:r>
      <w:r w:rsidRPr="002D64C6">
        <w:rPr>
          <w:rFonts w:ascii="Arial" w:eastAsia="仿宋_GB2312" w:hAnsi="Arial" w:cs="Arial" w:hint="eastAsia"/>
          <w:sz w:val="28"/>
        </w:rPr>
        <w:t>2014</w:t>
      </w:r>
      <w:r w:rsidRPr="002D64C6">
        <w:rPr>
          <w:rFonts w:ascii="Arial" w:eastAsia="仿宋_GB2312" w:hAnsi="Arial" w:cs="Arial" w:hint="eastAsia"/>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的要求，估价人员以北京市地价动态监测成果公布的地价增长率为准，对基准地价中的熟地价进行期日修正。</w:t>
      </w:r>
    </w:p>
    <w:p w:rsidR="0086540A" w:rsidRPr="002D64C6" w:rsidRDefault="0086540A" w:rsidP="0086540A">
      <w:pPr>
        <w:snapToGrid w:val="0"/>
        <w:spacing w:line="360" w:lineRule="auto"/>
        <w:ind w:firstLineChars="200" w:firstLine="560"/>
        <w:jc w:val="both"/>
        <w:textAlignment w:val="bottom"/>
        <w:rPr>
          <w:rFonts w:ascii="Arial" w:eastAsia="仿宋_GB2312" w:hAnsi="Arial"/>
          <w:color w:val="E36C0A"/>
          <w:sz w:val="28"/>
        </w:rPr>
      </w:pPr>
      <w:r w:rsidRPr="002D64C6">
        <w:rPr>
          <w:rFonts w:ascii="Arial" w:eastAsia="仿宋_GB2312" w:hAnsi="Arial" w:cs="Arial"/>
          <w:sz w:val="28"/>
        </w:rPr>
        <w:t>（</w:t>
      </w:r>
      <w:r>
        <w:rPr>
          <w:rFonts w:ascii="Arial" w:eastAsia="仿宋_GB2312" w:hAnsi="Arial" w:cs="Arial" w:hint="eastAsia"/>
          <w:sz w:val="28"/>
        </w:rPr>
        <w:t>6</w:t>
      </w:r>
      <w:r w:rsidRPr="002D64C6">
        <w:rPr>
          <w:rFonts w:ascii="Arial" w:eastAsia="仿宋_GB2312" w:hAnsi="Arial" w:cs="Arial"/>
          <w:sz w:val="28"/>
        </w:rPr>
        <w:t>）依据现行的《关于全面推开营业税改征增值税试点的通知》，剩余法中房地产开发销售过程中的增值税，暂按</w:t>
      </w:r>
      <w:r w:rsidRPr="002D64C6">
        <w:rPr>
          <w:rFonts w:ascii="Arial" w:eastAsia="仿宋_GB2312" w:hAnsi="Arial" w:cs="Arial"/>
          <w:sz w:val="28"/>
        </w:rPr>
        <w:t>5%</w:t>
      </w:r>
      <w:r w:rsidRPr="002D64C6">
        <w:rPr>
          <w:rFonts w:ascii="Arial" w:eastAsia="仿宋_GB2312" w:hAnsi="Arial" w:cs="Arial"/>
          <w:sz w:val="28"/>
        </w:rPr>
        <w:t>的征收率计税。</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cs="Arial"/>
          <w:sz w:val="28"/>
        </w:rPr>
        <w:t>（</w:t>
      </w:r>
      <w:r>
        <w:rPr>
          <w:rFonts w:ascii="Arial" w:eastAsia="仿宋_GB2312" w:hAnsi="Arial" w:cs="Arial" w:hint="eastAsia"/>
          <w:sz w:val="28"/>
        </w:rPr>
        <w:t>7</w:t>
      </w:r>
      <w:r w:rsidRPr="002D64C6">
        <w:rPr>
          <w:rFonts w:ascii="Arial" w:eastAsia="仿宋_GB2312" w:hAnsi="Arial" w:cs="Arial"/>
          <w:sz w:val="28"/>
        </w:rPr>
        <w:t>）</w:t>
      </w:r>
      <w:r w:rsidRPr="002D64C6">
        <w:rPr>
          <w:rFonts w:ascii="仿宋_GB2312" w:eastAsia="仿宋_GB2312" w:hAnsi="Arial" w:hint="eastAsia"/>
          <w:sz w:val="28"/>
        </w:rPr>
        <w:t>关于土地还原率的确定。</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仿宋_GB2312" w:eastAsia="仿宋_GB2312" w:hint="eastAsia"/>
          <w:kern w:val="2"/>
          <w:sz w:val="28"/>
        </w:rPr>
        <w:t>根据《北京市人民政府关于更新出让国有建设用地使用权基准地价的通知》[京政发</w:t>
      </w:r>
      <w:r w:rsidRPr="002D64C6">
        <w:rPr>
          <w:rFonts w:ascii="宋体" w:hAnsi="宋体" w:cs="宋体" w:hint="eastAsia"/>
          <w:kern w:val="2"/>
          <w:sz w:val="28"/>
        </w:rPr>
        <w:t>﹝</w:t>
      </w:r>
      <w:r w:rsidRPr="002D64C6">
        <w:rPr>
          <w:rFonts w:ascii="Arial" w:eastAsia="仿宋_GB2312" w:hAnsi="Arial" w:cs="Arial"/>
          <w:kern w:val="2"/>
          <w:sz w:val="28"/>
        </w:rPr>
        <w:t>2014</w:t>
      </w:r>
      <w:r w:rsidRPr="002D64C6">
        <w:rPr>
          <w:rFonts w:ascii="宋体" w:hAnsi="宋体" w:cs="宋体" w:hint="eastAsia"/>
          <w:kern w:val="2"/>
          <w:sz w:val="28"/>
        </w:rPr>
        <w:t>﹞</w:t>
      </w:r>
      <w:r w:rsidRPr="002D64C6">
        <w:rPr>
          <w:rFonts w:ascii="Arial" w:eastAsia="仿宋_GB2312" w:hAnsi="Arial" w:cs="Arial"/>
          <w:kern w:val="2"/>
          <w:sz w:val="28"/>
        </w:rPr>
        <w:t>26</w:t>
      </w:r>
      <w:r w:rsidRPr="002D64C6">
        <w:rPr>
          <w:rFonts w:ascii="仿宋_GB2312" w:eastAsia="仿宋_GB2312" w:hint="eastAsia"/>
          <w:kern w:val="2"/>
          <w:sz w:val="28"/>
        </w:rPr>
        <w:t>号]的规定确定，商业、办公、居住、工业用途的土地还原利率原则上按同期中国人民银行公布的一年期贷款利率分别上浮</w:t>
      </w:r>
      <w:r w:rsidRPr="002D64C6">
        <w:rPr>
          <w:rFonts w:ascii="Arial" w:hAnsi="Arial" w:cs="Arial"/>
          <w:kern w:val="2"/>
          <w:sz w:val="28"/>
        </w:rPr>
        <w:t>25</w:t>
      </w:r>
      <w:r w:rsidRPr="002D64C6">
        <w:rPr>
          <w:rFonts w:ascii="Arial" w:hAnsi="Arial" w:cs="Arial"/>
          <w:kern w:val="2"/>
          <w:sz w:val="28"/>
        </w:rPr>
        <w:t>％、</w:t>
      </w:r>
      <w:r w:rsidRPr="002D64C6">
        <w:rPr>
          <w:rFonts w:ascii="Arial" w:hAnsi="Arial" w:cs="Arial"/>
          <w:kern w:val="2"/>
          <w:sz w:val="28"/>
        </w:rPr>
        <w:t>20</w:t>
      </w:r>
      <w:r w:rsidRPr="002D64C6">
        <w:rPr>
          <w:rFonts w:ascii="Arial" w:hAnsi="Arial" w:cs="Arial"/>
          <w:kern w:val="2"/>
          <w:sz w:val="28"/>
        </w:rPr>
        <w:t>％、</w:t>
      </w:r>
      <w:r w:rsidRPr="002D64C6">
        <w:rPr>
          <w:rFonts w:ascii="Arial" w:hAnsi="Arial" w:cs="Arial"/>
          <w:kern w:val="2"/>
          <w:sz w:val="28"/>
        </w:rPr>
        <w:t>15</w:t>
      </w:r>
      <w:r w:rsidRPr="002D64C6">
        <w:rPr>
          <w:rFonts w:ascii="Arial" w:hAnsi="Arial" w:cs="Arial"/>
          <w:kern w:val="2"/>
          <w:sz w:val="28"/>
        </w:rPr>
        <w:t>％、</w:t>
      </w:r>
      <w:r w:rsidRPr="002D64C6">
        <w:rPr>
          <w:rFonts w:ascii="Arial" w:hAnsi="Arial" w:cs="Arial"/>
          <w:kern w:val="2"/>
          <w:sz w:val="28"/>
        </w:rPr>
        <w:t>10</w:t>
      </w:r>
      <w:r w:rsidRPr="002D64C6">
        <w:rPr>
          <w:rFonts w:ascii="Arial" w:hAnsi="Arial" w:cs="Arial"/>
          <w:kern w:val="2"/>
          <w:sz w:val="28"/>
        </w:rPr>
        <w:t>％</w:t>
      </w:r>
      <w:r w:rsidRPr="002D64C6">
        <w:rPr>
          <w:rFonts w:ascii="仿宋_GB2312" w:eastAsia="仿宋_GB2312" w:hint="eastAsia"/>
          <w:kern w:val="2"/>
          <w:sz w:val="28"/>
        </w:rPr>
        <w:t>确定。估价对象所属项目地上用途为商业（配套）、</w:t>
      </w:r>
      <w:r w:rsidRPr="002D64C6">
        <w:rPr>
          <w:rFonts w:ascii="Arial" w:eastAsia="仿宋_GB2312" w:hAnsi="Arial" w:cs="Arial" w:hint="eastAsia"/>
          <w:sz w:val="28"/>
          <w:szCs w:val="28"/>
        </w:rPr>
        <w:t>办公（公共服务设施）、居住</w:t>
      </w:r>
      <w:r w:rsidRPr="002D64C6">
        <w:rPr>
          <w:rFonts w:ascii="仿宋_GB2312" w:eastAsia="仿宋_GB2312" w:hint="eastAsia"/>
          <w:kern w:val="2"/>
          <w:sz w:val="28"/>
        </w:rPr>
        <w:t>，现行一年期贷款利率（</w:t>
      </w:r>
      <w:r w:rsidRPr="002D64C6">
        <w:rPr>
          <w:rFonts w:ascii="Arial" w:eastAsia="仿宋_GB2312" w:hAnsi="Arial" w:cs="Arial"/>
          <w:kern w:val="2"/>
          <w:sz w:val="28"/>
        </w:rPr>
        <w:t>201</w:t>
      </w:r>
      <w:r w:rsidRPr="002D64C6">
        <w:rPr>
          <w:rFonts w:ascii="Arial" w:eastAsia="仿宋_GB2312" w:hAnsi="Arial" w:cs="Arial" w:hint="eastAsia"/>
          <w:kern w:val="2"/>
          <w:sz w:val="28"/>
        </w:rPr>
        <w:t>5</w:t>
      </w:r>
      <w:r w:rsidRPr="002D64C6">
        <w:rPr>
          <w:rFonts w:ascii="Arial" w:eastAsia="仿宋_GB2312" w:hAnsi="Arial" w:cs="Arial"/>
          <w:kern w:val="2"/>
          <w:sz w:val="28"/>
        </w:rPr>
        <w:t>年</w:t>
      </w:r>
      <w:r w:rsidRPr="002D64C6">
        <w:rPr>
          <w:rFonts w:ascii="Arial" w:eastAsia="仿宋_GB2312" w:hAnsi="Arial" w:cs="Arial"/>
          <w:kern w:val="2"/>
          <w:sz w:val="28"/>
        </w:rPr>
        <w:t>1</w:t>
      </w:r>
      <w:r w:rsidRPr="002D64C6">
        <w:rPr>
          <w:rFonts w:ascii="Arial" w:eastAsia="仿宋_GB2312" w:hAnsi="Arial" w:cs="Arial" w:hint="eastAsia"/>
          <w:kern w:val="2"/>
          <w:sz w:val="28"/>
        </w:rPr>
        <w:t>0</w:t>
      </w:r>
      <w:r w:rsidRPr="002D64C6">
        <w:rPr>
          <w:rFonts w:ascii="Arial" w:eastAsia="仿宋_GB2312" w:hAnsi="Arial" w:cs="Arial"/>
          <w:kern w:val="2"/>
          <w:sz w:val="28"/>
        </w:rPr>
        <w:t>月</w:t>
      </w:r>
      <w:r w:rsidRPr="002D64C6">
        <w:rPr>
          <w:rFonts w:ascii="Arial" w:eastAsia="仿宋_GB2312" w:hAnsi="Arial" w:cs="Arial"/>
          <w:kern w:val="2"/>
          <w:sz w:val="28"/>
        </w:rPr>
        <w:t>2</w:t>
      </w:r>
      <w:r w:rsidRPr="002D64C6">
        <w:rPr>
          <w:rFonts w:ascii="Arial" w:eastAsia="仿宋_GB2312" w:hAnsi="Arial" w:cs="Arial" w:hint="eastAsia"/>
          <w:kern w:val="2"/>
          <w:sz w:val="28"/>
        </w:rPr>
        <w:t>4</w:t>
      </w:r>
      <w:r w:rsidRPr="002D64C6">
        <w:rPr>
          <w:rFonts w:ascii="仿宋_GB2312" w:eastAsia="仿宋_GB2312" w:hint="eastAsia"/>
          <w:kern w:val="2"/>
          <w:sz w:val="28"/>
        </w:rPr>
        <w:t>日公布）为</w:t>
      </w:r>
      <w:r w:rsidRPr="002D64C6">
        <w:rPr>
          <w:rFonts w:ascii="Arial" w:eastAsia="仿宋_GB2312" w:hAnsi="Arial" w:cs="Arial" w:hint="eastAsia"/>
          <w:kern w:val="2"/>
          <w:sz w:val="28"/>
        </w:rPr>
        <w:t>4.35</w:t>
      </w:r>
      <w:r w:rsidRPr="002D64C6">
        <w:rPr>
          <w:rFonts w:ascii="Arial" w:eastAsia="仿宋_GB2312" w:hAnsi="Arial" w:cs="Arial"/>
          <w:kern w:val="2"/>
          <w:sz w:val="28"/>
        </w:rPr>
        <w:t>%</w:t>
      </w:r>
      <w:r w:rsidRPr="002D64C6">
        <w:rPr>
          <w:rFonts w:ascii="仿宋_GB2312" w:eastAsia="仿宋_GB2312" w:hint="eastAsia"/>
          <w:kern w:val="2"/>
          <w:sz w:val="28"/>
        </w:rPr>
        <w:t>。本次评估确定土地还原利率为</w:t>
      </w:r>
      <w:r w:rsidRPr="002D64C6">
        <w:rPr>
          <w:rFonts w:ascii="Arial" w:eastAsia="仿宋_GB2312" w:hAnsi="Arial" w:cs="Arial" w:hint="eastAsia"/>
          <w:kern w:val="2"/>
          <w:sz w:val="28"/>
        </w:rPr>
        <w:t>商业</w:t>
      </w:r>
      <w:r w:rsidRPr="002D64C6">
        <w:rPr>
          <w:rFonts w:ascii="仿宋_GB2312" w:eastAsia="仿宋_GB2312" w:hint="eastAsia"/>
          <w:kern w:val="2"/>
          <w:sz w:val="28"/>
        </w:rPr>
        <w:t>（配套）</w:t>
      </w:r>
      <w:r w:rsidRPr="002D64C6">
        <w:rPr>
          <w:rFonts w:ascii="Arial" w:eastAsia="仿宋_GB2312" w:hAnsi="Arial" w:cs="Arial" w:hint="eastAsia"/>
          <w:kern w:val="2"/>
          <w:sz w:val="28"/>
        </w:rPr>
        <w:t>5.4%</w:t>
      </w:r>
      <w:r w:rsidRPr="002D64C6">
        <w:rPr>
          <w:rFonts w:ascii="Arial" w:eastAsia="仿宋_GB2312" w:hAnsi="Arial" w:cs="Arial" w:hint="eastAsia"/>
          <w:kern w:val="2"/>
          <w:sz w:val="28"/>
        </w:rPr>
        <w:t>，</w:t>
      </w:r>
      <w:r w:rsidRPr="002D64C6">
        <w:rPr>
          <w:rFonts w:ascii="Arial" w:eastAsia="仿宋_GB2312" w:hAnsi="Arial" w:cs="Arial" w:hint="eastAsia"/>
          <w:sz w:val="28"/>
          <w:szCs w:val="28"/>
        </w:rPr>
        <w:t>办公（公共服务设施）</w:t>
      </w:r>
      <w:r w:rsidRPr="002D64C6">
        <w:rPr>
          <w:rFonts w:ascii="Arial" w:eastAsia="仿宋_GB2312" w:hAnsi="Arial" w:cs="Arial" w:hint="eastAsia"/>
          <w:kern w:val="2"/>
          <w:sz w:val="28"/>
        </w:rPr>
        <w:t>5.2%</w:t>
      </w:r>
      <w:r w:rsidRPr="002D64C6">
        <w:rPr>
          <w:rFonts w:ascii="Arial" w:eastAsia="仿宋_GB2312" w:hAnsi="Arial" w:cs="Arial" w:hint="eastAsia"/>
          <w:kern w:val="2"/>
          <w:sz w:val="28"/>
        </w:rPr>
        <w:t>、居住</w:t>
      </w:r>
      <w:r w:rsidRPr="002D64C6">
        <w:rPr>
          <w:rFonts w:ascii="Arial" w:eastAsia="仿宋_GB2312" w:hAnsi="Arial" w:cs="Arial" w:hint="eastAsia"/>
          <w:kern w:val="2"/>
          <w:sz w:val="28"/>
        </w:rPr>
        <w:t>5%</w:t>
      </w:r>
      <w:r w:rsidRPr="002D64C6">
        <w:rPr>
          <w:rFonts w:ascii="仿宋_GB2312" w:eastAsia="仿宋_GB2312" w:hint="eastAsia"/>
          <w:kern w:val="2"/>
          <w:sz w:val="28"/>
        </w:rPr>
        <w:t>。</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Pr>
          <w:rFonts w:ascii="Arial" w:eastAsia="仿宋_GB2312" w:hAnsi="Arial" w:hint="eastAsia"/>
          <w:sz w:val="28"/>
        </w:rPr>
        <w:t>8</w:t>
      </w:r>
      <w:r w:rsidRPr="002D64C6">
        <w:rPr>
          <w:rFonts w:ascii="Arial" w:eastAsia="仿宋_GB2312" w:hAnsi="Arial" w:hint="eastAsia"/>
          <w:sz w:val="28"/>
        </w:rPr>
        <w:t>）</w:t>
      </w:r>
      <w:r w:rsidRPr="002D64C6">
        <w:rPr>
          <w:rFonts w:ascii="仿宋_GB2312" w:eastAsia="仿宋_GB2312" w:hAnsi="Arial" w:hint="eastAsia"/>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3</w:t>
      </w:r>
      <w:r w:rsidRPr="002D64C6">
        <w:rPr>
          <w:rFonts w:ascii="仿宋_GB2312" w:eastAsia="仿宋_GB2312" w:hAnsi="Arial" w:hint="eastAsia"/>
          <w:sz w:val="28"/>
        </w:rPr>
        <w:t>.其他说明</w:t>
      </w:r>
    </w:p>
    <w:p w:rsidR="0086540A" w:rsidRPr="002D64C6" w:rsidRDefault="0086540A" w:rsidP="0086540A">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sz w:val="28"/>
        </w:rPr>
        <w:t>）估价对象房屋坐落根据《</w:t>
      </w:r>
      <w:r>
        <w:rPr>
          <w:rFonts w:ascii="Arial" w:eastAsia="仿宋_GB2312" w:hAnsi="Arial" w:cs="Arial"/>
          <w:sz w:val="28"/>
        </w:rPr>
        <w:t>北京市规划和国土资源管理委员会建设工程设计方案审查意见》</w:t>
      </w:r>
      <w:r>
        <w:rPr>
          <w:rFonts w:ascii="Arial" w:eastAsia="仿宋_GB2312" w:hAnsi="Arial" w:cs="Arial"/>
          <w:sz w:val="28"/>
        </w:rPr>
        <w:t>[2017</w:t>
      </w:r>
      <w:r>
        <w:rPr>
          <w:rFonts w:ascii="Arial" w:eastAsia="仿宋_GB2312" w:hAnsi="Arial" w:cs="Arial"/>
          <w:sz w:val="28"/>
        </w:rPr>
        <w:t>规（海）审字</w:t>
      </w:r>
      <w:r>
        <w:rPr>
          <w:rFonts w:ascii="Arial" w:eastAsia="仿宋_GB2312" w:hAnsi="Arial" w:cs="Arial"/>
          <w:sz w:val="28"/>
        </w:rPr>
        <w:t>0008</w:t>
      </w:r>
      <w:r>
        <w:rPr>
          <w:rFonts w:ascii="Arial" w:eastAsia="仿宋_GB2312" w:hAnsi="Arial" w:cs="Arial"/>
          <w:sz w:val="28"/>
        </w:rPr>
        <w:t>号</w:t>
      </w:r>
      <w:r w:rsidRPr="002D64C6">
        <w:rPr>
          <w:rFonts w:ascii="Arial" w:eastAsia="仿宋_GB2312" w:hAnsi="Arial" w:cs="Arial"/>
          <w:sz w:val="28"/>
        </w:rPr>
        <w:t>]</w:t>
      </w:r>
      <w:r w:rsidRPr="002D64C6">
        <w:rPr>
          <w:rFonts w:ascii="Arial" w:eastAsia="仿宋_GB2312" w:hAnsi="Arial" w:cs="Arial"/>
          <w:sz w:val="28"/>
        </w:rPr>
        <w:t>中描述确定，项目坐落确定为</w:t>
      </w:r>
      <w:r>
        <w:rPr>
          <w:rFonts w:ascii="Arial" w:eastAsia="仿宋_GB2312" w:hAnsi="Arial" w:cs="Arial"/>
          <w:sz w:val="28"/>
        </w:rPr>
        <w:t>北京市海淀区苏家坨镇北安河东区定向安置房项目</w:t>
      </w:r>
      <w:r w:rsidRPr="002D64C6">
        <w:rPr>
          <w:rFonts w:ascii="Arial" w:eastAsia="仿宋_GB2312" w:hAnsi="Arial" w:cs="Arial"/>
          <w:sz w:val="28"/>
        </w:rPr>
        <w:t>。</w:t>
      </w:r>
    </w:p>
    <w:p w:rsidR="0086540A" w:rsidRPr="002D64C6" w:rsidRDefault="0086540A" w:rsidP="0086540A">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Pr="002D64C6">
        <w:rPr>
          <w:rFonts w:ascii="Arial" w:eastAsia="仿宋_GB2312" w:hAnsi="Arial" w:cs="Arial" w:hint="eastAsia"/>
          <w:sz w:val="28"/>
        </w:rPr>
        <w:t>2</w:t>
      </w:r>
      <w:r w:rsidRPr="002D64C6">
        <w:rPr>
          <w:rFonts w:ascii="Arial" w:eastAsia="仿宋_GB2312" w:hAnsi="Arial" w:cs="Arial"/>
          <w:sz w:val="28"/>
        </w:rPr>
        <w:t>）《国有建设用地使用权出让地价评估委托书》中估价目的为：对估</w:t>
      </w:r>
      <w:r w:rsidRPr="002D64C6">
        <w:rPr>
          <w:rFonts w:ascii="Arial" w:eastAsia="仿宋_GB2312" w:hAnsi="Arial" w:cs="Arial"/>
          <w:sz w:val="28"/>
        </w:rPr>
        <w:lastRenderedPageBreak/>
        <w:t>价对象土地使用权出让价格进行评估，为</w:t>
      </w:r>
      <w:r>
        <w:rPr>
          <w:rFonts w:ascii="Arial" w:eastAsia="仿宋_GB2312" w:hAnsi="Arial" w:cs="Arial"/>
          <w:sz w:val="28"/>
        </w:rPr>
        <w:t>北京市规划和自然资源委员会</w:t>
      </w:r>
      <w:r w:rsidRPr="002D64C6">
        <w:rPr>
          <w:rFonts w:ascii="Arial" w:eastAsia="仿宋_GB2312" w:hAnsi="Arial" w:cs="Arial"/>
          <w:sz w:val="28"/>
        </w:rPr>
        <w:t>办理该项目土地协议出让</w:t>
      </w:r>
      <w:r w:rsidRPr="002D64C6">
        <w:rPr>
          <w:rFonts w:ascii="Arial" w:eastAsia="仿宋_GB2312" w:hAnsi="Arial" w:cs="Arial" w:hint="eastAsia"/>
          <w:sz w:val="28"/>
        </w:rPr>
        <w:t>手续</w:t>
      </w:r>
      <w:r w:rsidRPr="002D64C6">
        <w:rPr>
          <w:rFonts w:ascii="Arial" w:eastAsia="仿宋_GB2312" w:hAnsi="Arial" w:cs="Arial"/>
          <w:sz w:val="28"/>
        </w:rPr>
        <w:t>提供参考依据。</w:t>
      </w:r>
    </w:p>
    <w:p w:rsidR="0086540A" w:rsidRPr="002D64C6" w:rsidRDefault="0086540A" w:rsidP="0086540A">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Pr="002D64C6">
        <w:rPr>
          <w:rFonts w:ascii="Arial" w:eastAsia="仿宋_GB2312" w:hAnsi="Arial" w:cs="Arial" w:hint="eastAsia"/>
          <w:sz w:val="28"/>
        </w:rPr>
        <w:t>3</w:t>
      </w:r>
      <w:r w:rsidRPr="002D64C6">
        <w:rPr>
          <w:rFonts w:ascii="Arial" w:eastAsia="仿宋_GB2312" w:hAnsi="Arial" w:cs="Arial"/>
          <w:sz w:val="28"/>
        </w:rPr>
        <w:t>）委托估价方于</w:t>
      </w:r>
      <w:r>
        <w:rPr>
          <w:rFonts w:ascii="Arial" w:eastAsia="仿宋_GB2312" w:hAnsi="Arial" w:cs="Arial"/>
          <w:sz w:val="28"/>
        </w:rPr>
        <w:t>2018</w:t>
      </w:r>
      <w:r>
        <w:rPr>
          <w:rFonts w:ascii="Arial" w:eastAsia="仿宋_GB2312" w:hAnsi="Arial" w:cs="Arial"/>
          <w:sz w:val="28"/>
        </w:rPr>
        <w:t>年</w:t>
      </w:r>
      <w:r>
        <w:rPr>
          <w:rFonts w:ascii="Arial" w:eastAsia="仿宋_GB2312" w:hAnsi="Arial" w:cs="Arial"/>
          <w:sz w:val="28"/>
        </w:rPr>
        <w:t>12</w:t>
      </w:r>
      <w:r>
        <w:rPr>
          <w:rFonts w:ascii="Arial" w:eastAsia="仿宋_GB2312" w:hAnsi="Arial" w:cs="Arial"/>
          <w:sz w:val="28"/>
        </w:rPr>
        <w:t>月</w:t>
      </w:r>
      <w:r>
        <w:rPr>
          <w:rFonts w:ascii="Arial" w:eastAsia="仿宋_GB2312" w:hAnsi="Arial" w:cs="Arial"/>
          <w:sz w:val="28"/>
        </w:rPr>
        <w:t>13</w:t>
      </w:r>
      <w:r>
        <w:rPr>
          <w:rFonts w:ascii="Arial" w:eastAsia="仿宋_GB2312" w:hAnsi="Arial" w:cs="Arial"/>
          <w:sz w:val="28"/>
        </w:rPr>
        <w:t>日</w:t>
      </w:r>
      <w:r w:rsidRPr="002D64C6">
        <w:rPr>
          <w:rFonts w:ascii="Arial" w:eastAsia="仿宋_GB2312" w:hAnsi="Arial" w:cs="Arial"/>
          <w:sz w:val="28"/>
        </w:rPr>
        <w:t>正式委托进行评估，确定估价期日为</w:t>
      </w:r>
      <w:r>
        <w:rPr>
          <w:rFonts w:ascii="Arial" w:eastAsia="仿宋_GB2312" w:hAnsi="Arial" w:cs="Arial"/>
          <w:sz w:val="28"/>
        </w:rPr>
        <w:t>2018</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15</w:t>
      </w:r>
      <w:r>
        <w:rPr>
          <w:rFonts w:ascii="Arial" w:eastAsia="仿宋_GB2312" w:hAnsi="Arial" w:cs="Arial"/>
          <w:sz w:val="28"/>
        </w:rPr>
        <w:t>日</w:t>
      </w:r>
      <w:r w:rsidRPr="002D64C6">
        <w:rPr>
          <w:rFonts w:ascii="Arial" w:eastAsia="仿宋_GB2312" w:hAnsi="Arial" w:cs="Arial"/>
          <w:sz w:val="28"/>
        </w:rPr>
        <w:t>。评估专业人员于</w:t>
      </w:r>
      <w:r>
        <w:rPr>
          <w:rFonts w:ascii="Arial" w:eastAsia="仿宋_GB2312" w:hAnsi="Arial" w:cs="Arial"/>
          <w:sz w:val="28"/>
        </w:rPr>
        <w:t>2018</w:t>
      </w:r>
      <w:r>
        <w:rPr>
          <w:rFonts w:ascii="Arial" w:eastAsia="仿宋_GB2312" w:hAnsi="Arial" w:cs="Arial"/>
          <w:sz w:val="28"/>
        </w:rPr>
        <w:t>年</w:t>
      </w:r>
      <w:r>
        <w:rPr>
          <w:rFonts w:ascii="Arial" w:eastAsia="仿宋_GB2312" w:hAnsi="Arial" w:cs="Arial"/>
          <w:sz w:val="28"/>
        </w:rPr>
        <w:t>12</w:t>
      </w:r>
      <w:r>
        <w:rPr>
          <w:rFonts w:ascii="Arial" w:eastAsia="仿宋_GB2312" w:hAnsi="Arial" w:cs="Arial"/>
          <w:sz w:val="28"/>
        </w:rPr>
        <w:t>月</w:t>
      </w:r>
      <w:r>
        <w:rPr>
          <w:rFonts w:ascii="Arial" w:eastAsia="仿宋_GB2312" w:hAnsi="Arial" w:cs="Arial"/>
          <w:sz w:val="28"/>
        </w:rPr>
        <w:t>13</w:t>
      </w:r>
      <w:r>
        <w:rPr>
          <w:rFonts w:ascii="Arial" w:eastAsia="仿宋_GB2312" w:hAnsi="Arial" w:cs="Arial"/>
          <w:sz w:val="28"/>
        </w:rPr>
        <w:t>日</w:t>
      </w:r>
      <w:r w:rsidRPr="002D64C6">
        <w:rPr>
          <w:rFonts w:ascii="Arial" w:eastAsia="仿宋_GB2312" w:hAnsi="Arial" w:cs="Arial"/>
          <w:sz w:val="28"/>
        </w:rPr>
        <w:t>进行实地查勘，经多方了解，确定估价对象在</w:t>
      </w:r>
      <w:r>
        <w:rPr>
          <w:rFonts w:ascii="Arial" w:eastAsia="仿宋_GB2312" w:hAnsi="Arial" w:cs="Arial"/>
          <w:sz w:val="28"/>
        </w:rPr>
        <w:t>2018</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15</w:t>
      </w:r>
      <w:r>
        <w:rPr>
          <w:rFonts w:ascii="Arial" w:eastAsia="仿宋_GB2312" w:hAnsi="Arial" w:cs="Arial"/>
          <w:sz w:val="28"/>
        </w:rPr>
        <w:t>日</w:t>
      </w:r>
      <w:r w:rsidRPr="002D64C6">
        <w:rPr>
          <w:rFonts w:ascii="Arial" w:eastAsia="仿宋_GB2312" w:hAnsi="Arial" w:cs="Arial"/>
          <w:sz w:val="28"/>
        </w:rPr>
        <w:t>的状况与</w:t>
      </w:r>
      <w:r>
        <w:rPr>
          <w:rFonts w:ascii="Arial" w:eastAsia="仿宋_GB2312" w:hAnsi="Arial" w:cs="Arial"/>
          <w:sz w:val="28"/>
        </w:rPr>
        <w:t>2018</w:t>
      </w:r>
      <w:r>
        <w:rPr>
          <w:rFonts w:ascii="Arial" w:eastAsia="仿宋_GB2312" w:hAnsi="Arial" w:cs="Arial"/>
          <w:sz w:val="28"/>
        </w:rPr>
        <w:t>年</w:t>
      </w:r>
      <w:r>
        <w:rPr>
          <w:rFonts w:ascii="Arial" w:eastAsia="仿宋_GB2312" w:hAnsi="Arial" w:cs="Arial"/>
          <w:sz w:val="28"/>
        </w:rPr>
        <w:t>12</w:t>
      </w:r>
      <w:r>
        <w:rPr>
          <w:rFonts w:ascii="Arial" w:eastAsia="仿宋_GB2312" w:hAnsi="Arial" w:cs="Arial"/>
          <w:sz w:val="28"/>
        </w:rPr>
        <w:t>月</w:t>
      </w:r>
      <w:r>
        <w:rPr>
          <w:rFonts w:ascii="Arial" w:eastAsia="仿宋_GB2312" w:hAnsi="Arial" w:cs="Arial"/>
          <w:sz w:val="28"/>
        </w:rPr>
        <w:t>13</w:t>
      </w:r>
      <w:r>
        <w:rPr>
          <w:rFonts w:ascii="Arial" w:eastAsia="仿宋_GB2312" w:hAnsi="Arial" w:cs="Arial"/>
          <w:sz w:val="28"/>
        </w:rPr>
        <w:t>日</w:t>
      </w:r>
      <w:r w:rsidRPr="002D64C6">
        <w:rPr>
          <w:rFonts w:ascii="Arial" w:eastAsia="仿宋_GB2312" w:hAnsi="Arial" w:cs="Arial"/>
          <w:sz w:val="28"/>
        </w:rPr>
        <w:t>无异。若上述条件发生变化，评估结果作相应调整。</w:t>
      </w:r>
    </w:p>
    <w:p w:rsidR="00AB6E24" w:rsidRPr="002D64C6" w:rsidRDefault="0086540A" w:rsidP="0086540A">
      <w:pPr>
        <w:spacing w:line="360" w:lineRule="auto"/>
        <w:ind w:firstLineChars="200" w:firstLine="560"/>
        <w:outlineLvl w:val="1"/>
        <w:rPr>
          <w:rFonts w:ascii="Arial" w:eastAsia="仿宋_GB2312" w:hAnsi="Arial" w:cs="Arial"/>
          <w:sz w:val="28"/>
        </w:rPr>
      </w:pPr>
      <w:r w:rsidRPr="002D64C6">
        <w:rPr>
          <w:rFonts w:ascii="Arial" w:eastAsia="仿宋_GB2312" w:hAnsi="Arial" w:cs="Arial"/>
          <w:sz w:val="28"/>
        </w:rPr>
        <w:t>（</w:t>
      </w:r>
      <w:r w:rsidRPr="002D64C6">
        <w:rPr>
          <w:rFonts w:ascii="Arial" w:eastAsia="仿宋_GB2312" w:hAnsi="Arial" w:cs="Arial" w:hint="eastAsia"/>
          <w:sz w:val="28"/>
        </w:rPr>
        <w:t>4</w:t>
      </w:r>
      <w:r w:rsidRPr="002D64C6">
        <w:rPr>
          <w:rFonts w:ascii="Arial" w:eastAsia="仿宋_GB2312" w:hAnsi="Arial" w:cs="Arial"/>
          <w:sz w:val="28"/>
        </w:rPr>
        <w:t>）根据估价目的，此次评估在符合《城镇土地估价规程》</w:t>
      </w:r>
      <w:r w:rsidRPr="002D64C6">
        <w:rPr>
          <w:rFonts w:ascii="Arial" w:eastAsia="仿宋_GB2312" w:hAnsi="Arial" w:cs="Arial" w:hint="eastAsia"/>
          <w:sz w:val="28"/>
        </w:rPr>
        <w:t>[</w:t>
      </w:r>
      <w:r w:rsidRPr="002D64C6">
        <w:rPr>
          <w:rFonts w:ascii="Arial" w:eastAsia="仿宋_GB2312" w:hAnsi="Arial" w:cs="Arial"/>
          <w:sz w:val="28"/>
        </w:rPr>
        <w:t xml:space="preserve">GB/T </w:t>
      </w:r>
      <w:smartTag w:uri="Tencent" w:element="RTX">
        <w:r w:rsidRPr="002D64C6">
          <w:rPr>
            <w:rFonts w:ascii="Arial" w:eastAsia="仿宋_GB2312" w:hAnsi="Arial" w:cs="Arial"/>
            <w:sz w:val="28"/>
          </w:rPr>
          <w:t>1850</w:t>
        </w:r>
      </w:smartTag>
      <w:r w:rsidRPr="002D64C6">
        <w:rPr>
          <w:rFonts w:ascii="Arial" w:eastAsia="仿宋_GB2312" w:hAnsi="Arial" w:cs="Arial"/>
          <w:sz w:val="28"/>
        </w:rPr>
        <w:t>8-2014</w:t>
      </w:r>
      <w:r w:rsidRPr="002D64C6">
        <w:rPr>
          <w:rFonts w:ascii="Arial" w:eastAsia="仿宋_GB2312" w:hAnsi="Arial" w:cs="Arial" w:hint="eastAsia"/>
          <w:sz w:val="28"/>
        </w:rPr>
        <w:t>]</w:t>
      </w:r>
      <w:r w:rsidRPr="002D64C6">
        <w:rPr>
          <w:rFonts w:ascii="Arial" w:eastAsia="仿宋_GB2312" w:hAnsi="Arial" w:cs="Arial"/>
          <w:sz w:val="28"/>
        </w:rPr>
        <w:t>和《国土资源部办公厅关于</w:t>
      </w:r>
      <w:r w:rsidRPr="002D64C6">
        <w:rPr>
          <w:rFonts w:ascii="Arial" w:eastAsia="仿宋_GB2312" w:hAnsi="Arial" w:cs="Arial" w:hint="eastAsia"/>
          <w:sz w:val="28"/>
        </w:rPr>
        <w:t>印发</w:t>
      </w:r>
      <w:r w:rsidRPr="002D64C6">
        <w:rPr>
          <w:rFonts w:ascii="Arial" w:eastAsia="仿宋_GB2312" w:hAnsi="Arial" w:cs="Arial"/>
          <w:sz w:val="28"/>
        </w:rPr>
        <w:t>〈国有建设用地使用权出让地价评估技术规范〉的通知》</w:t>
      </w:r>
      <w:r w:rsidRPr="002D64C6">
        <w:rPr>
          <w:rFonts w:ascii="Arial" w:eastAsia="仿宋_GB2312" w:hAnsi="Arial" w:cs="Arial" w:hint="eastAsia"/>
          <w:sz w:val="28"/>
        </w:rPr>
        <w:t>[</w:t>
      </w:r>
      <w:r w:rsidRPr="002D64C6">
        <w:rPr>
          <w:rFonts w:ascii="Arial" w:eastAsia="仿宋_GB2312" w:hAnsi="Arial" w:cs="Arial"/>
          <w:sz w:val="28"/>
        </w:rPr>
        <w:t>国土资厅发</w:t>
      </w:r>
      <w:r w:rsidRPr="002D64C6">
        <w:rPr>
          <w:rFonts w:ascii="Arial" w:eastAsia="仿宋_GB2312" w:hAnsi="Arial" w:cs="Arial" w:hint="eastAsia"/>
          <w:sz w:val="28"/>
        </w:rPr>
        <w:t>（</w:t>
      </w:r>
      <w:r w:rsidRPr="002D64C6">
        <w:rPr>
          <w:rFonts w:ascii="Arial" w:eastAsia="仿宋_GB2312" w:hAnsi="Arial" w:cs="Arial" w:hint="eastAsia"/>
          <w:sz w:val="28"/>
        </w:rPr>
        <w:t>2018</w:t>
      </w:r>
      <w:r w:rsidRPr="002D64C6">
        <w:rPr>
          <w:rFonts w:ascii="Arial" w:eastAsia="仿宋_GB2312" w:hAnsi="Arial" w:cs="Arial" w:hint="eastAsia"/>
          <w:sz w:val="28"/>
        </w:rPr>
        <w:t>）</w:t>
      </w:r>
      <w:r w:rsidRPr="002D64C6">
        <w:rPr>
          <w:rFonts w:ascii="Arial" w:eastAsia="仿宋_GB2312" w:hAnsi="Arial" w:cs="Arial" w:hint="eastAsia"/>
          <w:sz w:val="28"/>
        </w:rPr>
        <w:t>4</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原则性要求的基础上，还需满足《北京市关于更新出让国有建设用地使用权基准地价的通知》</w:t>
      </w:r>
      <w:r w:rsidRPr="002D64C6">
        <w:rPr>
          <w:rFonts w:ascii="Arial" w:eastAsia="仿宋_GB2312" w:hAnsi="Arial" w:cs="Arial" w:hint="eastAsia"/>
          <w:sz w:val="28"/>
        </w:rPr>
        <w:t>[</w:t>
      </w:r>
      <w:r w:rsidRPr="002D64C6">
        <w:rPr>
          <w:rFonts w:ascii="Arial" w:eastAsia="仿宋_GB2312" w:hAnsi="Arial" w:cs="Arial"/>
          <w:sz w:val="28"/>
        </w:rPr>
        <w:t>京政发</w:t>
      </w:r>
      <w:r w:rsidRPr="002D64C6">
        <w:rPr>
          <w:rFonts w:ascii="Arial" w:eastAsia="仿宋_GB2312" w:hAnsi="Arial" w:cs="Arial" w:hint="eastAsia"/>
          <w:sz w:val="28"/>
        </w:rPr>
        <w:t>（</w:t>
      </w:r>
      <w:r w:rsidRPr="002D64C6">
        <w:rPr>
          <w:rFonts w:ascii="Arial" w:eastAsia="仿宋_GB2312" w:hAnsi="Arial" w:cs="Arial" w:hint="eastAsia"/>
          <w:sz w:val="28"/>
        </w:rPr>
        <w:t>2014</w:t>
      </w:r>
      <w:r w:rsidRPr="002D64C6">
        <w:rPr>
          <w:rFonts w:ascii="Arial" w:eastAsia="仿宋_GB2312" w:hAnsi="Arial" w:cs="Arial" w:hint="eastAsia"/>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、《关于印发北京市国有建设用地使用权出让地价评审暂行规定的通知》</w:t>
      </w:r>
      <w:r w:rsidRPr="002D64C6">
        <w:rPr>
          <w:rFonts w:ascii="Arial" w:eastAsia="仿宋_GB2312" w:hAnsi="Arial" w:cs="Arial" w:hint="eastAsia"/>
          <w:sz w:val="28"/>
        </w:rPr>
        <w:t>[</w:t>
      </w:r>
      <w:r w:rsidRPr="002D64C6">
        <w:rPr>
          <w:rFonts w:ascii="Arial" w:eastAsia="仿宋_GB2312" w:hAnsi="Arial" w:cs="Arial"/>
          <w:sz w:val="28"/>
        </w:rPr>
        <w:t>京国土用</w:t>
      </w:r>
      <w:r w:rsidRPr="002D64C6">
        <w:rPr>
          <w:rFonts w:ascii="Arial" w:eastAsia="仿宋_GB2312" w:hAnsi="Arial" w:cs="Arial"/>
          <w:sz w:val="28"/>
        </w:rPr>
        <w:t>[2015]87</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和《北京市国土资源局关于出让国有建设用地使用权基准地价应用有关问题的公告》和《北京市地下空间协议出让地价评估技术有关问题的说明》</w:t>
      </w:r>
      <w:r w:rsidRPr="002D64C6">
        <w:rPr>
          <w:rFonts w:ascii="Arial" w:eastAsia="仿宋_GB2312" w:hAnsi="Arial" w:cs="Arial" w:hint="eastAsia"/>
          <w:sz w:val="28"/>
        </w:rPr>
        <w:t>[</w:t>
      </w:r>
      <w:r w:rsidRPr="002D64C6">
        <w:rPr>
          <w:rFonts w:ascii="Arial" w:eastAsia="仿宋_GB2312" w:hAnsi="Arial" w:cs="Arial"/>
          <w:sz w:val="28"/>
        </w:rPr>
        <w:t>北估秘</w:t>
      </w:r>
      <w:r w:rsidRPr="002D64C6">
        <w:rPr>
          <w:rFonts w:ascii="Arial" w:eastAsia="仿宋_GB2312" w:hAnsi="Arial" w:cs="Arial"/>
          <w:sz w:val="28"/>
        </w:rPr>
        <w:t>[2016]019</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的要求，故报告格式和具体表述在《城镇土地估价规程》</w:t>
      </w:r>
      <w:r w:rsidRPr="002D64C6">
        <w:rPr>
          <w:rFonts w:ascii="Arial" w:eastAsia="仿宋_GB2312" w:hAnsi="Arial" w:cs="Arial" w:hint="eastAsia"/>
          <w:sz w:val="28"/>
        </w:rPr>
        <w:t>[</w:t>
      </w:r>
      <w:r w:rsidRPr="002D64C6">
        <w:rPr>
          <w:rFonts w:ascii="Arial" w:eastAsia="仿宋_GB2312" w:hAnsi="Arial" w:cs="Arial"/>
          <w:sz w:val="28"/>
        </w:rPr>
        <w:t xml:space="preserve">GB/T </w:t>
      </w:r>
      <w:smartTag w:uri="Tencent" w:element="RTX">
        <w:r w:rsidRPr="002D64C6">
          <w:rPr>
            <w:rFonts w:ascii="Arial" w:eastAsia="仿宋_GB2312" w:hAnsi="Arial" w:cs="Arial"/>
            <w:sz w:val="28"/>
          </w:rPr>
          <w:t>1850</w:t>
        </w:r>
      </w:smartTag>
      <w:r w:rsidRPr="002D64C6">
        <w:rPr>
          <w:rFonts w:ascii="Arial" w:eastAsia="仿宋_GB2312" w:hAnsi="Arial" w:cs="Arial"/>
          <w:sz w:val="28"/>
        </w:rPr>
        <w:t>8-2014</w:t>
      </w:r>
      <w:r w:rsidRPr="002D64C6">
        <w:rPr>
          <w:rFonts w:ascii="Arial" w:eastAsia="仿宋_GB2312" w:hAnsi="Arial" w:cs="Arial" w:hint="eastAsia"/>
          <w:sz w:val="28"/>
        </w:rPr>
        <w:t>]</w:t>
      </w:r>
      <w:r w:rsidRPr="002D64C6">
        <w:rPr>
          <w:rFonts w:ascii="Arial" w:eastAsia="仿宋_GB2312" w:hAnsi="Arial" w:cs="Arial"/>
          <w:sz w:val="28"/>
        </w:rPr>
        <w:t>规范格式基础上，有所拓展和补充</w:t>
      </w:r>
      <w:r w:rsidR="009E2993" w:rsidRPr="002D64C6">
        <w:rPr>
          <w:rFonts w:ascii="Arial" w:eastAsia="仿宋_GB2312" w:hAnsi="Arial" w:cs="Arial" w:hint="eastAsia"/>
          <w:sz w:val="28"/>
        </w:rPr>
        <w:t>。</w:t>
      </w:r>
      <w:bookmarkStart w:id="268" w:name="_Toc516488192"/>
      <w:bookmarkStart w:id="269" w:name="_Toc515457814"/>
      <w:bookmarkStart w:id="270" w:name="_Toc524544456"/>
      <w:bookmarkStart w:id="271" w:name="_Toc524592109"/>
      <w:bookmarkEnd w:id="261"/>
      <w:bookmarkEnd w:id="262"/>
      <w:bookmarkEnd w:id="263"/>
      <w:bookmarkEnd w:id="264"/>
    </w:p>
    <w:p w:rsidR="00197FAF" w:rsidRDefault="00197FAF">
      <w:pPr>
        <w:spacing w:line="360" w:lineRule="auto"/>
        <w:outlineLvl w:val="1"/>
        <w:rPr>
          <w:rFonts w:ascii="Arial" w:eastAsia="仿宋_GB2312" w:hAnsi="Arial" w:cs="Arial"/>
          <w:sz w:val="28"/>
        </w:rPr>
      </w:pPr>
    </w:p>
    <w:p w:rsidR="00197FAF" w:rsidRDefault="00197FAF">
      <w:pPr>
        <w:spacing w:line="360" w:lineRule="auto"/>
        <w:outlineLvl w:val="1"/>
        <w:rPr>
          <w:rFonts w:ascii="Arial" w:eastAsia="仿宋_GB2312" w:hAnsi="Arial" w:cs="Arial"/>
          <w:sz w:val="28"/>
        </w:rPr>
      </w:pPr>
    </w:p>
    <w:p w:rsidR="00197FAF" w:rsidRDefault="00197FAF">
      <w:pPr>
        <w:spacing w:line="360" w:lineRule="auto"/>
        <w:outlineLvl w:val="1"/>
        <w:rPr>
          <w:rFonts w:ascii="Arial" w:eastAsia="仿宋_GB2312" w:hAnsi="Arial" w:cs="Arial"/>
          <w:sz w:val="28"/>
        </w:rPr>
      </w:pPr>
    </w:p>
    <w:p w:rsidR="00197FAF" w:rsidRDefault="00197FAF">
      <w:pPr>
        <w:spacing w:line="360" w:lineRule="auto"/>
        <w:outlineLvl w:val="1"/>
        <w:rPr>
          <w:rFonts w:ascii="Arial" w:eastAsia="仿宋_GB2312" w:hAnsi="Arial" w:cs="Arial"/>
          <w:sz w:val="28"/>
        </w:rPr>
      </w:pPr>
    </w:p>
    <w:p w:rsidR="00197FAF" w:rsidRDefault="00197FAF">
      <w:pPr>
        <w:spacing w:line="360" w:lineRule="auto"/>
        <w:outlineLvl w:val="1"/>
        <w:rPr>
          <w:rFonts w:ascii="Arial" w:eastAsia="仿宋_GB2312" w:hAnsi="Arial" w:cs="Arial"/>
          <w:sz w:val="28"/>
        </w:rPr>
      </w:pPr>
    </w:p>
    <w:p w:rsidR="00197FAF" w:rsidRDefault="00197FAF">
      <w:pPr>
        <w:spacing w:line="360" w:lineRule="auto"/>
        <w:outlineLvl w:val="1"/>
        <w:rPr>
          <w:rFonts w:ascii="Arial" w:eastAsia="仿宋_GB2312" w:hAnsi="Arial" w:cs="Arial"/>
          <w:sz w:val="28"/>
        </w:rPr>
      </w:pPr>
    </w:p>
    <w:p w:rsidR="00197FAF" w:rsidRDefault="00197FAF">
      <w:pPr>
        <w:spacing w:line="360" w:lineRule="auto"/>
        <w:outlineLvl w:val="1"/>
        <w:rPr>
          <w:rFonts w:ascii="Arial" w:eastAsia="仿宋_GB2312" w:hAnsi="Arial" w:cs="Arial"/>
          <w:sz w:val="28"/>
        </w:rPr>
      </w:pPr>
    </w:p>
    <w:p w:rsidR="00197FAF" w:rsidRDefault="00197FAF">
      <w:pPr>
        <w:spacing w:line="360" w:lineRule="auto"/>
        <w:outlineLvl w:val="1"/>
        <w:rPr>
          <w:rFonts w:ascii="Arial" w:eastAsia="仿宋_GB2312" w:hAnsi="Arial" w:cs="Arial"/>
          <w:sz w:val="28"/>
        </w:rPr>
      </w:pPr>
    </w:p>
    <w:p w:rsidR="00197FAF" w:rsidRDefault="00197FAF">
      <w:pPr>
        <w:spacing w:line="360" w:lineRule="auto"/>
        <w:outlineLvl w:val="1"/>
        <w:rPr>
          <w:rFonts w:ascii="Arial" w:eastAsia="仿宋_GB2312" w:hAnsi="Arial" w:cs="Arial"/>
          <w:sz w:val="28"/>
        </w:rPr>
      </w:pPr>
    </w:p>
    <w:p w:rsidR="00197FAF" w:rsidRDefault="00197FAF">
      <w:pPr>
        <w:spacing w:line="360" w:lineRule="auto"/>
        <w:outlineLvl w:val="1"/>
        <w:rPr>
          <w:rFonts w:ascii="Arial" w:eastAsia="仿宋_GB2312" w:hAnsi="Arial" w:cs="Arial"/>
          <w:sz w:val="28"/>
        </w:rPr>
      </w:pPr>
    </w:p>
    <w:p w:rsidR="00794161" w:rsidRPr="002D64C6" w:rsidRDefault="00B1489F">
      <w:pPr>
        <w:spacing w:line="360" w:lineRule="auto"/>
        <w:outlineLvl w:val="1"/>
        <w:rPr>
          <w:rFonts w:ascii="仿宋_GB2312" w:eastAsia="仿宋_GB2312" w:hAnsi="Arial"/>
          <w:sz w:val="28"/>
        </w:rPr>
      </w:pPr>
      <w:r w:rsidRPr="002D64C6">
        <w:rPr>
          <w:rFonts w:ascii="仿宋_GB2312" w:eastAsia="仿宋_GB2312" w:hAnsi="Arial" w:hint="eastAsia"/>
          <w:b/>
          <w:sz w:val="28"/>
        </w:rPr>
        <w:lastRenderedPageBreak/>
        <w:t>十一、评估专业人员签字</w:t>
      </w:r>
      <w:bookmarkEnd w:id="265"/>
      <w:bookmarkEnd w:id="266"/>
      <w:bookmarkEnd w:id="267"/>
      <w:bookmarkEnd w:id="268"/>
      <w:bookmarkEnd w:id="269"/>
      <w:bookmarkEnd w:id="270"/>
      <w:bookmarkEnd w:id="271"/>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9E2993" w:rsidRPr="002D64C6" w:rsidTr="002F6A01">
        <w:trPr>
          <w:trHeight w:val="70"/>
          <w:jc w:val="center"/>
        </w:trPr>
        <w:tc>
          <w:tcPr>
            <w:tcW w:w="8662" w:type="dxa"/>
            <w:gridSpan w:val="3"/>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b/>
                <w:bCs/>
                <w:color w:val="000000"/>
                <w:sz w:val="28"/>
                <w:szCs w:val="28"/>
              </w:rPr>
            </w:pPr>
            <w:r w:rsidRPr="002D64C6">
              <w:rPr>
                <w:rFonts w:ascii="仿宋_GB2312" w:eastAsia="仿宋_GB2312" w:hAnsi="宋体" w:cs="宋体" w:hint="eastAsia"/>
                <w:b/>
                <w:bCs/>
                <w:color w:val="000000"/>
                <w:sz w:val="28"/>
                <w:szCs w:val="28"/>
              </w:rPr>
              <w:t>土地估价师</w:t>
            </w:r>
          </w:p>
        </w:tc>
      </w:tr>
      <w:tr w:rsidR="009E2993" w:rsidRPr="002D64C6" w:rsidTr="002F6A01">
        <w:trPr>
          <w:trHeight w:val="370"/>
          <w:jc w:val="center"/>
        </w:trPr>
        <w:tc>
          <w:tcPr>
            <w:tcW w:w="2425"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姓名</w:t>
            </w:r>
          </w:p>
        </w:tc>
        <w:tc>
          <w:tcPr>
            <w:tcW w:w="3755"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资格证号</w:t>
            </w:r>
          </w:p>
        </w:tc>
        <w:tc>
          <w:tcPr>
            <w:tcW w:w="2482"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签名</w:t>
            </w:r>
          </w:p>
        </w:tc>
      </w:tr>
      <w:tr w:rsidR="009E2993" w:rsidRPr="002D64C6" w:rsidTr="002F6A01">
        <w:trPr>
          <w:trHeight w:hRule="exact" w:val="1134"/>
          <w:jc w:val="center"/>
        </w:trPr>
        <w:tc>
          <w:tcPr>
            <w:tcW w:w="2425"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陈  颖</w:t>
            </w:r>
          </w:p>
        </w:tc>
        <w:tc>
          <w:tcPr>
            <w:tcW w:w="3755" w:type="dxa"/>
            <w:shd w:val="clear" w:color="auto" w:fill="auto"/>
            <w:vAlign w:val="center"/>
            <w:hideMark/>
          </w:tcPr>
          <w:p w:rsidR="009E2993" w:rsidRPr="002D64C6" w:rsidRDefault="009E2993" w:rsidP="002F6A01">
            <w:pPr>
              <w:widowControl/>
              <w:adjustRightInd/>
              <w:spacing w:line="240" w:lineRule="auto"/>
              <w:jc w:val="both"/>
              <w:textAlignment w:val="auto"/>
              <w:rPr>
                <w:rFonts w:ascii="Arial" w:eastAsia="仿宋_GB2312" w:hAnsi="Arial" w:cs="Arial"/>
                <w:sz w:val="28"/>
                <w:szCs w:val="28"/>
              </w:rPr>
            </w:pPr>
            <w:r w:rsidRPr="002D64C6">
              <w:rPr>
                <w:rFonts w:ascii="Arial" w:eastAsia="仿宋_GB2312" w:hAnsi="Arial" w:cs="Arial"/>
                <w:sz w:val="28"/>
                <w:szCs w:val="28"/>
              </w:rPr>
              <w:t>2004110096</w:t>
            </w:r>
          </w:p>
        </w:tc>
        <w:tc>
          <w:tcPr>
            <w:tcW w:w="2482"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 xml:space="preserve">　</w:t>
            </w:r>
          </w:p>
        </w:tc>
      </w:tr>
      <w:tr w:rsidR="009E2993" w:rsidRPr="002D64C6" w:rsidTr="002F6A01">
        <w:trPr>
          <w:trHeight w:hRule="exact" w:val="1134"/>
          <w:jc w:val="center"/>
        </w:trPr>
        <w:tc>
          <w:tcPr>
            <w:tcW w:w="2425"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杨红英</w:t>
            </w:r>
          </w:p>
        </w:tc>
        <w:tc>
          <w:tcPr>
            <w:tcW w:w="3755" w:type="dxa"/>
            <w:shd w:val="clear" w:color="auto" w:fill="auto"/>
            <w:vAlign w:val="center"/>
            <w:hideMark/>
          </w:tcPr>
          <w:p w:rsidR="009E2993" w:rsidRPr="002D64C6" w:rsidRDefault="009E2993" w:rsidP="002F6A01">
            <w:pPr>
              <w:widowControl/>
              <w:adjustRightInd/>
              <w:spacing w:line="240" w:lineRule="auto"/>
              <w:jc w:val="both"/>
              <w:textAlignment w:val="auto"/>
              <w:rPr>
                <w:rFonts w:ascii="Arial" w:eastAsia="仿宋_GB2312" w:hAnsi="Arial" w:cs="Arial"/>
                <w:sz w:val="28"/>
                <w:szCs w:val="28"/>
              </w:rPr>
            </w:pPr>
            <w:r w:rsidRPr="002D64C6">
              <w:rPr>
                <w:rFonts w:ascii="Arial" w:eastAsia="仿宋_GB2312" w:hAnsi="Arial" w:cs="Arial"/>
                <w:sz w:val="28"/>
                <w:szCs w:val="28"/>
              </w:rPr>
              <w:t>2004110128</w:t>
            </w:r>
          </w:p>
        </w:tc>
        <w:tc>
          <w:tcPr>
            <w:tcW w:w="2482"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 xml:space="preserve">　</w:t>
            </w:r>
          </w:p>
        </w:tc>
      </w:tr>
      <w:tr w:rsidR="009E2993" w:rsidRPr="002D64C6" w:rsidTr="002F6A01">
        <w:trPr>
          <w:trHeight w:val="194"/>
          <w:jc w:val="center"/>
        </w:trPr>
        <w:tc>
          <w:tcPr>
            <w:tcW w:w="8662" w:type="dxa"/>
            <w:gridSpan w:val="3"/>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b/>
                <w:bCs/>
                <w:sz w:val="28"/>
                <w:szCs w:val="28"/>
              </w:rPr>
            </w:pPr>
            <w:r w:rsidRPr="002D64C6">
              <w:rPr>
                <w:rFonts w:ascii="仿宋_GB2312" w:eastAsia="仿宋_GB2312" w:hAnsi="宋体" w:cs="宋体" w:hint="eastAsia"/>
                <w:b/>
                <w:bCs/>
                <w:sz w:val="28"/>
                <w:szCs w:val="28"/>
              </w:rPr>
              <w:t xml:space="preserve">其他评估专业人员 </w:t>
            </w:r>
          </w:p>
        </w:tc>
      </w:tr>
      <w:tr w:rsidR="009E2993" w:rsidRPr="002D64C6" w:rsidTr="002F6A01">
        <w:trPr>
          <w:trHeight w:val="119"/>
          <w:jc w:val="center"/>
        </w:trPr>
        <w:tc>
          <w:tcPr>
            <w:tcW w:w="2425"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姓名</w:t>
            </w:r>
          </w:p>
        </w:tc>
        <w:tc>
          <w:tcPr>
            <w:tcW w:w="3755"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相关资格或职称</w:t>
            </w:r>
          </w:p>
        </w:tc>
        <w:tc>
          <w:tcPr>
            <w:tcW w:w="2482"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签名</w:t>
            </w:r>
          </w:p>
        </w:tc>
      </w:tr>
      <w:tr w:rsidR="009E2993" w:rsidRPr="002D64C6" w:rsidTr="002F6A01">
        <w:trPr>
          <w:trHeight w:hRule="exact" w:val="1134"/>
          <w:jc w:val="center"/>
        </w:trPr>
        <w:tc>
          <w:tcPr>
            <w:tcW w:w="2425" w:type="dxa"/>
            <w:shd w:val="clear" w:color="auto" w:fill="auto"/>
            <w:vAlign w:val="center"/>
            <w:hideMark/>
          </w:tcPr>
          <w:p w:rsidR="009E2993" w:rsidRPr="002D64C6" w:rsidRDefault="00197FAF" w:rsidP="002F6A01">
            <w:pPr>
              <w:widowControl/>
              <w:adjustRightInd/>
              <w:spacing w:line="240" w:lineRule="auto"/>
              <w:jc w:val="both"/>
              <w:textAlignment w:val="auto"/>
              <w:rPr>
                <w:rFonts w:ascii="仿宋_GB2312" w:eastAsia="仿宋_GB2312" w:hAnsi="宋体" w:cs="宋体"/>
                <w:sz w:val="28"/>
                <w:szCs w:val="28"/>
              </w:rPr>
            </w:pPr>
            <w:r>
              <w:rPr>
                <w:rFonts w:ascii="仿宋_GB2312" w:eastAsia="仿宋_GB2312" w:hAnsi="宋体" w:cs="宋体" w:hint="eastAsia"/>
                <w:sz w:val="28"/>
                <w:szCs w:val="28"/>
              </w:rPr>
              <w:t>李诗霖</w:t>
            </w:r>
          </w:p>
        </w:tc>
        <w:tc>
          <w:tcPr>
            <w:tcW w:w="3755"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w:t>
            </w:r>
          </w:p>
        </w:tc>
        <w:tc>
          <w:tcPr>
            <w:tcW w:w="2482"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color w:val="000000"/>
                <w:sz w:val="28"/>
                <w:szCs w:val="28"/>
              </w:rPr>
            </w:pPr>
          </w:p>
        </w:tc>
      </w:tr>
    </w:tbl>
    <w:p w:rsidR="00794161" w:rsidRPr="002D64C6" w:rsidRDefault="00794161">
      <w:pPr>
        <w:spacing w:line="360" w:lineRule="auto"/>
        <w:rPr>
          <w:rFonts w:ascii="仿宋_GB2312" w:eastAsia="仿宋_GB2312" w:hAnsi="Arial"/>
          <w:color w:val="E36C0A"/>
          <w:sz w:val="28"/>
        </w:rPr>
      </w:pPr>
    </w:p>
    <w:p w:rsidR="00794161" w:rsidRPr="002D64C6" w:rsidRDefault="00B1489F">
      <w:pPr>
        <w:spacing w:line="360" w:lineRule="auto"/>
        <w:outlineLvl w:val="1"/>
        <w:rPr>
          <w:rFonts w:ascii="仿宋_GB2312" w:eastAsia="仿宋_GB2312" w:hAnsi="Arial"/>
          <w:b/>
          <w:sz w:val="28"/>
        </w:rPr>
      </w:pPr>
      <w:bookmarkStart w:id="272" w:name="_Toc516488193"/>
      <w:bookmarkStart w:id="273" w:name="_Toc515457815"/>
      <w:bookmarkStart w:id="274" w:name="_Toc524544457"/>
      <w:bookmarkStart w:id="275" w:name="_Toc524592110"/>
      <w:r w:rsidRPr="002D64C6">
        <w:rPr>
          <w:rFonts w:ascii="仿宋_GB2312" w:eastAsia="仿宋_GB2312" w:hAnsi="Arial" w:hint="eastAsia"/>
          <w:b/>
          <w:sz w:val="28"/>
        </w:rPr>
        <w:t>十二、土地估价机构</w:t>
      </w:r>
      <w:bookmarkEnd w:id="272"/>
      <w:bookmarkEnd w:id="273"/>
      <w:bookmarkEnd w:id="274"/>
      <w:bookmarkEnd w:id="275"/>
    </w:p>
    <w:p w:rsidR="00794161" w:rsidRPr="002D64C6" w:rsidRDefault="00B1489F">
      <w:pPr>
        <w:spacing w:line="360" w:lineRule="auto"/>
        <w:rPr>
          <w:rFonts w:ascii="仿宋_GB2312" w:eastAsia="仿宋_GB2312" w:hAnsi="Arial"/>
          <w:sz w:val="28"/>
        </w:rPr>
      </w:pPr>
      <w:r w:rsidRPr="002D64C6">
        <w:rPr>
          <w:rFonts w:ascii="仿宋_GB2312" w:eastAsia="仿宋_GB2312" w:hAnsi="Arial" w:hint="eastAsia"/>
          <w:sz w:val="28"/>
        </w:rPr>
        <w:t xml:space="preserve"> </w:t>
      </w:r>
    </w:p>
    <w:p w:rsidR="00794161" w:rsidRPr="002D64C6" w:rsidRDefault="00B1489F">
      <w:pPr>
        <w:spacing w:line="360" w:lineRule="auto"/>
        <w:rPr>
          <w:rFonts w:ascii="仿宋_GB2312" w:eastAsia="仿宋_GB2312" w:hAnsi="Arial"/>
          <w:sz w:val="28"/>
        </w:rPr>
      </w:pPr>
      <w:r w:rsidRPr="002D64C6">
        <w:rPr>
          <w:rFonts w:ascii="仿宋_GB2312" w:eastAsia="仿宋_GB2312" w:hAnsi="Arial" w:hint="eastAsia"/>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794161" w:rsidRPr="002D64C6">
        <w:trPr>
          <w:jc w:val="right"/>
        </w:trPr>
        <w:tc>
          <w:tcPr>
            <w:tcW w:w="4445" w:type="dxa"/>
            <w:shd w:val="clear" w:color="auto" w:fill="auto"/>
          </w:tcPr>
          <w:p w:rsidR="00794161" w:rsidRPr="002D64C6" w:rsidRDefault="00B1489F">
            <w:pPr>
              <w:spacing w:line="360" w:lineRule="auto"/>
              <w:rPr>
                <w:rFonts w:ascii="Arial" w:eastAsia="仿宋_GB2312" w:hAnsi="Arial" w:cs="Arial"/>
                <w:sz w:val="28"/>
                <w:szCs w:val="21"/>
              </w:rPr>
            </w:pPr>
            <w:r w:rsidRPr="002D64C6">
              <w:rPr>
                <w:rFonts w:ascii="Arial" w:eastAsia="仿宋_GB2312" w:hAnsi="Arial" w:cs="Arial"/>
                <w:sz w:val="28"/>
                <w:szCs w:val="21"/>
              </w:rPr>
              <w:t>北京康正宏基房地产评估有限公司</w:t>
            </w:r>
          </w:p>
        </w:tc>
      </w:tr>
      <w:tr w:rsidR="00794161" w:rsidRPr="002D64C6">
        <w:trPr>
          <w:trHeight w:val="1431"/>
          <w:jc w:val="right"/>
        </w:trPr>
        <w:tc>
          <w:tcPr>
            <w:tcW w:w="4445" w:type="dxa"/>
            <w:shd w:val="clear" w:color="auto" w:fill="auto"/>
          </w:tcPr>
          <w:p w:rsidR="00794161" w:rsidRPr="002D64C6" w:rsidRDefault="00B1489F">
            <w:pPr>
              <w:spacing w:line="480" w:lineRule="auto"/>
              <w:rPr>
                <w:rFonts w:ascii="Arial" w:eastAsia="仿宋_GB2312" w:hAnsi="Arial" w:cs="Arial"/>
                <w:sz w:val="28"/>
                <w:szCs w:val="21"/>
              </w:rPr>
            </w:pPr>
            <w:r w:rsidRPr="002D64C6">
              <w:rPr>
                <w:rFonts w:ascii="Arial" w:eastAsia="仿宋_GB2312" w:hAnsi="Arial" w:cs="Arial"/>
                <w:sz w:val="28"/>
                <w:szCs w:val="21"/>
              </w:rPr>
              <w:t>法定代表人：</w:t>
            </w:r>
          </w:p>
        </w:tc>
      </w:tr>
      <w:tr w:rsidR="00794161" w:rsidRPr="002D64C6">
        <w:trPr>
          <w:cantSplit/>
          <w:jc w:val="right"/>
        </w:trPr>
        <w:tc>
          <w:tcPr>
            <w:tcW w:w="4445" w:type="dxa"/>
            <w:shd w:val="clear" w:color="auto" w:fill="auto"/>
          </w:tcPr>
          <w:p w:rsidR="00794161" w:rsidRPr="002D64C6" w:rsidRDefault="00D60050" w:rsidP="00F57338">
            <w:pPr>
              <w:spacing w:line="240" w:lineRule="auto"/>
              <w:jc w:val="right"/>
              <w:rPr>
                <w:rFonts w:ascii="Arial" w:eastAsia="仿宋_GB2312" w:hAnsi="Arial" w:cs="Arial"/>
                <w:sz w:val="28"/>
                <w:szCs w:val="21"/>
              </w:rPr>
            </w:pPr>
            <w:r>
              <w:rPr>
                <w:rFonts w:ascii="Arial" w:eastAsia="仿宋_GB2312" w:hAnsi="Arial" w:cs="Arial"/>
                <w:sz w:val="28"/>
                <w:szCs w:val="21"/>
              </w:rPr>
              <w:t>二</w:t>
            </w:r>
            <w:r w:rsidR="000730E1">
              <w:rPr>
                <w:rFonts w:ascii="宋体" w:hAnsi="宋体" w:cs="宋体" w:hint="eastAsia"/>
                <w:sz w:val="28"/>
                <w:szCs w:val="21"/>
              </w:rPr>
              <w:t>〇</w:t>
            </w:r>
            <w:r>
              <w:rPr>
                <w:rFonts w:ascii="Arial" w:eastAsia="仿宋_GB2312" w:hAnsi="Arial" w:cs="Arial"/>
                <w:sz w:val="28"/>
                <w:szCs w:val="21"/>
              </w:rPr>
              <w:t>一八年十二月十</w:t>
            </w:r>
            <w:r w:rsidR="00F57338">
              <w:rPr>
                <w:rFonts w:ascii="Arial" w:eastAsia="仿宋_GB2312" w:hAnsi="Arial" w:cs="Arial" w:hint="eastAsia"/>
                <w:sz w:val="28"/>
                <w:szCs w:val="21"/>
              </w:rPr>
              <w:t>八</w:t>
            </w:r>
            <w:r w:rsidR="009E2993" w:rsidRPr="002D64C6">
              <w:rPr>
                <w:rFonts w:ascii="Arial" w:eastAsia="仿宋_GB2312" w:hAnsi="Arial" w:cs="Arial" w:hint="eastAsia"/>
                <w:sz w:val="28"/>
                <w:szCs w:val="21"/>
              </w:rPr>
              <w:t>日</w:t>
            </w:r>
          </w:p>
        </w:tc>
      </w:tr>
    </w:tbl>
    <w:p w:rsidR="00794161" w:rsidRPr="002D64C6" w:rsidRDefault="00B1489F">
      <w:pPr>
        <w:spacing w:line="360" w:lineRule="auto"/>
        <w:jc w:val="center"/>
        <w:outlineLvl w:val="0"/>
        <w:rPr>
          <w:rFonts w:ascii="宋体" w:hAnsi="Arial"/>
          <w:b/>
          <w:sz w:val="32"/>
        </w:rPr>
      </w:pPr>
      <w:r w:rsidRPr="002D64C6">
        <w:rPr>
          <w:rFonts w:ascii="仿宋_GB2312" w:eastAsia="仿宋_GB2312" w:hAnsi="Arial"/>
          <w:sz w:val="28"/>
        </w:rPr>
        <w:br w:type="page"/>
      </w:r>
      <w:bookmarkStart w:id="276" w:name="_Toc416783586"/>
      <w:bookmarkStart w:id="277" w:name="_Toc416783682"/>
      <w:bookmarkStart w:id="278" w:name="_Toc515457816"/>
      <w:bookmarkStart w:id="279" w:name="_Toc469066164"/>
      <w:bookmarkStart w:id="280" w:name="_Toc516488194"/>
      <w:bookmarkStart w:id="281" w:name="_Toc524544458"/>
      <w:bookmarkStart w:id="282" w:name="_Toc524592111"/>
      <w:r w:rsidRPr="002D64C6">
        <w:rPr>
          <w:rFonts w:ascii="宋体" w:hAnsi="Arial" w:hint="eastAsia"/>
          <w:b/>
          <w:sz w:val="32"/>
        </w:rPr>
        <w:lastRenderedPageBreak/>
        <w:t>第二部分</w:t>
      </w:r>
      <w:r w:rsidRPr="002D64C6">
        <w:rPr>
          <w:rFonts w:ascii="仿宋_GB2312" w:eastAsia="仿宋_GB2312" w:hAnsi="Arial" w:hint="eastAsia"/>
          <w:b/>
          <w:sz w:val="32"/>
        </w:rPr>
        <w:t xml:space="preserve">  </w:t>
      </w:r>
      <w:r w:rsidRPr="002D64C6">
        <w:rPr>
          <w:rFonts w:ascii="宋体" w:hAnsi="Arial" w:hint="eastAsia"/>
          <w:b/>
          <w:sz w:val="32"/>
        </w:rPr>
        <w:t>估价对象描述及土地价格影响因素分析</w:t>
      </w:r>
      <w:bookmarkEnd w:id="276"/>
      <w:bookmarkEnd w:id="277"/>
      <w:bookmarkEnd w:id="278"/>
      <w:bookmarkEnd w:id="279"/>
      <w:bookmarkEnd w:id="280"/>
      <w:bookmarkEnd w:id="281"/>
      <w:bookmarkEnd w:id="282"/>
    </w:p>
    <w:p w:rsidR="00794161" w:rsidRPr="002D64C6" w:rsidRDefault="00794161">
      <w:pPr>
        <w:spacing w:line="360" w:lineRule="auto"/>
        <w:rPr>
          <w:rFonts w:ascii="仿宋_GB2312" w:eastAsia="仿宋_GB2312" w:hAnsi="Arial"/>
          <w:b/>
          <w:sz w:val="28"/>
        </w:rPr>
      </w:pPr>
    </w:p>
    <w:p w:rsidR="00794161" w:rsidRPr="002D64C6" w:rsidRDefault="00B1489F">
      <w:pPr>
        <w:spacing w:line="360" w:lineRule="auto"/>
        <w:outlineLvl w:val="1"/>
        <w:rPr>
          <w:rFonts w:ascii="仿宋_GB2312" w:eastAsia="仿宋_GB2312" w:hAnsi="Arial"/>
          <w:b/>
          <w:sz w:val="28"/>
        </w:rPr>
      </w:pPr>
      <w:bookmarkStart w:id="283" w:name="_Toc416783587"/>
      <w:bookmarkStart w:id="284" w:name="_Toc416783683"/>
      <w:bookmarkStart w:id="285" w:name="_Toc469066165"/>
      <w:bookmarkStart w:id="286" w:name="_Toc515457817"/>
      <w:bookmarkStart w:id="287" w:name="_Toc516488195"/>
      <w:bookmarkStart w:id="288" w:name="_Toc524544459"/>
      <w:bookmarkStart w:id="289" w:name="_Toc524592112"/>
      <w:r w:rsidRPr="002D64C6">
        <w:rPr>
          <w:rFonts w:ascii="仿宋_GB2312" w:eastAsia="仿宋_GB2312" w:hAnsi="Arial" w:hint="eastAsia"/>
          <w:b/>
          <w:sz w:val="28"/>
        </w:rPr>
        <w:t>一、估价对象描述</w:t>
      </w:r>
      <w:bookmarkEnd w:id="283"/>
      <w:bookmarkEnd w:id="284"/>
      <w:bookmarkEnd w:id="285"/>
      <w:bookmarkEnd w:id="286"/>
      <w:bookmarkEnd w:id="287"/>
      <w:bookmarkEnd w:id="288"/>
      <w:bookmarkEnd w:id="289"/>
    </w:p>
    <w:p w:rsidR="002A17EE" w:rsidRPr="002D64C6" w:rsidRDefault="002A17EE" w:rsidP="002A17EE">
      <w:pPr>
        <w:spacing w:line="360" w:lineRule="auto"/>
        <w:jc w:val="both"/>
        <w:rPr>
          <w:rFonts w:ascii="仿宋_GB2312" w:eastAsia="仿宋_GB2312" w:hAnsi="Arial"/>
          <w:sz w:val="28"/>
        </w:rPr>
      </w:pPr>
      <w:bookmarkStart w:id="290" w:name="_Toc416783594"/>
      <w:bookmarkStart w:id="291" w:name="_Toc469066166"/>
      <w:bookmarkStart w:id="292" w:name="_Toc416783690"/>
      <w:r w:rsidRPr="002D64C6">
        <w:rPr>
          <w:rFonts w:ascii="仿宋_GB2312" w:eastAsia="仿宋_GB2312" w:hAnsi="Arial"/>
          <w:sz w:val="28"/>
        </w:rPr>
        <w:t>（一）</w:t>
      </w:r>
      <w:r w:rsidRPr="002D64C6">
        <w:rPr>
          <w:rFonts w:ascii="仿宋_GB2312" w:eastAsia="仿宋_GB2312" w:hAnsi="Arial" w:hint="eastAsia"/>
          <w:sz w:val="28"/>
        </w:rPr>
        <w:t>土地登记状况</w:t>
      </w:r>
    </w:p>
    <w:p w:rsidR="002A17EE" w:rsidRDefault="002A17EE" w:rsidP="002A17EE">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bCs/>
          <w:sz w:val="28"/>
        </w:rPr>
        <w:t>土地来源：估价对象为</w:t>
      </w:r>
      <w:r>
        <w:rPr>
          <w:rFonts w:ascii="Arial" w:eastAsia="仿宋_GB2312" w:hAnsi="Arial" w:hint="eastAsia"/>
          <w:sz w:val="28"/>
        </w:rPr>
        <w:t>北京市海淀区苏家坨镇北安河东区定向安置房项目定向安置房及居住配套项目</w:t>
      </w:r>
      <w:r w:rsidRPr="002D64C6">
        <w:rPr>
          <w:rFonts w:ascii="Arial" w:eastAsia="仿宋_GB2312" w:hAnsi="Arial" w:hint="eastAsia"/>
          <w:sz w:val="28"/>
        </w:rPr>
        <w:t>用地</w:t>
      </w:r>
      <w:r>
        <w:rPr>
          <w:rFonts w:ascii="仿宋_GB2312" w:eastAsia="仿宋_GB2312" w:hAnsi="Arial" w:hint="eastAsia"/>
          <w:bCs/>
          <w:sz w:val="28"/>
        </w:rPr>
        <w:t>。根据《土地权属审查告知书》</w:t>
      </w:r>
      <w:r w:rsidRPr="00494074">
        <w:rPr>
          <w:rFonts w:ascii="Arial" w:eastAsia="仿宋_GB2312" w:hAnsi="Arial" w:cs="Arial"/>
          <w:bCs/>
          <w:sz w:val="28"/>
        </w:rPr>
        <w:t>[</w:t>
      </w:r>
      <w:r>
        <w:rPr>
          <w:rFonts w:ascii="Arial" w:eastAsia="仿宋_GB2312" w:hAnsi="Arial" w:cs="Arial" w:hint="eastAsia"/>
          <w:bCs/>
          <w:sz w:val="28"/>
        </w:rPr>
        <w:t>编号：海权属审</w:t>
      </w:r>
      <w:r>
        <w:rPr>
          <w:rFonts w:ascii="Arial" w:eastAsia="仿宋_GB2312" w:hAnsi="Arial" w:cs="Arial" w:hint="eastAsia"/>
          <w:bCs/>
          <w:sz w:val="28"/>
        </w:rPr>
        <w:t>[2017]</w:t>
      </w:r>
      <w:r>
        <w:rPr>
          <w:rFonts w:ascii="Arial" w:eastAsia="仿宋_GB2312" w:hAnsi="Arial" w:cs="Arial" w:hint="eastAsia"/>
          <w:bCs/>
          <w:sz w:val="28"/>
        </w:rPr>
        <w:t>字第</w:t>
      </w:r>
      <w:r>
        <w:rPr>
          <w:rFonts w:ascii="Arial" w:eastAsia="仿宋_GB2312" w:hAnsi="Arial" w:cs="Arial" w:hint="eastAsia"/>
          <w:bCs/>
          <w:sz w:val="28"/>
        </w:rPr>
        <w:t>0971</w:t>
      </w:r>
      <w:r>
        <w:rPr>
          <w:rFonts w:ascii="Arial" w:eastAsia="仿宋_GB2312" w:hAnsi="Arial" w:cs="Arial" w:hint="eastAsia"/>
          <w:bCs/>
          <w:sz w:val="28"/>
        </w:rPr>
        <w:t>号</w:t>
      </w:r>
      <w:r w:rsidRPr="00494074">
        <w:rPr>
          <w:rFonts w:ascii="Arial" w:eastAsia="仿宋_GB2312" w:hAnsi="Arial" w:cs="Arial"/>
          <w:bCs/>
          <w:sz w:val="28"/>
        </w:rPr>
        <w:t>]</w:t>
      </w:r>
      <w:r>
        <w:rPr>
          <w:rFonts w:ascii="Arial" w:eastAsia="仿宋_GB2312" w:hAnsi="Arial" w:cs="Arial" w:hint="eastAsia"/>
          <w:bCs/>
          <w:sz w:val="28"/>
        </w:rPr>
        <w:t>及</w:t>
      </w:r>
      <w:r>
        <w:rPr>
          <w:rFonts w:ascii="仿宋_GB2312" w:eastAsia="仿宋_GB2312" w:hAnsi="华文仿宋" w:hint="eastAsia"/>
          <w:sz w:val="28"/>
          <w:szCs w:val="28"/>
        </w:rPr>
        <w:t>《北京市人民政府 关于海淀区二</w:t>
      </w:r>
      <w:r>
        <w:rPr>
          <w:rFonts w:ascii="宋体" w:hAnsi="宋体" w:cs="宋体" w:hint="eastAsia"/>
          <w:sz w:val="28"/>
          <w:szCs w:val="28"/>
        </w:rPr>
        <w:t>〇</w:t>
      </w:r>
      <w:r>
        <w:rPr>
          <w:rFonts w:ascii="仿宋_GB2312" w:eastAsia="仿宋_GB2312" w:hAnsi="仿宋_GB2312" w:cs="仿宋_GB2312" w:hint="eastAsia"/>
          <w:sz w:val="28"/>
          <w:szCs w:val="28"/>
        </w:rPr>
        <w:t>一八年度批次建设用地的批复》</w:t>
      </w:r>
      <w:r w:rsidRPr="00FB31E7">
        <w:rPr>
          <w:rFonts w:ascii="Arial" w:eastAsia="仿宋_GB2312" w:hAnsi="Arial" w:cs="Arial"/>
          <w:sz w:val="28"/>
          <w:szCs w:val="28"/>
        </w:rPr>
        <w:t>[</w:t>
      </w:r>
      <w:r>
        <w:rPr>
          <w:rFonts w:ascii="Arial" w:eastAsia="仿宋_GB2312" w:hAnsi="Arial" w:cs="Arial" w:hint="eastAsia"/>
          <w:sz w:val="28"/>
          <w:szCs w:val="28"/>
        </w:rPr>
        <w:t>京政地字</w:t>
      </w:r>
      <w:r>
        <w:rPr>
          <w:rFonts w:ascii="Arial" w:eastAsia="仿宋_GB2312" w:hAnsi="Arial" w:cs="Arial" w:hint="eastAsia"/>
          <w:sz w:val="28"/>
          <w:szCs w:val="28"/>
        </w:rPr>
        <w:t>[2018]11</w:t>
      </w:r>
      <w:r>
        <w:rPr>
          <w:rFonts w:ascii="Arial" w:eastAsia="仿宋_GB2312" w:hAnsi="Arial" w:cs="Arial" w:hint="eastAsia"/>
          <w:sz w:val="28"/>
          <w:szCs w:val="28"/>
        </w:rPr>
        <w:t>号</w:t>
      </w:r>
      <w:r w:rsidRPr="00FB31E7">
        <w:rPr>
          <w:rFonts w:ascii="Arial" w:eastAsia="仿宋_GB2312" w:hAnsi="Arial" w:cs="Arial"/>
          <w:sz w:val="28"/>
          <w:szCs w:val="28"/>
        </w:rPr>
        <w:t>]</w:t>
      </w:r>
      <w:r>
        <w:rPr>
          <w:rFonts w:ascii="Arial" w:eastAsia="仿宋_GB2312" w:hAnsi="Arial" w:cs="Arial" w:hint="eastAsia"/>
          <w:bCs/>
          <w:sz w:val="28"/>
        </w:rPr>
        <w:t>，估价对象为新增国有建设用地。</w:t>
      </w:r>
      <w:r>
        <w:rPr>
          <w:rFonts w:ascii="Arial" w:eastAsia="仿宋_GB2312" w:hAnsi="Arial" w:hint="eastAsia"/>
          <w:sz w:val="28"/>
        </w:rPr>
        <w:t>中建新牧（北京）置业发展有限公司</w:t>
      </w:r>
      <w:r>
        <w:rPr>
          <w:rFonts w:ascii="仿宋_GB2312" w:eastAsia="仿宋_GB2312" w:hAnsi="Arial" w:hint="eastAsia"/>
          <w:bCs/>
          <w:sz w:val="28"/>
        </w:rPr>
        <w:t>正在办理供地手续</w:t>
      </w:r>
      <w:r w:rsidRPr="002D64C6">
        <w:rPr>
          <w:rFonts w:ascii="仿宋_GB2312" w:eastAsia="仿宋_GB2312" w:hAnsi="Arial" w:hint="eastAsia"/>
          <w:sz w:val="28"/>
        </w:rPr>
        <w:t>。根据上述证件及</w:t>
      </w:r>
      <w:r w:rsidRPr="002D64C6">
        <w:rPr>
          <w:rFonts w:ascii="仿宋_GB2312" w:eastAsia="仿宋_GB2312" w:hAnsi="华文仿宋" w:hint="eastAsia"/>
          <w:sz w:val="28"/>
        </w:rPr>
        <w:t>《国有建设用地使用权出让地价评估委托书》</w:t>
      </w:r>
      <w:r w:rsidRPr="002D64C6">
        <w:rPr>
          <w:rFonts w:ascii="仿宋_GB2312" w:eastAsia="仿宋_GB2312" w:hAnsi="Arial" w:hint="eastAsia"/>
          <w:sz w:val="28"/>
        </w:rPr>
        <w:t>，估价对象土地面积为</w:t>
      </w:r>
      <w:r>
        <w:rPr>
          <w:rFonts w:ascii="Arial" w:eastAsia="仿宋_GB2312" w:hAnsi="Arial" w:cs="Arial"/>
          <w:sz w:val="28"/>
        </w:rPr>
        <w:t>183040.8530</w:t>
      </w:r>
      <w:r w:rsidRPr="002D64C6">
        <w:rPr>
          <w:rFonts w:ascii="仿宋_GB2312" w:eastAsia="仿宋_GB2312" w:hAnsi="Arial" w:hint="eastAsia"/>
          <w:sz w:val="28"/>
        </w:rPr>
        <w:t>平方米。</w:t>
      </w:r>
    </w:p>
    <w:p w:rsidR="002A17EE" w:rsidRDefault="002A17EE" w:rsidP="002A17EE">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现状四至：东至：绿化带及温北路；</w:t>
      </w:r>
    </w:p>
    <w:p w:rsidR="002A17EE" w:rsidRDefault="002A17EE" w:rsidP="002A17EE">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 xml:space="preserve">          南至：北清路；</w:t>
      </w:r>
    </w:p>
    <w:p w:rsidR="002A17EE" w:rsidRDefault="002A17EE" w:rsidP="002A17EE">
      <w:pPr>
        <w:spacing w:line="360" w:lineRule="auto"/>
        <w:ind w:firstLineChars="700" w:firstLine="1960"/>
        <w:jc w:val="both"/>
        <w:rPr>
          <w:rFonts w:ascii="仿宋_GB2312" w:eastAsia="仿宋_GB2312" w:hAnsi="Arial"/>
          <w:sz w:val="28"/>
        </w:rPr>
      </w:pPr>
      <w:r>
        <w:rPr>
          <w:rFonts w:ascii="仿宋_GB2312" w:eastAsia="仿宋_GB2312" w:hAnsi="Arial" w:hint="eastAsia"/>
          <w:sz w:val="28"/>
        </w:rPr>
        <w:t>西至：通和路；</w:t>
      </w:r>
    </w:p>
    <w:p w:rsidR="002A17EE" w:rsidRPr="00950271" w:rsidRDefault="002A17EE" w:rsidP="002A17EE">
      <w:pPr>
        <w:spacing w:line="360" w:lineRule="auto"/>
        <w:ind w:firstLineChars="700" w:firstLine="1960"/>
        <w:jc w:val="both"/>
        <w:rPr>
          <w:rFonts w:ascii="仿宋_GB2312" w:eastAsia="仿宋_GB2312" w:hAnsi="Arial"/>
          <w:sz w:val="28"/>
        </w:rPr>
      </w:pPr>
      <w:r>
        <w:rPr>
          <w:rFonts w:ascii="仿宋_GB2312" w:eastAsia="仿宋_GB2312" w:hAnsi="Arial" w:hint="eastAsia"/>
          <w:sz w:val="28"/>
        </w:rPr>
        <w:t>北至：子林街、正林街。</w:t>
      </w:r>
    </w:p>
    <w:p w:rsidR="002A17EE" w:rsidRPr="002D64C6" w:rsidRDefault="002A17EE" w:rsidP="002A17EE">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sz w:val="28"/>
        </w:rPr>
        <w:t>土地级别：根据《</w:t>
      </w:r>
      <w:r w:rsidRPr="002D64C6">
        <w:rPr>
          <w:rFonts w:ascii="仿宋_GB2312" w:eastAsia="仿宋_GB2312" w:hAnsi="Arial"/>
          <w:sz w:val="28"/>
        </w:rPr>
        <w:t>北京市人民政府关于更新出让国有建设用地使用权基准地价的通知</w:t>
      </w:r>
      <w:r w:rsidRPr="002D64C6">
        <w:rPr>
          <w:rFonts w:ascii="仿宋_GB2312" w:eastAsia="仿宋_GB2312" w:hAnsi="Arial" w:hint="eastAsia"/>
          <w:sz w:val="28"/>
        </w:rPr>
        <w:t>》[</w:t>
      </w:r>
      <w:r w:rsidRPr="002D64C6">
        <w:rPr>
          <w:rFonts w:ascii="仿宋_GB2312" w:eastAsia="仿宋_GB2312" w:hAnsi="Arial"/>
          <w:sz w:val="28"/>
        </w:rPr>
        <w:t>京政发</w:t>
      </w:r>
      <w:r w:rsidRPr="002D64C6">
        <w:rPr>
          <w:rFonts w:ascii="仿宋_GB2312" w:eastAsia="仿宋_GB2312" w:hAnsi="Arial" w:hint="eastAsia"/>
          <w:sz w:val="28"/>
        </w:rPr>
        <w:t>（</w:t>
      </w:r>
      <w:r w:rsidRPr="002D64C6">
        <w:rPr>
          <w:rFonts w:ascii="Arial" w:eastAsia="仿宋_GB2312" w:hAnsi="Arial" w:cs="Arial"/>
          <w:sz w:val="28"/>
        </w:rPr>
        <w:t>2014</w:t>
      </w:r>
      <w:r w:rsidRPr="002D64C6">
        <w:rPr>
          <w:rFonts w:ascii="仿宋_GB2312" w:eastAsia="仿宋_GB2312" w:hAnsi="Arial" w:hint="eastAsia"/>
          <w:sz w:val="28"/>
        </w:rPr>
        <w:t>）</w:t>
      </w:r>
      <w:r w:rsidRPr="002D64C6">
        <w:rPr>
          <w:rFonts w:ascii="Arial" w:eastAsia="仿宋_GB2312" w:hAnsi="Arial"/>
          <w:sz w:val="28"/>
        </w:rPr>
        <w:t>26</w:t>
      </w:r>
      <w:r w:rsidRPr="002D64C6">
        <w:rPr>
          <w:rFonts w:ascii="仿宋_GB2312" w:eastAsia="仿宋_GB2312" w:hAnsi="Arial"/>
          <w:sz w:val="28"/>
        </w:rPr>
        <w:t>号</w:t>
      </w:r>
      <w:r w:rsidRPr="002D64C6">
        <w:rPr>
          <w:rFonts w:ascii="仿宋_GB2312" w:eastAsia="仿宋_GB2312" w:hAnsi="Arial" w:hint="eastAsia"/>
          <w:sz w:val="28"/>
        </w:rPr>
        <w:t>]的规定，估价对象属于</w:t>
      </w:r>
      <w:r>
        <w:rPr>
          <w:rFonts w:ascii="仿宋_GB2312" w:eastAsia="仿宋_GB2312" w:hAnsi="华文仿宋" w:hint="eastAsia"/>
          <w:sz w:val="28"/>
          <w:szCs w:val="28"/>
        </w:rPr>
        <w:t>居住类九级</w:t>
      </w:r>
      <w:r w:rsidRPr="00A137DB">
        <w:rPr>
          <w:rFonts w:ascii="宋体" w:hAnsi="宋体" w:cs="宋体" w:hint="eastAsia"/>
          <w:sz w:val="28"/>
          <w:szCs w:val="28"/>
        </w:rPr>
        <w:t>Ⅸ</w:t>
      </w:r>
      <w:r w:rsidRPr="00950271">
        <w:rPr>
          <w:rFonts w:ascii="Arial" w:eastAsia="仿宋_GB2312" w:hAnsi="Arial" w:cs="Arial"/>
          <w:sz w:val="28"/>
          <w:szCs w:val="28"/>
        </w:rPr>
        <w:t>-01</w:t>
      </w:r>
      <w:r>
        <w:rPr>
          <w:rFonts w:ascii="仿宋_GB2312" w:eastAsia="仿宋_GB2312" w:hAnsi="华文仿宋" w:hint="eastAsia"/>
          <w:sz w:val="28"/>
          <w:szCs w:val="28"/>
        </w:rPr>
        <w:t>区片</w:t>
      </w:r>
      <w:r w:rsidRPr="002D64C6">
        <w:rPr>
          <w:rFonts w:ascii="Arial" w:eastAsia="仿宋_GB2312" w:hAnsi="Arial" w:cs="Arial"/>
          <w:sz w:val="28"/>
          <w:szCs w:val="28"/>
        </w:rPr>
        <w:t>、商业类</w:t>
      </w:r>
      <w:r>
        <w:rPr>
          <w:rFonts w:ascii="Arial" w:eastAsia="仿宋_GB2312" w:hAnsi="Arial" w:cs="Arial"/>
          <w:sz w:val="28"/>
          <w:szCs w:val="28"/>
        </w:rPr>
        <w:t>九级</w:t>
      </w:r>
      <w:r>
        <w:rPr>
          <w:rFonts w:ascii="宋体" w:hAnsi="宋体" w:cs="宋体" w:hint="eastAsia"/>
          <w:sz w:val="28"/>
          <w:szCs w:val="28"/>
        </w:rPr>
        <w:t>Ⅸ</w:t>
      </w:r>
      <w:r>
        <w:rPr>
          <w:rFonts w:ascii="Arial" w:eastAsia="仿宋_GB2312" w:hAnsi="Arial" w:cs="Arial"/>
          <w:sz w:val="28"/>
          <w:szCs w:val="28"/>
        </w:rPr>
        <w:t>-01</w:t>
      </w:r>
      <w:r w:rsidRPr="002D64C6">
        <w:rPr>
          <w:rFonts w:ascii="Arial" w:eastAsia="仿宋_GB2312" w:hAnsi="Arial" w:cs="Arial"/>
          <w:sz w:val="28"/>
          <w:szCs w:val="28"/>
        </w:rPr>
        <w:t>区片、办公类</w:t>
      </w:r>
      <w:r>
        <w:rPr>
          <w:rFonts w:ascii="Arial" w:eastAsia="仿宋_GB2312" w:hAnsi="Arial" w:cs="Arial"/>
          <w:sz w:val="28"/>
          <w:szCs w:val="28"/>
        </w:rPr>
        <w:t>九级</w:t>
      </w:r>
      <w:r>
        <w:rPr>
          <w:rFonts w:ascii="宋体" w:hAnsi="宋体" w:cs="宋体" w:hint="eastAsia"/>
          <w:sz w:val="28"/>
          <w:szCs w:val="28"/>
        </w:rPr>
        <w:t>Ⅸ</w:t>
      </w:r>
      <w:r>
        <w:rPr>
          <w:rFonts w:ascii="Arial" w:eastAsia="仿宋_GB2312" w:hAnsi="Arial" w:cs="Arial"/>
          <w:sz w:val="28"/>
          <w:szCs w:val="28"/>
        </w:rPr>
        <w:t>-01</w:t>
      </w:r>
      <w:r w:rsidRPr="002D64C6">
        <w:rPr>
          <w:rFonts w:ascii="仿宋_GB2312" w:eastAsia="仿宋_GB2312" w:hAnsi="华文仿宋" w:hint="eastAsia"/>
          <w:sz w:val="28"/>
          <w:szCs w:val="28"/>
        </w:rPr>
        <w:t>区片地价区</w:t>
      </w:r>
      <w:r w:rsidRPr="002D64C6">
        <w:rPr>
          <w:rFonts w:ascii="仿宋_GB2312" w:eastAsia="仿宋_GB2312" w:hAnsi="Arial" w:hint="eastAsia"/>
          <w:sz w:val="28"/>
        </w:rPr>
        <w:t>。</w:t>
      </w:r>
    </w:p>
    <w:p w:rsidR="002A17EE" w:rsidRPr="002D64C6" w:rsidRDefault="002A17EE" w:rsidP="002A17EE">
      <w:pPr>
        <w:spacing w:line="360" w:lineRule="auto"/>
        <w:jc w:val="both"/>
        <w:rPr>
          <w:rFonts w:ascii="仿宋_GB2312" w:eastAsia="仿宋_GB2312" w:hAnsi="Arial"/>
          <w:sz w:val="28"/>
        </w:rPr>
      </w:pPr>
      <w:r w:rsidRPr="002D64C6">
        <w:rPr>
          <w:rFonts w:ascii="仿宋_GB2312" w:eastAsia="仿宋_GB2312" w:hAnsi="Arial"/>
          <w:sz w:val="28"/>
        </w:rPr>
        <w:t>（二）</w:t>
      </w:r>
      <w:r w:rsidRPr="002D64C6">
        <w:rPr>
          <w:rFonts w:ascii="仿宋_GB2312" w:eastAsia="仿宋_GB2312" w:hAnsi="Arial" w:hint="eastAsia"/>
          <w:sz w:val="28"/>
        </w:rPr>
        <w:t>土地权利状况</w:t>
      </w:r>
    </w:p>
    <w:p w:rsidR="002A17EE" w:rsidRPr="002D64C6" w:rsidRDefault="002A17EE" w:rsidP="002A17EE">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sz w:val="28"/>
        </w:rPr>
        <w:t>估价对象为国有土地，土地所有权为国家所有，</w:t>
      </w:r>
      <w:r>
        <w:rPr>
          <w:rFonts w:ascii="仿宋_GB2312" w:eastAsia="仿宋_GB2312" w:hAnsi="Arial" w:hint="eastAsia"/>
          <w:sz w:val="28"/>
        </w:rPr>
        <w:t>中建新牧（北京）置业发展有限公司为拟受让方。根据</w:t>
      </w:r>
      <w:r>
        <w:rPr>
          <w:rFonts w:ascii="仿宋_GB2312" w:eastAsia="仿宋_GB2312" w:hAnsi="Arial" w:hint="eastAsia"/>
          <w:bCs/>
          <w:sz w:val="28"/>
        </w:rPr>
        <w:t>《土地权属审查告知书》</w:t>
      </w:r>
      <w:r w:rsidRPr="00494074">
        <w:rPr>
          <w:rFonts w:ascii="Arial" w:eastAsia="仿宋_GB2312" w:hAnsi="Arial" w:cs="Arial"/>
          <w:bCs/>
          <w:sz w:val="28"/>
        </w:rPr>
        <w:t>[</w:t>
      </w:r>
      <w:r>
        <w:rPr>
          <w:rFonts w:ascii="Arial" w:eastAsia="仿宋_GB2312" w:hAnsi="Arial" w:cs="Arial" w:hint="eastAsia"/>
          <w:bCs/>
          <w:sz w:val="28"/>
        </w:rPr>
        <w:t>编号：海权属审</w:t>
      </w:r>
      <w:r>
        <w:rPr>
          <w:rFonts w:ascii="Arial" w:eastAsia="仿宋_GB2312" w:hAnsi="Arial" w:cs="Arial" w:hint="eastAsia"/>
          <w:bCs/>
          <w:sz w:val="28"/>
        </w:rPr>
        <w:t>[2017]</w:t>
      </w:r>
      <w:r>
        <w:rPr>
          <w:rFonts w:ascii="Arial" w:eastAsia="仿宋_GB2312" w:hAnsi="Arial" w:cs="Arial" w:hint="eastAsia"/>
          <w:bCs/>
          <w:sz w:val="28"/>
        </w:rPr>
        <w:t>字第</w:t>
      </w:r>
      <w:r>
        <w:rPr>
          <w:rFonts w:ascii="Arial" w:eastAsia="仿宋_GB2312" w:hAnsi="Arial" w:cs="Arial" w:hint="eastAsia"/>
          <w:bCs/>
          <w:sz w:val="28"/>
        </w:rPr>
        <w:t>0971</w:t>
      </w:r>
      <w:r>
        <w:rPr>
          <w:rFonts w:ascii="Arial" w:eastAsia="仿宋_GB2312" w:hAnsi="Arial" w:cs="Arial" w:hint="eastAsia"/>
          <w:bCs/>
          <w:sz w:val="28"/>
        </w:rPr>
        <w:t>号</w:t>
      </w:r>
      <w:r w:rsidRPr="00494074">
        <w:rPr>
          <w:rFonts w:ascii="Arial" w:eastAsia="仿宋_GB2312" w:hAnsi="Arial" w:cs="Arial"/>
          <w:bCs/>
          <w:sz w:val="28"/>
        </w:rPr>
        <w:t>]</w:t>
      </w:r>
      <w:r>
        <w:rPr>
          <w:rFonts w:ascii="Arial" w:eastAsia="仿宋_GB2312" w:hAnsi="Arial" w:cs="Arial" w:hint="eastAsia"/>
          <w:bCs/>
          <w:sz w:val="28"/>
        </w:rPr>
        <w:t>及</w:t>
      </w:r>
      <w:r>
        <w:rPr>
          <w:rFonts w:ascii="仿宋_GB2312" w:eastAsia="仿宋_GB2312" w:hAnsi="华文仿宋" w:hint="eastAsia"/>
          <w:sz w:val="28"/>
          <w:szCs w:val="28"/>
        </w:rPr>
        <w:t>《北京市人民政府 关于海淀区二</w:t>
      </w:r>
      <w:r>
        <w:rPr>
          <w:rFonts w:ascii="宋体" w:hAnsi="宋体" w:cs="宋体" w:hint="eastAsia"/>
          <w:sz w:val="28"/>
          <w:szCs w:val="28"/>
        </w:rPr>
        <w:t>〇</w:t>
      </w:r>
      <w:r>
        <w:rPr>
          <w:rFonts w:ascii="仿宋_GB2312" w:eastAsia="仿宋_GB2312" w:hAnsi="仿宋_GB2312" w:cs="仿宋_GB2312" w:hint="eastAsia"/>
          <w:sz w:val="28"/>
          <w:szCs w:val="28"/>
        </w:rPr>
        <w:t>一八年度批次建设用地的批复》</w:t>
      </w:r>
      <w:r w:rsidRPr="00FB31E7">
        <w:rPr>
          <w:rFonts w:ascii="Arial" w:eastAsia="仿宋_GB2312" w:hAnsi="Arial" w:cs="Arial"/>
          <w:sz w:val="28"/>
          <w:szCs w:val="28"/>
        </w:rPr>
        <w:t>[</w:t>
      </w:r>
      <w:r>
        <w:rPr>
          <w:rFonts w:ascii="Arial" w:eastAsia="仿宋_GB2312" w:hAnsi="Arial" w:cs="Arial" w:hint="eastAsia"/>
          <w:sz w:val="28"/>
          <w:szCs w:val="28"/>
        </w:rPr>
        <w:t>京政地字</w:t>
      </w:r>
      <w:r>
        <w:rPr>
          <w:rFonts w:ascii="Arial" w:eastAsia="仿宋_GB2312" w:hAnsi="Arial" w:cs="Arial" w:hint="eastAsia"/>
          <w:sz w:val="28"/>
          <w:szCs w:val="28"/>
        </w:rPr>
        <w:t>[2018]11</w:t>
      </w:r>
      <w:r>
        <w:rPr>
          <w:rFonts w:ascii="Arial" w:eastAsia="仿宋_GB2312" w:hAnsi="Arial" w:cs="Arial" w:hint="eastAsia"/>
          <w:sz w:val="28"/>
          <w:szCs w:val="28"/>
        </w:rPr>
        <w:t>号</w:t>
      </w:r>
      <w:r w:rsidRPr="00FB31E7">
        <w:rPr>
          <w:rFonts w:ascii="Arial" w:eastAsia="仿宋_GB2312" w:hAnsi="Arial" w:cs="Arial"/>
          <w:sz w:val="28"/>
          <w:szCs w:val="28"/>
        </w:rPr>
        <w:t>]</w:t>
      </w:r>
      <w:r w:rsidRPr="002D64C6">
        <w:rPr>
          <w:rFonts w:ascii="仿宋_GB2312" w:eastAsia="仿宋_GB2312" w:hAnsi="Arial" w:hint="eastAsia"/>
          <w:sz w:val="28"/>
        </w:rPr>
        <w:t>，</w:t>
      </w:r>
      <w:r>
        <w:rPr>
          <w:rFonts w:ascii="仿宋_GB2312" w:eastAsia="仿宋_GB2312" w:hAnsi="Arial" w:hint="eastAsia"/>
          <w:sz w:val="28"/>
        </w:rPr>
        <w:t>估价对象为新增国有建设用地。</w:t>
      </w:r>
      <w:r>
        <w:rPr>
          <w:rFonts w:ascii="仿宋_GB2312" w:eastAsia="仿宋_GB2312" w:hint="eastAsia"/>
          <w:sz w:val="28"/>
        </w:rPr>
        <w:t>根据</w:t>
      </w:r>
      <w:r>
        <w:rPr>
          <w:rFonts w:ascii="仿宋_GB2312" w:eastAsia="仿宋_GB2312" w:hAnsi="华文仿宋" w:hint="eastAsia"/>
          <w:sz w:val="28"/>
        </w:rPr>
        <w:t>北京市规划和国土资源管理委员会出具的《北京市规划和国土资源管理委员会建设项目规划条件》[</w:t>
      </w:r>
      <w:r w:rsidRPr="00830F7E">
        <w:rPr>
          <w:rFonts w:ascii="Arial" w:eastAsia="仿宋_GB2312" w:hAnsi="Arial" w:cs="Arial"/>
          <w:sz w:val="28"/>
        </w:rPr>
        <w:t>2017</w:t>
      </w:r>
      <w:r w:rsidRPr="00830F7E">
        <w:rPr>
          <w:rFonts w:ascii="Arial" w:eastAsia="仿宋_GB2312" w:hAnsi="Arial" w:cs="Arial"/>
          <w:sz w:val="28"/>
        </w:rPr>
        <w:t>规（海）条授字</w:t>
      </w:r>
      <w:r w:rsidRPr="00830F7E">
        <w:rPr>
          <w:rFonts w:ascii="Arial" w:eastAsia="仿宋_GB2312" w:hAnsi="Arial" w:cs="Arial"/>
          <w:sz w:val="28"/>
        </w:rPr>
        <w:t>0003</w:t>
      </w:r>
      <w:r w:rsidRPr="00830F7E">
        <w:rPr>
          <w:rFonts w:ascii="Arial" w:eastAsia="仿宋_GB2312" w:hAnsi="Arial" w:cs="Arial"/>
          <w:sz w:val="28"/>
        </w:rPr>
        <w:t>号</w:t>
      </w:r>
      <w:r>
        <w:rPr>
          <w:rFonts w:ascii="仿宋_GB2312" w:eastAsia="仿宋_GB2312" w:hAnsi="华文仿宋" w:hint="eastAsia"/>
          <w:sz w:val="28"/>
        </w:rPr>
        <w:t>]</w:t>
      </w:r>
      <w:r w:rsidRPr="002D64C6">
        <w:rPr>
          <w:rFonts w:ascii="仿宋_GB2312" w:eastAsia="仿宋_GB2312" w:hint="eastAsia"/>
          <w:sz w:val="28"/>
        </w:rPr>
        <w:t>，</w:t>
      </w:r>
      <w:r w:rsidRPr="002D64C6">
        <w:rPr>
          <w:rFonts w:ascii="仿宋_GB2312" w:eastAsia="仿宋_GB2312" w:hAnsi="Arial" w:hint="eastAsia"/>
          <w:sz w:val="28"/>
        </w:rPr>
        <w:t>土地用途为</w:t>
      </w:r>
      <w:r>
        <w:rPr>
          <w:rFonts w:ascii="Arial" w:eastAsia="仿宋_GB2312" w:hAnsi="Arial" w:hint="eastAsia"/>
          <w:bCs/>
          <w:sz w:val="28"/>
        </w:rPr>
        <w:t>R2</w:t>
      </w:r>
      <w:r>
        <w:rPr>
          <w:rFonts w:ascii="Arial" w:eastAsia="仿宋_GB2312" w:hAnsi="Arial" w:hint="eastAsia"/>
          <w:bCs/>
          <w:sz w:val="28"/>
        </w:rPr>
        <w:t>二类居住用</w:t>
      </w:r>
      <w:r>
        <w:rPr>
          <w:rFonts w:ascii="Arial" w:eastAsia="仿宋_GB2312" w:hAnsi="Arial" w:hint="eastAsia"/>
          <w:bCs/>
          <w:sz w:val="28"/>
        </w:rPr>
        <w:lastRenderedPageBreak/>
        <w:t>地，建筑使用性质为定向安置房及居住公共服务设施</w:t>
      </w:r>
      <w:r w:rsidRPr="002D64C6">
        <w:rPr>
          <w:rFonts w:ascii="仿宋_GB2312" w:eastAsia="仿宋_GB2312" w:hAnsi="Arial" w:hint="eastAsia"/>
          <w:sz w:val="28"/>
        </w:rPr>
        <w:t>。根据委托估价方提供的</w:t>
      </w:r>
      <w:r>
        <w:rPr>
          <w:rFonts w:ascii="仿宋_GB2312" w:eastAsia="仿宋_GB2312" w:hAnsi="Arial" w:hint="eastAsia"/>
          <w:sz w:val="28"/>
        </w:rPr>
        <w:t>《北京市海淀区人民政府关于海淀区苏家坨镇北安河东区定向安置房项目土地成本认定的函》</w:t>
      </w:r>
      <w:r w:rsidRPr="00E664BA">
        <w:rPr>
          <w:rFonts w:ascii="Arial" w:eastAsia="仿宋_GB2312" w:hAnsi="Arial" w:cs="Arial"/>
          <w:sz w:val="28"/>
        </w:rPr>
        <w:t>[</w:t>
      </w:r>
      <w:r w:rsidRPr="00E664BA">
        <w:rPr>
          <w:rFonts w:ascii="Arial" w:eastAsia="仿宋_GB2312" w:hAnsi="Arial" w:cs="Arial"/>
          <w:sz w:val="28"/>
        </w:rPr>
        <w:t>海政函</w:t>
      </w:r>
      <w:r w:rsidRPr="00E664BA">
        <w:rPr>
          <w:rFonts w:ascii="Arial" w:eastAsia="仿宋_GB2312" w:hAnsi="Arial" w:cs="Arial"/>
          <w:sz w:val="28"/>
        </w:rPr>
        <w:t>[2018]176</w:t>
      </w:r>
      <w:r w:rsidRPr="00E664BA">
        <w:rPr>
          <w:rFonts w:ascii="Arial" w:eastAsia="仿宋_GB2312" w:hAnsi="Arial" w:cs="Arial"/>
          <w:sz w:val="28"/>
        </w:rPr>
        <w:t>号</w:t>
      </w:r>
      <w:r w:rsidRPr="00E664BA">
        <w:rPr>
          <w:rFonts w:ascii="Arial" w:eastAsia="仿宋_GB2312" w:hAnsi="Arial" w:cs="Arial"/>
          <w:sz w:val="28"/>
        </w:rPr>
        <w:t>]</w:t>
      </w:r>
      <w:r w:rsidRPr="002D64C6">
        <w:rPr>
          <w:rFonts w:ascii="仿宋_GB2312" w:eastAsia="仿宋_GB2312" w:hAnsi="Arial" w:hint="eastAsia"/>
          <w:sz w:val="28"/>
        </w:rPr>
        <w:t>复印件，经审核，估价对象所属项目土地开发成本总额为</w:t>
      </w:r>
      <w:r>
        <w:rPr>
          <w:rFonts w:ascii="Arial" w:eastAsia="仿宋_GB2312" w:hAnsi="Arial" w:cs="Arial" w:hint="eastAsia"/>
          <w:sz w:val="28"/>
        </w:rPr>
        <w:t>1467614142.88</w:t>
      </w:r>
      <w:r>
        <w:rPr>
          <w:rFonts w:ascii="Arial" w:eastAsia="仿宋_GB2312" w:hAnsi="Arial" w:cs="Arial" w:hint="eastAsia"/>
          <w:sz w:val="28"/>
        </w:rPr>
        <w:t>元</w:t>
      </w:r>
      <w:r w:rsidRPr="002D64C6">
        <w:rPr>
          <w:rFonts w:ascii="仿宋_GB2312" w:eastAsia="仿宋_GB2312" w:hAnsi="Arial" w:hint="eastAsia"/>
          <w:sz w:val="28"/>
        </w:rPr>
        <w:t>，</w:t>
      </w:r>
      <w:r w:rsidRPr="00846D79">
        <w:rPr>
          <w:rFonts w:ascii="Arial" w:eastAsia="仿宋_GB2312" w:hAnsi="Arial" w:cs="Arial"/>
          <w:sz w:val="28"/>
        </w:rPr>
        <w:t>分摊楼面单价为</w:t>
      </w:r>
      <w:r w:rsidRPr="00846D79">
        <w:rPr>
          <w:rFonts w:ascii="Arial" w:eastAsia="仿宋_GB2312" w:hAnsi="Arial" w:cs="Arial"/>
          <w:sz w:val="28"/>
        </w:rPr>
        <w:t>3208.19</w:t>
      </w:r>
      <w:r w:rsidRPr="00846D79">
        <w:rPr>
          <w:rFonts w:ascii="Arial" w:eastAsia="仿宋_GB2312" w:hAnsi="Arial" w:cs="Arial"/>
          <w:sz w:val="28"/>
        </w:rPr>
        <w:t>元</w:t>
      </w:r>
      <w:r w:rsidRPr="00846D79">
        <w:rPr>
          <w:rFonts w:ascii="Arial" w:eastAsia="仿宋_GB2312" w:hAnsi="Arial" w:cs="Arial"/>
          <w:sz w:val="28"/>
        </w:rPr>
        <w:t>/</w:t>
      </w:r>
      <w:r w:rsidRPr="00846D79">
        <w:rPr>
          <w:rFonts w:ascii="Arial" w:eastAsia="仿宋_GB2312" w:hAnsi="Arial" w:cs="Arial"/>
          <w:sz w:val="28"/>
        </w:rPr>
        <w:t>建筑平方米</w:t>
      </w:r>
      <w:r w:rsidRPr="002D64C6">
        <w:rPr>
          <w:rFonts w:ascii="仿宋_GB2312" w:eastAsia="仿宋_GB2312" w:hAnsi="Arial" w:hint="eastAsia"/>
          <w:sz w:val="28"/>
        </w:rPr>
        <w:t>。</w:t>
      </w:r>
    </w:p>
    <w:p w:rsidR="002A17EE" w:rsidRPr="002D64C6" w:rsidRDefault="002A17EE" w:rsidP="002A17EE">
      <w:pPr>
        <w:snapToGrid w:val="0"/>
        <w:spacing w:line="360" w:lineRule="auto"/>
        <w:ind w:firstLineChars="200" w:firstLine="560"/>
        <w:jc w:val="both"/>
        <w:rPr>
          <w:rFonts w:ascii="仿宋_GB2312" w:eastAsia="仿宋_GB2312"/>
          <w:color w:val="E36C0A"/>
          <w:sz w:val="28"/>
        </w:rPr>
      </w:pPr>
      <w:r w:rsidRPr="002D64C6">
        <w:rPr>
          <w:rFonts w:ascii="Arial" w:eastAsia="仿宋_GB2312" w:hAnsi="Arial" w:hint="eastAsia"/>
          <w:sz w:val="28"/>
        </w:rPr>
        <w:t>根据</w:t>
      </w:r>
      <w:r>
        <w:rPr>
          <w:rFonts w:ascii="仿宋_GB2312" w:eastAsia="仿宋_GB2312" w:hAnsi="华文仿宋" w:hint="eastAsia"/>
          <w:sz w:val="28"/>
          <w:szCs w:val="28"/>
        </w:rPr>
        <w:t>《北京市发展和改革委员会 关于海淀区苏家坨镇北安河东区定向安置房项目补办核准手续的批复》</w:t>
      </w:r>
      <w:r w:rsidRPr="00C30284">
        <w:rPr>
          <w:rFonts w:ascii="Arial" w:eastAsia="仿宋_GB2312" w:hAnsi="Arial" w:cs="Arial"/>
          <w:sz w:val="28"/>
          <w:szCs w:val="28"/>
        </w:rPr>
        <w:t>[</w:t>
      </w:r>
      <w:r w:rsidRPr="00C30284">
        <w:rPr>
          <w:rFonts w:ascii="Arial" w:eastAsia="仿宋_GB2312" w:hAnsi="Arial" w:cs="Arial"/>
          <w:sz w:val="28"/>
          <w:szCs w:val="28"/>
        </w:rPr>
        <w:t>京发改</w:t>
      </w:r>
      <w:r>
        <w:rPr>
          <w:rFonts w:ascii="Arial" w:eastAsia="仿宋_GB2312" w:hAnsi="Arial" w:cs="Arial" w:hint="eastAsia"/>
          <w:sz w:val="28"/>
          <w:szCs w:val="28"/>
        </w:rPr>
        <w:t>（核）</w:t>
      </w:r>
      <w:r>
        <w:rPr>
          <w:rFonts w:ascii="Arial" w:eastAsia="仿宋_GB2312" w:hAnsi="Arial" w:cs="Arial" w:hint="eastAsia"/>
          <w:sz w:val="28"/>
          <w:szCs w:val="28"/>
        </w:rPr>
        <w:t>[2017]90</w:t>
      </w:r>
      <w:r>
        <w:rPr>
          <w:rFonts w:ascii="Arial" w:eastAsia="仿宋_GB2312" w:hAnsi="Arial" w:cs="Arial" w:hint="eastAsia"/>
          <w:sz w:val="28"/>
          <w:szCs w:val="28"/>
        </w:rPr>
        <w:t>号</w:t>
      </w:r>
      <w:r w:rsidRPr="00C30284">
        <w:rPr>
          <w:rFonts w:ascii="Arial" w:eastAsia="仿宋_GB2312" w:hAnsi="Arial" w:cs="Arial"/>
          <w:sz w:val="28"/>
          <w:szCs w:val="28"/>
        </w:rPr>
        <w:t>]</w:t>
      </w:r>
      <w:r>
        <w:rPr>
          <w:rFonts w:ascii="Arial" w:eastAsia="仿宋_GB2312" w:hAnsi="Arial" w:cs="Arial" w:hint="eastAsia"/>
          <w:sz w:val="28"/>
          <w:szCs w:val="28"/>
        </w:rPr>
        <w:t>、</w:t>
      </w:r>
      <w:r>
        <w:rPr>
          <w:rFonts w:ascii="仿宋_GB2312" w:eastAsia="仿宋_GB2312" w:hAnsi="华文仿宋" w:hint="eastAsia"/>
          <w:sz w:val="28"/>
        </w:rPr>
        <w:t>北京市规划和国土资源管理委员会出具的《北京市规划和国土资源管理委员会建设项目规划条件》[</w:t>
      </w:r>
      <w:r w:rsidRPr="00830F7E">
        <w:rPr>
          <w:rFonts w:ascii="Arial" w:eastAsia="仿宋_GB2312" w:hAnsi="Arial" w:cs="Arial"/>
          <w:sz w:val="28"/>
        </w:rPr>
        <w:t>2017</w:t>
      </w:r>
      <w:r w:rsidRPr="00830F7E">
        <w:rPr>
          <w:rFonts w:ascii="Arial" w:eastAsia="仿宋_GB2312" w:hAnsi="Arial" w:cs="Arial"/>
          <w:sz w:val="28"/>
        </w:rPr>
        <w:t>规（海）条授字</w:t>
      </w:r>
      <w:r w:rsidRPr="00830F7E">
        <w:rPr>
          <w:rFonts w:ascii="Arial" w:eastAsia="仿宋_GB2312" w:hAnsi="Arial" w:cs="Arial"/>
          <w:sz w:val="28"/>
        </w:rPr>
        <w:t>0003</w:t>
      </w:r>
      <w:r w:rsidRPr="00830F7E">
        <w:rPr>
          <w:rFonts w:ascii="Arial" w:eastAsia="仿宋_GB2312" w:hAnsi="Arial" w:cs="Arial"/>
          <w:sz w:val="28"/>
        </w:rPr>
        <w:t>号</w:t>
      </w:r>
      <w:r>
        <w:rPr>
          <w:rFonts w:ascii="仿宋_GB2312" w:eastAsia="仿宋_GB2312" w:hAnsi="华文仿宋" w:hint="eastAsia"/>
          <w:sz w:val="28"/>
        </w:rPr>
        <w:t>]</w:t>
      </w:r>
      <w:r>
        <w:rPr>
          <w:rFonts w:ascii="Arial" w:eastAsia="仿宋_GB2312" w:hAnsi="Arial" w:cs="Arial" w:hint="eastAsia"/>
          <w:sz w:val="28"/>
          <w:szCs w:val="28"/>
        </w:rPr>
        <w:t>及</w:t>
      </w:r>
      <w:r w:rsidRPr="002D64C6">
        <w:rPr>
          <w:rFonts w:ascii="仿宋_GB2312" w:eastAsia="仿宋_GB2312" w:hAnsi="华文仿宋" w:hint="eastAsia"/>
          <w:sz w:val="28"/>
        </w:rPr>
        <w:t>《国有建设用地使用权出让地价评估委托书》</w:t>
      </w:r>
      <w:r w:rsidRPr="002D64C6">
        <w:rPr>
          <w:rFonts w:ascii="Arial" w:eastAsia="仿宋_GB2312" w:hAnsi="Arial" w:hint="eastAsia"/>
          <w:sz w:val="28"/>
        </w:rPr>
        <w:t>，</w:t>
      </w:r>
      <w:r w:rsidRPr="002D64C6">
        <w:rPr>
          <w:rFonts w:ascii="仿宋_GB2312" w:eastAsia="仿宋_GB2312" w:hAnsi="Arial" w:hint="eastAsia"/>
          <w:sz w:val="28"/>
        </w:rPr>
        <w:t>估价对象规划建设</w:t>
      </w:r>
      <w:r>
        <w:rPr>
          <w:rFonts w:ascii="仿宋_GB2312" w:eastAsia="仿宋_GB2312" w:hAnsi="Arial" w:hint="eastAsia"/>
          <w:sz w:val="28"/>
        </w:rPr>
        <w:t>为</w:t>
      </w:r>
      <w:r>
        <w:rPr>
          <w:rFonts w:ascii="仿宋_GB2312" w:eastAsia="仿宋_GB2312" w:hAnsi="华文仿宋" w:hint="eastAsia"/>
          <w:sz w:val="28"/>
        </w:rPr>
        <w:t>住宅、商业（配套）、办公（公共服务设施）、地下仓储、地下车库</w:t>
      </w:r>
      <w:r w:rsidRPr="002D64C6">
        <w:rPr>
          <w:rFonts w:ascii="仿宋_GB2312" w:eastAsia="仿宋_GB2312" w:hAnsi="Arial" w:hint="eastAsia"/>
          <w:sz w:val="28"/>
        </w:rPr>
        <w:t>用途。上述用途土地法定最高出让年限为</w:t>
      </w:r>
      <w:r>
        <w:rPr>
          <w:rFonts w:ascii="仿宋_GB2312" w:eastAsia="仿宋_GB2312" w:hAnsi="华文仿宋" w:hint="eastAsia"/>
          <w:sz w:val="28"/>
        </w:rPr>
        <w:t>住宅</w:t>
      </w:r>
      <w:r w:rsidRPr="006D7303">
        <w:rPr>
          <w:rFonts w:ascii="Arial" w:eastAsia="仿宋_GB2312" w:hAnsi="Arial" w:cs="Arial"/>
          <w:sz w:val="28"/>
        </w:rPr>
        <w:t>70</w:t>
      </w:r>
      <w:r w:rsidRPr="006D7303">
        <w:rPr>
          <w:rFonts w:ascii="Arial" w:eastAsia="仿宋_GB2312" w:hAnsi="Arial" w:cs="Arial"/>
          <w:sz w:val="28"/>
        </w:rPr>
        <w:t>年、商业（配套）</w:t>
      </w:r>
      <w:r w:rsidRPr="006D7303">
        <w:rPr>
          <w:rFonts w:ascii="Arial" w:eastAsia="仿宋_GB2312" w:hAnsi="Arial" w:cs="Arial"/>
          <w:sz w:val="28"/>
        </w:rPr>
        <w:t>40</w:t>
      </w:r>
      <w:r w:rsidRPr="006D7303">
        <w:rPr>
          <w:rFonts w:ascii="Arial" w:eastAsia="仿宋_GB2312" w:hAnsi="Arial" w:cs="Arial"/>
          <w:sz w:val="28"/>
        </w:rPr>
        <w:t>年、办公（公共服务设施）、地下仓储及地下车库</w:t>
      </w:r>
      <w:r w:rsidRPr="006D7303">
        <w:rPr>
          <w:rFonts w:ascii="Arial" w:eastAsia="仿宋_GB2312" w:hAnsi="Arial" w:cs="Arial"/>
          <w:sz w:val="28"/>
        </w:rPr>
        <w:t>50</w:t>
      </w:r>
      <w:r>
        <w:rPr>
          <w:rFonts w:ascii="仿宋_GB2312" w:eastAsia="仿宋_GB2312" w:hAnsi="华文仿宋" w:hint="eastAsia"/>
          <w:sz w:val="28"/>
        </w:rPr>
        <w:t>年</w:t>
      </w:r>
      <w:r w:rsidRPr="002D64C6">
        <w:rPr>
          <w:rFonts w:ascii="仿宋_GB2312" w:eastAsia="仿宋_GB2312" w:hAnsi="Arial" w:hint="eastAsia"/>
          <w:sz w:val="28"/>
        </w:rPr>
        <w:t>。</w:t>
      </w:r>
      <w:r w:rsidRPr="002D64C6">
        <w:rPr>
          <w:rFonts w:ascii="仿宋_GB2312" w:eastAsia="仿宋_GB2312" w:hAnsi="华文仿宋" w:hint="eastAsia"/>
          <w:sz w:val="28"/>
          <w:szCs w:val="28"/>
        </w:rPr>
        <w:t>经此次办理协议出让，可完善项目出让手续。</w:t>
      </w:r>
    </w:p>
    <w:p w:rsidR="002A17EE" w:rsidRPr="002D64C6" w:rsidRDefault="002A17EE" w:rsidP="002A17EE">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评估专业人员根据委托估价方所提供的资料（复印件），未发现有抵押、租赁的登记信息，本次评估设定估价对象不存在抵押、租赁等他项权利。</w:t>
      </w:r>
    </w:p>
    <w:p w:rsidR="002A17EE" w:rsidRPr="002D64C6" w:rsidRDefault="002A17EE" w:rsidP="002A17EE">
      <w:pPr>
        <w:spacing w:line="360" w:lineRule="auto"/>
        <w:jc w:val="both"/>
        <w:rPr>
          <w:rFonts w:ascii="仿宋_GB2312" w:eastAsia="仿宋_GB2312" w:hAnsi="Arial"/>
          <w:sz w:val="28"/>
        </w:rPr>
      </w:pPr>
      <w:r w:rsidRPr="002D64C6">
        <w:rPr>
          <w:rFonts w:ascii="仿宋_GB2312" w:eastAsia="仿宋_GB2312" w:hAnsi="Arial"/>
          <w:sz w:val="28"/>
        </w:rPr>
        <w:t>（三）</w:t>
      </w:r>
      <w:r w:rsidRPr="002D64C6">
        <w:rPr>
          <w:rFonts w:ascii="仿宋_GB2312" w:eastAsia="仿宋_GB2312" w:hAnsi="Arial" w:hint="eastAsia"/>
          <w:sz w:val="28"/>
        </w:rPr>
        <w:t>土地利用状况</w:t>
      </w:r>
    </w:p>
    <w:p w:rsidR="002A17EE" w:rsidRPr="002D64C6" w:rsidRDefault="002A17EE" w:rsidP="002A17EE">
      <w:pPr>
        <w:spacing w:line="360" w:lineRule="auto"/>
        <w:ind w:firstLineChars="200" w:firstLine="560"/>
        <w:jc w:val="both"/>
        <w:rPr>
          <w:rFonts w:ascii="Arial" w:eastAsia="仿宋_GB2312" w:hAnsi="Arial" w:cs="Arial"/>
          <w:sz w:val="28"/>
        </w:rPr>
      </w:pPr>
      <w:r w:rsidRPr="002D64C6">
        <w:rPr>
          <w:rFonts w:ascii="Arial" w:eastAsia="仿宋_GB2312" w:hAnsi="Arial" w:cs="Arial"/>
          <w:sz w:val="28"/>
        </w:rPr>
        <w:t>1.</w:t>
      </w:r>
      <w:r w:rsidRPr="002D64C6">
        <w:rPr>
          <w:rFonts w:ascii="Arial" w:eastAsia="仿宋_GB2312" w:hAnsi="Arial" w:cs="Arial"/>
          <w:sz w:val="28"/>
        </w:rPr>
        <w:t>土地规划设计条件</w:t>
      </w:r>
    </w:p>
    <w:p w:rsidR="002A17EE" w:rsidRPr="002D64C6"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hint="eastAsia"/>
          <w:sz w:val="28"/>
          <w:szCs w:val="28"/>
        </w:rPr>
        <w:t>1</w:t>
      </w:r>
      <w:r>
        <w:rPr>
          <w:rFonts w:ascii="Arial" w:eastAsia="仿宋_GB2312" w:hAnsi="Arial" w:cs="Arial" w:hint="eastAsia"/>
          <w:sz w:val="28"/>
          <w:szCs w:val="28"/>
        </w:rPr>
        <w:t>）</w:t>
      </w:r>
      <w:r w:rsidRPr="002D64C6">
        <w:rPr>
          <w:rFonts w:ascii="Arial" w:eastAsia="仿宋_GB2312" w:hAnsi="Arial" w:cs="Arial"/>
          <w:sz w:val="28"/>
          <w:szCs w:val="28"/>
        </w:rPr>
        <w:t>20</w:t>
      </w:r>
      <w:r w:rsidRPr="002D64C6">
        <w:rPr>
          <w:rFonts w:ascii="Arial" w:eastAsia="仿宋_GB2312" w:hAnsi="Arial" w:cs="Arial" w:hint="eastAsia"/>
          <w:sz w:val="28"/>
          <w:szCs w:val="28"/>
        </w:rPr>
        <w:t>1</w:t>
      </w:r>
      <w:r>
        <w:rPr>
          <w:rFonts w:ascii="Arial" w:eastAsia="仿宋_GB2312" w:hAnsi="Arial" w:cs="Arial" w:hint="eastAsia"/>
          <w:sz w:val="28"/>
          <w:szCs w:val="28"/>
        </w:rPr>
        <w:t>7</w:t>
      </w:r>
      <w:r w:rsidRPr="002D64C6">
        <w:rPr>
          <w:rFonts w:ascii="Arial" w:eastAsia="仿宋_GB2312" w:hAnsi="Arial" w:cs="Arial"/>
          <w:sz w:val="28"/>
          <w:szCs w:val="28"/>
        </w:rPr>
        <w:t>年</w:t>
      </w:r>
      <w:r>
        <w:rPr>
          <w:rFonts w:ascii="Arial" w:eastAsia="仿宋_GB2312" w:hAnsi="Arial" w:cs="Arial" w:hint="eastAsia"/>
          <w:sz w:val="28"/>
          <w:szCs w:val="28"/>
        </w:rPr>
        <w:t>5</w:t>
      </w:r>
      <w:r w:rsidRPr="002D64C6">
        <w:rPr>
          <w:rFonts w:ascii="Arial" w:eastAsia="仿宋_GB2312" w:hAnsi="Arial" w:cs="Arial"/>
          <w:sz w:val="28"/>
          <w:szCs w:val="28"/>
        </w:rPr>
        <w:t>月</w:t>
      </w:r>
      <w:r>
        <w:rPr>
          <w:rFonts w:ascii="Arial" w:eastAsia="仿宋_GB2312" w:hAnsi="Arial" w:cs="Arial" w:hint="eastAsia"/>
          <w:sz w:val="28"/>
          <w:szCs w:val="28"/>
        </w:rPr>
        <w:t>23</w:t>
      </w:r>
      <w:r w:rsidRPr="002D64C6">
        <w:rPr>
          <w:rFonts w:ascii="Arial" w:eastAsia="仿宋_GB2312" w:hAnsi="Arial" w:cs="Arial"/>
          <w:sz w:val="28"/>
          <w:szCs w:val="28"/>
        </w:rPr>
        <w:t>日，</w:t>
      </w:r>
      <w:r>
        <w:rPr>
          <w:rFonts w:ascii="Arial" w:eastAsia="仿宋_GB2312" w:hAnsi="Arial" w:cs="Arial"/>
          <w:sz w:val="28"/>
          <w:szCs w:val="28"/>
        </w:rPr>
        <w:t>中建新牧（北京）置业发展有限公司</w:t>
      </w:r>
      <w:r w:rsidRPr="002D64C6">
        <w:rPr>
          <w:rFonts w:ascii="Arial" w:eastAsia="仿宋_GB2312" w:hAnsi="Arial" w:cs="Arial"/>
          <w:sz w:val="28"/>
          <w:szCs w:val="28"/>
        </w:rPr>
        <w:t>取得</w:t>
      </w:r>
      <w:r>
        <w:rPr>
          <w:rFonts w:ascii="仿宋_GB2312" w:eastAsia="仿宋_GB2312" w:hAnsi="华文仿宋" w:hint="eastAsia"/>
          <w:sz w:val="28"/>
        </w:rPr>
        <w:t>北京市规划和国土资源管理委员会出具的《北京市规划和国土资源管理委员会建设项目规划条件》</w:t>
      </w:r>
      <w:r w:rsidRPr="007006C7">
        <w:rPr>
          <w:rFonts w:ascii="Arial" w:eastAsia="仿宋_GB2312" w:hAnsi="Arial" w:cs="Arial"/>
          <w:sz w:val="28"/>
        </w:rPr>
        <w:t>[2017</w:t>
      </w:r>
      <w:r w:rsidRPr="007006C7">
        <w:rPr>
          <w:rFonts w:ascii="Arial" w:eastAsia="仿宋_GB2312" w:hAnsi="Arial" w:cs="Arial"/>
          <w:sz w:val="28"/>
        </w:rPr>
        <w:t>规（海）条授字</w:t>
      </w:r>
      <w:r w:rsidRPr="007006C7">
        <w:rPr>
          <w:rFonts w:ascii="Arial" w:eastAsia="仿宋_GB2312" w:hAnsi="Arial" w:cs="Arial"/>
          <w:sz w:val="28"/>
        </w:rPr>
        <w:t>0003</w:t>
      </w:r>
      <w:r w:rsidRPr="007006C7">
        <w:rPr>
          <w:rFonts w:ascii="Arial" w:eastAsia="仿宋_GB2312" w:hAnsi="Arial" w:cs="Arial"/>
          <w:sz w:val="28"/>
        </w:rPr>
        <w:t>号</w:t>
      </w:r>
      <w:r w:rsidRPr="007006C7">
        <w:rPr>
          <w:rFonts w:ascii="Arial" w:eastAsia="仿宋_GB2312" w:hAnsi="Arial" w:cs="Arial"/>
          <w:sz w:val="28"/>
        </w:rPr>
        <w:t>]</w:t>
      </w:r>
      <w:r w:rsidRPr="002D64C6">
        <w:rPr>
          <w:rFonts w:ascii="Arial" w:eastAsia="仿宋_GB2312" w:hAnsi="Arial" w:cs="Arial"/>
          <w:sz w:val="28"/>
          <w:szCs w:val="28"/>
        </w:rPr>
        <w:t>：</w:t>
      </w:r>
    </w:p>
    <w:p w:rsidR="002A17EE" w:rsidRPr="002D64C6" w:rsidRDefault="002A17EE" w:rsidP="002A17EE">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该项目位于：</w:t>
      </w:r>
      <w:r>
        <w:rPr>
          <w:rFonts w:ascii="Arial" w:eastAsia="仿宋_GB2312" w:hAnsi="Arial" w:cs="Arial" w:hint="eastAsia"/>
          <w:sz w:val="28"/>
          <w:szCs w:val="28"/>
        </w:rPr>
        <w:t>海淀区苏家坨镇北安河村</w:t>
      </w:r>
      <w:r w:rsidRPr="002D64C6">
        <w:rPr>
          <w:rFonts w:ascii="Arial" w:eastAsia="仿宋_GB2312" w:hAnsi="Arial" w:cs="Arial"/>
          <w:sz w:val="28"/>
          <w:szCs w:val="28"/>
        </w:rPr>
        <w:t>；</w:t>
      </w:r>
    </w:p>
    <w:p w:rsidR="002A17EE" w:rsidRPr="002D64C6" w:rsidRDefault="002A17EE" w:rsidP="002A17EE">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总用地</w:t>
      </w:r>
      <w:r w:rsidRPr="002D64C6">
        <w:rPr>
          <w:rFonts w:ascii="Arial" w:eastAsia="仿宋_GB2312" w:hAnsi="Arial" w:cs="Arial" w:hint="eastAsia"/>
          <w:sz w:val="28"/>
          <w:szCs w:val="28"/>
        </w:rPr>
        <w:t>面积</w:t>
      </w:r>
      <w:r w:rsidRPr="002D64C6">
        <w:rPr>
          <w:rFonts w:ascii="Arial" w:eastAsia="仿宋_GB2312" w:hAnsi="Arial" w:cs="Arial"/>
          <w:sz w:val="28"/>
          <w:szCs w:val="28"/>
        </w:rPr>
        <w:t>：</w:t>
      </w:r>
      <w:r>
        <w:rPr>
          <w:rFonts w:ascii="Arial" w:eastAsia="仿宋_GB2312" w:hAnsi="Arial" w:cs="Arial" w:hint="eastAsia"/>
          <w:sz w:val="28"/>
          <w:szCs w:val="28"/>
        </w:rPr>
        <w:t>306200</w:t>
      </w:r>
      <w:r w:rsidRPr="002D64C6">
        <w:rPr>
          <w:rFonts w:ascii="Arial" w:eastAsia="仿宋_GB2312" w:hAnsi="Arial" w:cs="Arial"/>
          <w:sz w:val="28"/>
          <w:szCs w:val="28"/>
        </w:rPr>
        <w:t>平方米；</w:t>
      </w:r>
    </w:p>
    <w:p w:rsidR="002A17EE" w:rsidRPr="002D64C6" w:rsidRDefault="002A17EE" w:rsidP="002A17EE">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建设用地面积</w:t>
      </w:r>
      <w:r w:rsidRPr="002D64C6">
        <w:rPr>
          <w:rFonts w:ascii="Arial" w:eastAsia="仿宋_GB2312" w:hAnsi="Arial" w:cs="Arial"/>
          <w:sz w:val="28"/>
          <w:szCs w:val="28"/>
        </w:rPr>
        <w:t>：</w:t>
      </w:r>
      <w:r>
        <w:rPr>
          <w:rFonts w:ascii="Arial" w:eastAsia="仿宋_GB2312" w:hAnsi="Arial" w:cs="Arial" w:hint="eastAsia"/>
          <w:sz w:val="28"/>
          <w:szCs w:val="28"/>
        </w:rPr>
        <w:t>183040</w:t>
      </w:r>
      <w:r w:rsidRPr="002D64C6">
        <w:rPr>
          <w:rFonts w:ascii="Arial" w:eastAsia="仿宋_GB2312" w:hAnsi="Arial" w:cs="Arial" w:hint="eastAsia"/>
          <w:sz w:val="28"/>
          <w:szCs w:val="28"/>
        </w:rPr>
        <w:t>平方米（二类居住用地）</w:t>
      </w:r>
      <w:r w:rsidRPr="002D64C6">
        <w:rPr>
          <w:rFonts w:ascii="Arial" w:eastAsia="仿宋_GB2312" w:hAnsi="Arial" w:cs="Arial"/>
          <w:sz w:val="28"/>
          <w:szCs w:val="28"/>
        </w:rPr>
        <w:t>；</w:t>
      </w:r>
    </w:p>
    <w:p w:rsidR="002A17EE" w:rsidRPr="002D64C6"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建筑控制规模（地上建筑规模）</w:t>
      </w:r>
      <w:r w:rsidRPr="002D64C6">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hint="eastAsia"/>
          <w:sz w:val="28"/>
          <w:szCs w:val="28"/>
        </w:rPr>
        <w:t>457600</w:t>
      </w:r>
      <w:r w:rsidRPr="002D64C6">
        <w:rPr>
          <w:rFonts w:ascii="Arial" w:eastAsia="仿宋_GB2312" w:hAnsi="Arial" w:cs="Arial"/>
          <w:sz w:val="28"/>
          <w:szCs w:val="28"/>
        </w:rPr>
        <w:t>平方米；</w:t>
      </w:r>
    </w:p>
    <w:p w:rsidR="002A17EE" w:rsidRPr="002D64C6"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容积率：≤</w:t>
      </w:r>
      <w:r>
        <w:rPr>
          <w:rFonts w:ascii="Arial" w:eastAsia="仿宋_GB2312" w:hAnsi="Arial" w:cs="Arial" w:hint="eastAsia"/>
          <w:sz w:val="28"/>
          <w:szCs w:val="28"/>
        </w:rPr>
        <w:t>2.5</w:t>
      </w:r>
      <w:r w:rsidRPr="002D64C6">
        <w:rPr>
          <w:rFonts w:ascii="Arial" w:eastAsia="仿宋_GB2312" w:hAnsi="Arial" w:cs="Arial"/>
          <w:sz w:val="28"/>
          <w:szCs w:val="28"/>
        </w:rPr>
        <w:t>；</w:t>
      </w:r>
    </w:p>
    <w:p w:rsidR="002A17EE" w:rsidRPr="002D64C6" w:rsidRDefault="002A17EE" w:rsidP="002A17EE">
      <w:pPr>
        <w:snapToGrid w:val="0"/>
        <w:spacing w:line="360" w:lineRule="auto"/>
        <w:ind w:firstLineChars="200" w:firstLine="560"/>
        <w:jc w:val="both"/>
        <w:rPr>
          <w:rFonts w:ascii="Arial" w:eastAsia="仿宋_GB2312" w:hAnsi="Arial" w:cs="Arial"/>
          <w:sz w:val="28"/>
          <w:szCs w:val="28"/>
        </w:rPr>
      </w:pPr>
      <w:r w:rsidRPr="002D64C6">
        <w:rPr>
          <w:rFonts w:ascii="Arial" w:eastAsia="仿宋_GB2312" w:hAnsi="Arial" w:cs="Arial" w:hint="eastAsia"/>
          <w:sz w:val="28"/>
          <w:szCs w:val="28"/>
        </w:rPr>
        <w:lastRenderedPageBreak/>
        <w:t>建筑</w:t>
      </w:r>
      <w:r>
        <w:rPr>
          <w:rFonts w:ascii="Arial" w:eastAsia="仿宋_GB2312" w:hAnsi="Arial" w:cs="Arial" w:hint="eastAsia"/>
          <w:sz w:val="28"/>
          <w:szCs w:val="28"/>
        </w:rPr>
        <w:t>密度</w:t>
      </w:r>
      <w:r w:rsidRPr="002D64C6">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hint="eastAsia"/>
          <w:sz w:val="28"/>
          <w:szCs w:val="28"/>
        </w:rPr>
        <w:t>30%</w:t>
      </w:r>
      <w:r w:rsidRPr="002D64C6">
        <w:rPr>
          <w:rFonts w:ascii="Arial" w:eastAsia="仿宋_GB2312" w:hAnsi="Arial" w:cs="Arial"/>
          <w:sz w:val="28"/>
          <w:szCs w:val="28"/>
        </w:rPr>
        <w:t>；</w:t>
      </w:r>
      <w:r w:rsidRPr="002D64C6">
        <w:rPr>
          <w:rFonts w:ascii="Arial" w:eastAsia="仿宋_GB2312" w:hAnsi="Arial" w:cs="Arial"/>
          <w:sz w:val="28"/>
          <w:szCs w:val="28"/>
        </w:rPr>
        <w:t xml:space="preserve"> </w:t>
      </w:r>
    </w:p>
    <w:p w:rsidR="002A17EE" w:rsidRPr="002D64C6" w:rsidRDefault="002A17EE" w:rsidP="002A17EE">
      <w:pPr>
        <w:snapToGrid w:val="0"/>
        <w:spacing w:line="360" w:lineRule="auto"/>
        <w:ind w:firstLine="570"/>
        <w:rPr>
          <w:rFonts w:ascii="Arial" w:eastAsia="仿宋_GB2312" w:hAnsi="Arial" w:cs="Arial"/>
          <w:sz w:val="28"/>
          <w:szCs w:val="28"/>
        </w:rPr>
      </w:pPr>
      <w:r w:rsidRPr="002D64C6">
        <w:rPr>
          <w:rFonts w:ascii="Arial" w:eastAsia="仿宋_GB2312" w:hAnsi="Arial" w:cs="Arial"/>
          <w:sz w:val="28"/>
          <w:szCs w:val="28"/>
        </w:rPr>
        <w:t>建筑</w:t>
      </w:r>
      <w:r>
        <w:rPr>
          <w:rFonts w:ascii="Arial" w:eastAsia="仿宋_GB2312" w:hAnsi="Arial" w:cs="Arial" w:hint="eastAsia"/>
          <w:sz w:val="28"/>
          <w:szCs w:val="28"/>
        </w:rPr>
        <w:t>控制</w:t>
      </w:r>
      <w:r w:rsidRPr="002D64C6">
        <w:rPr>
          <w:rFonts w:ascii="Arial" w:eastAsia="仿宋_GB2312" w:hAnsi="Arial" w:cs="Arial"/>
          <w:sz w:val="28"/>
          <w:szCs w:val="28"/>
        </w:rPr>
        <w:t>高度：</w:t>
      </w:r>
      <w:r>
        <w:rPr>
          <w:rFonts w:ascii="Arial" w:eastAsia="仿宋_GB2312" w:hAnsi="Arial" w:cs="Arial" w:hint="eastAsia"/>
          <w:sz w:val="28"/>
          <w:szCs w:val="28"/>
        </w:rPr>
        <w:t>≤</w:t>
      </w:r>
      <w:r>
        <w:rPr>
          <w:rFonts w:ascii="Arial" w:eastAsia="仿宋_GB2312" w:hAnsi="Arial" w:cs="Arial" w:hint="eastAsia"/>
          <w:sz w:val="28"/>
          <w:szCs w:val="28"/>
        </w:rPr>
        <w:t>45</w:t>
      </w:r>
      <w:r>
        <w:rPr>
          <w:rFonts w:ascii="Arial" w:eastAsia="仿宋_GB2312" w:hAnsi="Arial" w:cs="Arial" w:hint="eastAsia"/>
          <w:sz w:val="28"/>
          <w:szCs w:val="28"/>
        </w:rPr>
        <w:t>米</w:t>
      </w:r>
      <w:r w:rsidRPr="002D64C6">
        <w:rPr>
          <w:rFonts w:ascii="Arial" w:eastAsia="仿宋_GB2312" w:hAnsi="Arial" w:cs="Arial"/>
          <w:sz w:val="28"/>
          <w:szCs w:val="28"/>
        </w:rPr>
        <w:t>；</w:t>
      </w:r>
    </w:p>
    <w:p w:rsidR="002A17EE" w:rsidRDefault="002A17EE" w:rsidP="002A17EE">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绿地率：</w:t>
      </w:r>
      <w:r>
        <w:rPr>
          <w:rFonts w:ascii="Arial" w:eastAsia="仿宋_GB2312" w:hAnsi="Arial" w:cs="Arial" w:hint="eastAsia"/>
          <w:sz w:val="28"/>
          <w:szCs w:val="28"/>
        </w:rPr>
        <w:t>≥</w:t>
      </w:r>
      <w:r w:rsidRPr="002D64C6">
        <w:rPr>
          <w:rFonts w:ascii="Arial" w:eastAsia="仿宋_GB2312" w:hAnsi="Arial" w:cs="Arial" w:hint="eastAsia"/>
          <w:sz w:val="28"/>
          <w:szCs w:val="28"/>
        </w:rPr>
        <w:t>30</w:t>
      </w:r>
      <w:r w:rsidRPr="002D64C6">
        <w:rPr>
          <w:rFonts w:ascii="Arial" w:eastAsia="仿宋_GB2312" w:hAnsi="Arial" w:cs="Arial"/>
          <w:sz w:val="28"/>
          <w:szCs w:val="28"/>
        </w:rPr>
        <w:t>%</w:t>
      </w:r>
      <w:r w:rsidRPr="002D64C6">
        <w:rPr>
          <w:rFonts w:ascii="Arial" w:eastAsia="仿宋_GB2312" w:hAnsi="Arial" w:cs="Arial"/>
          <w:sz w:val="28"/>
          <w:szCs w:val="28"/>
        </w:rPr>
        <w:t>。</w:t>
      </w:r>
    </w:p>
    <w:p w:rsidR="002A17EE" w:rsidRDefault="002A17EE" w:rsidP="002A17EE">
      <w:pPr>
        <w:snapToGrid w:val="0"/>
        <w:spacing w:line="360" w:lineRule="auto"/>
        <w:ind w:firstLineChars="200" w:firstLine="560"/>
        <w:rPr>
          <w:rFonts w:ascii="仿宋_GB2312" w:eastAsia="仿宋_GB2312" w:hAnsi="Arial"/>
          <w:sz w:val="28"/>
        </w:rPr>
      </w:pPr>
      <w:r>
        <w:rPr>
          <w:rFonts w:ascii="Arial" w:eastAsia="仿宋_GB2312" w:hAnsi="Arial" w:cs="Arial" w:hint="eastAsia"/>
          <w:sz w:val="28"/>
          <w:szCs w:val="28"/>
        </w:rPr>
        <w:t>（</w:t>
      </w:r>
      <w:r>
        <w:rPr>
          <w:rFonts w:ascii="Arial" w:eastAsia="仿宋_GB2312" w:hAnsi="Arial" w:cs="Arial" w:hint="eastAsia"/>
          <w:sz w:val="28"/>
          <w:szCs w:val="28"/>
        </w:rPr>
        <w:t>2</w:t>
      </w:r>
      <w:r>
        <w:rPr>
          <w:rFonts w:ascii="Arial" w:eastAsia="仿宋_GB2312" w:hAnsi="Arial" w:cs="Arial" w:hint="eastAsia"/>
          <w:sz w:val="28"/>
          <w:szCs w:val="28"/>
        </w:rPr>
        <w:t>）</w:t>
      </w:r>
      <w:r w:rsidRPr="002D64C6">
        <w:rPr>
          <w:rFonts w:ascii="Arial" w:eastAsia="仿宋_GB2312" w:hAnsi="Arial" w:cs="Arial"/>
          <w:sz w:val="28"/>
          <w:szCs w:val="28"/>
        </w:rPr>
        <w:t>20</w:t>
      </w:r>
      <w:r w:rsidRPr="002D64C6">
        <w:rPr>
          <w:rFonts w:ascii="Arial" w:eastAsia="仿宋_GB2312" w:hAnsi="Arial" w:cs="Arial" w:hint="eastAsia"/>
          <w:sz w:val="28"/>
          <w:szCs w:val="28"/>
        </w:rPr>
        <w:t>1</w:t>
      </w:r>
      <w:r>
        <w:rPr>
          <w:rFonts w:ascii="Arial" w:eastAsia="仿宋_GB2312" w:hAnsi="Arial" w:cs="Arial" w:hint="eastAsia"/>
          <w:sz w:val="28"/>
          <w:szCs w:val="28"/>
        </w:rPr>
        <w:t>7</w:t>
      </w:r>
      <w:r w:rsidRPr="002D64C6">
        <w:rPr>
          <w:rFonts w:ascii="Arial" w:eastAsia="仿宋_GB2312" w:hAnsi="Arial" w:cs="Arial"/>
          <w:sz w:val="28"/>
          <w:szCs w:val="28"/>
        </w:rPr>
        <w:t>年</w:t>
      </w:r>
      <w:r>
        <w:rPr>
          <w:rFonts w:ascii="Arial" w:eastAsia="仿宋_GB2312" w:hAnsi="Arial" w:cs="Arial" w:hint="eastAsia"/>
          <w:sz w:val="28"/>
          <w:szCs w:val="28"/>
        </w:rPr>
        <w:t>10</w:t>
      </w:r>
      <w:r w:rsidRPr="002D64C6">
        <w:rPr>
          <w:rFonts w:ascii="Arial" w:eastAsia="仿宋_GB2312" w:hAnsi="Arial" w:cs="Arial"/>
          <w:sz w:val="28"/>
          <w:szCs w:val="28"/>
        </w:rPr>
        <w:t>月</w:t>
      </w:r>
      <w:r>
        <w:rPr>
          <w:rFonts w:ascii="Arial" w:eastAsia="仿宋_GB2312" w:hAnsi="Arial" w:cs="Arial" w:hint="eastAsia"/>
          <w:sz w:val="28"/>
          <w:szCs w:val="28"/>
        </w:rPr>
        <w:t>20</w:t>
      </w:r>
      <w:r w:rsidRPr="002D64C6">
        <w:rPr>
          <w:rFonts w:ascii="Arial" w:eastAsia="仿宋_GB2312" w:hAnsi="Arial" w:cs="Arial"/>
          <w:sz w:val="28"/>
          <w:szCs w:val="28"/>
        </w:rPr>
        <w:t>日，</w:t>
      </w:r>
      <w:r>
        <w:rPr>
          <w:rFonts w:ascii="Arial" w:eastAsia="仿宋_GB2312" w:hAnsi="Arial" w:cs="Arial"/>
          <w:sz w:val="28"/>
          <w:szCs w:val="28"/>
        </w:rPr>
        <w:t>中建新牧（北京）置业发展有限公司</w:t>
      </w:r>
      <w:r w:rsidRPr="002D64C6">
        <w:rPr>
          <w:rFonts w:ascii="Arial" w:eastAsia="仿宋_GB2312" w:hAnsi="Arial" w:cs="Arial"/>
          <w:sz w:val="28"/>
          <w:szCs w:val="28"/>
        </w:rPr>
        <w:t>取得</w:t>
      </w:r>
      <w:r>
        <w:rPr>
          <w:rFonts w:ascii="仿宋_GB2312" w:eastAsia="仿宋_GB2312" w:hAnsi="华文仿宋" w:hint="eastAsia"/>
          <w:sz w:val="28"/>
        </w:rPr>
        <w:t>北京市规划和国土资源管理委员会出具的</w:t>
      </w:r>
      <w:r w:rsidRPr="002D64C6">
        <w:rPr>
          <w:rFonts w:ascii="Arial" w:eastAsia="仿宋_GB2312" w:hAnsi="Arial" w:cs="Arial"/>
          <w:sz w:val="28"/>
        </w:rPr>
        <w:t>《</w:t>
      </w:r>
      <w:r>
        <w:rPr>
          <w:rFonts w:ascii="Arial" w:eastAsia="仿宋_GB2312" w:hAnsi="Arial" w:cs="Arial"/>
          <w:sz w:val="28"/>
        </w:rPr>
        <w:t>北京市规划和国土资源管理委员会建设工程设计方案审查意见》</w:t>
      </w:r>
      <w:r>
        <w:rPr>
          <w:rFonts w:ascii="Arial" w:eastAsia="仿宋_GB2312" w:hAnsi="Arial" w:cs="Arial"/>
          <w:sz w:val="28"/>
        </w:rPr>
        <w:t>[2017</w:t>
      </w:r>
      <w:r>
        <w:rPr>
          <w:rFonts w:ascii="Arial" w:eastAsia="仿宋_GB2312" w:hAnsi="Arial" w:cs="Arial"/>
          <w:sz w:val="28"/>
        </w:rPr>
        <w:t>规（海）审字</w:t>
      </w:r>
      <w:r>
        <w:rPr>
          <w:rFonts w:ascii="Arial" w:eastAsia="仿宋_GB2312" w:hAnsi="Arial" w:cs="Arial"/>
          <w:sz w:val="28"/>
        </w:rPr>
        <w:t>0008</w:t>
      </w:r>
      <w:r>
        <w:rPr>
          <w:rFonts w:ascii="Arial" w:eastAsia="仿宋_GB2312" w:hAnsi="Arial" w:cs="Arial"/>
          <w:sz w:val="28"/>
        </w:rPr>
        <w:t>号</w:t>
      </w:r>
      <w:r>
        <w:rPr>
          <w:rFonts w:ascii="仿宋_GB2312" w:eastAsia="仿宋_GB2312" w:hAnsi="Arial" w:hint="eastAsia"/>
          <w:sz w:val="28"/>
        </w:rPr>
        <w:t>]：</w:t>
      </w:r>
    </w:p>
    <w:p w:rsidR="002A17EE" w:rsidRDefault="002A17EE" w:rsidP="002A17EE">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该项目位于：</w:t>
      </w:r>
      <w:r>
        <w:rPr>
          <w:rFonts w:ascii="Arial" w:eastAsia="仿宋_GB2312" w:hAnsi="Arial" w:cs="Arial" w:hint="eastAsia"/>
          <w:sz w:val="28"/>
          <w:szCs w:val="28"/>
        </w:rPr>
        <w:t>海淀区苏家坨镇北安河村</w:t>
      </w:r>
      <w:r w:rsidRPr="002D64C6">
        <w:rPr>
          <w:rFonts w:ascii="Arial" w:eastAsia="仿宋_GB2312" w:hAnsi="Arial" w:cs="Arial"/>
          <w:sz w:val="28"/>
          <w:szCs w:val="28"/>
        </w:rPr>
        <w:t>；</w:t>
      </w:r>
    </w:p>
    <w:p w:rsidR="002A17EE" w:rsidRPr="002D64C6"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建设用地性质：</w:t>
      </w:r>
      <w:r>
        <w:rPr>
          <w:rFonts w:ascii="Arial" w:eastAsia="仿宋_GB2312" w:hAnsi="Arial" w:cs="Arial" w:hint="eastAsia"/>
          <w:sz w:val="28"/>
          <w:szCs w:val="28"/>
        </w:rPr>
        <w:t>R2</w:t>
      </w:r>
      <w:r>
        <w:rPr>
          <w:rFonts w:ascii="Arial" w:eastAsia="仿宋_GB2312" w:hAnsi="Arial" w:cs="Arial" w:hint="eastAsia"/>
          <w:sz w:val="28"/>
          <w:szCs w:val="28"/>
        </w:rPr>
        <w:t>二类居住用地；</w:t>
      </w:r>
    </w:p>
    <w:p w:rsidR="002A17EE" w:rsidRPr="002D64C6" w:rsidRDefault="002A17EE" w:rsidP="002A17EE">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总用地</w:t>
      </w:r>
      <w:r w:rsidRPr="002D64C6">
        <w:rPr>
          <w:rFonts w:ascii="Arial" w:eastAsia="仿宋_GB2312" w:hAnsi="Arial" w:cs="Arial" w:hint="eastAsia"/>
          <w:sz w:val="28"/>
          <w:szCs w:val="28"/>
        </w:rPr>
        <w:t>面积</w:t>
      </w:r>
      <w:r w:rsidRPr="002D64C6">
        <w:rPr>
          <w:rFonts w:ascii="Arial" w:eastAsia="仿宋_GB2312" w:hAnsi="Arial" w:cs="Arial"/>
          <w:sz w:val="28"/>
          <w:szCs w:val="28"/>
        </w:rPr>
        <w:t>：</w:t>
      </w:r>
      <w:r>
        <w:rPr>
          <w:rFonts w:ascii="Arial" w:eastAsia="仿宋_GB2312" w:hAnsi="Arial" w:cs="Arial" w:hint="eastAsia"/>
          <w:sz w:val="28"/>
          <w:szCs w:val="28"/>
        </w:rPr>
        <w:t>306203.996</w:t>
      </w:r>
      <w:r w:rsidRPr="002D64C6">
        <w:rPr>
          <w:rFonts w:ascii="Arial" w:eastAsia="仿宋_GB2312" w:hAnsi="Arial" w:cs="Arial"/>
          <w:sz w:val="28"/>
          <w:szCs w:val="28"/>
        </w:rPr>
        <w:t>平方米；</w:t>
      </w:r>
    </w:p>
    <w:p w:rsidR="002A17EE" w:rsidRPr="002D64C6" w:rsidRDefault="002A17EE" w:rsidP="002A17EE">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建设用地面积</w:t>
      </w:r>
      <w:r w:rsidRPr="002D64C6">
        <w:rPr>
          <w:rFonts w:ascii="Arial" w:eastAsia="仿宋_GB2312" w:hAnsi="Arial" w:cs="Arial"/>
          <w:sz w:val="28"/>
          <w:szCs w:val="28"/>
        </w:rPr>
        <w:t>：</w:t>
      </w:r>
      <w:r>
        <w:rPr>
          <w:rFonts w:ascii="Arial" w:eastAsia="仿宋_GB2312" w:hAnsi="Arial" w:cs="Arial" w:hint="eastAsia"/>
          <w:sz w:val="28"/>
          <w:szCs w:val="28"/>
        </w:rPr>
        <w:t>183040.8530</w:t>
      </w:r>
      <w:r w:rsidRPr="002D64C6">
        <w:rPr>
          <w:rFonts w:ascii="Arial" w:eastAsia="仿宋_GB2312" w:hAnsi="Arial" w:cs="Arial" w:hint="eastAsia"/>
          <w:sz w:val="28"/>
          <w:szCs w:val="28"/>
        </w:rPr>
        <w:t>平方米</w:t>
      </w:r>
      <w:r w:rsidRPr="002D64C6">
        <w:rPr>
          <w:rFonts w:ascii="Arial" w:eastAsia="仿宋_GB2312" w:hAnsi="Arial" w:cs="Arial"/>
          <w:sz w:val="28"/>
          <w:szCs w:val="28"/>
        </w:rPr>
        <w:t>；</w:t>
      </w:r>
    </w:p>
    <w:p w:rsidR="002A17EE" w:rsidRPr="002D64C6"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居住区（组团）总建筑面积</w:t>
      </w:r>
      <w:r w:rsidRPr="002D64C6">
        <w:rPr>
          <w:rFonts w:ascii="Arial" w:eastAsia="仿宋_GB2312" w:hAnsi="Arial" w:cs="Arial"/>
          <w:sz w:val="28"/>
          <w:szCs w:val="28"/>
        </w:rPr>
        <w:t>：</w:t>
      </w:r>
      <w:r>
        <w:rPr>
          <w:rFonts w:ascii="Arial" w:eastAsia="仿宋_GB2312" w:hAnsi="Arial" w:cs="Arial" w:hint="eastAsia"/>
          <w:sz w:val="28"/>
          <w:szCs w:val="28"/>
        </w:rPr>
        <w:t>709912</w:t>
      </w:r>
      <w:r w:rsidRPr="002D64C6">
        <w:rPr>
          <w:rFonts w:ascii="Arial" w:eastAsia="仿宋_GB2312" w:hAnsi="Arial" w:cs="Arial"/>
          <w:sz w:val="28"/>
          <w:szCs w:val="28"/>
        </w:rPr>
        <w:t>平方米；</w:t>
      </w:r>
    </w:p>
    <w:p w:rsidR="002A17EE"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地上建筑面积：</w:t>
      </w:r>
      <w:r>
        <w:rPr>
          <w:rFonts w:ascii="Arial" w:eastAsia="仿宋_GB2312" w:hAnsi="Arial" w:cs="Arial" w:hint="eastAsia"/>
          <w:sz w:val="28"/>
          <w:szCs w:val="28"/>
        </w:rPr>
        <w:t>457459</w:t>
      </w:r>
      <w:r>
        <w:rPr>
          <w:rFonts w:ascii="Arial" w:eastAsia="仿宋_GB2312" w:hAnsi="Arial" w:cs="Arial" w:hint="eastAsia"/>
          <w:sz w:val="28"/>
          <w:szCs w:val="28"/>
        </w:rPr>
        <w:t>平方米；</w:t>
      </w:r>
    </w:p>
    <w:p w:rsidR="002A17EE"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其中：住宅建筑面积：</w:t>
      </w:r>
      <w:r>
        <w:rPr>
          <w:rFonts w:ascii="Arial" w:eastAsia="仿宋_GB2312" w:hAnsi="Arial" w:cs="Arial" w:hint="eastAsia"/>
          <w:sz w:val="28"/>
          <w:szCs w:val="28"/>
        </w:rPr>
        <w:t>433886</w:t>
      </w:r>
      <w:r>
        <w:rPr>
          <w:rFonts w:ascii="Arial" w:eastAsia="仿宋_GB2312" w:hAnsi="Arial" w:cs="Arial" w:hint="eastAsia"/>
          <w:sz w:val="28"/>
          <w:szCs w:val="28"/>
        </w:rPr>
        <w:t>平方米；</w:t>
      </w:r>
    </w:p>
    <w:p w:rsidR="002A17EE"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居住公共服务设施建筑面积：</w:t>
      </w:r>
      <w:r>
        <w:rPr>
          <w:rFonts w:ascii="Arial" w:eastAsia="仿宋_GB2312" w:hAnsi="Arial" w:cs="Arial" w:hint="eastAsia"/>
          <w:sz w:val="28"/>
          <w:szCs w:val="28"/>
        </w:rPr>
        <w:t>22248</w:t>
      </w:r>
      <w:r>
        <w:rPr>
          <w:rFonts w:ascii="Arial" w:eastAsia="仿宋_GB2312" w:hAnsi="Arial" w:cs="Arial" w:hint="eastAsia"/>
          <w:sz w:val="28"/>
          <w:szCs w:val="28"/>
        </w:rPr>
        <w:t>平方米；</w:t>
      </w:r>
    </w:p>
    <w:p w:rsidR="002A17EE"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其他建筑面积：</w:t>
      </w:r>
      <w:r>
        <w:rPr>
          <w:rFonts w:ascii="Arial" w:eastAsia="仿宋_GB2312" w:hAnsi="Arial" w:cs="Arial" w:hint="eastAsia"/>
          <w:sz w:val="28"/>
          <w:szCs w:val="28"/>
        </w:rPr>
        <w:t>1325</w:t>
      </w:r>
      <w:r>
        <w:rPr>
          <w:rFonts w:ascii="Arial" w:eastAsia="仿宋_GB2312" w:hAnsi="Arial" w:cs="Arial" w:hint="eastAsia"/>
          <w:sz w:val="28"/>
          <w:szCs w:val="28"/>
        </w:rPr>
        <w:t>平方米（地上出入口、设备用房等）；</w:t>
      </w:r>
    </w:p>
    <w:p w:rsidR="002A17EE"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地下建筑面积：</w:t>
      </w:r>
      <w:r>
        <w:rPr>
          <w:rFonts w:ascii="Arial" w:eastAsia="仿宋_GB2312" w:hAnsi="Arial" w:cs="Arial" w:hint="eastAsia"/>
          <w:sz w:val="28"/>
          <w:szCs w:val="28"/>
        </w:rPr>
        <w:t>252453</w:t>
      </w:r>
      <w:r>
        <w:rPr>
          <w:rFonts w:ascii="Arial" w:eastAsia="仿宋_GB2312" w:hAnsi="Arial" w:cs="Arial" w:hint="eastAsia"/>
          <w:sz w:val="28"/>
          <w:szCs w:val="28"/>
        </w:rPr>
        <w:t>平方米；</w:t>
      </w:r>
    </w:p>
    <w:p w:rsidR="002A17EE"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其中：机动车库建筑面积</w:t>
      </w:r>
      <w:r>
        <w:rPr>
          <w:rFonts w:ascii="Arial" w:eastAsia="仿宋_GB2312" w:hAnsi="Arial" w:cs="Arial" w:hint="eastAsia"/>
          <w:sz w:val="28"/>
          <w:szCs w:val="28"/>
        </w:rPr>
        <w:t>168439</w:t>
      </w:r>
      <w:r>
        <w:rPr>
          <w:rFonts w:ascii="Arial" w:eastAsia="仿宋_GB2312" w:hAnsi="Arial" w:cs="Arial" w:hint="eastAsia"/>
          <w:sz w:val="28"/>
          <w:szCs w:val="28"/>
        </w:rPr>
        <w:t>平方米（含人防工程）；</w:t>
      </w:r>
    </w:p>
    <w:p w:rsidR="002A17EE"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非机动车库建筑面积</w:t>
      </w:r>
      <w:r>
        <w:rPr>
          <w:rFonts w:ascii="Arial" w:eastAsia="仿宋_GB2312" w:hAnsi="Arial" w:cs="Arial" w:hint="eastAsia"/>
          <w:sz w:val="28"/>
          <w:szCs w:val="28"/>
        </w:rPr>
        <w:t>26665</w:t>
      </w:r>
      <w:r>
        <w:rPr>
          <w:rFonts w:ascii="Arial" w:eastAsia="仿宋_GB2312" w:hAnsi="Arial" w:cs="Arial" w:hint="eastAsia"/>
          <w:sz w:val="28"/>
          <w:szCs w:val="28"/>
        </w:rPr>
        <w:t>平方米；</w:t>
      </w:r>
    </w:p>
    <w:p w:rsidR="002A17EE"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居住公共服务设施建筑面积</w:t>
      </w:r>
      <w:r>
        <w:rPr>
          <w:rFonts w:ascii="Arial" w:eastAsia="仿宋_GB2312" w:hAnsi="Arial" w:cs="Arial" w:hint="eastAsia"/>
          <w:sz w:val="28"/>
          <w:szCs w:val="28"/>
        </w:rPr>
        <w:t>7373</w:t>
      </w:r>
      <w:r>
        <w:rPr>
          <w:rFonts w:ascii="Arial" w:eastAsia="仿宋_GB2312" w:hAnsi="Arial" w:cs="Arial" w:hint="eastAsia"/>
          <w:sz w:val="28"/>
          <w:szCs w:val="28"/>
        </w:rPr>
        <w:t>平方米；</w:t>
      </w:r>
    </w:p>
    <w:p w:rsidR="002A17EE" w:rsidRPr="00BA0F5C"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其他用房面积：</w:t>
      </w:r>
      <w:r>
        <w:rPr>
          <w:rFonts w:ascii="Arial" w:eastAsia="仿宋_GB2312" w:hAnsi="Arial" w:cs="Arial" w:hint="eastAsia"/>
          <w:sz w:val="28"/>
          <w:szCs w:val="28"/>
        </w:rPr>
        <w:t>49976</w:t>
      </w:r>
      <w:r>
        <w:rPr>
          <w:rFonts w:ascii="Arial" w:eastAsia="仿宋_GB2312" w:hAnsi="Arial" w:cs="Arial" w:hint="eastAsia"/>
          <w:sz w:val="28"/>
          <w:szCs w:val="28"/>
        </w:rPr>
        <w:t>平方米（储藏、库房及设备用房）；</w:t>
      </w:r>
    </w:p>
    <w:p w:rsidR="002A17EE" w:rsidRDefault="002A17EE" w:rsidP="002A17EE">
      <w:pPr>
        <w:snapToGrid w:val="0"/>
        <w:spacing w:line="360" w:lineRule="auto"/>
        <w:ind w:firstLine="570"/>
        <w:rPr>
          <w:rFonts w:ascii="Arial" w:eastAsia="仿宋_GB2312" w:hAnsi="Arial" w:cs="Arial"/>
          <w:sz w:val="28"/>
          <w:szCs w:val="28"/>
        </w:rPr>
      </w:pPr>
      <w:r w:rsidRPr="002D64C6">
        <w:rPr>
          <w:rFonts w:ascii="Arial" w:eastAsia="仿宋_GB2312" w:hAnsi="Arial" w:cs="Arial"/>
          <w:sz w:val="28"/>
          <w:szCs w:val="28"/>
        </w:rPr>
        <w:t>建筑</w:t>
      </w:r>
      <w:r>
        <w:rPr>
          <w:rFonts w:ascii="Arial" w:eastAsia="仿宋_GB2312" w:hAnsi="Arial" w:cs="Arial" w:hint="eastAsia"/>
          <w:sz w:val="28"/>
          <w:szCs w:val="28"/>
        </w:rPr>
        <w:t>控制</w:t>
      </w:r>
      <w:r w:rsidRPr="002D64C6">
        <w:rPr>
          <w:rFonts w:ascii="Arial" w:eastAsia="仿宋_GB2312" w:hAnsi="Arial" w:cs="Arial"/>
          <w:sz w:val="28"/>
          <w:szCs w:val="28"/>
        </w:rPr>
        <w:t>高度：</w:t>
      </w:r>
      <w:r>
        <w:rPr>
          <w:rFonts w:ascii="Arial" w:eastAsia="仿宋_GB2312" w:hAnsi="Arial" w:cs="Arial" w:hint="eastAsia"/>
          <w:sz w:val="28"/>
          <w:szCs w:val="28"/>
        </w:rPr>
        <w:t>45</w:t>
      </w:r>
      <w:r>
        <w:rPr>
          <w:rFonts w:ascii="Arial" w:eastAsia="仿宋_GB2312" w:hAnsi="Arial" w:cs="Arial" w:hint="eastAsia"/>
          <w:sz w:val="28"/>
          <w:szCs w:val="28"/>
        </w:rPr>
        <w:t>米</w:t>
      </w:r>
      <w:r w:rsidRPr="002D64C6">
        <w:rPr>
          <w:rFonts w:ascii="Arial" w:eastAsia="仿宋_GB2312" w:hAnsi="Arial" w:cs="Arial"/>
          <w:sz w:val="28"/>
          <w:szCs w:val="28"/>
        </w:rPr>
        <w:t>；</w:t>
      </w:r>
    </w:p>
    <w:p w:rsidR="002A17EE" w:rsidRPr="002D64C6" w:rsidRDefault="002A17EE" w:rsidP="002A17EE">
      <w:pPr>
        <w:snapToGrid w:val="0"/>
        <w:spacing w:line="360" w:lineRule="auto"/>
        <w:ind w:firstLine="570"/>
        <w:rPr>
          <w:rFonts w:ascii="Arial" w:eastAsia="仿宋_GB2312" w:hAnsi="Arial" w:cs="Arial"/>
          <w:sz w:val="28"/>
          <w:szCs w:val="28"/>
        </w:rPr>
      </w:pPr>
      <w:r>
        <w:rPr>
          <w:rFonts w:ascii="Arial" w:eastAsia="仿宋_GB2312" w:hAnsi="Arial" w:cs="Arial" w:hint="eastAsia"/>
          <w:sz w:val="28"/>
          <w:szCs w:val="28"/>
        </w:rPr>
        <w:t>建筑层数：地上</w:t>
      </w:r>
      <w:r>
        <w:rPr>
          <w:rFonts w:ascii="Arial" w:eastAsia="仿宋_GB2312" w:hAnsi="Arial" w:cs="Arial" w:hint="eastAsia"/>
          <w:sz w:val="28"/>
          <w:szCs w:val="28"/>
        </w:rPr>
        <w:t>1-15</w:t>
      </w:r>
      <w:r>
        <w:rPr>
          <w:rFonts w:ascii="Arial" w:eastAsia="仿宋_GB2312" w:hAnsi="Arial" w:cs="Arial" w:hint="eastAsia"/>
          <w:sz w:val="28"/>
          <w:szCs w:val="28"/>
        </w:rPr>
        <w:t>层，地下</w:t>
      </w:r>
      <w:r>
        <w:rPr>
          <w:rFonts w:ascii="Arial" w:eastAsia="仿宋_GB2312" w:hAnsi="Arial" w:cs="Arial" w:hint="eastAsia"/>
          <w:sz w:val="28"/>
          <w:szCs w:val="28"/>
        </w:rPr>
        <w:t>2-3</w:t>
      </w:r>
      <w:r>
        <w:rPr>
          <w:rFonts w:ascii="Arial" w:eastAsia="仿宋_GB2312" w:hAnsi="Arial" w:cs="Arial" w:hint="eastAsia"/>
          <w:sz w:val="28"/>
          <w:szCs w:val="28"/>
        </w:rPr>
        <w:t>层；</w:t>
      </w:r>
    </w:p>
    <w:p w:rsidR="002A17EE"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容积率：</w:t>
      </w:r>
      <w:r>
        <w:rPr>
          <w:rFonts w:ascii="Arial" w:eastAsia="仿宋_GB2312" w:hAnsi="Arial" w:cs="Arial" w:hint="eastAsia"/>
          <w:sz w:val="28"/>
          <w:szCs w:val="28"/>
        </w:rPr>
        <w:t>2.5</w:t>
      </w:r>
      <w:r>
        <w:rPr>
          <w:rFonts w:ascii="Arial" w:eastAsia="仿宋_GB2312" w:hAnsi="Arial" w:cs="Arial" w:hint="eastAsia"/>
          <w:sz w:val="28"/>
          <w:szCs w:val="28"/>
        </w:rPr>
        <w:t>；</w:t>
      </w:r>
    </w:p>
    <w:p w:rsidR="002A17EE"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绿地率：</w:t>
      </w:r>
      <w:r>
        <w:rPr>
          <w:rFonts w:ascii="Arial" w:eastAsia="仿宋_GB2312" w:hAnsi="Arial" w:cs="Arial" w:hint="eastAsia"/>
          <w:sz w:val="28"/>
          <w:szCs w:val="28"/>
        </w:rPr>
        <w:t>30%</w:t>
      </w:r>
      <w:r w:rsidRPr="002D64C6">
        <w:rPr>
          <w:rFonts w:ascii="Arial" w:eastAsia="仿宋_GB2312" w:hAnsi="Arial" w:cs="Arial"/>
          <w:sz w:val="28"/>
          <w:szCs w:val="28"/>
        </w:rPr>
        <w:t>。</w:t>
      </w:r>
    </w:p>
    <w:p w:rsidR="002A17EE" w:rsidRPr="00BA0F5C" w:rsidRDefault="002A17EE" w:rsidP="002A17EE">
      <w:pPr>
        <w:snapToGrid w:val="0"/>
        <w:spacing w:line="360" w:lineRule="auto"/>
        <w:ind w:firstLineChars="200" w:firstLine="560"/>
        <w:rPr>
          <w:rFonts w:ascii="Arial" w:eastAsia="仿宋_GB2312" w:hAnsi="Arial" w:cs="Arial"/>
          <w:sz w:val="28"/>
          <w:szCs w:val="28"/>
        </w:rPr>
      </w:pPr>
    </w:p>
    <w:p w:rsidR="002A17EE" w:rsidRDefault="002A17EE" w:rsidP="002A17EE">
      <w:pPr>
        <w:spacing w:line="360" w:lineRule="auto"/>
        <w:ind w:firstLineChars="200" w:firstLine="512"/>
        <w:jc w:val="both"/>
        <w:rPr>
          <w:rFonts w:ascii="仿宋_GB2312" w:eastAsia="仿宋_GB2312" w:hAnsi="Arial"/>
          <w:spacing w:val="-12"/>
          <w:sz w:val="28"/>
        </w:rPr>
      </w:pPr>
      <w:r w:rsidRPr="002D64C6">
        <w:rPr>
          <w:rFonts w:ascii="Arial" w:eastAsia="仿宋_GB2312" w:hAnsi="Arial" w:hint="eastAsia"/>
          <w:spacing w:val="-12"/>
          <w:sz w:val="28"/>
        </w:rPr>
        <w:lastRenderedPageBreak/>
        <w:t>2</w:t>
      </w:r>
      <w:r w:rsidRPr="002D64C6">
        <w:rPr>
          <w:rFonts w:ascii="仿宋_GB2312" w:eastAsia="仿宋_GB2312" w:hAnsi="Arial" w:hint="eastAsia"/>
          <w:spacing w:val="-12"/>
          <w:sz w:val="28"/>
        </w:rPr>
        <w:t>.土地利用现状</w:t>
      </w:r>
    </w:p>
    <w:p w:rsidR="002A17EE" w:rsidRDefault="002A17EE" w:rsidP="002A17EE">
      <w:pPr>
        <w:spacing w:line="360" w:lineRule="auto"/>
        <w:ind w:firstLineChars="200" w:firstLine="512"/>
        <w:jc w:val="both"/>
        <w:rPr>
          <w:rFonts w:ascii="仿宋_GB2312" w:eastAsia="仿宋_GB2312" w:hAnsi="Arial"/>
          <w:spacing w:val="-12"/>
          <w:sz w:val="28"/>
        </w:rPr>
      </w:pPr>
      <w:r>
        <w:rPr>
          <w:rFonts w:ascii="仿宋_GB2312" w:eastAsia="仿宋_GB2312" w:hAnsi="Arial" w:hint="eastAsia"/>
          <w:spacing w:val="-12"/>
          <w:sz w:val="28"/>
        </w:rPr>
        <w:t>根据北京联华建筑实物有限公司出具的《</w:t>
      </w:r>
      <w:r>
        <w:rPr>
          <w:rFonts w:ascii="仿宋_GB2312" w:eastAsia="仿宋_GB2312" w:hAnsi="Arial" w:hint="eastAsia"/>
          <w:sz w:val="28"/>
        </w:rPr>
        <w:t>关于北安河东区定向安置房项目建筑面积及用途的说明</w:t>
      </w:r>
      <w:r>
        <w:rPr>
          <w:rFonts w:ascii="仿宋_GB2312" w:eastAsia="仿宋_GB2312" w:hAnsi="Arial" w:hint="eastAsia"/>
          <w:spacing w:val="-12"/>
          <w:sz w:val="28"/>
        </w:rPr>
        <w:t>》：</w:t>
      </w:r>
    </w:p>
    <w:p w:rsidR="002A17EE" w:rsidRPr="002D64C6" w:rsidRDefault="002A17EE" w:rsidP="002A17EE">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建设用地面积</w:t>
      </w:r>
      <w:r w:rsidRPr="002D64C6">
        <w:rPr>
          <w:rFonts w:ascii="Arial" w:eastAsia="仿宋_GB2312" w:hAnsi="Arial" w:cs="Arial"/>
          <w:sz w:val="28"/>
          <w:szCs w:val="28"/>
        </w:rPr>
        <w:t>：</w:t>
      </w:r>
      <w:r>
        <w:rPr>
          <w:rFonts w:ascii="Arial" w:eastAsia="仿宋_GB2312" w:hAnsi="Arial" w:cs="Arial" w:hint="eastAsia"/>
          <w:sz w:val="28"/>
          <w:szCs w:val="28"/>
        </w:rPr>
        <w:t>183040.8530</w:t>
      </w:r>
      <w:r w:rsidRPr="002D64C6">
        <w:rPr>
          <w:rFonts w:ascii="Arial" w:eastAsia="仿宋_GB2312" w:hAnsi="Arial" w:cs="Arial" w:hint="eastAsia"/>
          <w:sz w:val="28"/>
          <w:szCs w:val="28"/>
        </w:rPr>
        <w:t>平方米</w:t>
      </w:r>
      <w:r w:rsidRPr="002D64C6">
        <w:rPr>
          <w:rFonts w:ascii="Arial" w:eastAsia="仿宋_GB2312" w:hAnsi="Arial" w:cs="Arial"/>
          <w:sz w:val="28"/>
          <w:szCs w:val="28"/>
        </w:rPr>
        <w:t>；</w:t>
      </w:r>
    </w:p>
    <w:p w:rsidR="002A17EE" w:rsidRPr="002D64C6" w:rsidRDefault="002A17EE" w:rsidP="002A17EE">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总建</w:t>
      </w:r>
      <w:r w:rsidRPr="002D64C6">
        <w:rPr>
          <w:rFonts w:ascii="Arial" w:eastAsia="仿宋_GB2312" w:hAnsi="Arial" w:cs="Arial" w:hint="eastAsia"/>
          <w:sz w:val="28"/>
          <w:szCs w:val="28"/>
        </w:rPr>
        <w:t>筑</w:t>
      </w:r>
      <w:r w:rsidRPr="002D64C6">
        <w:rPr>
          <w:rFonts w:ascii="Arial" w:eastAsia="仿宋_GB2312" w:hAnsi="Arial" w:cs="Arial"/>
          <w:sz w:val="28"/>
          <w:szCs w:val="28"/>
        </w:rPr>
        <w:t>规模：</w:t>
      </w:r>
      <w:r>
        <w:rPr>
          <w:rFonts w:ascii="Arial" w:eastAsia="仿宋_GB2312" w:hAnsi="Arial" w:cs="Arial" w:hint="eastAsia"/>
          <w:sz w:val="28"/>
          <w:szCs w:val="28"/>
        </w:rPr>
        <w:t>709912</w:t>
      </w:r>
      <w:r w:rsidRPr="002D64C6">
        <w:rPr>
          <w:rFonts w:ascii="Arial" w:eastAsia="仿宋_GB2312" w:hAnsi="Arial" w:cs="Arial"/>
          <w:sz w:val="28"/>
          <w:szCs w:val="28"/>
        </w:rPr>
        <w:t>平方米；</w:t>
      </w:r>
    </w:p>
    <w:p w:rsidR="002A17EE" w:rsidRPr="002D64C6" w:rsidRDefault="002A17EE" w:rsidP="002A17EE">
      <w:pPr>
        <w:snapToGrid w:val="0"/>
        <w:spacing w:line="360" w:lineRule="auto"/>
        <w:ind w:firstLineChars="200" w:firstLine="560"/>
        <w:jc w:val="both"/>
        <w:rPr>
          <w:rFonts w:ascii="Arial" w:eastAsia="仿宋_GB2312" w:hAnsi="Arial" w:cs="Arial"/>
          <w:sz w:val="28"/>
          <w:szCs w:val="28"/>
        </w:rPr>
      </w:pPr>
      <w:r w:rsidRPr="002D64C6">
        <w:rPr>
          <w:rFonts w:ascii="Arial" w:eastAsia="仿宋_GB2312" w:hAnsi="Arial" w:cs="Arial" w:hint="eastAsia"/>
          <w:sz w:val="28"/>
          <w:szCs w:val="28"/>
        </w:rPr>
        <w:t>地上建筑规模：</w:t>
      </w:r>
      <w:r>
        <w:rPr>
          <w:rFonts w:ascii="Arial" w:eastAsia="仿宋_GB2312" w:hAnsi="Arial" w:cs="Arial" w:hint="eastAsia"/>
          <w:sz w:val="28"/>
          <w:szCs w:val="28"/>
        </w:rPr>
        <w:t>457459</w:t>
      </w:r>
      <w:r w:rsidRPr="002D64C6">
        <w:rPr>
          <w:rFonts w:ascii="Arial" w:eastAsia="仿宋_GB2312" w:hAnsi="Arial" w:cs="Arial" w:hint="eastAsia"/>
          <w:sz w:val="28"/>
          <w:szCs w:val="28"/>
        </w:rPr>
        <w:t>平方米（含住宅</w:t>
      </w:r>
      <w:r>
        <w:rPr>
          <w:rFonts w:ascii="Arial" w:eastAsia="仿宋_GB2312" w:hAnsi="Arial" w:cs="Arial" w:hint="eastAsia"/>
          <w:sz w:val="28"/>
          <w:szCs w:val="28"/>
        </w:rPr>
        <w:t>433886</w:t>
      </w:r>
      <w:r w:rsidRPr="002D64C6">
        <w:rPr>
          <w:rFonts w:ascii="Arial" w:eastAsia="仿宋_GB2312" w:hAnsi="Arial" w:cs="Arial" w:hint="eastAsia"/>
          <w:sz w:val="28"/>
          <w:szCs w:val="28"/>
        </w:rPr>
        <w:t>平方米、商业</w:t>
      </w:r>
      <w:r>
        <w:rPr>
          <w:rFonts w:ascii="Arial" w:eastAsia="仿宋_GB2312" w:hAnsi="Arial" w:cs="Arial" w:hint="eastAsia"/>
          <w:sz w:val="28"/>
          <w:szCs w:val="28"/>
        </w:rPr>
        <w:t>服务</w:t>
      </w:r>
      <w:r>
        <w:rPr>
          <w:rFonts w:ascii="Arial" w:eastAsia="仿宋_GB2312" w:hAnsi="Arial" w:cs="Arial" w:hint="eastAsia"/>
          <w:sz w:val="28"/>
          <w:szCs w:val="28"/>
        </w:rPr>
        <w:t>9696</w:t>
      </w:r>
      <w:r w:rsidRPr="002D64C6">
        <w:rPr>
          <w:rFonts w:ascii="Arial" w:eastAsia="仿宋_GB2312" w:hAnsi="Arial" w:cs="Arial" w:hint="eastAsia"/>
          <w:sz w:val="28"/>
          <w:szCs w:val="28"/>
        </w:rPr>
        <w:t>平方米、</w:t>
      </w:r>
      <w:r>
        <w:rPr>
          <w:rFonts w:ascii="Arial" w:eastAsia="仿宋_GB2312" w:hAnsi="Arial" w:cs="Arial" w:hint="eastAsia"/>
          <w:sz w:val="28"/>
          <w:szCs w:val="28"/>
        </w:rPr>
        <w:t>办公（公共服务设施）</w:t>
      </w:r>
      <w:r>
        <w:rPr>
          <w:rFonts w:ascii="Arial" w:eastAsia="仿宋_GB2312" w:hAnsi="Arial" w:cs="Arial" w:hint="eastAsia"/>
          <w:sz w:val="28"/>
          <w:szCs w:val="28"/>
        </w:rPr>
        <w:t>13877</w:t>
      </w:r>
      <w:r w:rsidRPr="002D64C6">
        <w:rPr>
          <w:rFonts w:ascii="Arial" w:eastAsia="仿宋_GB2312" w:hAnsi="Arial" w:cs="Arial" w:hint="eastAsia"/>
          <w:sz w:val="28"/>
          <w:szCs w:val="28"/>
        </w:rPr>
        <w:t>平方米）；</w:t>
      </w:r>
    </w:p>
    <w:p w:rsidR="002A17EE" w:rsidRPr="00F17D4C" w:rsidRDefault="002A17EE" w:rsidP="002A17EE">
      <w:pPr>
        <w:snapToGrid w:val="0"/>
        <w:spacing w:line="360" w:lineRule="auto"/>
        <w:ind w:firstLineChars="200" w:firstLine="560"/>
        <w:rPr>
          <w:rFonts w:ascii="仿宋_GB2312" w:eastAsia="仿宋_GB2312" w:hAnsi="Arial"/>
          <w:spacing w:val="-12"/>
          <w:sz w:val="28"/>
        </w:rPr>
      </w:pPr>
      <w:r w:rsidRPr="002D64C6">
        <w:rPr>
          <w:rFonts w:ascii="Arial" w:eastAsia="仿宋_GB2312" w:hAnsi="Arial" w:cs="Arial" w:hint="eastAsia"/>
          <w:sz w:val="28"/>
          <w:szCs w:val="28"/>
        </w:rPr>
        <w:t>地下建筑规模：</w:t>
      </w:r>
      <w:r>
        <w:rPr>
          <w:rFonts w:ascii="Arial" w:eastAsia="仿宋_GB2312" w:hAnsi="Arial" w:cs="Arial" w:hint="eastAsia"/>
          <w:sz w:val="28"/>
          <w:szCs w:val="28"/>
        </w:rPr>
        <w:t>252453</w:t>
      </w:r>
      <w:r w:rsidRPr="002D64C6">
        <w:rPr>
          <w:rFonts w:ascii="Arial" w:eastAsia="仿宋_GB2312" w:hAnsi="Arial" w:cs="Arial" w:hint="eastAsia"/>
          <w:sz w:val="28"/>
          <w:szCs w:val="28"/>
        </w:rPr>
        <w:t>平方米（</w:t>
      </w:r>
      <w:r>
        <w:rPr>
          <w:rFonts w:ascii="Arial" w:eastAsia="仿宋_GB2312" w:hAnsi="Arial" w:cs="Arial" w:hint="eastAsia"/>
          <w:sz w:val="28"/>
          <w:szCs w:val="28"/>
        </w:rPr>
        <w:t>含地下车库</w:t>
      </w:r>
      <w:r>
        <w:rPr>
          <w:rFonts w:ascii="Arial" w:eastAsia="仿宋_GB2312" w:hAnsi="Arial" w:cs="Arial" w:hint="eastAsia"/>
          <w:sz w:val="28"/>
          <w:szCs w:val="28"/>
        </w:rPr>
        <w:t>115688.44</w:t>
      </w:r>
      <w:r>
        <w:rPr>
          <w:rFonts w:ascii="Arial" w:eastAsia="仿宋_GB2312" w:hAnsi="Arial" w:cs="Arial" w:hint="eastAsia"/>
          <w:sz w:val="28"/>
          <w:szCs w:val="28"/>
        </w:rPr>
        <w:t>平方米、地下库房</w:t>
      </w:r>
      <w:r>
        <w:rPr>
          <w:rFonts w:ascii="Arial" w:eastAsia="仿宋_GB2312" w:hAnsi="Arial" w:cs="Arial" w:hint="eastAsia"/>
          <w:sz w:val="28"/>
          <w:szCs w:val="28"/>
        </w:rPr>
        <w:t>32261</w:t>
      </w:r>
      <w:r>
        <w:rPr>
          <w:rFonts w:ascii="Arial" w:eastAsia="仿宋_GB2312" w:hAnsi="Arial" w:cs="Arial" w:hint="eastAsia"/>
          <w:sz w:val="28"/>
          <w:szCs w:val="28"/>
        </w:rPr>
        <w:t>平方米，其他</w:t>
      </w:r>
      <w:r>
        <w:rPr>
          <w:rFonts w:ascii="Arial" w:eastAsia="仿宋_GB2312" w:hAnsi="Arial" w:cs="Arial" w:hint="eastAsia"/>
          <w:sz w:val="28"/>
          <w:szCs w:val="28"/>
        </w:rPr>
        <w:t>104503.56</w:t>
      </w:r>
      <w:r>
        <w:rPr>
          <w:rFonts w:ascii="Arial" w:eastAsia="仿宋_GB2312" w:hAnsi="Arial" w:cs="Arial" w:hint="eastAsia"/>
          <w:sz w:val="28"/>
          <w:szCs w:val="28"/>
        </w:rPr>
        <w:t>平方米</w:t>
      </w:r>
      <w:r w:rsidRPr="002D64C6">
        <w:rPr>
          <w:rFonts w:ascii="Arial" w:eastAsia="仿宋_GB2312" w:hAnsi="Arial" w:cs="Arial" w:hint="eastAsia"/>
          <w:sz w:val="28"/>
          <w:szCs w:val="28"/>
        </w:rPr>
        <w:t>）</w:t>
      </w:r>
      <w:r>
        <w:rPr>
          <w:rFonts w:ascii="Arial" w:eastAsia="仿宋_GB2312" w:hAnsi="Arial" w:cs="Arial" w:hint="eastAsia"/>
          <w:sz w:val="28"/>
          <w:szCs w:val="28"/>
        </w:rPr>
        <w:t>。</w:t>
      </w:r>
    </w:p>
    <w:p w:rsidR="009E2993" w:rsidRPr="002D64C6" w:rsidRDefault="002A17EE" w:rsidP="002A17EE">
      <w:pPr>
        <w:spacing w:line="360" w:lineRule="auto"/>
        <w:ind w:firstLineChars="200" w:firstLine="512"/>
        <w:jc w:val="both"/>
        <w:rPr>
          <w:rFonts w:ascii="仿宋_GB2312" w:eastAsia="仿宋_GB2312" w:hAnsi="Arial"/>
          <w:spacing w:val="-12"/>
          <w:sz w:val="28"/>
        </w:rPr>
      </w:pPr>
      <w:r w:rsidRPr="002D64C6">
        <w:rPr>
          <w:rFonts w:ascii="仿宋_GB2312" w:eastAsia="仿宋_GB2312" w:hAnsi="Arial" w:hint="eastAsia"/>
          <w:spacing w:val="-12"/>
          <w:sz w:val="28"/>
        </w:rPr>
        <w:t>根据评估专业人员现场勘查，截至估价期日，估价对象宗地红线外达“</w:t>
      </w:r>
      <w:r>
        <w:rPr>
          <w:rFonts w:ascii="Arial" w:eastAsia="仿宋_GB2312" w:hAnsi="Arial" w:hint="eastAsia"/>
          <w:spacing w:val="-12"/>
          <w:sz w:val="28"/>
        </w:rPr>
        <w:t>六</w:t>
      </w:r>
      <w:r w:rsidRPr="002D64C6">
        <w:rPr>
          <w:rFonts w:ascii="仿宋_GB2312" w:eastAsia="仿宋_GB2312" w:hAnsi="Arial" w:hint="eastAsia"/>
          <w:spacing w:val="-12"/>
          <w:sz w:val="28"/>
        </w:rPr>
        <w:t>通”，红线内场地平整，</w:t>
      </w:r>
      <w:r>
        <w:rPr>
          <w:rFonts w:ascii="仿宋_GB2312" w:eastAsia="仿宋_GB2312" w:hAnsi="Arial" w:hint="eastAsia"/>
          <w:spacing w:val="-12"/>
          <w:sz w:val="28"/>
        </w:rPr>
        <w:t>基本已完成</w:t>
      </w:r>
      <w:r w:rsidRPr="002D64C6">
        <w:rPr>
          <w:rFonts w:ascii="仿宋_GB2312" w:eastAsia="仿宋_GB2312" w:hAnsi="Arial" w:hint="eastAsia"/>
          <w:spacing w:val="-12"/>
          <w:sz w:val="28"/>
        </w:rPr>
        <w:t>建设</w:t>
      </w:r>
      <w:r w:rsidR="009E2993" w:rsidRPr="002D64C6">
        <w:rPr>
          <w:rFonts w:ascii="仿宋_GB2312" w:eastAsia="仿宋_GB2312" w:hAnsi="Arial" w:hint="eastAsia"/>
          <w:spacing w:val="-12"/>
          <w:sz w:val="28"/>
        </w:rPr>
        <w:t>。</w:t>
      </w:r>
    </w:p>
    <w:p w:rsidR="009E2993" w:rsidRPr="002D64C6" w:rsidRDefault="009E2993" w:rsidP="009E2993">
      <w:pPr>
        <w:spacing w:line="360" w:lineRule="auto"/>
        <w:ind w:firstLineChars="200" w:firstLine="512"/>
        <w:jc w:val="both"/>
        <w:rPr>
          <w:rFonts w:ascii="仿宋_GB2312" w:eastAsia="仿宋_GB2312" w:hAnsi="Arial"/>
          <w:spacing w:val="-12"/>
          <w:sz w:val="28"/>
        </w:rPr>
      </w:pPr>
    </w:p>
    <w:p w:rsidR="00794161" w:rsidRPr="002D64C6" w:rsidRDefault="00B1489F">
      <w:pPr>
        <w:spacing w:line="360" w:lineRule="auto"/>
        <w:outlineLvl w:val="1"/>
        <w:rPr>
          <w:rFonts w:ascii="仿宋_GB2312" w:eastAsia="仿宋_GB2312" w:hAnsi="Arial"/>
          <w:b/>
          <w:sz w:val="28"/>
        </w:rPr>
      </w:pPr>
      <w:bookmarkStart w:id="293" w:name="_Toc516488196"/>
      <w:bookmarkStart w:id="294" w:name="_Toc515457818"/>
      <w:bookmarkStart w:id="295" w:name="_Toc524544460"/>
      <w:bookmarkStart w:id="296" w:name="_Toc524592113"/>
      <w:r w:rsidRPr="002D64C6">
        <w:rPr>
          <w:rFonts w:ascii="仿宋_GB2312" w:eastAsia="仿宋_GB2312" w:hAnsi="Arial" w:hint="eastAsia"/>
          <w:b/>
          <w:sz w:val="28"/>
        </w:rPr>
        <w:t>二、地价影响因素分析</w:t>
      </w:r>
      <w:bookmarkEnd w:id="290"/>
      <w:bookmarkEnd w:id="291"/>
      <w:bookmarkEnd w:id="292"/>
      <w:bookmarkEnd w:id="293"/>
      <w:bookmarkEnd w:id="294"/>
      <w:bookmarkEnd w:id="295"/>
      <w:bookmarkEnd w:id="296"/>
    </w:p>
    <w:p w:rsidR="002A17EE" w:rsidRPr="002D64C6" w:rsidRDefault="002A17EE" w:rsidP="002A17EE">
      <w:pPr>
        <w:spacing w:line="360" w:lineRule="auto"/>
        <w:jc w:val="both"/>
        <w:rPr>
          <w:rFonts w:ascii="仿宋_GB2312" w:eastAsia="仿宋_GB2312" w:hAnsi="Arial"/>
          <w:color w:val="E36C0A"/>
          <w:sz w:val="28"/>
        </w:rPr>
      </w:pPr>
      <w:bookmarkStart w:id="297" w:name="_Toc524544465"/>
      <w:bookmarkStart w:id="298" w:name="_Toc524592118"/>
      <w:bookmarkStart w:id="299" w:name="_Toc516488204"/>
      <w:bookmarkStart w:id="300" w:name="_Toc515457822"/>
      <w:bookmarkStart w:id="301" w:name="_Toc469066168"/>
      <w:bookmarkStart w:id="302" w:name="_Toc416783695"/>
      <w:bookmarkStart w:id="303" w:name="_Toc416783599"/>
      <w:r w:rsidRPr="002D64C6">
        <w:rPr>
          <w:rFonts w:ascii="仿宋_GB2312" w:eastAsia="仿宋_GB2312" w:hAnsi="Arial" w:hint="eastAsia"/>
          <w:sz w:val="28"/>
        </w:rPr>
        <w:t>（一）一般因素</w:t>
      </w:r>
    </w:p>
    <w:p w:rsidR="002A17EE" w:rsidRPr="008258E2" w:rsidRDefault="002A17EE" w:rsidP="002A17EE">
      <w:pPr>
        <w:spacing w:line="360" w:lineRule="auto"/>
        <w:ind w:right="205" w:firstLineChars="200" w:firstLine="560"/>
        <w:jc w:val="both"/>
        <w:outlineLvl w:val="0"/>
        <w:rPr>
          <w:rFonts w:ascii="Arial" w:eastAsia="仿宋_GB2312" w:hAnsi="Arial"/>
          <w:bCs/>
          <w:i/>
          <w:sz w:val="28"/>
          <w:szCs w:val="28"/>
        </w:rPr>
      </w:pPr>
      <w:r w:rsidRPr="008258E2">
        <w:rPr>
          <w:rFonts w:ascii="Arial" w:eastAsia="仿宋_GB2312" w:hAnsi="Arial" w:hint="eastAsia"/>
          <w:bCs/>
          <w:sz w:val="28"/>
          <w:szCs w:val="28"/>
        </w:rPr>
        <w:t>1.</w:t>
      </w:r>
      <w:r w:rsidRPr="008258E2">
        <w:rPr>
          <w:rFonts w:ascii="Arial" w:eastAsia="仿宋_GB2312" w:hAnsi="Arial" w:hint="eastAsia"/>
          <w:bCs/>
          <w:sz w:val="28"/>
          <w:szCs w:val="28"/>
        </w:rPr>
        <w:t>城市资源状况</w:t>
      </w:r>
    </w:p>
    <w:p w:rsidR="002A17EE" w:rsidRPr="008258E2" w:rsidRDefault="002A17EE" w:rsidP="002A17EE">
      <w:pPr>
        <w:spacing w:line="360" w:lineRule="auto"/>
        <w:ind w:right="204" w:firstLineChars="200" w:firstLine="560"/>
        <w:jc w:val="both"/>
        <w:outlineLvl w:val="0"/>
        <w:rPr>
          <w:rFonts w:ascii="Arial" w:eastAsia="仿宋_GB2312" w:hAnsi="Arial"/>
          <w:bCs/>
          <w:sz w:val="28"/>
          <w:szCs w:val="28"/>
        </w:rPr>
      </w:pPr>
      <w:r w:rsidRPr="008258E2">
        <w:rPr>
          <w:rFonts w:ascii="Arial" w:eastAsia="仿宋_GB2312" w:hAnsi="Arial" w:hint="eastAsia"/>
          <w:bCs/>
          <w:sz w:val="28"/>
          <w:szCs w:val="28"/>
        </w:rPr>
        <w:t>北京市位于北纬</w:t>
      </w:r>
      <w:r w:rsidRPr="008258E2">
        <w:rPr>
          <w:rFonts w:ascii="Arial" w:eastAsia="仿宋_GB2312" w:hAnsi="Arial" w:hint="eastAsia"/>
          <w:bCs/>
          <w:sz w:val="28"/>
          <w:szCs w:val="28"/>
        </w:rPr>
        <w:t>39</w:t>
      </w:r>
      <w:r w:rsidRPr="008258E2">
        <w:rPr>
          <w:rFonts w:ascii="Arial" w:eastAsia="仿宋_GB2312" w:hAnsi="Arial" w:hint="eastAsia"/>
          <w:bCs/>
          <w:sz w:val="28"/>
          <w:szCs w:val="28"/>
        </w:rPr>
        <w:t>度</w:t>
      </w:r>
      <w:r w:rsidRPr="008258E2">
        <w:rPr>
          <w:rFonts w:ascii="Arial" w:eastAsia="仿宋_GB2312" w:hAnsi="Arial" w:hint="eastAsia"/>
          <w:bCs/>
          <w:sz w:val="28"/>
          <w:szCs w:val="28"/>
        </w:rPr>
        <w:t>56</w:t>
      </w:r>
      <w:r w:rsidRPr="008258E2">
        <w:rPr>
          <w:rFonts w:ascii="Arial" w:eastAsia="仿宋_GB2312" w:hAnsi="Arial" w:hint="eastAsia"/>
          <w:bCs/>
          <w:sz w:val="28"/>
          <w:szCs w:val="28"/>
        </w:rPr>
        <w:t>分，东经</w:t>
      </w:r>
      <w:r w:rsidRPr="008258E2">
        <w:rPr>
          <w:rFonts w:ascii="Arial" w:eastAsia="仿宋_GB2312" w:hAnsi="Arial" w:hint="eastAsia"/>
          <w:bCs/>
          <w:sz w:val="28"/>
          <w:szCs w:val="28"/>
        </w:rPr>
        <w:t>116</w:t>
      </w:r>
      <w:r w:rsidRPr="008258E2">
        <w:rPr>
          <w:rFonts w:ascii="Arial" w:eastAsia="仿宋_GB2312" w:hAnsi="Arial" w:hint="eastAsia"/>
          <w:bCs/>
          <w:sz w:val="28"/>
          <w:szCs w:val="28"/>
        </w:rPr>
        <w:t>度</w:t>
      </w:r>
      <w:r w:rsidRPr="008258E2">
        <w:rPr>
          <w:rFonts w:ascii="Arial" w:eastAsia="仿宋_GB2312" w:hAnsi="Arial" w:hint="eastAsia"/>
          <w:bCs/>
          <w:sz w:val="28"/>
          <w:szCs w:val="28"/>
        </w:rPr>
        <w:t>20</w:t>
      </w:r>
      <w:r w:rsidRPr="008258E2">
        <w:rPr>
          <w:rFonts w:ascii="Arial" w:eastAsia="仿宋_GB2312" w:hAnsi="Arial" w:hint="eastAsia"/>
          <w:bCs/>
          <w:sz w:val="28"/>
          <w:szCs w:val="28"/>
        </w:rPr>
        <w:t>分，地处华北大平原的北部，北京市土地面积</w:t>
      </w:r>
      <w:r w:rsidRPr="008258E2">
        <w:rPr>
          <w:rFonts w:ascii="Arial" w:eastAsia="仿宋_GB2312" w:hAnsi="Arial" w:hint="eastAsia"/>
          <w:bCs/>
          <w:sz w:val="28"/>
          <w:szCs w:val="28"/>
        </w:rPr>
        <w:t>16410.54</w:t>
      </w:r>
      <w:r w:rsidRPr="008258E2">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sidRPr="008258E2">
        <w:rPr>
          <w:rFonts w:ascii="Arial" w:eastAsia="仿宋_GB2312" w:hAnsi="Arial" w:hint="eastAsia"/>
          <w:bCs/>
          <w:sz w:val="28"/>
          <w:szCs w:val="28"/>
        </w:rPr>
        <w:t>16</w:t>
      </w:r>
      <w:r w:rsidRPr="008258E2">
        <w:rPr>
          <w:rFonts w:ascii="Arial" w:eastAsia="仿宋_GB2312" w:hAnsi="Arial" w:hint="eastAsia"/>
          <w:bCs/>
          <w:sz w:val="28"/>
          <w:szCs w:val="28"/>
        </w:rPr>
        <w:t>区格局，即东城、西城、海淀、朝阳、丰台、顺义、昌平、通州、门头沟、石景山、房山、大兴、怀柔、平谷、密云、延庆。</w:t>
      </w:r>
    </w:p>
    <w:p w:rsidR="002A17EE" w:rsidRDefault="002A17EE" w:rsidP="002A17EE">
      <w:pPr>
        <w:overflowPunct w:val="0"/>
        <w:spacing w:line="360" w:lineRule="auto"/>
        <w:ind w:right="204" w:firstLineChars="200" w:firstLine="560"/>
        <w:jc w:val="both"/>
        <w:textAlignment w:val="auto"/>
        <w:outlineLvl w:val="0"/>
        <w:rPr>
          <w:rFonts w:ascii="仿宋_GB2312" w:eastAsia="仿宋_GB2312" w:hAnsi="Arial"/>
          <w:bCs/>
          <w:sz w:val="28"/>
          <w:szCs w:val="28"/>
        </w:rPr>
      </w:pPr>
      <w:r w:rsidRPr="00920BCC">
        <w:rPr>
          <w:rFonts w:ascii="Arial" w:eastAsia="仿宋_GB2312" w:hAnsi="Arial" w:hint="eastAsia"/>
          <w:bCs/>
          <w:sz w:val="28"/>
          <w:szCs w:val="28"/>
        </w:rPr>
        <w:t>201</w:t>
      </w:r>
      <w:r>
        <w:rPr>
          <w:rFonts w:ascii="Arial" w:eastAsia="仿宋_GB2312" w:hAnsi="Arial" w:hint="eastAsia"/>
          <w:bCs/>
          <w:sz w:val="28"/>
          <w:szCs w:val="28"/>
        </w:rPr>
        <w:t>7</w:t>
      </w:r>
      <w:r w:rsidRPr="0096539F">
        <w:rPr>
          <w:rFonts w:ascii="仿宋_GB2312" w:eastAsia="仿宋_GB2312" w:hAnsi="Arial" w:hint="eastAsia"/>
          <w:bCs/>
          <w:sz w:val="28"/>
          <w:szCs w:val="28"/>
        </w:rPr>
        <w:t>年末，北京市常住人口为</w:t>
      </w:r>
      <w:r w:rsidRPr="00920BCC">
        <w:rPr>
          <w:rFonts w:ascii="Arial" w:eastAsia="仿宋_GB2312" w:hAnsi="Arial" w:hint="eastAsia"/>
          <w:bCs/>
          <w:sz w:val="28"/>
          <w:szCs w:val="28"/>
        </w:rPr>
        <w:t>217</w:t>
      </w:r>
      <w:r>
        <w:rPr>
          <w:rFonts w:ascii="Arial" w:eastAsia="仿宋_GB2312" w:hAnsi="Arial" w:hint="eastAsia"/>
          <w:bCs/>
          <w:sz w:val="28"/>
          <w:szCs w:val="28"/>
        </w:rPr>
        <w:t>0.7</w:t>
      </w:r>
      <w:r w:rsidRPr="0096539F">
        <w:rPr>
          <w:rFonts w:ascii="仿宋_GB2312" w:eastAsia="仿宋_GB2312" w:hAnsi="Arial" w:hint="eastAsia"/>
          <w:bCs/>
          <w:sz w:val="28"/>
          <w:szCs w:val="28"/>
        </w:rPr>
        <w:t>万人，其中，常住外来人口为</w:t>
      </w:r>
      <w:r>
        <w:rPr>
          <w:rFonts w:ascii="Arial" w:eastAsia="仿宋_GB2312" w:hAnsi="Arial" w:hint="eastAsia"/>
          <w:bCs/>
          <w:sz w:val="28"/>
          <w:szCs w:val="28"/>
        </w:rPr>
        <w:t>794.3</w:t>
      </w:r>
      <w:r w:rsidRPr="0096539F">
        <w:rPr>
          <w:rFonts w:ascii="仿宋_GB2312" w:eastAsia="仿宋_GB2312" w:hAnsi="Arial" w:hint="eastAsia"/>
          <w:bCs/>
          <w:sz w:val="28"/>
          <w:szCs w:val="28"/>
        </w:rPr>
        <w:t>万人，占常住人口的</w:t>
      </w:r>
      <w:r>
        <w:rPr>
          <w:rFonts w:ascii="Arial" w:eastAsia="仿宋_GB2312" w:hAnsi="Arial" w:hint="eastAsia"/>
          <w:bCs/>
          <w:sz w:val="28"/>
          <w:szCs w:val="28"/>
        </w:rPr>
        <w:t>36.6</w:t>
      </w:r>
      <w:r w:rsidRPr="0096539F">
        <w:rPr>
          <w:rFonts w:ascii="仿宋_GB2312" w:eastAsia="仿宋_GB2312" w:hAnsi="Arial" w:hint="eastAsia"/>
          <w:bCs/>
          <w:sz w:val="28"/>
          <w:szCs w:val="28"/>
        </w:rPr>
        <w:t>%。</w:t>
      </w:r>
    </w:p>
    <w:p w:rsidR="00427ACC" w:rsidRDefault="00427ACC" w:rsidP="002A17EE">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427ACC" w:rsidRPr="0096539F" w:rsidRDefault="00427ACC" w:rsidP="002A17EE">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2A17EE" w:rsidRPr="00932DD8" w:rsidRDefault="002A17EE" w:rsidP="002A17EE">
      <w:pPr>
        <w:overflowPunct w:val="0"/>
        <w:spacing w:line="360" w:lineRule="auto"/>
        <w:ind w:right="204"/>
        <w:jc w:val="center"/>
        <w:textAlignment w:val="auto"/>
        <w:outlineLvl w:val="0"/>
        <w:rPr>
          <w:rFonts w:ascii="仿宋_GB2312" w:eastAsia="仿宋_GB2312" w:hAnsi="Arial"/>
          <w:bCs/>
          <w:szCs w:val="24"/>
        </w:rPr>
      </w:pPr>
      <w:r w:rsidRPr="00920BCC">
        <w:rPr>
          <w:rFonts w:ascii="Arial" w:eastAsia="仿宋_GB2312" w:hAnsi="Arial" w:cs="宋体" w:hint="eastAsia"/>
          <w:szCs w:val="24"/>
        </w:rPr>
        <w:lastRenderedPageBreak/>
        <w:t>201</w:t>
      </w:r>
      <w:r>
        <w:rPr>
          <w:rFonts w:ascii="Arial" w:eastAsia="仿宋_GB2312" w:hAnsi="Arial" w:cs="宋体" w:hint="eastAsia"/>
          <w:szCs w:val="24"/>
        </w:rPr>
        <w:t>3</w:t>
      </w:r>
      <w:r w:rsidRPr="00932DD8">
        <w:rPr>
          <w:rFonts w:ascii="仿宋_GB2312" w:eastAsia="仿宋_GB2312" w:hAnsi="Arial" w:cs="宋体" w:hint="eastAsia"/>
          <w:szCs w:val="24"/>
        </w:rPr>
        <w:t>-</w:t>
      </w:r>
      <w:r w:rsidRPr="00920BCC">
        <w:rPr>
          <w:rFonts w:ascii="Arial" w:eastAsia="仿宋_GB2312" w:hAnsi="Arial" w:cs="宋体" w:hint="eastAsia"/>
          <w:szCs w:val="24"/>
        </w:rPr>
        <w:t>201</w:t>
      </w:r>
      <w:r>
        <w:rPr>
          <w:rFonts w:ascii="Arial" w:eastAsia="仿宋_GB2312" w:hAnsi="Arial" w:cs="宋体" w:hint="eastAsia"/>
          <w:szCs w:val="24"/>
        </w:rPr>
        <w:t>7</w:t>
      </w:r>
      <w:r w:rsidRPr="00932DD8">
        <w:rPr>
          <w:rFonts w:ascii="仿宋_GB2312" w:eastAsia="仿宋_GB2312" w:hAnsi="Arial" w:cs="宋体" w:hint="eastAsia"/>
          <w:szCs w:val="24"/>
        </w:rPr>
        <w:t>年常住人口增量及增长速度</w:t>
      </w:r>
    </w:p>
    <w:p w:rsidR="002A17EE" w:rsidRPr="00197FAF" w:rsidRDefault="002A17EE" w:rsidP="00197FAF">
      <w:pPr>
        <w:widowControl/>
        <w:overflowPunct w:val="0"/>
        <w:spacing w:line="360" w:lineRule="auto"/>
        <w:jc w:val="center"/>
        <w:textAlignment w:val="auto"/>
        <w:rPr>
          <w:rFonts w:ascii="仿宋_GB2312" w:eastAsia="仿宋_GB2312" w:hAnsi="Arial" w:cs="宋体"/>
          <w:sz w:val="28"/>
          <w:szCs w:val="28"/>
        </w:rPr>
      </w:pPr>
      <w:r>
        <w:rPr>
          <w:noProof/>
        </w:rPr>
        <w:drawing>
          <wp:inline distT="0" distB="0" distL="0" distR="0" wp14:anchorId="621B9E26" wp14:editId="588EFC22">
            <wp:extent cx="4882515" cy="2052955"/>
            <wp:effectExtent l="0" t="0" r="0" b="4445"/>
            <wp:docPr id="8" name="图片 8"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http://www.bjstats.gov.cn/bwtt/201802/W02018022727851987398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82515" cy="2052955"/>
                    </a:xfrm>
                    <a:prstGeom prst="rect">
                      <a:avLst/>
                    </a:prstGeom>
                    <a:noFill/>
                    <a:ln>
                      <a:noFill/>
                    </a:ln>
                  </pic:spPr>
                </pic:pic>
              </a:graphicData>
            </a:graphic>
          </wp:inline>
        </w:drawing>
      </w:r>
    </w:p>
    <w:p w:rsidR="002A17EE" w:rsidRPr="00CE3C9A" w:rsidRDefault="002A17EE" w:rsidP="002A17EE">
      <w:pPr>
        <w:spacing w:line="360" w:lineRule="auto"/>
        <w:ind w:right="205" w:firstLineChars="200" w:firstLine="560"/>
        <w:jc w:val="both"/>
        <w:rPr>
          <w:rFonts w:ascii="Arial" w:eastAsia="仿宋_GB2312" w:hAnsi="Arial" w:cs="Arial"/>
          <w:bCs/>
          <w:color w:val="000000"/>
          <w:sz w:val="28"/>
          <w:szCs w:val="28"/>
        </w:rPr>
      </w:pPr>
      <w:r w:rsidRPr="00CE3C9A">
        <w:rPr>
          <w:rFonts w:ascii="Arial" w:eastAsia="仿宋_GB2312" w:hAnsi="Arial" w:cs="Arial"/>
          <w:bCs/>
          <w:sz w:val="28"/>
          <w:szCs w:val="28"/>
        </w:rPr>
        <w:t>2.</w:t>
      </w:r>
      <w:r w:rsidRPr="00CE3C9A">
        <w:rPr>
          <w:rFonts w:ascii="Arial" w:eastAsia="仿宋_GB2312" w:hAnsi="Arial" w:cs="Arial"/>
          <w:bCs/>
          <w:sz w:val="28"/>
          <w:szCs w:val="28"/>
        </w:rPr>
        <w:t>房地产市场状</w:t>
      </w:r>
      <w:r w:rsidRPr="00CE3C9A">
        <w:rPr>
          <w:rFonts w:ascii="Arial" w:eastAsia="仿宋_GB2312" w:hAnsi="Arial" w:cs="Arial"/>
          <w:bCs/>
          <w:color w:val="000000"/>
          <w:sz w:val="28"/>
          <w:szCs w:val="28"/>
        </w:rPr>
        <w:t>况（住宅）</w:t>
      </w:r>
    </w:p>
    <w:p w:rsidR="002A17EE" w:rsidRPr="00CE3C9A" w:rsidRDefault="002A17EE" w:rsidP="002A17EE">
      <w:pPr>
        <w:widowControl/>
        <w:adjustRightInd/>
        <w:spacing w:line="360" w:lineRule="auto"/>
        <w:ind w:left="420"/>
        <w:jc w:val="both"/>
        <w:textAlignment w:val="auto"/>
        <w:rPr>
          <w:rFonts w:ascii="Arial" w:eastAsia="仿宋_GB2312" w:hAnsi="Arial" w:cs="Arial"/>
          <w:bCs/>
          <w:sz w:val="28"/>
          <w:szCs w:val="28"/>
        </w:rPr>
      </w:pPr>
      <w:r w:rsidRPr="00CE3C9A">
        <w:rPr>
          <w:rFonts w:ascii="Arial" w:eastAsia="仿宋_GB2312" w:hAnsi="Arial" w:cs="Arial"/>
          <w:bCs/>
          <w:sz w:val="28"/>
          <w:szCs w:val="28"/>
        </w:rPr>
        <w:t>（</w:t>
      </w:r>
      <w:r w:rsidRPr="00CE3C9A">
        <w:rPr>
          <w:rFonts w:ascii="Arial" w:eastAsia="仿宋_GB2312" w:hAnsi="Arial" w:cs="Arial"/>
          <w:bCs/>
          <w:sz w:val="28"/>
          <w:szCs w:val="28"/>
        </w:rPr>
        <w:t>1</w:t>
      </w:r>
      <w:r w:rsidRPr="00CE3C9A">
        <w:rPr>
          <w:rFonts w:ascii="Arial" w:eastAsia="仿宋_GB2312" w:hAnsi="Arial" w:cs="Arial"/>
          <w:bCs/>
          <w:sz w:val="28"/>
          <w:szCs w:val="28"/>
        </w:rPr>
        <w:t>）土地市场</w:t>
      </w:r>
    </w:p>
    <w:p w:rsidR="002A17EE" w:rsidRPr="00CE3C9A" w:rsidRDefault="002A17EE" w:rsidP="002A17EE">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CE3C9A">
        <w:rPr>
          <w:rFonts w:ascii="Arial" w:eastAsia="仿宋_GB2312" w:hAnsi="Arial" w:cs="Arial"/>
          <w:sz w:val="28"/>
          <w:szCs w:val="28"/>
        </w:rPr>
        <w:t>1</w:t>
      </w:r>
      <w:r w:rsidRPr="00CE3C9A">
        <w:rPr>
          <w:rFonts w:ascii="Arial" w:eastAsia="仿宋_GB2312" w:hAnsi="Arial" w:cs="Arial"/>
          <w:sz w:val="28"/>
          <w:szCs w:val="28"/>
        </w:rPr>
        <w:t>）土地成交情况</w:t>
      </w:r>
    </w:p>
    <w:p w:rsidR="002A17EE" w:rsidRPr="00C86100" w:rsidRDefault="002A17EE" w:rsidP="002A17EE">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根据土地市场监测显示，</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年三季度成交的</w:t>
      </w:r>
      <w:r w:rsidRPr="00C86100">
        <w:rPr>
          <w:rFonts w:ascii="Arial" w:eastAsia="仿宋_GB2312" w:hAnsi="Arial" w:cs="Arial" w:hint="eastAsia"/>
          <w:sz w:val="28"/>
          <w:szCs w:val="28"/>
        </w:rPr>
        <w:t>13</w:t>
      </w:r>
      <w:r w:rsidRPr="00C86100">
        <w:rPr>
          <w:rFonts w:ascii="Arial" w:eastAsia="仿宋_GB2312" w:hAnsi="Arial" w:cs="Arial" w:hint="eastAsia"/>
          <w:sz w:val="28"/>
          <w:szCs w:val="28"/>
        </w:rPr>
        <w:t>宗土地当中，居住类用地占</w:t>
      </w:r>
      <w:r w:rsidRPr="00C86100">
        <w:rPr>
          <w:rFonts w:ascii="Arial" w:eastAsia="仿宋_GB2312" w:hAnsi="Arial" w:cs="Arial" w:hint="eastAsia"/>
          <w:sz w:val="28"/>
          <w:szCs w:val="28"/>
        </w:rPr>
        <w:t>7</w:t>
      </w:r>
      <w:r w:rsidRPr="00C86100">
        <w:rPr>
          <w:rFonts w:ascii="Arial" w:eastAsia="仿宋_GB2312" w:hAnsi="Arial" w:cs="Arial" w:hint="eastAsia"/>
          <w:sz w:val="28"/>
          <w:szCs w:val="28"/>
        </w:rPr>
        <w:t>宗，成交土地面积为</w:t>
      </w:r>
      <w:r w:rsidRPr="00C86100">
        <w:rPr>
          <w:rFonts w:ascii="Arial" w:eastAsia="仿宋_GB2312" w:hAnsi="Arial" w:cs="Arial" w:hint="eastAsia"/>
          <w:sz w:val="28"/>
          <w:szCs w:val="28"/>
        </w:rPr>
        <w:t>38.9</w:t>
      </w:r>
      <w:r w:rsidRPr="00C86100">
        <w:rPr>
          <w:rFonts w:ascii="Arial" w:eastAsia="仿宋_GB2312" w:hAnsi="Arial" w:cs="Arial" w:hint="eastAsia"/>
          <w:sz w:val="28"/>
          <w:szCs w:val="28"/>
        </w:rPr>
        <w:t>万平方米，占全季度土地成交总量的</w:t>
      </w:r>
      <w:r w:rsidRPr="00C86100">
        <w:rPr>
          <w:rFonts w:ascii="Arial" w:eastAsia="仿宋_GB2312" w:hAnsi="Arial" w:cs="Arial" w:hint="eastAsia"/>
          <w:sz w:val="28"/>
          <w:szCs w:val="28"/>
        </w:rPr>
        <w:t>54.31%</w:t>
      </w:r>
      <w:r w:rsidRPr="00C86100">
        <w:rPr>
          <w:rFonts w:ascii="Arial" w:eastAsia="仿宋_GB2312" w:hAnsi="Arial" w:cs="Arial" w:hint="eastAsia"/>
          <w:sz w:val="28"/>
          <w:szCs w:val="28"/>
        </w:rPr>
        <w:t>；规划建筑面积</w:t>
      </w:r>
      <w:r w:rsidRPr="00C86100">
        <w:rPr>
          <w:rFonts w:ascii="Arial" w:eastAsia="仿宋_GB2312" w:hAnsi="Arial" w:cs="Arial" w:hint="eastAsia"/>
          <w:sz w:val="28"/>
          <w:szCs w:val="28"/>
        </w:rPr>
        <w:t>62.26</w:t>
      </w:r>
      <w:r w:rsidRPr="00C86100">
        <w:rPr>
          <w:rFonts w:ascii="Arial" w:eastAsia="仿宋_GB2312" w:hAnsi="Arial" w:cs="Arial" w:hint="eastAsia"/>
          <w:sz w:val="28"/>
          <w:szCs w:val="28"/>
        </w:rPr>
        <w:t>平方米，占全季度规划建筑面积总量的</w:t>
      </w:r>
      <w:r w:rsidRPr="00C86100">
        <w:rPr>
          <w:rFonts w:ascii="Arial" w:eastAsia="仿宋_GB2312" w:hAnsi="Arial" w:cs="Arial" w:hint="eastAsia"/>
          <w:sz w:val="28"/>
          <w:szCs w:val="28"/>
        </w:rPr>
        <w:t>49.12%</w:t>
      </w:r>
      <w:r w:rsidRPr="00C86100">
        <w:rPr>
          <w:rFonts w:ascii="Arial" w:eastAsia="仿宋_GB2312" w:hAnsi="Arial" w:cs="Arial" w:hint="eastAsia"/>
          <w:sz w:val="28"/>
          <w:szCs w:val="28"/>
        </w:rPr>
        <w:t>。</w:t>
      </w:r>
    </w:p>
    <w:p w:rsidR="002A17EE" w:rsidRDefault="002A17EE" w:rsidP="002A17EE">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从成交土地区域分布上分析，</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年三季度成交</w:t>
      </w:r>
      <w:r w:rsidRPr="00C86100">
        <w:rPr>
          <w:rFonts w:ascii="Arial" w:eastAsia="仿宋_GB2312" w:hAnsi="Arial" w:cs="Arial" w:hint="eastAsia"/>
          <w:sz w:val="28"/>
          <w:szCs w:val="28"/>
        </w:rPr>
        <w:t>13</w:t>
      </w:r>
      <w:r w:rsidRPr="00C86100">
        <w:rPr>
          <w:rFonts w:ascii="Arial" w:eastAsia="仿宋_GB2312" w:hAnsi="Arial" w:cs="Arial" w:hint="eastAsia"/>
          <w:sz w:val="28"/>
          <w:szCs w:val="28"/>
        </w:rPr>
        <w:t>宗地块，区域分布在</w:t>
      </w:r>
      <w:r w:rsidRPr="00C86100">
        <w:rPr>
          <w:rFonts w:ascii="Arial" w:eastAsia="仿宋_GB2312" w:hAnsi="Arial" w:cs="Arial" w:hint="eastAsia"/>
          <w:sz w:val="28"/>
          <w:szCs w:val="28"/>
        </w:rPr>
        <w:t>17</w:t>
      </w:r>
      <w:r w:rsidRPr="00C86100">
        <w:rPr>
          <w:rFonts w:ascii="Arial" w:eastAsia="仿宋_GB2312" w:hAnsi="Arial" w:cs="Arial" w:hint="eastAsia"/>
          <w:sz w:val="28"/>
          <w:szCs w:val="28"/>
        </w:rPr>
        <w:t>个行政区县当中的</w:t>
      </w:r>
      <w:r w:rsidRPr="00C86100">
        <w:rPr>
          <w:rFonts w:ascii="Arial" w:eastAsia="仿宋_GB2312" w:hAnsi="Arial" w:cs="Arial" w:hint="eastAsia"/>
          <w:sz w:val="28"/>
          <w:szCs w:val="28"/>
        </w:rPr>
        <w:t>6</w:t>
      </w:r>
      <w:r w:rsidRPr="00C86100">
        <w:rPr>
          <w:rFonts w:ascii="Arial" w:eastAsia="仿宋_GB2312" w:hAnsi="Arial" w:cs="Arial" w:hint="eastAsia"/>
          <w:sz w:val="28"/>
          <w:szCs w:val="28"/>
        </w:rPr>
        <w:t>个区县。城区方面，本季度共成交</w:t>
      </w:r>
      <w:r w:rsidRPr="00C86100">
        <w:rPr>
          <w:rFonts w:ascii="Arial" w:eastAsia="仿宋_GB2312" w:hAnsi="Arial" w:cs="Arial" w:hint="eastAsia"/>
          <w:sz w:val="28"/>
          <w:szCs w:val="28"/>
        </w:rPr>
        <w:t>2</w:t>
      </w:r>
      <w:r w:rsidRPr="00C86100">
        <w:rPr>
          <w:rFonts w:ascii="Arial" w:eastAsia="仿宋_GB2312" w:hAnsi="Arial" w:cs="Arial" w:hint="eastAsia"/>
          <w:sz w:val="28"/>
          <w:szCs w:val="28"/>
        </w:rPr>
        <w:t>宗地块，其中朝阳区</w:t>
      </w:r>
      <w:r w:rsidRPr="00C86100">
        <w:rPr>
          <w:rFonts w:ascii="Arial" w:eastAsia="仿宋_GB2312" w:hAnsi="Arial" w:cs="Arial" w:hint="eastAsia"/>
          <w:sz w:val="28"/>
          <w:szCs w:val="28"/>
        </w:rPr>
        <w:t>1</w:t>
      </w:r>
      <w:r w:rsidRPr="00C86100">
        <w:rPr>
          <w:rFonts w:ascii="Arial" w:eastAsia="仿宋_GB2312" w:hAnsi="Arial" w:cs="Arial" w:hint="eastAsia"/>
          <w:sz w:val="28"/>
          <w:szCs w:val="28"/>
        </w:rPr>
        <w:t>宗、丰台区</w:t>
      </w:r>
      <w:r w:rsidRPr="00C86100">
        <w:rPr>
          <w:rFonts w:ascii="Arial" w:eastAsia="仿宋_GB2312" w:hAnsi="Arial" w:cs="Arial" w:hint="eastAsia"/>
          <w:sz w:val="28"/>
          <w:szCs w:val="28"/>
        </w:rPr>
        <w:t>1</w:t>
      </w:r>
      <w:r w:rsidRPr="00C86100">
        <w:rPr>
          <w:rFonts w:ascii="Arial" w:eastAsia="仿宋_GB2312" w:hAnsi="Arial" w:cs="Arial" w:hint="eastAsia"/>
          <w:sz w:val="28"/>
          <w:szCs w:val="28"/>
        </w:rPr>
        <w:t>宗，城区土地成交总面积</w:t>
      </w:r>
      <w:r w:rsidRPr="00C86100">
        <w:rPr>
          <w:rFonts w:ascii="Arial" w:eastAsia="仿宋_GB2312" w:hAnsi="Arial" w:cs="Arial" w:hint="eastAsia"/>
          <w:sz w:val="28"/>
          <w:szCs w:val="28"/>
        </w:rPr>
        <w:t>11.44</w:t>
      </w:r>
      <w:r w:rsidRPr="00C86100">
        <w:rPr>
          <w:rFonts w:ascii="Arial" w:eastAsia="仿宋_GB2312" w:hAnsi="Arial" w:cs="Arial" w:hint="eastAsia"/>
          <w:sz w:val="28"/>
          <w:szCs w:val="28"/>
        </w:rPr>
        <w:t>万平方米，占全市成交总量的</w:t>
      </w:r>
      <w:r w:rsidRPr="00C86100">
        <w:rPr>
          <w:rFonts w:ascii="Arial" w:eastAsia="仿宋_GB2312" w:hAnsi="Arial" w:cs="Arial" w:hint="eastAsia"/>
          <w:sz w:val="28"/>
          <w:szCs w:val="28"/>
        </w:rPr>
        <w:t>15.97%</w:t>
      </w:r>
      <w:r w:rsidRPr="00C86100">
        <w:rPr>
          <w:rFonts w:ascii="Arial" w:eastAsia="仿宋_GB2312" w:hAnsi="Arial" w:cs="Arial" w:hint="eastAsia"/>
          <w:sz w:val="28"/>
          <w:szCs w:val="28"/>
        </w:rPr>
        <w:t>；朝阳区成交的</w:t>
      </w:r>
      <w:r w:rsidRPr="00C86100">
        <w:rPr>
          <w:rFonts w:ascii="Arial" w:eastAsia="仿宋_GB2312" w:hAnsi="Arial" w:cs="Arial" w:hint="eastAsia"/>
          <w:sz w:val="28"/>
          <w:szCs w:val="28"/>
        </w:rPr>
        <w:t>1</w:t>
      </w:r>
      <w:r w:rsidRPr="00C86100">
        <w:rPr>
          <w:rFonts w:ascii="Arial" w:eastAsia="仿宋_GB2312" w:hAnsi="Arial" w:cs="Arial" w:hint="eastAsia"/>
          <w:sz w:val="28"/>
          <w:szCs w:val="28"/>
        </w:rPr>
        <w:t>宗地块为居住类用地，占全市居住类用地成交总量的</w:t>
      </w:r>
      <w:r w:rsidRPr="00C86100">
        <w:rPr>
          <w:rFonts w:ascii="Arial" w:eastAsia="仿宋_GB2312" w:hAnsi="Arial" w:cs="Arial" w:hint="eastAsia"/>
          <w:sz w:val="28"/>
          <w:szCs w:val="28"/>
        </w:rPr>
        <w:t>19.27%</w:t>
      </w:r>
      <w:r w:rsidRPr="00C86100">
        <w:rPr>
          <w:rFonts w:ascii="Arial" w:eastAsia="仿宋_GB2312" w:hAnsi="Arial" w:cs="Arial" w:hint="eastAsia"/>
          <w:sz w:val="28"/>
          <w:szCs w:val="28"/>
        </w:rPr>
        <w:t>，丰台区成交的</w:t>
      </w:r>
      <w:r w:rsidRPr="00C86100">
        <w:rPr>
          <w:rFonts w:ascii="Arial" w:eastAsia="仿宋_GB2312" w:hAnsi="Arial" w:cs="Arial" w:hint="eastAsia"/>
          <w:sz w:val="28"/>
          <w:szCs w:val="28"/>
        </w:rPr>
        <w:t>1</w:t>
      </w:r>
      <w:r w:rsidRPr="00C86100">
        <w:rPr>
          <w:rFonts w:ascii="Arial" w:eastAsia="仿宋_GB2312" w:hAnsi="Arial" w:cs="Arial" w:hint="eastAsia"/>
          <w:sz w:val="28"/>
          <w:szCs w:val="28"/>
        </w:rPr>
        <w:t>宗地块为商业办公用地。剩余的</w:t>
      </w:r>
      <w:r w:rsidRPr="00C86100">
        <w:rPr>
          <w:rFonts w:ascii="Arial" w:eastAsia="仿宋_GB2312" w:hAnsi="Arial" w:cs="Arial" w:hint="eastAsia"/>
          <w:sz w:val="28"/>
          <w:szCs w:val="28"/>
        </w:rPr>
        <w:t>11</w:t>
      </w:r>
      <w:r w:rsidRPr="00C86100">
        <w:rPr>
          <w:rFonts w:ascii="Arial" w:eastAsia="仿宋_GB2312" w:hAnsi="Arial" w:cs="Arial" w:hint="eastAsia"/>
          <w:sz w:val="28"/>
          <w:szCs w:val="28"/>
        </w:rPr>
        <w:t>宗地块出现在郊县，共有</w:t>
      </w:r>
      <w:r w:rsidRPr="00C86100">
        <w:rPr>
          <w:rFonts w:ascii="Arial" w:eastAsia="仿宋_GB2312" w:hAnsi="Arial" w:cs="Arial" w:hint="eastAsia"/>
          <w:sz w:val="28"/>
          <w:szCs w:val="28"/>
        </w:rPr>
        <w:t>6</w:t>
      </w:r>
      <w:r w:rsidRPr="00C86100">
        <w:rPr>
          <w:rFonts w:ascii="Arial" w:eastAsia="仿宋_GB2312" w:hAnsi="Arial" w:cs="Arial" w:hint="eastAsia"/>
          <w:sz w:val="28"/>
          <w:szCs w:val="28"/>
        </w:rPr>
        <w:t>宗居住类用地及</w:t>
      </w:r>
      <w:r w:rsidRPr="00C86100">
        <w:rPr>
          <w:rFonts w:ascii="Arial" w:eastAsia="仿宋_GB2312" w:hAnsi="Arial" w:cs="Arial" w:hint="eastAsia"/>
          <w:sz w:val="28"/>
          <w:szCs w:val="28"/>
        </w:rPr>
        <w:t>5</w:t>
      </w:r>
      <w:r w:rsidRPr="00C86100">
        <w:rPr>
          <w:rFonts w:ascii="Arial" w:eastAsia="仿宋_GB2312" w:hAnsi="Arial" w:cs="Arial" w:hint="eastAsia"/>
          <w:sz w:val="28"/>
          <w:szCs w:val="28"/>
        </w:rPr>
        <w:t>宗工业用地。其中，大兴区成交</w:t>
      </w:r>
      <w:r w:rsidRPr="00C86100">
        <w:rPr>
          <w:rFonts w:ascii="Arial" w:eastAsia="仿宋_GB2312" w:hAnsi="Arial" w:cs="Arial" w:hint="eastAsia"/>
          <w:sz w:val="28"/>
          <w:szCs w:val="28"/>
        </w:rPr>
        <w:t>7</w:t>
      </w:r>
      <w:r w:rsidRPr="00C86100">
        <w:rPr>
          <w:rFonts w:ascii="Arial" w:eastAsia="仿宋_GB2312" w:hAnsi="Arial" w:cs="Arial" w:hint="eastAsia"/>
          <w:sz w:val="28"/>
          <w:szCs w:val="28"/>
        </w:rPr>
        <w:t>宗地块，成交宗地数为本季最多，占全市成交总量的</w:t>
      </w:r>
      <w:r w:rsidRPr="00C86100">
        <w:rPr>
          <w:rFonts w:ascii="Arial" w:eastAsia="仿宋_GB2312" w:hAnsi="Arial" w:cs="Arial" w:hint="eastAsia"/>
          <w:sz w:val="28"/>
          <w:szCs w:val="28"/>
        </w:rPr>
        <w:t>53.23%</w:t>
      </w:r>
      <w:r w:rsidRPr="00C86100">
        <w:rPr>
          <w:rFonts w:ascii="Arial" w:eastAsia="仿宋_GB2312" w:hAnsi="Arial" w:cs="Arial" w:hint="eastAsia"/>
          <w:sz w:val="28"/>
          <w:szCs w:val="28"/>
        </w:rPr>
        <w:t>。</w:t>
      </w:r>
    </w:p>
    <w:p w:rsidR="002A17EE" w:rsidRPr="00CE3C9A" w:rsidRDefault="002A17EE" w:rsidP="002A17EE">
      <w:pPr>
        <w:overflowPunct w:val="0"/>
        <w:spacing w:line="360" w:lineRule="auto"/>
        <w:ind w:firstLineChars="200" w:firstLine="560"/>
        <w:jc w:val="both"/>
        <w:textAlignment w:val="auto"/>
        <w:rPr>
          <w:rFonts w:ascii="Arial" w:eastAsia="仿宋_GB2312" w:hAnsi="Arial" w:cs="Arial"/>
          <w:sz w:val="28"/>
          <w:szCs w:val="28"/>
        </w:rPr>
      </w:pPr>
      <w:r w:rsidRPr="00CE3C9A">
        <w:rPr>
          <w:rFonts w:ascii="Arial" w:eastAsia="仿宋_GB2312" w:hAnsi="Arial" w:cs="Arial"/>
          <w:sz w:val="28"/>
          <w:szCs w:val="28"/>
        </w:rPr>
        <w:t>2</w:t>
      </w:r>
      <w:r w:rsidRPr="00CE3C9A">
        <w:rPr>
          <w:rFonts w:ascii="Arial" w:eastAsia="仿宋_GB2312" w:hAnsi="Arial" w:cs="Arial"/>
          <w:sz w:val="28"/>
          <w:szCs w:val="28"/>
        </w:rPr>
        <w:t>）土地成交价格</w:t>
      </w:r>
    </w:p>
    <w:p w:rsidR="002A17EE" w:rsidRDefault="002A17EE" w:rsidP="002A17EE">
      <w:pPr>
        <w:spacing w:line="360" w:lineRule="auto"/>
        <w:ind w:firstLineChars="200" w:firstLine="560"/>
        <w:jc w:val="both"/>
        <w:rPr>
          <w:rFonts w:ascii="Arial" w:eastAsia="仿宋_GB2312" w:hAnsi="Arial" w:cs="Arial"/>
          <w:sz w:val="28"/>
          <w:szCs w:val="28"/>
        </w:rPr>
      </w:pPr>
      <w:r w:rsidRPr="00C86100">
        <w:rPr>
          <w:rFonts w:ascii="Arial" w:eastAsia="仿宋_GB2312" w:hAnsi="Arial" w:cs="Arial" w:hint="eastAsia"/>
          <w:sz w:val="28"/>
          <w:szCs w:val="28"/>
        </w:rPr>
        <w:t>本季度居住类用地楼面地价为</w:t>
      </w:r>
      <w:r w:rsidRPr="00C86100">
        <w:rPr>
          <w:rFonts w:ascii="Arial" w:eastAsia="仿宋_GB2312" w:hAnsi="Arial" w:cs="Arial" w:hint="eastAsia"/>
          <w:sz w:val="28"/>
          <w:szCs w:val="28"/>
        </w:rPr>
        <w:t>20795</w:t>
      </w:r>
      <w:r w:rsidRPr="00C86100">
        <w:rPr>
          <w:rFonts w:ascii="Arial" w:eastAsia="仿宋_GB2312" w:hAnsi="Arial" w:cs="Arial" w:hint="eastAsia"/>
          <w:sz w:val="28"/>
          <w:szCs w:val="28"/>
        </w:rPr>
        <w:t>元</w:t>
      </w:r>
      <w:r w:rsidRPr="00C86100">
        <w:rPr>
          <w:rFonts w:ascii="Arial" w:eastAsia="仿宋_GB2312" w:hAnsi="Arial" w:cs="Arial" w:hint="eastAsia"/>
          <w:sz w:val="28"/>
          <w:szCs w:val="28"/>
        </w:rPr>
        <w:t>/</w:t>
      </w:r>
      <w:r w:rsidRPr="00C86100">
        <w:rPr>
          <w:rFonts w:ascii="Arial" w:eastAsia="仿宋_GB2312" w:hAnsi="Arial" w:cs="Arial" w:hint="eastAsia"/>
          <w:sz w:val="28"/>
          <w:szCs w:val="28"/>
        </w:rPr>
        <w:t>平方米，与上季度（</w:t>
      </w:r>
      <w:r w:rsidRPr="00C86100">
        <w:rPr>
          <w:rFonts w:ascii="Arial" w:eastAsia="仿宋_GB2312" w:hAnsi="Arial" w:cs="Arial" w:hint="eastAsia"/>
          <w:sz w:val="28"/>
          <w:szCs w:val="28"/>
        </w:rPr>
        <w:t>2017</w:t>
      </w:r>
      <w:r w:rsidRPr="00C86100">
        <w:rPr>
          <w:rFonts w:ascii="Arial" w:eastAsia="仿宋_GB2312" w:hAnsi="Arial" w:cs="Arial" w:hint="eastAsia"/>
          <w:sz w:val="28"/>
          <w:szCs w:val="28"/>
        </w:rPr>
        <w:t>年四季度住宅楼面地价为</w:t>
      </w:r>
      <w:r w:rsidRPr="00C86100">
        <w:rPr>
          <w:rFonts w:ascii="Arial" w:eastAsia="仿宋_GB2312" w:hAnsi="Arial" w:cs="Arial" w:hint="eastAsia"/>
          <w:sz w:val="28"/>
          <w:szCs w:val="28"/>
        </w:rPr>
        <w:t>23637</w:t>
      </w:r>
      <w:r w:rsidRPr="00C86100">
        <w:rPr>
          <w:rFonts w:ascii="Arial" w:eastAsia="仿宋_GB2312" w:hAnsi="Arial" w:cs="Arial" w:hint="eastAsia"/>
          <w:sz w:val="28"/>
          <w:szCs w:val="28"/>
        </w:rPr>
        <w:t>元</w:t>
      </w:r>
      <w:r w:rsidRPr="00C86100">
        <w:rPr>
          <w:rFonts w:ascii="Arial" w:eastAsia="仿宋_GB2312" w:hAnsi="Arial" w:cs="Arial" w:hint="eastAsia"/>
          <w:sz w:val="28"/>
          <w:szCs w:val="28"/>
        </w:rPr>
        <w:t>/</w:t>
      </w:r>
      <w:r w:rsidRPr="00C86100">
        <w:rPr>
          <w:rFonts w:ascii="Arial" w:eastAsia="仿宋_GB2312" w:hAnsi="Arial" w:cs="Arial" w:hint="eastAsia"/>
          <w:sz w:val="28"/>
          <w:szCs w:val="28"/>
        </w:rPr>
        <w:t>平方米）相比下降了</w:t>
      </w:r>
      <w:r w:rsidRPr="00C86100">
        <w:rPr>
          <w:rFonts w:ascii="Arial" w:eastAsia="仿宋_GB2312" w:hAnsi="Arial" w:cs="Arial" w:hint="eastAsia"/>
          <w:sz w:val="28"/>
          <w:szCs w:val="28"/>
        </w:rPr>
        <w:t>12.02%</w:t>
      </w:r>
      <w:r w:rsidRPr="00C86100">
        <w:rPr>
          <w:rFonts w:ascii="Arial" w:eastAsia="仿宋_GB2312" w:hAnsi="Arial" w:cs="Arial" w:hint="eastAsia"/>
          <w:sz w:val="28"/>
          <w:szCs w:val="28"/>
        </w:rPr>
        <w:t>。</w:t>
      </w:r>
    </w:p>
    <w:p w:rsidR="002A17EE" w:rsidRPr="00CE3C9A" w:rsidRDefault="002A17EE" w:rsidP="002A17EE">
      <w:pPr>
        <w:spacing w:line="360" w:lineRule="auto"/>
        <w:ind w:firstLineChars="200" w:firstLine="560"/>
        <w:jc w:val="both"/>
        <w:rPr>
          <w:rFonts w:ascii="Arial" w:eastAsia="仿宋_GB2312" w:hAnsi="Arial" w:cs="Arial"/>
          <w:sz w:val="28"/>
          <w:szCs w:val="28"/>
        </w:rPr>
      </w:pPr>
      <w:r w:rsidRPr="00CE3C9A">
        <w:rPr>
          <w:rFonts w:ascii="Arial" w:eastAsia="仿宋_GB2312" w:hAnsi="Arial" w:cs="Arial"/>
          <w:sz w:val="28"/>
          <w:szCs w:val="28"/>
        </w:rPr>
        <w:t>3</w:t>
      </w:r>
      <w:r w:rsidRPr="00CE3C9A">
        <w:rPr>
          <w:rFonts w:ascii="Arial" w:eastAsia="仿宋_GB2312" w:hAnsi="Arial" w:cs="Arial"/>
          <w:sz w:val="28"/>
          <w:szCs w:val="28"/>
        </w:rPr>
        <w:t>）土地总结</w:t>
      </w:r>
    </w:p>
    <w:p w:rsidR="002A17EE" w:rsidRDefault="002A17EE" w:rsidP="002A17EE">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年三季度北京共推出</w:t>
      </w:r>
      <w:r w:rsidRPr="00C86100">
        <w:rPr>
          <w:rFonts w:ascii="Arial" w:eastAsia="仿宋_GB2312" w:hAnsi="Arial" w:cs="Arial" w:hint="eastAsia"/>
          <w:sz w:val="28"/>
          <w:szCs w:val="28"/>
        </w:rPr>
        <w:t>8</w:t>
      </w:r>
      <w:r w:rsidRPr="00C86100">
        <w:rPr>
          <w:rFonts w:ascii="Arial" w:eastAsia="仿宋_GB2312" w:hAnsi="Arial" w:cs="Arial" w:hint="eastAsia"/>
          <w:sz w:val="28"/>
          <w:szCs w:val="28"/>
        </w:rPr>
        <w:t>宗宅地，累计供应</w:t>
      </w:r>
      <w:r w:rsidRPr="00C86100">
        <w:rPr>
          <w:rFonts w:ascii="Arial" w:eastAsia="仿宋_GB2312" w:hAnsi="Arial" w:cs="Arial" w:hint="eastAsia"/>
          <w:sz w:val="28"/>
          <w:szCs w:val="28"/>
        </w:rPr>
        <w:t>76</w:t>
      </w:r>
      <w:r w:rsidRPr="00C86100">
        <w:rPr>
          <w:rFonts w:ascii="Arial" w:eastAsia="仿宋_GB2312" w:hAnsi="Arial" w:cs="Arial" w:hint="eastAsia"/>
          <w:sz w:val="28"/>
          <w:szCs w:val="28"/>
        </w:rPr>
        <w:t>万平米，同比下降</w:t>
      </w:r>
      <w:r w:rsidRPr="00C86100">
        <w:rPr>
          <w:rFonts w:ascii="Arial" w:eastAsia="仿宋_GB2312" w:hAnsi="Arial" w:cs="Arial" w:hint="eastAsia"/>
          <w:sz w:val="28"/>
          <w:szCs w:val="28"/>
        </w:rPr>
        <w:t>77%</w:t>
      </w:r>
      <w:r w:rsidRPr="00C86100">
        <w:rPr>
          <w:rFonts w:ascii="Arial" w:eastAsia="仿宋_GB2312" w:hAnsi="Arial" w:cs="Arial" w:hint="eastAsia"/>
          <w:sz w:val="28"/>
          <w:szCs w:val="28"/>
        </w:rPr>
        <w:t>；</w:t>
      </w:r>
      <w:r w:rsidRPr="00C86100">
        <w:rPr>
          <w:rFonts w:ascii="Arial" w:eastAsia="仿宋_GB2312" w:hAnsi="Arial" w:cs="Arial" w:hint="eastAsia"/>
          <w:sz w:val="28"/>
          <w:szCs w:val="28"/>
        </w:rPr>
        <w:lastRenderedPageBreak/>
        <w:t>共成交</w:t>
      </w:r>
      <w:r w:rsidRPr="00C86100">
        <w:rPr>
          <w:rFonts w:ascii="Arial" w:eastAsia="仿宋_GB2312" w:hAnsi="Arial" w:cs="Arial" w:hint="eastAsia"/>
          <w:sz w:val="28"/>
          <w:szCs w:val="28"/>
        </w:rPr>
        <w:t>7</w:t>
      </w:r>
      <w:r w:rsidRPr="00C86100">
        <w:rPr>
          <w:rFonts w:ascii="Arial" w:eastAsia="仿宋_GB2312" w:hAnsi="Arial" w:cs="Arial" w:hint="eastAsia"/>
          <w:sz w:val="28"/>
          <w:szCs w:val="28"/>
        </w:rPr>
        <w:t>宗宅地，累计成交</w:t>
      </w:r>
      <w:r w:rsidRPr="00C86100">
        <w:rPr>
          <w:rFonts w:ascii="Arial" w:eastAsia="仿宋_GB2312" w:hAnsi="Arial" w:cs="Arial" w:hint="eastAsia"/>
          <w:sz w:val="28"/>
          <w:szCs w:val="28"/>
        </w:rPr>
        <w:t>62</w:t>
      </w:r>
      <w:r w:rsidRPr="00C86100">
        <w:rPr>
          <w:rFonts w:ascii="Arial" w:eastAsia="仿宋_GB2312" w:hAnsi="Arial" w:cs="Arial" w:hint="eastAsia"/>
          <w:sz w:val="28"/>
          <w:szCs w:val="28"/>
        </w:rPr>
        <w:t>万平米，同比下降</w:t>
      </w:r>
      <w:r w:rsidRPr="00C86100">
        <w:rPr>
          <w:rFonts w:ascii="Arial" w:eastAsia="仿宋_GB2312" w:hAnsi="Arial" w:cs="Arial" w:hint="eastAsia"/>
          <w:sz w:val="28"/>
          <w:szCs w:val="28"/>
        </w:rPr>
        <w:t>81%</w:t>
      </w:r>
      <w:r w:rsidRPr="00C86100">
        <w:rPr>
          <w:rFonts w:ascii="Arial" w:eastAsia="仿宋_GB2312" w:hAnsi="Arial" w:cs="Arial" w:hint="eastAsia"/>
          <w:sz w:val="28"/>
          <w:szCs w:val="28"/>
        </w:rPr>
        <w:t>。自</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年二季度以来住宅用地供应量和去年同期相比下滑明显，成交量同比亦有明显降低。尽管北京</w:t>
      </w:r>
      <w:r w:rsidRPr="00C86100">
        <w:rPr>
          <w:rFonts w:ascii="Arial" w:eastAsia="仿宋_GB2312" w:hAnsi="Arial" w:cs="Arial" w:hint="eastAsia"/>
          <w:sz w:val="28"/>
          <w:szCs w:val="28"/>
        </w:rPr>
        <w:t>6</w:t>
      </w:r>
      <w:r w:rsidRPr="00C86100">
        <w:rPr>
          <w:rFonts w:ascii="Arial" w:eastAsia="仿宋_GB2312" w:hAnsi="Arial" w:cs="Arial" w:hint="eastAsia"/>
          <w:sz w:val="28"/>
          <w:szCs w:val="28"/>
        </w:rPr>
        <w:t>月发布《北京市</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年建设用地供应计划》，计划安排</w:t>
      </w:r>
      <w:r w:rsidRPr="00C86100">
        <w:rPr>
          <w:rFonts w:ascii="Arial" w:eastAsia="仿宋_GB2312" w:hAnsi="Arial" w:cs="Arial" w:hint="eastAsia"/>
          <w:sz w:val="28"/>
          <w:szCs w:val="28"/>
        </w:rPr>
        <w:t>1200</w:t>
      </w:r>
      <w:r w:rsidRPr="00C86100">
        <w:rPr>
          <w:rFonts w:ascii="Arial" w:eastAsia="仿宋_GB2312" w:hAnsi="Arial" w:cs="Arial" w:hint="eastAsia"/>
          <w:sz w:val="28"/>
          <w:szCs w:val="28"/>
        </w:rPr>
        <w:t>公顷住宅用地，和去年供地计划量相当，但是二三季度并未如期增加供地量。预计四季度供应量将明显增加。</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年，土地市场“限房价、限地价、竞自持”等多项卡控手段，外加购房需求的理性回归，以及开发商大举拿地的热情有所降低，北京招拍挂土地市场降温趋势延续。</w:t>
      </w:r>
    </w:p>
    <w:p w:rsidR="002A17EE" w:rsidRPr="00CE3C9A" w:rsidRDefault="002A17EE" w:rsidP="002A17EE">
      <w:pPr>
        <w:overflowPunct w:val="0"/>
        <w:spacing w:line="360" w:lineRule="auto"/>
        <w:ind w:firstLineChars="200" w:firstLine="560"/>
        <w:jc w:val="both"/>
        <w:textAlignment w:val="auto"/>
        <w:rPr>
          <w:rFonts w:ascii="Arial" w:eastAsia="仿宋_GB2312" w:hAnsi="Arial" w:cs="Arial"/>
          <w:sz w:val="28"/>
          <w:szCs w:val="28"/>
        </w:rPr>
      </w:pPr>
      <w:r w:rsidRPr="00CE3C9A">
        <w:rPr>
          <w:rFonts w:ascii="Arial" w:eastAsia="仿宋_GB2312" w:hAnsi="Arial" w:cs="Arial"/>
          <w:sz w:val="28"/>
          <w:szCs w:val="28"/>
        </w:rPr>
        <w:t>（</w:t>
      </w:r>
      <w:r w:rsidRPr="00CE3C9A">
        <w:rPr>
          <w:rFonts w:ascii="Arial" w:eastAsia="仿宋_GB2312" w:hAnsi="Arial" w:cs="Arial"/>
          <w:sz w:val="28"/>
          <w:szCs w:val="28"/>
        </w:rPr>
        <w:t>2</w:t>
      </w:r>
      <w:r w:rsidRPr="00CE3C9A">
        <w:rPr>
          <w:rFonts w:ascii="Arial" w:eastAsia="仿宋_GB2312" w:hAnsi="Arial" w:cs="Arial"/>
          <w:sz w:val="28"/>
          <w:szCs w:val="28"/>
        </w:rPr>
        <w:t>）商品房住宅市场</w:t>
      </w:r>
    </w:p>
    <w:p w:rsidR="002A17EE" w:rsidRDefault="002A17EE" w:rsidP="002A17EE">
      <w:pPr>
        <w:overflowPunct w:val="0"/>
        <w:spacing w:line="360" w:lineRule="auto"/>
        <w:ind w:firstLineChars="200" w:firstLine="560"/>
        <w:jc w:val="both"/>
        <w:textAlignment w:val="auto"/>
        <w:rPr>
          <w:rFonts w:ascii="Arial" w:eastAsia="仿宋_GB2312" w:hAnsi="Arial" w:cs="Arial"/>
          <w:sz w:val="28"/>
          <w:szCs w:val="28"/>
        </w:rPr>
      </w:pPr>
      <w:r w:rsidRPr="00CE3C9A">
        <w:rPr>
          <w:rFonts w:ascii="Arial" w:eastAsia="仿宋_GB2312" w:hAnsi="Arial" w:cs="Arial"/>
          <w:sz w:val="28"/>
          <w:szCs w:val="28"/>
        </w:rPr>
        <w:t>1</w:t>
      </w:r>
      <w:r w:rsidRPr="00CE3C9A">
        <w:rPr>
          <w:rFonts w:ascii="Arial" w:eastAsia="仿宋_GB2312" w:hAnsi="Arial" w:cs="Arial"/>
          <w:sz w:val="28"/>
          <w:szCs w:val="28"/>
        </w:rPr>
        <w:t>）商品住宅供给状况</w:t>
      </w:r>
    </w:p>
    <w:p w:rsidR="002A17EE" w:rsidRDefault="002A17EE" w:rsidP="002A17EE">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年三季度全季获批预售的房地产项目共计</w:t>
      </w:r>
      <w:r w:rsidRPr="00C86100">
        <w:rPr>
          <w:rFonts w:ascii="Arial" w:eastAsia="仿宋_GB2312" w:hAnsi="Arial" w:cs="Arial" w:hint="eastAsia"/>
          <w:sz w:val="28"/>
          <w:szCs w:val="28"/>
        </w:rPr>
        <w:t>65</w:t>
      </w:r>
      <w:r w:rsidRPr="00C86100">
        <w:rPr>
          <w:rFonts w:ascii="Arial" w:eastAsia="仿宋_GB2312" w:hAnsi="Arial" w:cs="Arial" w:hint="eastAsia"/>
          <w:sz w:val="28"/>
          <w:szCs w:val="28"/>
        </w:rPr>
        <w:t>个，批准预售建筑面积为</w:t>
      </w:r>
      <w:r w:rsidRPr="00C86100">
        <w:rPr>
          <w:rFonts w:ascii="Arial" w:eastAsia="仿宋_GB2312" w:hAnsi="Arial" w:cs="Arial" w:hint="eastAsia"/>
          <w:sz w:val="28"/>
          <w:szCs w:val="28"/>
        </w:rPr>
        <w:t>374.18</w:t>
      </w:r>
      <w:r w:rsidRPr="00C86100">
        <w:rPr>
          <w:rFonts w:ascii="Arial" w:eastAsia="仿宋_GB2312" w:hAnsi="Arial" w:cs="Arial" w:hint="eastAsia"/>
          <w:sz w:val="28"/>
          <w:szCs w:val="28"/>
        </w:rPr>
        <w:t>万平方米；其中新增住宅项目共计</w:t>
      </w:r>
      <w:r w:rsidRPr="00C86100">
        <w:rPr>
          <w:rFonts w:ascii="Arial" w:eastAsia="仿宋_GB2312" w:hAnsi="Arial" w:cs="Arial" w:hint="eastAsia"/>
          <w:sz w:val="28"/>
          <w:szCs w:val="28"/>
        </w:rPr>
        <w:t>44</w:t>
      </w:r>
      <w:r w:rsidRPr="00C86100">
        <w:rPr>
          <w:rFonts w:ascii="Arial" w:eastAsia="仿宋_GB2312" w:hAnsi="Arial" w:cs="Arial" w:hint="eastAsia"/>
          <w:sz w:val="28"/>
          <w:szCs w:val="28"/>
        </w:rPr>
        <w:t>个，供应套数共计</w:t>
      </w:r>
      <w:r w:rsidRPr="00C86100">
        <w:rPr>
          <w:rFonts w:ascii="Arial" w:eastAsia="仿宋_GB2312" w:hAnsi="Arial" w:cs="Arial" w:hint="eastAsia"/>
          <w:sz w:val="28"/>
          <w:szCs w:val="28"/>
        </w:rPr>
        <w:t>14999</w:t>
      </w:r>
      <w:r w:rsidRPr="00C86100">
        <w:rPr>
          <w:rFonts w:ascii="Arial" w:eastAsia="仿宋_GB2312" w:hAnsi="Arial" w:cs="Arial" w:hint="eastAsia"/>
          <w:sz w:val="28"/>
          <w:szCs w:val="28"/>
        </w:rPr>
        <w:t>套，新增住宅批售面积为</w:t>
      </w:r>
      <w:r w:rsidRPr="00C86100">
        <w:rPr>
          <w:rFonts w:ascii="Arial" w:eastAsia="仿宋_GB2312" w:hAnsi="Arial" w:cs="Arial" w:hint="eastAsia"/>
          <w:sz w:val="28"/>
          <w:szCs w:val="28"/>
        </w:rPr>
        <w:t>197.42</w:t>
      </w:r>
      <w:r w:rsidRPr="00C86100">
        <w:rPr>
          <w:rFonts w:ascii="Arial" w:eastAsia="仿宋_GB2312" w:hAnsi="Arial" w:cs="Arial" w:hint="eastAsia"/>
          <w:sz w:val="28"/>
          <w:szCs w:val="28"/>
        </w:rPr>
        <w:t>万平方米。与去年同期相比，批准预售建筑面积增加了</w:t>
      </w:r>
      <w:r w:rsidRPr="00C86100">
        <w:rPr>
          <w:rFonts w:ascii="Arial" w:eastAsia="仿宋_GB2312" w:hAnsi="Arial" w:cs="Arial" w:hint="eastAsia"/>
          <w:sz w:val="28"/>
          <w:szCs w:val="28"/>
        </w:rPr>
        <w:t>103.03</w:t>
      </w:r>
      <w:r w:rsidRPr="00C86100">
        <w:rPr>
          <w:rFonts w:ascii="Arial" w:eastAsia="仿宋_GB2312" w:hAnsi="Arial" w:cs="Arial" w:hint="eastAsia"/>
          <w:sz w:val="28"/>
          <w:szCs w:val="28"/>
        </w:rPr>
        <w:t>万平方米，增长</w:t>
      </w:r>
      <w:r w:rsidRPr="00C86100">
        <w:rPr>
          <w:rFonts w:ascii="Arial" w:eastAsia="仿宋_GB2312" w:hAnsi="Arial" w:cs="Arial" w:hint="eastAsia"/>
          <w:sz w:val="28"/>
          <w:szCs w:val="28"/>
        </w:rPr>
        <w:t>28.16%</w:t>
      </w:r>
      <w:r w:rsidRPr="00C86100">
        <w:rPr>
          <w:rFonts w:ascii="Arial" w:eastAsia="仿宋_GB2312" w:hAnsi="Arial" w:cs="Arial" w:hint="eastAsia"/>
          <w:sz w:val="28"/>
          <w:szCs w:val="28"/>
        </w:rPr>
        <w:t>，住宅供应套数增加了</w:t>
      </w:r>
      <w:r w:rsidRPr="00C86100">
        <w:rPr>
          <w:rFonts w:ascii="Arial" w:eastAsia="仿宋_GB2312" w:hAnsi="Arial" w:cs="Arial" w:hint="eastAsia"/>
          <w:sz w:val="28"/>
          <w:szCs w:val="28"/>
        </w:rPr>
        <w:t>109.15%</w:t>
      </w:r>
      <w:r w:rsidRPr="00C86100">
        <w:rPr>
          <w:rFonts w:ascii="Arial" w:eastAsia="仿宋_GB2312" w:hAnsi="Arial" w:cs="Arial" w:hint="eastAsia"/>
          <w:sz w:val="28"/>
          <w:szCs w:val="28"/>
        </w:rPr>
        <w:t>；环比</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年二季度，新批项目数量增加了</w:t>
      </w:r>
      <w:r w:rsidRPr="00C86100">
        <w:rPr>
          <w:rFonts w:ascii="Arial" w:eastAsia="仿宋_GB2312" w:hAnsi="Arial" w:cs="Arial" w:hint="eastAsia"/>
          <w:sz w:val="28"/>
          <w:szCs w:val="28"/>
        </w:rPr>
        <w:t>25</w:t>
      </w:r>
      <w:r w:rsidRPr="00C86100">
        <w:rPr>
          <w:rFonts w:ascii="Arial" w:eastAsia="仿宋_GB2312" w:hAnsi="Arial" w:cs="Arial" w:hint="eastAsia"/>
          <w:sz w:val="28"/>
          <w:szCs w:val="28"/>
        </w:rPr>
        <w:t>个，批售面积增加了</w:t>
      </w:r>
      <w:r w:rsidRPr="00C86100">
        <w:rPr>
          <w:rFonts w:ascii="Arial" w:eastAsia="仿宋_GB2312" w:hAnsi="Arial" w:cs="Arial" w:hint="eastAsia"/>
          <w:sz w:val="28"/>
          <w:szCs w:val="28"/>
        </w:rPr>
        <w:t>262.64%</w:t>
      </w:r>
      <w:r w:rsidRPr="00C86100">
        <w:rPr>
          <w:rFonts w:ascii="Arial" w:eastAsia="仿宋_GB2312" w:hAnsi="Arial" w:cs="Arial" w:hint="eastAsia"/>
          <w:sz w:val="28"/>
          <w:szCs w:val="28"/>
        </w:rPr>
        <w:t>，住宅供应套数增加了</w:t>
      </w:r>
      <w:r w:rsidRPr="00C86100">
        <w:rPr>
          <w:rFonts w:ascii="Arial" w:eastAsia="仿宋_GB2312" w:hAnsi="Arial" w:cs="Arial" w:hint="eastAsia"/>
          <w:sz w:val="28"/>
          <w:szCs w:val="28"/>
        </w:rPr>
        <w:t>240.34%</w:t>
      </w:r>
      <w:r w:rsidRPr="00C86100">
        <w:rPr>
          <w:rFonts w:ascii="Arial" w:eastAsia="仿宋_GB2312" w:hAnsi="Arial" w:cs="Arial" w:hint="eastAsia"/>
          <w:sz w:val="28"/>
          <w:szCs w:val="28"/>
        </w:rPr>
        <w:t>。</w:t>
      </w:r>
    </w:p>
    <w:p w:rsidR="002A17EE" w:rsidRPr="00C86100" w:rsidRDefault="002A17EE" w:rsidP="002A17EE">
      <w:pPr>
        <w:overflowPunct w:val="0"/>
        <w:spacing w:line="360" w:lineRule="auto"/>
        <w:jc w:val="center"/>
        <w:textAlignment w:val="auto"/>
        <w:rPr>
          <w:rFonts w:ascii="Arial" w:eastAsia="仿宋_GB2312" w:hAnsi="Arial" w:cs="Arial"/>
          <w:sz w:val="21"/>
          <w:szCs w:val="21"/>
        </w:rPr>
      </w:pPr>
      <w:r w:rsidRPr="00C86100">
        <w:rPr>
          <w:rFonts w:ascii="Arial" w:eastAsia="仿宋_GB2312" w:hAnsi="Arial" w:cs="Arial" w:hint="eastAsia"/>
          <w:sz w:val="21"/>
          <w:szCs w:val="21"/>
        </w:rPr>
        <w:t>2017</w:t>
      </w:r>
      <w:r w:rsidRPr="00C86100">
        <w:rPr>
          <w:rFonts w:ascii="Arial" w:eastAsia="仿宋_GB2312" w:hAnsi="Arial" w:cs="Arial" w:hint="eastAsia"/>
          <w:sz w:val="21"/>
          <w:szCs w:val="21"/>
        </w:rPr>
        <w:t>年</w:t>
      </w:r>
      <w:r w:rsidRPr="00C86100">
        <w:rPr>
          <w:rFonts w:ascii="Arial" w:eastAsia="仿宋_GB2312" w:hAnsi="Arial" w:cs="Arial" w:hint="eastAsia"/>
          <w:sz w:val="21"/>
          <w:szCs w:val="21"/>
        </w:rPr>
        <w:t>3</w:t>
      </w:r>
      <w:r w:rsidRPr="00C86100">
        <w:rPr>
          <w:rFonts w:ascii="Arial" w:eastAsia="仿宋_GB2312" w:hAnsi="Arial" w:cs="Arial" w:hint="eastAsia"/>
          <w:sz w:val="21"/>
          <w:szCs w:val="21"/>
        </w:rPr>
        <w:t>季度至</w:t>
      </w:r>
      <w:r w:rsidRPr="00C86100">
        <w:rPr>
          <w:rFonts w:ascii="Arial" w:eastAsia="仿宋_GB2312" w:hAnsi="Arial" w:cs="Arial" w:hint="eastAsia"/>
          <w:sz w:val="21"/>
          <w:szCs w:val="21"/>
        </w:rPr>
        <w:t>2018</w:t>
      </w:r>
      <w:r w:rsidRPr="00C86100">
        <w:rPr>
          <w:rFonts w:ascii="Arial" w:eastAsia="仿宋_GB2312" w:hAnsi="Arial" w:cs="Arial" w:hint="eastAsia"/>
          <w:sz w:val="21"/>
          <w:szCs w:val="21"/>
        </w:rPr>
        <w:t>年</w:t>
      </w:r>
      <w:r w:rsidRPr="00C86100">
        <w:rPr>
          <w:rFonts w:ascii="Arial" w:eastAsia="仿宋_GB2312" w:hAnsi="Arial" w:cs="Arial" w:hint="eastAsia"/>
          <w:sz w:val="21"/>
          <w:szCs w:val="21"/>
        </w:rPr>
        <w:t>3</w:t>
      </w:r>
      <w:r w:rsidRPr="00C86100">
        <w:rPr>
          <w:rFonts w:ascii="Arial" w:eastAsia="仿宋_GB2312" w:hAnsi="Arial" w:cs="Arial" w:hint="eastAsia"/>
          <w:sz w:val="21"/>
          <w:szCs w:val="21"/>
        </w:rPr>
        <w:t>季度商品住宅上市销售情况</w:t>
      </w:r>
    </w:p>
    <w:p w:rsidR="002A17EE" w:rsidRPr="00C86100" w:rsidRDefault="002A17EE" w:rsidP="002A17EE">
      <w:pPr>
        <w:overflowPunct w:val="0"/>
        <w:spacing w:line="360" w:lineRule="auto"/>
        <w:ind w:firstLineChars="200" w:firstLine="420"/>
        <w:jc w:val="both"/>
        <w:textAlignment w:val="auto"/>
        <w:rPr>
          <w:rFonts w:ascii="Arial" w:eastAsia="仿宋_GB2312" w:hAnsi="Arial" w:cs="Arial"/>
          <w:sz w:val="28"/>
          <w:szCs w:val="28"/>
        </w:rPr>
      </w:pPr>
      <w:r>
        <w:rPr>
          <w:rFonts w:ascii="宋体" w:cs="宋体"/>
          <w:noProof/>
          <w:sz w:val="21"/>
          <w:szCs w:val="21"/>
        </w:rPr>
        <w:drawing>
          <wp:inline distT="0" distB="0" distL="0" distR="0" wp14:anchorId="006B8683" wp14:editId="3814011E">
            <wp:extent cx="5365750" cy="2441575"/>
            <wp:effectExtent l="0" t="0" r="6350" b="0"/>
            <wp:docPr id="13" name="图片 13"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5750" cy="2441575"/>
                    </a:xfrm>
                    <a:prstGeom prst="rect">
                      <a:avLst/>
                    </a:prstGeom>
                    <a:noFill/>
                    <a:ln>
                      <a:noFill/>
                    </a:ln>
                  </pic:spPr>
                </pic:pic>
              </a:graphicData>
            </a:graphic>
          </wp:inline>
        </w:drawing>
      </w:r>
    </w:p>
    <w:p w:rsidR="002A17EE" w:rsidRPr="00C86100" w:rsidRDefault="002A17EE" w:rsidP="002A17EE">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从各行政区县供应状况来看，大兴区本季度供应套数最多，有</w:t>
      </w:r>
      <w:r w:rsidRPr="00C86100">
        <w:rPr>
          <w:rFonts w:ascii="Arial" w:eastAsia="仿宋_GB2312" w:hAnsi="Arial" w:cs="Arial" w:hint="eastAsia"/>
          <w:sz w:val="28"/>
          <w:szCs w:val="28"/>
        </w:rPr>
        <w:t>4486</w:t>
      </w:r>
      <w:r w:rsidRPr="00C86100">
        <w:rPr>
          <w:rFonts w:ascii="Arial" w:eastAsia="仿宋_GB2312" w:hAnsi="Arial" w:cs="Arial" w:hint="eastAsia"/>
          <w:sz w:val="28"/>
          <w:szCs w:val="28"/>
        </w:rPr>
        <w:t>套新增供应，占比全市总量的</w:t>
      </w:r>
      <w:r w:rsidRPr="00C86100">
        <w:rPr>
          <w:rFonts w:ascii="Arial" w:eastAsia="仿宋_GB2312" w:hAnsi="Arial" w:cs="Arial" w:hint="eastAsia"/>
          <w:sz w:val="28"/>
          <w:szCs w:val="28"/>
        </w:rPr>
        <w:t>46.72%</w:t>
      </w:r>
      <w:r w:rsidRPr="00C86100">
        <w:rPr>
          <w:rFonts w:ascii="Arial" w:eastAsia="仿宋_GB2312" w:hAnsi="Arial" w:cs="Arial" w:hint="eastAsia"/>
          <w:sz w:val="28"/>
          <w:szCs w:val="28"/>
        </w:rPr>
        <w:t>，建筑面积</w:t>
      </w:r>
      <w:r w:rsidRPr="00C86100">
        <w:rPr>
          <w:rFonts w:ascii="Arial" w:eastAsia="仿宋_GB2312" w:hAnsi="Arial" w:cs="Arial" w:hint="eastAsia"/>
          <w:sz w:val="28"/>
          <w:szCs w:val="28"/>
        </w:rPr>
        <w:t>46.07</w:t>
      </w:r>
      <w:r w:rsidRPr="00C86100">
        <w:rPr>
          <w:rFonts w:ascii="Arial" w:eastAsia="仿宋_GB2312" w:hAnsi="Arial" w:cs="Arial" w:hint="eastAsia"/>
          <w:sz w:val="28"/>
          <w:szCs w:val="28"/>
        </w:rPr>
        <w:t>万平方米，占全市总量</w:t>
      </w:r>
      <w:r w:rsidRPr="00C86100">
        <w:rPr>
          <w:rFonts w:ascii="Arial" w:eastAsia="仿宋_GB2312" w:hAnsi="Arial" w:cs="Arial" w:hint="eastAsia"/>
          <w:sz w:val="28"/>
          <w:szCs w:val="28"/>
        </w:rPr>
        <w:lastRenderedPageBreak/>
        <w:t>的</w:t>
      </w:r>
      <w:r w:rsidRPr="00C86100">
        <w:rPr>
          <w:rFonts w:ascii="Arial" w:eastAsia="仿宋_GB2312" w:hAnsi="Arial" w:cs="Arial" w:hint="eastAsia"/>
          <w:sz w:val="28"/>
          <w:szCs w:val="28"/>
        </w:rPr>
        <w:t>43.72%</w:t>
      </w:r>
      <w:r w:rsidRPr="00C86100">
        <w:rPr>
          <w:rFonts w:ascii="Arial" w:eastAsia="仿宋_GB2312" w:hAnsi="Arial" w:cs="Arial" w:hint="eastAsia"/>
          <w:sz w:val="28"/>
          <w:szCs w:val="28"/>
        </w:rPr>
        <w:t>，供应面积排在全市榜首。排在第二的是昌平区，本季度有</w:t>
      </w:r>
      <w:r w:rsidRPr="00C86100">
        <w:rPr>
          <w:rFonts w:ascii="Arial" w:eastAsia="仿宋_GB2312" w:hAnsi="Arial" w:cs="Arial" w:hint="eastAsia"/>
          <w:sz w:val="28"/>
          <w:szCs w:val="28"/>
        </w:rPr>
        <w:t>2853</w:t>
      </w:r>
      <w:r w:rsidRPr="00C86100">
        <w:rPr>
          <w:rFonts w:ascii="Arial" w:eastAsia="仿宋_GB2312" w:hAnsi="Arial" w:cs="Arial" w:hint="eastAsia"/>
          <w:sz w:val="28"/>
          <w:szCs w:val="28"/>
        </w:rPr>
        <w:t>套新增供应，占比全市总量的</w:t>
      </w:r>
      <w:r w:rsidRPr="00C86100">
        <w:rPr>
          <w:rFonts w:ascii="Arial" w:eastAsia="仿宋_GB2312" w:hAnsi="Arial" w:cs="Arial" w:hint="eastAsia"/>
          <w:sz w:val="28"/>
          <w:szCs w:val="28"/>
        </w:rPr>
        <w:t>29.72%</w:t>
      </w:r>
      <w:r w:rsidRPr="00C86100">
        <w:rPr>
          <w:rFonts w:ascii="Arial" w:eastAsia="仿宋_GB2312" w:hAnsi="Arial" w:cs="Arial" w:hint="eastAsia"/>
          <w:sz w:val="28"/>
          <w:szCs w:val="28"/>
        </w:rPr>
        <w:t>。</w:t>
      </w:r>
    </w:p>
    <w:p w:rsidR="002A17EE" w:rsidRDefault="002A17EE" w:rsidP="002A17EE">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从环线上看，</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年三季度商品住宅市场可售套数共计为</w:t>
      </w:r>
      <w:r w:rsidRPr="00C86100">
        <w:rPr>
          <w:rFonts w:ascii="Arial" w:eastAsia="仿宋_GB2312" w:hAnsi="Arial" w:cs="Arial" w:hint="eastAsia"/>
          <w:sz w:val="28"/>
          <w:szCs w:val="28"/>
        </w:rPr>
        <w:t>62076</w:t>
      </w:r>
      <w:r w:rsidRPr="00C86100">
        <w:rPr>
          <w:rFonts w:ascii="Arial" w:eastAsia="仿宋_GB2312" w:hAnsi="Arial" w:cs="Arial" w:hint="eastAsia"/>
          <w:sz w:val="28"/>
          <w:szCs w:val="28"/>
        </w:rPr>
        <w:t>套，可售面积共计为</w:t>
      </w:r>
      <w:r w:rsidRPr="00C86100">
        <w:rPr>
          <w:rFonts w:ascii="Arial" w:eastAsia="仿宋_GB2312" w:hAnsi="Arial" w:cs="Arial" w:hint="eastAsia"/>
          <w:sz w:val="28"/>
          <w:szCs w:val="28"/>
        </w:rPr>
        <w:t>748.6</w:t>
      </w:r>
      <w:r w:rsidRPr="00C86100">
        <w:rPr>
          <w:rFonts w:ascii="Arial" w:eastAsia="仿宋_GB2312" w:hAnsi="Arial" w:cs="Arial" w:hint="eastAsia"/>
          <w:sz w:val="28"/>
          <w:szCs w:val="28"/>
        </w:rPr>
        <w:t>万平方米。其中，五环以外区域可售套数为</w:t>
      </w:r>
      <w:r w:rsidRPr="00C86100">
        <w:rPr>
          <w:rFonts w:ascii="Arial" w:eastAsia="仿宋_GB2312" w:hAnsi="Arial" w:cs="Arial" w:hint="eastAsia"/>
          <w:sz w:val="28"/>
          <w:szCs w:val="28"/>
        </w:rPr>
        <w:t>56017</w:t>
      </w:r>
      <w:r w:rsidRPr="00C86100">
        <w:rPr>
          <w:rFonts w:ascii="Arial" w:eastAsia="仿宋_GB2312" w:hAnsi="Arial" w:cs="Arial" w:hint="eastAsia"/>
          <w:sz w:val="28"/>
          <w:szCs w:val="28"/>
        </w:rPr>
        <w:t>套，可售面积为</w:t>
      </w:r>
      <w:r w:rsidRPr="00C86100">
        <w:rPr>
          <w:rFonts w:ascii="Arial" w:eastAsia="仿宋_GB2312" w:hAnsi="Arial" w:cs="Arial" w:hint="eastAsia"/>
          <w:sz w:val="28"/>
          <w:szCs w:val="28"/>
        </w:rPr>
        <w:t>675.45</w:t>
      </w:r>
      <w:r w:rsidRPr="00C86100">
        <w:rPr>
          <w:rFonts w:ascii="Arial" w:eastAsia="仿宋_GB2312" w:hAnsi="Arial" w:cs="Arial" w:hint="eastAsia"/>
          <w:sz w:val="28"/>
          <w:szCs w:val="28"/>
        </w:rPr>
        <w:t>平方米，可售面积为占比为</w:t>
      </w:r>
      <w:r w:rsidRPr="00C86100">
        <w:rPr>
          <w:rFonts w:ascii="Arial" w:eastAsia="仿宋_GB2312" w:hAnsi="Arial" w:cs="Arial" w:hint="eastAsia"/>
          <w:sz w:val="28"/>
          <w:szCs w:val="28"/>
        </w:rPr>
        <w:t>90.2%</w:t>
      </w:r>
      <w:r w:rsidRPr="00C86100">
        <w:rPr>
          <w:rFonts w:ascii="Arial" w:eastAsia="仿宋_GB2312" w:hAnsi="Arial" w:cs="Arial" w:hint="eastAsia"/>
          <w:sz w:val="28"/>
          <w:szCs w:val="28"/>
        </w:rPr>
        <w:t>，</w:t>
      </w:r>
      <w:r w:rsidRPr="00C86100">
        <w:rPr>
          <w:rFonts w:ascii="Arial" w:eastAsia="仿宋_GB2312" w:hAnsi="Arial" w:cs="Arial" w:hint="eastAsia"/>
          <w:sz w:val="28"/>
          <w:szCs w:val="28"/>
        </w:rPr>
        <w:t>5</w:t>
      </w:r>
      <w:r w:rsidRPr="00C86100">
        <w:rPr>
          <w:rFonts w:ascii="Arial" w:eastAsia="仿宋_GB2312" w:hAnsi="Arial" w:cs="Arial" w:hint="eastAsia"/>
          <w:sz w:val="28"/>
          <w:szCs w:val="28"/>
        </w:rPr>
        <w:t>环内区域占比为</w:t>
      </w:r>
      <w:r w:rsidRPr="00C86100">
        <w:rPr>
          <w:rFonts w:ascii="Arial" w:eastAsia="仿宋_GB2312" w:hAnsi="Arial" w:cs="Arial" w:hint="eastAsia"/>
          <w:sz w:val="28"/>
          <w:szCs w:val="28"/>
        </w:rPr>
        <w:t>9.8%</w:t>
      </w:r>
      <w:r w:rsidRPr="00C86100">
        <w:rPr>
          <w:rFonts w:ascii="Arial" w:eastAsia="仿宋_GB2312" w:hAnsi="Arial" w:cs="Arial" w:hint="eastAsia"/>
          <w:sz w:val="28"/>
          <w:szCs w:val="28"/>
        </w:rPr>
        <w:t>，</w:t>
      </w:r>
      <w:r w:rsidRPr="00C86100">
        <w:rPr>
          <w:rFonts w:ascii="Arial" w:eastAsia="仿宋_GB2312" w:hAnsi="Arial" w:cs="Arial" w:hint="eastAsia"/>
          <w:sz w:val="28"/>
          <w:szCs w:val="28"/>
        </w:rPr>
        <w:t>5-6</w:t>
      </w:r>
      <w:r w:rsidRPr="00C86100">
        <w:rPr>
          <w:rFonts w:ascii="Arial" w:eastAsia="仿宋_GB2312" w:hAnsi="Arial" w:cs="Arial" w:hint="eastAsia"/>
          <w:sz w:val="28"/>
          <w:szCs w:val="28"/>
        </w:rPr>
        <w:t>环区域占比为</w:t>
      </w:r>
      <w:r w:rsidRPr="00C86100">
        <w:rPr>
          <w:rFonts w:ascii="Arial" w:eastAsia="仿宋_GB2312" w:hAnsi="Arial" w:cs="Arial" w:hint="eastAsia"/>
          <w:sz w:val="28"/>
          <w:szCs w:val="28"/>
        </w:rPr>
        <w:t>53.3%</w:t>
      </w:r>
      <w:r w:rsidRPr="00C86100">
        <w:rPr>
          <w:rFonts w:ascii="Arial" w:eastAsia="仿宋_GB2312" w:hAnsi="Arial" w:cs="Arial" w:hint="eastAsia"/>
          <w:sz w:val="28"/>
          <w:szCs w:val="28"/>
        </w:rPr>
        <w:t>，</w:t>
      </w:r>
      <w:r w:rsidRPr="00C86100">
        <w:rPr>
          <w:rFonts w:ascii="Arial" w:eastAsia="仿宋_GB2312" w:hAnsi="Arial" w:cs="Arial" w:hint="eastAsia"/>
          <w:sz w:val="28"/>
          <w:szCs w:val="28"/>
        </w:rPr>
        <w:t>6</w:t>
      </w:r>
      <w:r w:rsidRPr="00C86100">
        <w:rPr>
          <w:rFonts w:ascii="Arial" w:eastAsia="仿宋_GB2312" w:hAnsi="Arial" w:cs="Arial" w:hint="eastAsia"/>
          <w:sz w:val="28"/>
          <w:szCs w:val="28"/>
        </w:rPr>
        <w:t>环以外区域占比为</w:t>
      </w:r>
      <w:r w:rsidRPr="00C86100">
        <w:rPr>
          <w:rFonts w:ascii="Arial" w:eastAsia="仿宋_GB2312" w:hAnsi="Arial" w:cs="Arial" w:hint="eastAsia"/>
          <w:sz w:val="28"/>
          <w:szCs w:val="28"/>
        </w:rPr>
        <w:t>37%</w:t>
      </w:r>
      <w:r w:rsidRPr="00C86100">
        <w:rPr>
          <w:rFonts w:ascii="Arial" w:eastAsia="仿宋_GB2312" w:hAnsi="Arial" w:cs="Arial" w:hint="eastAsia"/>
          <w:sz w:val="28"/>
          <w:szCs w:val="28"/>
        </w:rPr>
        <w:t>。</w:t>
      </w:r>
    </w:p>
    <w:p w:rsidR="002A17EE" w:rsidRDefault="002A17EE" w:rsidP="002A17EE">
      <w:pPr>
        <w:overflowPunct w:val="0"/>
        <w:spacing w:line="360" w:lineRule="auto"/>
        <w:ind w:firstLineChars="200" w:firstLine="560"/>
        <w:jc w:val="both"/>
        <w:textAlignment w:val="auto"/>
        <w:rPr>
          <w:rFonts w:ascii="Arial" w:eastAsia="仿宋_GB2312" w:hAnsi="Arial" w:cs="Arial"/>
          <w:sz w:val="28"/>
          <w:szCs w:val="28"/>
        </w:rPr>
      </w:pPr>
      <w:r w:rsidRPr="00CE3C9A">
        <w:rPr>
          <w:rFonts w:ascii="Arial" w:eastAsia="仿宋_GB2312" w:hAnsi="Arial" w:cs="Arial"/>
          <w:sz w:val="28"/>
          <w:szCs w:val="28"/>
        </w:rPr>
        <w:t>2</w:t>
      </w:r>
      <w:r w:rsidRPr="00CE3C9A">
        <w:rPr>
          <w:rFonts w:ascii="Arial" w:eastAsia="仿宋_GB2312" w:hAnsi="Arial" w:cs="Arial"/>
          <w:sz w:val="28"/>
          <w:szCs w:val="28"/>
        </w:rPr>
        <w:t>）商品住宅成交情况</w:t>
      </w:r>
    </w:p>
    <w:p w:rsidR="002A17EE" w:rsidRDefault="002A17EE" w:rsidP="002A17EE">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年三季度，北京成交商品住宅总量为</w:t>
      </w:r>
      <w:r w:rsidRPr="00C86100">
        <w:rPr>
          <w:rFonts w:ascii="Arial" w:eastAsia="仿宋_GB2312" w:hAnsi="Arial" w:cs="Arial" w:hint="eastAsia"/>
          <w:sz w:val="28"/>
          <w:szCs w:val="28"/>
        </w:rPr>
        <w:t>7665</w:t>
      </w:r>
      <w:r w:rsidRPr="00C86100">
        <w:rPr>
          <w:rFonts w:ascii="Arial" w:eastAsia="仿宋_GB2312" w:hAnsi="Arial" w:cs="Arial" w:hint="eastAsia"/>
          <w:sz w:val="28"/>
          <w:szCs w:val="28"/>
        </w:rPr>
        <w:t>套，住宅网签面积共计</w:t>
      </w:r>
      <w:r w:rsidRPr="00C86100">
        <w:rPr>
          <w:rFonts w:ascii="Arial" w:eastAsia="仿宋_GB2312" w:hAnsi="Arial" w:cs="Arial" w:hint="eastAsia"/>
          <w:sz w:val="28"/>
          <w:szCs w:val="28"/>
        </w:rPr>
        <w:t>97.81</w:t>
      </w:r>
      <w:r w:rsidRPr="00C86100">
        <w:rPr>
          <w:rFonts w:ascii="Arial" w:eastAsia="仿宋_GB2312" w:hAnsi="Arial" w:cs="Arial" w:hint="eastAsia"/>
          <w:sz w:val="28"/>
          <w:szCs w:val="28"/>
        </w:rPr>
        <w:t>万平方米，环比</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年二季度有一定增幅，分别上涨了</w:t>
      </w:r>
      <w:r w:rsidRPr="00C86100">
        <w:rPr>
          <w:rFonts w:ascii="Arial" w:eastAsia="仿宋_GB2312" w:hAnsi="Arial" w:cs="Arial" w:hint="eastAsia"/>
          <w:sz w:val="28"/>
          <w:szCs w:val="28"/>
        </w:rPr>
        <w:t>38.51%</w:t>
      </w:r>
      <w:r w:rsidRPr="00C86100">
        <w:rPr>
          <w:rFonts w:ascii="Arial" w:eastAsia="仿宋_GB2312" w:hAnsi="Arial" w:cs="Arial" w:hint="eastAsia"/>
          <w:sz w:val="28"/>
          <w:szCs w:val="28"/>
        </w:rPr>
        <w:t>和</w:t>
      </w:r>
      <w:r w:rsidRPr="00C86100">
        <w:rPr>
          <w:rFonts w:ascii="Arial" w:eastAsia="仿宋_GB2312" w:hAnsi="Arial" w:cs="Arial" w:hint="eastAsia"/>
          <w:sz w:val="28"/>
          <w:szCs w:val="28"/>
        </w:rPr>
        <w:t>33.58%</w:t>
      </w:r>
      <w:r w:rsidRPr="00C86100">
        <w:rPr>
          <w:rFonts w:ascii="Arial" w:eastAsia="仿宋_GB2312" w:hAnsi="Arial" w:cs="Arial" w:hint="eastAsia"/>
          <w:sz w:val="28"/>
          <w:szCs w:val="28"/>
        </w:rPr>
        <w:t>，同比去年同期成交数据分别上涨了</w:t>
      </w:r>
      <w:r w:rsidRPr="00C86100">
        <w:rPr>
          <w:rFonts w:ascii="Arial" w:eastAsia="仿宋_GB2312" w:hAnsi="Arial" w:cs="Arial" w:hint="eastAsia"/>
          <w:sz w:val="28"/>
          <w:szCs w:val="28"/>
        </w:rPr>
        <w:t>85.32%</w:t>
      </w:r>
      <w:r w:rsidRPr="00C86100">
        <w:rPr>
          <w:rFonts w:ascii="Arial" w:eastAsia="仿宋_GB2312" w:hAnsi="Arial" w:cs="Arial" w:hint="eastAsia"/>
          <w:sz w:val="28"/>
          <w:szCs w:val="28"/>
        </w:rPr>
        <w:t>和</w:t>
      </w:r>
      <w:r w:rsidRPr="00C86100">
        <w:rPr>
          <w:rFonts w:ascii="Arial" w:eastAsia="仿宋_GB2312" w:hAnsi="Arial" w:cs="Arial" w:hint="eastAsia"/>
          <w:sz w:val="28"/>
          <w:szCs w:val="28"/>
        </w:rPr>
        <w:t>48.98%</w:t>
      </w:r>
      <w:r w:rsidRPr="00C86100">
        <w:rPr>
          <w:rFonts w:ascii="Arial" w:eastAsia="仿宋_GB2312" w:hAnsi="Arial" w:cs="Arial" w:hint="eastAsia"/>
          <w:sz w:val="28"/>
          <w:szCs w:val="28"/>
        </w:rPr>
        <w:t>。</w:t>
      </w:r>
    </w:p>
    <w:p w:rsidR="002A17EE" w:rsidRPr="00C86100" w:rsidRDefault="002A17EE" w:rsidP="002A17EE">
      <w:pPr>
        <w:overflowPunct w:val="0"/>
        <w:spacing w:line="360" w:lineRule="auto"/>
        <w:jc w:val="center"/>
        <w:textAlignment w:val="auto"/>
        <w:rPr>
          <w:rFonts w:ascii="Arial" w:eastAsia="仿宋_GB2312" w:hAnsi="Arial" w:cs="Arial"/>
          <w:sz w:val="21"/>
          <w:szCs w:val="21"/>
        </w:rPr>
      </w:pPr>
      <w:r w:rsidRPr="00C86100">
        <w:rPr>
          <w:rFonts w:ascii="Arial" w:eastAsia="仿宋_GB2312" w:hAnsi="Arial" w:cs="Arial" w:hint="eastAsia"/>
          <w:sz w:val="21"/>
          <w:szCs w:val="21"/>
        </w:rPr>
        <w:t>2017</w:t>
      </w:r>
      <w:r w:rsidRPr="00C86100">
        <w:rPr>
          <w:rFonts w:ascii="Arial" w:eastAsia="仿宋_GB2312" w:hAnsi="Arial" w:cs="Arial" w:hint="eastAsia"/>
          <w:sz w:val="21"/>
          <w:szCs w:val="21"/>
        </w:rPr>
        <w:t>年</w:t>
      </w:r>
      <w:r w:rsidRPr="00C86100">
        <w:rPr>
          <w:rFonts w:ascii="Arial" w:eastAsia="仿宋_GB2312" w:hAnsi="Arial" w:cs="Arial" w:hint="eastAsia"/>
          <w:sz w:val="21"/>
          <w:szCs w:val="21"/>
        </w:rPr>
        <w:t>3</w:t>
      </w:r>
      <w:r w:rsidRPr="00C86100">
        <w:rPr>
          <w:rFonts w:ascii="Arial" w:eastAsia="仿宋_GB2312" w:hAnsi="Arial" w:cs="Arial" w:hint="eastAsia"/>
          <w:sz w:val="21"/>
          <w:szCs w:val="21"/>
        </w:rPr>
        <w:t>季度至</w:t>
      </w:r>
      <w:r w:rsidRPr="00C86100">
        <w:rPr>
          <w:rFonts w:ascii="Arial" w:eastAsia="仿宋_GB2312" w:hAnsi="Arial" w:cs="Arial" w:hint="eastAsia"/>
          <w:sz w:val="21"/>
          <w:szCs w:val="21"/>
        </w:rPr>
        <w:t>2018</w:t>
      </w:r>
      <w:r w:rsidRPr="00C86100">
        <w:rPr>
          <w:rFonts w:ascii="Arial" w:eastAsia="仿宋_GB2312" w:hAnsi="Arial" w:cs="Arial" w:hint="eastAsia"/>
          <w:sz w:val="21"/>
          <w:szCs w:val="21"/>
        </w:rPr>
        <w:t>年</w:t>
      </w:r>
      <w:r w:rsidRPr="00C86100">
        <w:rPr>
          <w:rFonts w:ascii="Arial" w:eastAsia="仿宋_GB2312" w:hAnsi="Arial" w:cs="Arial" w:hint="eastAsia"/>
          <w:sz w:val="21"/>
          <w:szCs w:val="21"/>
        </w:rPr>
        <w:t>3</w:t>
      </w:r>
      <w:r w:rsidRPr="00C86100">
        <w:rPr>
          <w:rFonts w:ascii="Arial" w:eastAsia="仿宋_GB2312" w:hAnsi="Arial" w:cs="Arial" w:hint="eastAsia"/>
          <w:sz w:val="21"/>
          <w:szCs w:val="21"/>
        </w:rPr>
        <w:t>季度北京市住宅市场成交情况</w:t>
      </w:r>
    </w:p>
    <w:p w:rsidR="002A17EE" w:rsidRDefault="002A17EE" w:rsidP="002A17EE">
      <w:pPr>
        <w:widowControl/>
        <w:overflowPunct w:val="0"/>
        <w:adjustRightInd/>
        <w:spacing w:line="360" w:lineRule="auto"/>
        <w:ind w:firstLineChars="200" w:firstLine="480"/>
        <w:jc w:val="both"/>
        <w:textAlignment w:val="auto"/>
        <w:rPr>
          <w:rFonts w:ascii="宋体"/>
          <w:noProof/>
        </w:rPr>
      </w:pPr>
      <w:r>
        <w:rPr>
          <w:rFonts w:ascii="宋体"/>
          <w:noProof/>
        </w:rPr>
        <w:drawing>
          <wp:inline distT="0" distB="0" distL="0" distR="0" wp14:anchorId="727BB835" wp14:editId="0F56CC88">
            <wp:extent cx="5667375" cy="2579370"/>
            <wp:effectExtent l="0" t="0" r="9525" b="0"/>
            <wp:docPr id="14" name="图片 14"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7375" cy="2579370"/>
                    </a:xfrm>
                    <a:prstGeom prst="rect">
                      <a:avLst/>
                    </a:prstGeom>
                    <a:noFill/>
                    <a:ln>
                      <a:noFill/>
                    </a:ln>
                  </pic:spPr>
                </pic:pic>
              </a:graphicData>
            </a:graphic>
          </wp:inline>
        </w:drawing>
      </w:r>
    </w:p>
    <w:p w:rsidR="002A17EE" w:rsidRDefault="002A17EE" w:rsidP="002A17EE">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北京住宅（不含保障房）成交均价同比呈下降趋势，环比保持平稳。一方面，新房供应以限竞房、共有产权房为主，成交均价受限制；另一方面，供应大幅增加，市场处于供大于求状态，购房者观望情绪浓厚，房价上涨动力不足，预计四季度商品住宅市场成交均价仍保持平稳。</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年前三季度北京商品住宅（不含保障房）均价为</w:t>
      </w:r>
      <w:r w:rsidRPr="00C86100">
        <w:rPr>
          <w:rFonts w:ascii="Arial" w:eastAsia="仿宋_GB2312" w:hAnsi="Arial" w:cs="Arial" w:hint="eastAsia"/>
          <w:sz w:val="28"/>
          <w:szCs w:val="28"/>
        </w:rPr>
        <w:t>39325</w:t>
      </w:r>
      <w:r w:rsidRPr="00C86100">
        <w:rPr>
          <w:rFonts w:ascii="Arial" w:eastAsia="仿宋_GB2312" w:hAnsi="Arial" w:cs="Arial" w:hint="eastAsia"/>
          <w:sz w:val="28"/>
          <w:szCs w:val="28"/>
        </w:rPr>
        <w:t>元</w:t>
      </w:r>
      <w:r w:rsidRPr="00C86100">
        <w:rPr>
          <w:rFonts w:ascii="Arial" w:eastAsia="仿宋_GB2312" w:hAnsi="Arial" w:cs="Arial" w:hint="eastAsia"/>
          <w:sz w:val="28"/>
          <w:szCs w:val="28"/>
        </w:rPr>
        <w:t>/</w:t>
      </w:r>
      <w:r w:rsidRPr="00C86100">
        <w:rPr>
          <w:rFonts w:ascii="Arial" w:eastAsia="仿宋_GB2312" w:hAnsi="Arial" w:cs="Arial" w:hint="eastAsia"/>
          <w:sz w:val="28"/>
          <w:szCs w:val="28"/>
        </w:rPr>
        <w:t>平方米，较</w:t>
      </w:r>
      <w:r w:rsidRPr="00C86100">
        <w:rPr>
          <w:rFonts w:ascii="Arial" w:eastAsia="仿宋_GB2312" w:hAnsi="Arial" w:cs="Arial" w:hint="eastAsia"/>
          <w:sz w:val="28"/>
          <w:szCs w:val="28"/>
        </w:rPr>
        <w:t>2017</w:t>
      </w:r>
      <w:r w:rsidRPr="00C86100">
        <w:rPr>
          <w:rFonts w:ascii="Arial" w:eastAsia="仿宋_GB2312" w:hAnsi="Arial" w:cs="Arial" w:hint="eastAsia"/>
          <w:sz w:val="28"/>
          <w:szCs w:val="28"/>
        </w:rPr>
        <w:t>年同期均价下降</w:t>
      </w:r>
      <w:r w:rsidRPr="00C86100">
        <w:rPr>
          <w:rFonts w:ascii="Arial" w:eastAsia="仿宋_GB2312" w:hAnsi="Arial" w:cs="Arial" w:hint="eastAsia"/>
          <w:sz w:val="28"/>
          <w:szCs w:val="28"/>
        </w:rPr>
        <w:t>7%</w:t>
      </w:r>
      <w:r w:rsidRPr="00C86100">
        <w:rPr>
          <w:rFonts w:ascii="Arial" w:eastAsia="仿宋_GB2312" w:hAnsi="Arial" w:cs="Arial" w:hint="eastAsia"/>
          <w:sz w:val="28"/>
          <w:szCs w:val="28"/>
        </w:rPr>
        <w:t>。</w:t>
      </w:r>
    </w:p>
    <w:p w:rsidR="002A17EE" w:rsidRDefault="002A17EE" w:rsidP="002A17EE">
      <w:pPr>
        <w:widowControl/>
        <w:overflowPunct w:val="0"/>
        <w:adjustRightInd/>
        <w:spacing w:line="360" w:lineRule="auto"/>
        <w:jc w:val="center"/>
        <w:textAlignment w:val="auto"/>
        <w:rPr>
          <w:rFonts w:ascii="Arial" w:eastAsia="仿宋_GB2312" w:hAnsi="Arial" w:cs="Arial"/>
          <w:sz w:val="21"/>
          <w:szCs w:val="21"/>
        </w:rPr>
      </w:pPr>
      <w:r w:rsidRPr="00C86100">
        <w:rPr>
          <w:rFonts w:ascii="Arial" w:eastAsia="仿宋_GB2312" w:hAnsi="Arial" w:cs="Arial" w:hint="eastAsia"/>
          <w:sz w:val="21"/>
          <w:szCs w:val="21"/>
        </w:rPr>
        <w:t>图：</w:t>
      </w:r>
      <w:r w:rsidRPr="00C86100">
        <w:rPr>
          <w:rFonts w:ascii="Arial" w:eastAsia="仿宋_GB2312" w:hAnsi="Arial" w:cs="Arial" w:hint="eastAsia"/>
          <w:sz w:val="21"/>
          <w:szCs w:val="21"/>
        </w:rPr>
        <w:t>2016</w:t>
      </w:r>
      <w:r w:rsidRPr="00C86100">
        <w:rPr>
          <w:rFonts w:ascii="Arial" w:eastAsia="仿宋_GB2312" w:hAnsi="Arial" w:cs="Arial" w:hint="eastAsia"/>
          <w:sz w:val="21"/>
          <w:szCs w:val="21"/>
        </w:rPr>
        <w:t>年</w:t>
      </w:r>
      <w:r w:rsidRPr="00C86100">
        <w:rPr>
          <w:rFonts w:ascii="Arial" w:eastAsia="仿宋_GB2312" w:hAnsi="Arial" w:cs="Arial" w:hint="eastAsia"/>
          <w:sz w:val="21"/>
          <w:szCs w:val="21"/>
        </w:rPr>
        <w:t>1</w:t>
      </w:r>
      <w:r w:rsidRPr="00C86100">
        <w:rPr>
          <w:rFonts w:ascii="Arial" w:eastAsia="仿宋_GB2312" w:hAnsi="Arial" w:cs="Arial" w:hint="eastAsia"/>
          <w:sz w:val="21"/>
          <w:szCs w:val="21"/>
        </w:rPr>
        <w:t>月</w:t>
      </w:r>
      <w:r w:rsidRPr="00C86100">
        <w:rPr>
          <w:rFonts w:ascii="Arial" w:eastAsia="仿宋_GB2312" w:hAnsi="Arial" w:cs="Arial" w:hint="eastAsia"/>
          <w:sz w:val="21"/>
          <w:szCs w:val="21"/>
        </w:rPr>
        <w:t>-2018</w:t>
      </w:r>
      <w:r w:rsidRPr="00C86100">
        <w:rPr>
          <w:rFonts w:ascii="Arial" w:eastAsia="仿宋_GB2312" w:hAnsi="Arial" w:cs="Arial" w:hint="eastAsia"/>
          <w:sz w:val="21"/>
          <w:szCs w:val="21"/>
        </w:rPr>
        <w:t>年</w:t>
      </w:r>
      <w:r w:rsidRPr="00C86100">
        <w:rPr>
          <w:rFonts w:ascii="Arial" w:eastAsia="仿宋_GB2312" w:hAnsi="Arial" w:cs="Arial" w:hint="eastAsia"/>
          <w:sz w:val="21"/>
          <w:szCs w:val="21"/>
        </w:rPr>
        <w:t>9</w:t>
      </w:r>
      <w:r w:rsidRPr="00C86100">
        <w:rPr>
          <w:rFonts w:ascii="Arial" w:eastAsia="仿宋_GB2312" w:hAnsi="Arial" w:cs="Arial" w:hint="eastAsia"/>
          <w:sz w:val="21"/>
          <w:szCs w:val="21"/>
        </w:rPr>
        <w:t>月北京商品住宅（不含保障房）成交均价</w:t>
      </w:r>
    </w:p>
    <w:p w:rsidR="002A17EE" w:rsidRPr="00C86100" w:rsidRDefault="002A17EE" w:rsidP="002A17EE">
      <w:pPr>
        <w:widowControl/>
        <w:overflowPunct w:val="0"/>
        <w:adjustRightInd/>
        <w:spacing w:line="360" w:lineRule="auto"/>
        <w:ind w:firstLineChars="200" w:firstLine="420"/>
        <w:jc w:val="center"/>
        <w:textAlignment w:val="auto"/>
        <w:rPr>
          <w:rFonts w:ascii="Arial" w:eastAsia="仿宋_GB2312" w:hAnsi="Arial" w:cs="Arial"/>
          <w:sz w:val="21"/>
          <w:szCs w:val="21"/>
        </w:rPr>
      </w:pPr>
      <w:r>
        <w:rPr>
          <w:rFonts w:ascii="Arial" w:hAnsi="Arial" w:cs="宋体"/>
          <w:noProof/>
          <w:sz w:val="21"/>
          <w:szCs w:val="21"/>
        </w:rPr>
        <w:lastRenderedPageBreak/>
        <w:drawing>
          <wp:inline distT="0" distB="0" distL="0" distR="0" wp14:anchorId="0FF139E0" wp14:editId="34461041">
            <wp:extent cx="5598160" cy="17716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98160" cy="1771650"/>
                    </a:xfrm>
                    <a:prstGeom prst="rect">
                      <a:avLst/>
                    </a:prstGeom>
                    <a:noFill/>
                  </pic:spPr>
                </pic:pic>
              </a:graphicData>
            </a:graphic>
          </wp:inline>
        </w:drawing>
      </w:r>
    </w:p>
    <w:p w:rsidR="002A17EE" w:rsidRDefault="002A17EE" w:rsidP="002A17EE">
      <w:pPr>
        <w:widowControl/>
        <w:overflowPunct w:val="0"/>
        <w:adjustRightInd/>
        <w:spacing w:line="360" w:lineRule="auto"/>
        <w:ind w:firstLineChars="200" w:firstLine="560"/>
        <w:jc w:val="both"/>
        <w:textAlignment w:val="auto"/>
        <w:rPr>
          <w:rFonts w:ascii="Arial" w:eastAsia="仿宋_GB2312" w:hAnsi="Arial" w:cs="Arial"/>
          <w:sz w:val="28"/>
          <w:szCs w:val="28"/>
        </w:rPr>
      </w:pPr>
    </w:p>
    <w:p w:rsidR="002A17EE" w:rsidRDefault="002A17EE" w:rsidP="002A17EE">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CE3C9A">
        <w:rPr>
          <w:rFonts w:ascii="Arial" w:eastAsia="仿宋_GB2312" w:hAnsi="Arial" w:cs="Arial"/>
          <w:sz w:val="28"/>
          <w:szCs w:val="28"/>
        </w:rPr>
        <w:t>3</w:t>
      </w:r>
      <w:r w:rsidRPr="00CE3C9A">
        <w:rPr>
          <w:rFonts w:ascii="Arial" w:eastAsia="仿宋_GB2312" w:hAnsi="Arial" w:cs="Arial"/>
          <w:sz w:val="28"/>
          <w:szCs w:val="28"/>
        </w:rPr>
        <w:t>）二手房住宅市场</w:t>
      </w:r>
    </w:p>
    <w:p w:rsidR="002A17EE" w:rsidRPr="00C86100" w:rsidRDefault="002A17EE" w:rsidP="002A17EE">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年三季度，北京市存量房网签数据共计</w:t>
      </w:r>
      <w:r w:rsidRPr="00C86100">
        <w:rPr>
          <w:rFonts w:ascii="Arial" w:eastAsia="仿宋_GB2312" w:hAnsi="Arial" w:cs="Arial" w:hint="eastAsia"/>
          <w:sz w:val="28"/>
          <w:szCs w:val="28"/>
        </w:rPr>
        <w:t>50266</w:t>
      </w:r>
      <w:r w:rsidRPr="00C86100">
        <w:rPr>
          <w:rFonts w:ascii="Arial" w:eastAsia="仿宋_GB2312" w:hAnsi="Arial" w:cs="Arial" w:hint="eastAsia"/>
          <w:sz w:val="28"/>
          <w:szCs w:val="28"/>
        </w:rPr>
        <w:t>套，签约面积</w:t>
      </w:r>
      <w:r w:rsidRPr="00C86100">
        <w:rPr>
          <w:rFonts w:ascii="Arial" w:eastAsia="仿宋_GB2312" w:hAnsi="Arial" w:cs="Arial" w:hint="eastAsia"/>
          <w:sz w:val="28"/>
          <w:szCs w:val="28"/>
        </w:rPr>
        <w:t>442.32</w:t>
      </w:r>
      <w:r w:rsidRPr="00C86100">
        <w:rPr>
          <w:rFonts w:ascii="Arial" w:eastAsia="仿宋_GB2312" w:hAnsi="Arial" w:cs="Arial" w:hint="eastAsia"/>
          <w:sz w:val="28"/>
          <w:szCs w:val="28"/>
        </w:rPr>
        <w:t>万平方米，二手住宅累计成交</w:t>
      </w:r>
      <w:r w:rsidRPr="00C86100">
        <w:rPr>
          <w:rFonts w:ascii="Arial" w:eastAsia="仿宋_GB2312" w:hAnsi="Arial" w:cs="Arial" w:hint="eastAsia"/>
          <w:sz w:val="28"/>
          <w:szCs w:val="28"/>
        </w:rPr>
        <w:t>45145</w:t>
      </w:r>
      <w:r w:rsidRPr="00C86100">
        <w:rPr>
          <w:rFonts w:ascii="Arial" w:eastAsia="仿宋_GB2312" w:hAnsi="Arial" w:cs="Arial" w:hint="eastAsia"/>
          <w:sz w:val="28"/>
          <w:szCs w:val="28"/>
        </w:rPr>
        <w:t>套，签约面积为</w:t>
      </w:r>
      <w:r w:rsidRPr="00C86100">
        <w:rPr>
          <w:rFonts w:ascii="Arial" w:eastAsia="仿宋_GB2312" w:hAnsi="Arial" w:cs="Arial" w:hint="eastAsia"/>
          <w:sz w:val="28"/>
          <w:szCs w:val="28"/>
        </w:rPr>
        <w:t>395.98</w:t>
      </w:r>
      <w:r w:rsidRPr="00C86100">
        <w:rPr>
          <w:rFonts w:ascii="Arial" w:eastAsia="仿宋_GB2312" w:hAnsi="Arial" w:cs="Arial" w:hint="eastAsia"/>
          <w:sz w:val="28"/>
          <w:szCs w:val="28"/>
        </w:rPr>
        <w:t>万平方米，住宅成交套数和签约面积环比</w:t>
      </w:r>
      <w:r w:rsidRPr="00C86100">
        <w:rPr>
          <w:rFonts w:ascii="Arial" w:eastAsia="仿宋_GB2312" w:hAnsi="Arial" w:cs="Arial" w:hint="eastAsia"/>
          <w:sz w:val="28"/>
          <w:szCs w:val="28"/>
        </w:rPr>
        <w:t>2017</w:t>
      </w:r>
      <w:r w:rsidRPr="00C86100">
        <w:rPr>
          <w:rFonts w:ascii="Arial" w:eastAsia="仿宋_GB2312" w:hAnsi="Arial" w:cs="Arial" w:hint="eastAsia"/>
          <w:sz w:val="28"/>
          <w:szCs w:val="28"/>
        </w:rPr>
        <w:t>年二季度分别下降了</w:t>
      </w:r>
      <w:r w:rsidRPr="00C86100">
        <w:rPr>
          <w:rFonts w:ascii="Arial" w:eastAsia="仿宋_GB2312" w:hAnsi="Arial" w:cs="Arial" w:hint="eastAsia"/>
          <w:sz w:val="28"/>
          <w:szCs w:val="28"/>
        </w:rPr>
        <w:t>5.15%</w:t>
      </w:r>
      <w:r w:rsidRPr="00C86100">
        <w:rPr>
          <w:rFonts w:ascii="Arial" w:eastAsia="仿宋_GB2312" w:hAnsi="Arial" w:cs="Arial" w:hint="eastAsia"/>
          <w:sz w:val="28"/>
          <w:szCs w:val="28"/>
        </w:rPr>
        <w:t>和</w:t>
      </w:r>
      <w:r w:rsidRPr="00C86100">
        <w:rPr>
          <w:rFonts w:ascii="Arial" w:eastAsia="仿宋_GB2312" w:hAnsi="Arial" w:cs="Arial" w:hint="eastAsia"/>
          <w:sz w:val="28"/>
          <w:szCs w:val="28"/>
        </w:rPr>
        <w:t>2.53%</w:t>
      </w:r>
      <w:r w:rsidRPr="00C86100">
        <w:rPr>
          <w:rFonts w:ascii="Arial" w:eastAsia="仿宋_GB2312" w:hAnsi="Arial" w:cs="Arial" w:hint="eastAsia"/>
          <w:sz w:val="28"/>
          <w:szCs w:val="28"/>
        </w:rPr>
        <w:t>，相比去年同期分别增加了</w:t>
      </w:r>
      <w:r w:rsidRPr="00C86100">
        <w:rPr>
          <w:rFonts w:ascii="Arial" w:eastAsia="仿宋_GB2312" w:hAnsi="Arial" w:cs="Arial" w:hint="eastAsia"/>
          <w:sz w:val="28"/>
          <w:szCs w:val="28"/>
        </w:rPr>
        <w:t>93.37%</w:t>
      </w:r>
      <w:r w:rsidRPr="00C86100">
        <w:rPr>
          <w:rFonts w:ascii="Arial" w:eastAsia="仿宋_GB2312" w:hAnsi="Arial" w:cs="Arial" w:hint="eastAsia"/>
          <w:sz w:val="28"/>
          <w:szCs w:val="28"/>
        </w:rPr>
        <w:t>和</w:t>
      </w:r>
      <w:r w:rsidRPr="00C86100">
        <w:rPr>
          <w:rFonts w:ascii="Arial" w:eastAsia="仿宋_GB2312" w:hAnsi="Arial" w:cs="Arial" w:hint="eastAsia"/>
          <w:sz w:val="28"/>
          <w:szCs w:val="28"/>
        </w:rPr>
        <w:t>84.55%</w:t>
      </w:r>
      <w:r w:rsidRPr="00C86100">
        <w:rPr>
          <w:rFonts w:ascii="Arial" w:eastAsia="仿宋_GB2312" w:hAnsi="Arial" w:cs="Arial" w:hint="eastAsia"/>
          <w:sz w:val="28"/>
          <w:szCs w:val="28"/>
        </w:rPr>
        <w:t>。</w:t>
      </w:r>
    </w:p>
    <w:p w:rsidR="002A17EE" w:rsidRDefault="002A17EE" w:rsidP="002A17EE">
      <w:pPr>
        <w:spacing w:line="360" w:lineRule="auto"/>
        <w:ind w:right="205"/>
        <w:jc w:val="center"/>
        <w:rPr>
          <w:rFonts w:ascii="Arial" w:eastAsia="仿宋_GB2312" w:hAnsi="Arial"/>
          <w:bCs/>
          <w:sz w:val="21"/>
          <w:szCs w:val="21"/>
        </w:rPr>
      </w:pPr>
      <w:r w:rsidRPr="00C86100">
        <w:rPr>
          <w:rFonts w:ascii="Arial" w:eastAsia="仿宋_GB2312" w:hAnsi="Arial" w:hint="eastAsia"/>
          <w:bCs/>
          <w:sz w:val="21"/>
          <w:szCs w:val="21"/>
        </w:rPr>
        <w:t>2018</w:t>
      </w:r>
      <w:r w:rsidRPr="00C86100">
        <w:rPr>
          <w:rFonts w:ascii="Arial" w:eastAsia="仿宋_GB2312" w:hAnsi="Arial" w:hint="eastAsia"/>
          <w:bCs/>
          <w:sz w:val="21"/>
          <w:szCs w:val="21"/>
        </w:rPr>
        <w:t>年</w:t>
      </w:r>
      <w:r w:rsidRPr="00C86100">
        <w:rPr>
          <w:rFonts w:ascii="Arial" w:eastAsia="仿宋_GB2312" w:hAnsi="Arial" w:hint="eastAsia"/>
          <w:bCs/>
          <w:sz w:val="21"/>
          <w:szCs w:val="21"/>
        </w:rPr>
        <w:t>1</w:t>
      </w:r>
      <w:r w:rsidRPr="00C86100">
        <w:rPr>
          <w:rFonts w:ascii="Arial" w:eastAsia="仿宋_GB2312" w:hAnsi="Arial" w:hint="eastAsia"/>
          <w:bCs/>
          <w:sz w:val="21"/>
          <w:szCs w:val="21"/>
        </w:rPr>
        <w:t>月至</w:t>
      </w:r>
      <w:r w:rsidRPr="00C86100">
        <w:rPr>
          <w:rFonts w:ascii="Arial" w:eastAsia="仿宋_GB2312" w:hAnsi="Arial" w:hint="eastAsia"/>
          <w:bCs/>
          <w:sz w:val="21"/>
          <w:szCs w:val="21"/>
        </w:rPr>
        <w:t>2018</w:t>
      </w:r>
      <w:r w:rsidRPr="00C86100">
        <w:rPr>
          <w:rFonts w:ascii="Arial" w:eastAsia="仿宋_GB2312" w:hAnsi="Arial" w:hint="eastAsia"/>
          <w:bCs/>
          <w:sz w:val="21"/>
          <w:szCs w:val="21"/>
        </w:rPr>
        <w:t>年</w:t>
      </w:r>
      <w:r w:rsidRPr="00C86100">
        <w:rPr>
          <w:rFonts w:ascii="Arial" w:eastAsia="仿宋_GB2312" w:hAnsi="Arial" w:hint="eastAsia"/>
          <w:bCs/>
          <w:sz w:val="21"/>
          <w:szCs w:val="21"/>
        </w:rPr>
        <w:t>9</w:t>
      </w:r>
      <w:r w:rsidRPr="00C86100">
        <w:rPr>
          <w:rFonts w:ascii="Arial" w:eastAsia="仿宋_GB2312" w:hAnsi="Arial" w:hint="eastAsia"/>
          <w:bCs/>
          <w:sz w:val="21"/>
          <w:szCs w:val="21"/>
        </w:rPr>
        <w:t>月北京二手住宅成交逐月对比图</w:t>
      </w:r>
    </w:p>
    <w:p w:rsidR="002A17EE" w:rsidRPr="00C86100" w:rsidRDefault="002A17EE" w:rsidP="002A17EE">
      <w:pPr>
        <w:spacing w:line="360" w:lineRule="auto"/>
        <w:ind w:right="205" w:firstLineChars="200" w:firstLine="420"/>
        <w:jc w:val="center"/>
        <w:rPr>
          <w:rFonts w:ascii="Arial" w:eastAsia="仿宋_GB2312" w:hAnsi="Arial"/>
          <w:bCs/>
          <w:sz w:val="21"/>
          <w:szCs w:val="21"/>
        </w:rPr>
      </w:pPr>
      <w:r>
        <w:rPr>
          <w:rFonts w:ascii="Arial" w:hAnsi="Arial" w:cs="Arial"/>
          <w:noProof/>
          <w:sz w:val="21"/>
          <w:szCs w:val="21"/>
        </w:rPr>
        <w:drawing>
          <wp:inline distT="0" distB="0" distL="0" distR="0" wp14:anchorId="7EEA6B32" wp14:editId="021F585A">
            <wp:extent cx="5598795" cy="2545080"/>
            <wp:effectExtent l="0" t="0" r="1905" b="7620"/>
            <wp:docPr id="17" name="图片 17" descr="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8795" cy="2545080"/>
                    </a:xfrm>
                    <a:prstGeom prst="rect">
                      <a:avLst/>
                    </a:prstGeom>
                    <a:noFill/>
                    <a:ln>
                      <a:noFill/>
                    </a:ln>
                  </pic:spPr>
                </pic:pic>
              </a:graphicData>
            </a:graphic>
          </wp:inline>
        </w:drawing>
      </w:r>
    </w:p>
    <w:p w:rsidR="002A17EE" w:rsidRDefault="002A17EE" w:rsidP="002A17EE">
      <w:pPr>
        <w:spacing w:line="360" w:lineRule="auto"/>
        <w:ind w:right="205" w:firstLineChars="200" w:firstLine="560"/>
        <w:jc w:val="both"/>
        <w:rPr>
          <w:rFonts w:ascii="Arial" w:eastAsia="仿宋_GB2312" w:hAnsi="Arial"/>
          <w:bCs/>
          <w:sz w:val="28"/>
          <w:szCs w:val="28"/>
        </w:rPr>
      </w:pPr>
      <w:r w:rsidRPr="00C86100">
        <w:rPr>
          <w:rFonts w:ascii="Arial" w:eastAsia="仿宋_GB2312" w:hAnsi="Arial" w:hint="eastAsia"/>
          <w:bCs/>
          <w:sz w:val="28"/>
          <w:szCs w:val="28"/>
        </w:rPr>
        <w:t>2018</w:t>
      </w:r>
      <w:r w:rsidRPr="00C86100">
        <w:rPr>
          <w:rFonts w:ascii="Arial" w:eastAsia="仿宋_GB2312" w:hAnsi="Arial" w:hint="eastAsia"/>
          <w:bCs/>
          <w:sz w:val="28"/>
          <w:szCs w:val="28"/>
        </w:rPr>
        <w:t>年三季度北京二手房市场成交量环比小幅下降。政策调整削弱刚需购买力，市场预期进一步回落，同时新房市场对二手房需求继续分流，未来市场成交量将稳中有降。三季度北京二手房累计成交</w:t>
      </w:r>
      <w:r w:rsidRPr="00C86100">
        <w:rPr>
          <w:rFonts w:ascii="Arial" w:eastAsia="仿宋_GB2312" w:hAnsi="Arial" w:hint="eastAsia"/>
          <w:bCs/>
          <w:sz w:val="28"/>
          <w:szCs w:val="28"/>
        </w:rPr>
        <w:t>4.5</w:t>
      </w:r>
      <w:r w:rsidRPr="00C86100">
        <w:rPr>
          <w:rFonts w:ascii="Arial" w:eastAsia="仿宋_GB2312" w:hAnsi="Arial" w:hint="eastAsia"/>
          <w:bCs/>
          <w:sz w:val="28"/>
          <w:szCs w:val="28"/>
        </w:rPr>
        <w:t>万套，新建商品住宅（不含保障房）成交</w:t>
      </w:r>
      <w:r w:rsidRPr="00C86100">
        <w:rPr>
          <w:rFonts w:ascii="Arial" w:eastAsia="仿宋_GB2312" w:hAnsi="Arial" w:hint="eastAsia"/>
          <w:bCs/>
          <w:sz w:val="28"/>
          <w:szCs w:val="28"/>
        </w:rPr>
        <w:t>1.3</w:t>
      </w:r>
      <w:r w:rsidRPr="00C86100">
        <w:rPr>
          <w:rFonts w:ascii="Arial" w:eastAsia="仿宋_GB2312" w:hAnsi="Arial" w:hint="eastAsia"/>
          <w:bCs/>
          <w:sz w:val="28"/>
          <w:szCs w:val="28"/>
        </w:rPr>
        <w:t>万套，二手房市场占比达</w:t>
      </w:r>
      <w:r w:rsidRPr="00C86100">
        <w:rPr>
          <w:rFonts w:ascii="Arial" w:eastAsia="仿宋_GB2312" w:hAnsi="Arial" w:hint="eastAsia"/>
          <w:bCs/>
          <w:sz w:val="28"/>
          <w:szCs w:val="28"/>
        </w:rPr>
        <w:t>78%</w:t>
      </w:r>
      <w:r w:rsidRPr="00C86100">
        <w:rPr>
          <w:rFonts w:ascii="Arial" w:eastAsia="仿宋_GB2312" w:hAnsi="Arial" w:hint="eastAsia"/>
          <w:bCs/>
          <w:sz w:val="28"/>
          <w:szCs w:val="28"/>
        </w:rPr>
        <w:t>；相对于新房，二手房在交通和配套等方面优势明显，为市场成交主力。三季度北京二手房成交均价为</w:t>
      </w:r>
      <w:r w:rsidRPr="00C86100">
        <w:rPr>
          <w:rFonts w:ascii="Arial" w:eastAsia="仿宋_GB2312" w:hAnsi="Arial" w:hint="eastAsia"/>
          <w:bCs/>
          <w:sz w:val="28"/>
          <w:szCs w:val="28"/>
        </w:rPr>
        <w:t>57330</w:t>
      </w:r>
      <w:r w:rsidRPr="00C86100">
        <w:rPr>
          <w:rFonts w:ascii="Arial" w:eastAsia="仿宋_GB2312" w:hAnsi="Arial" w:hint="eastAsia"/>
          <w:bCs/>
          <w:sz w:val="28"/>
          <w:szCs w:val="28"/>
        </w:rPr>
        <w:t>元</w:t>
      </w:r>
      <w:r w:rsidRPr="00C86100">
        <w:rPr>
          <w:rFonts w:ascii="Arial" w:eastAsia="仿宋_GB2312" w:hAnsi="Arial" w:hint="eastAsia"/>
          <w:bCs/>
          <w:sz w:val="28"/>
          <w:szCs w:val="28"/>
        </w:rPr>
        <w:t>/</w:t>
      </w:r>
      <w:r w:rsidRPr="00C86100">
        <w:rPr>
          <w:rFonts w:ascii="Arial" w:eastAsia="仿宋_GB2312" w:hAnsi="Arial" w:hint="eastAsia"/>
          <w:bCs/>
          <w:sz w:val="28"/>
          <w:szCs w:val="28"/>
        </w:rPr>
        <w:t>平方米，较</w:t>
      </w:r>
      <w:r w:rsidRPr="00C86100">
        <w:rPr>
          <w:rFonts w:ascii="Arial" w:eastAsia="仿宋_GB2312" w:hAnsi="Arial" w:hint="eastAsia"/>
          <w:bCs/>
          <w:sz w:val="28"/>
          <w:szCs w:val="28"/>
        </w:rPr>
        <w:t>2017</w:t>
      </w:r>
      <w:r w:rsidRPr="00C86100">
        <w:rPr>
          <w:rFonts w:ascii="Arial" w:eastAsia="仿宋_GB2312" w:hAnsi="Arial" w:hint="eastAsia"/>
          <w:bCs/>
          <w:sz w:val="28"/>
          <w:szCs w:val="28"/>
        </w:rPr>
        <w:t>年三季度下降</w:t>
      </w:r>
      <w:r w:rsidRPr="00C86100">
        <w:rPr>
          <w:rFonts w:ascii="Arial" w:eastAsia="仿宋_GB2312" w:hAnsi="Arial" w:hint="eastAsia"/>
          <w:bCs/>
          <w:sz w:val="28"/>
          <w:szCs w:val="28"/>
        </w:rPr>
        <w:t>4%</w:t>
      </w:r>
      <w:r w:rsidRPr="00C86100">
        <w:rPr>
          <w:rFonts w:ascii="Arial" w:eastAsia="仿宋_GB2312" w:hAnsi="Arial" w:hint="eastAsia"/>
          <w:bCs/>
          <w:sz w:val="28"/>
          <w:szCs w:val="28"/>
        </w:rPr>
        <w:t>。</w:t>
      </w:r>
    </w:p>
    <w:p w:rsidR="002A17EE" w:rsidRPr="008258E2" w:rsidRDefault="002A17EE" w:rsidP="002A17EE">
      <w:pPr>
        <w:spacing w:line="360" w:lineRule="auto"/>
        <w:ind w:right="205" w:firstLineChars="200" w:firstLine="560"/>
        <w:jc w:val="both"/>
        <w:rPr>
          <w:rFonts w:ascii="Arial" w:eastAsia="仿宋_GB2312" w:hAnsi="Arial"/>
          <w:bCs/>
          <w:sz w:val="28"/>
          <w:szCs w:val="28"/>
        </w:rPr>
      </w:pPr>
      <w:r w:rsidRPr="008258E2">
        <w:rPr>
          <w:rFonts w:ascii="Arial" w:eastAsia="仿宋_GB2312" w:hAnsi="Arial" w:hint="eastAsia"/>
          <w:bCs/>
          <w:sz w:val="28"/>
          <w:szCs w:val="28"/>
        </w:rPr>
        <w:lastRenderedPageBreak/>
        <w:t>3.</w:t>
      </w:r>
      <w:r w:rsidRPr="008258E2">
        <w:rPr>
          <w:rFonts w:ascii="Arial" w:eastAsia="仿宋_GB2312" w:hAnsi="Arial" w:hint="eastAsia"/>
          <w:bCs/>
          <w:sz w:val="28"/>
          <w:szCs w:val="28"/>
        </w:rPr>
        <w:t>产业政策</w:t>
      </w:r>
    </w:p>
    <w:p w:rsidR="002A17EE" w:rsidRPr="00C86100" w:rsidRDefault="002A17EE" w:rsidP="002A17EE">
      <w:pPr>
        <w:spacing w:line="360" w:lineRule="auto"/>
        <w:ind w:right="205" w:firstLineChars="200" w:firstLine="560"/>
        <w:jc w:val="both"/>
        <w:rPr>
          <w:rFonts w:ascii="Arial" w:eastAsia="仿宋_GB2312" w:hAnsi="Arial"/>
          <w:bCs/>
          <w:sz w:val="28"/>
          <w:szCs w:val="28"/>
        </w:rPr>
      </w:pPr>
      <w:r w:rsidRPr="00C86100">
        <w:rPr>
          <w:rFonts w:ascii="Arial" w:eastAsia="仿宋_GB2312" w:hAnsi="Arial" w:hint="eastAsia"/>
          <w:bCs/>
          <w:sz w:val="28"/>
          <w:szCs w:val="28"/>
        </w:rPr>
        <w:t>2018</w:t>
      </w:r>
      <w:r w:rsidRPr="00C86100">
        <w:rPr>
          <w:rFonts w:ascii="Arial" w:eastAsia="仿宋_GB2312" w:hAnsi="Arial" w:hint="eastAsia"/>
          <w:bCs/>
          <w:sz w:val="28"/>
          <w:szCs w:val="28"/>
        </w:rPr>
        <w:t>年三季度，政策调控持续深化，供需端调控与市场监管相结合。一方面调控政策继续保持高压，一二线城市查缺补漏，三四线城市升级加码，限企业购房、设置房价增涨幅等创新手段日益普及，另一方面市场监管不断强化，全国范围内多部门联合执法成常态，监管范围涉及新房市场、二手房市场、租赁市场、房地产金融等各个方面，市场监管成为落实调控政策，保障调控效果的重要手段，投资投机等违法违规行为不断被挤压，市场交易活动逐渐回归理性。</w:t>
      </w:r>
    </w:p>
    <w:p w:rsidR="002A17EE" w:rsidRPr="00C86100" w:rsidRDefault="002A17EE" w:rsidP="002A17EE">
      <w:pPr>
        <w:spacing w:line="360" w:lineRule="auto"/>
        <w:ind w:right="205" w:firstLineChars="200" w:firstLine="560"/>
        <w:jc w:val="both"/>
        <w:rPr>
          <w:rFonts w:ascii="Arial" w:eastAsia="仿宋_GB2312" w:hAnsi="Arial"/>
          <w:bCs/>
          <w:sz w:val="28"/>
          <w:szCs w:val="28"/>
        </w:rPr>
      </w:pPr>
      <w:r w:rsidRPr="00C86100">
        <w:rPr>
          <w:rFonts w:ascii="Arial" w:eastAsia="仿宋_GB2312" w:hAnsi="Arial" w:hint="eastAsia"/>
          <w:bCs/>
          <w:sz w:val="28"/>
          <w:szCs w:val="28"/>
        </w:rPr>
        <w:t>2018</w:t>
      </w:r>
      <w:r w:rsidRPr="00C86100">
        <w:rPr>
          <w:rFonts w:ascii="Arial" w:eastAsia="仿宋_GB2312" w:hAnsi="Arial" w:hint="eastAsia"/>
          <w:bCs/>
          <w:sz w:val="28"/>
          <w:szCs w:val="28"/>
        </w:rPr>
        <w:t>年三季度，在“坚决遏制房价上涨”的基调下，北京坚持高压调控态势，强化市场监管，不断规范市场秩序，促进房地产市场健康平稳发展。在调控层面，发布公积金新政，将贷款额度与存缴年限挂钩，更改了“二套房”判定标准，实行“认房又认贷”政策，同时下调了二套房贷款额度，公积金贷款门槛升级；发布产业限制目录，指定区域禁止新建住宅、写字楼；在监管方面，约谈房企及中介机构，规范互联网房源发布信息，禁止拒绝购房者使用公积金贷款；在制度方面，建立包括商品住房、共有产权住房、棚改安置房、租赁住房等多种类型及一二三级市场联动的住房供应体系。</w:t>
      </w:r>
    </w:p>
    <w:p w:rsidR="002A17EE" w:rsidRDefault="002A17EE" w:rsidP="002A17EE">
      <w:pPr>
        <w:spacing w:line="360" w:lineRule="auto"/>
        <w:ind w:right="205" w:firstLineChars="200" w:firstLine="560"/>
        <w:jc w:val="both"/>
        <w:rPr>
          <w:rFonts w:ascii="Arial" w:eastAsia="仿宋_GB2312" w:hAnsi="Arial"/>
          <w:bCs/>
          <w:sz w:val="28"/>
          <w:szCs w:val="28"/>
        </w:rPr>
      </w:pPr>
      <w:r w:rsidRPr="00C86100">
        <w:rPr>
          <w:rFonts w:ascii="Arial" w:eastAsia="仿宋_GB2312" w:hAnsi="Arial" w:hint="eastAsia"/>
          <w:bCs/>
          <w:sz w:val="28"/>
          <w:szCs w:val="28"/>
        </w:rPr>
        <w:t>9</w:t>
      </w:r>
      <w:r w:rsidRPr="00C86100">
        <w:rPr>
          <w:rFonts w:ascii="Arial" w:eastAsia="仿宋_GB2312" w:hAnsi="Arial" w:hint="eastAsia"/>
          <w:bCs/>
          <w:sz w:val="28"/>
          <w:szCs w:val="28"/>
        </w:rPr>
        <w:t>月</w:t>
      </w:r>
      <w:r w:rsidRPr="00C86100">
        <w:rPr>
          <w:rFonts w:ascii="Arial" w:eastAsia="仿宋_GB2312" w:hAnsi="Arial" w:hint="eastAsia"/>
          <w:bCs/>
          <w:sz w:val="28"/>
          <w:szCs w:val="28"/>
        </w:rPr>
        <w:t>13</w:t>
      </w:r>
      <w:r w:rsidRPr="00C86100">
        <w:rPr>
          <w:rFonts w:ascii="Arial" w:eastAsia="仿宋_GB2312" w:hAnsi="Arial" w:hint="eastAsia"/>
          <w:bCs/>
          <w:sz w:val="28"/>
          <w:szCs w:val="28"/>
        </w:rPr>
        <w:t>日，北京住房公积金管理中心发布《关于调整住房公积金个人住房贷款政策的通知》，自</w:t>
      </w:r>
      <w:r w:rsidRPr="00C86100">
        <w:rPr>
          <w:rFonts w:ascii="Arial" w:eastAsia="仿宋_GB2312" w:hAnsi="Arial" w:hint="eastAsia"/>
          <w:bCs/>
          <w:sz w:val="28"/>
          <w:szCs w:val="28"/>
        </w:rPr>
        <w:t>9</w:t>
      </w:r>
      <w:r w:rsidRPr="00C86100">
        <w:rPr>
          <w:rFonts w:ascii="Arial" w:eastAsia="仿宋_GB2312" w:hAnsi="Arial" w:hint="eastAsia"/>
          <w:bCs/>
          <w:sz w:val="28"/>
          <w:szCs w:val="28"/>
        </w:rPr>
        <w:t>月</w:t>
      </w:r>
      <w:r w:rsidRPr="00C86100">
        <w:rPr>
          <w:rFonts w:ascii="Arial" w:eastAsia="仿宋_GB2312" w:hAnsi="Arial" w:hint="eastAsia"/>
          <w:bCs/>
          <w:sz w:val="28"/>
          <w:szCs w:val="28"/>
        </w:rPr>
        <w:t>17</w:t>
      </w:r>
      <w:r w:rsidRPr="00C86100">
        <w:rPr>
          <w:rFonts w:ascii="Arial" w:eastAsia="仿宋_GB2312" w:hAnsi="Arial" w:hint="eastAsia"/>
          <w:bCs/>
          <w:sz w:val="28"/>
          <w:szCs w:val="28"/>
        </w:rPr>
        <w:t>日起施行。《通知》称，从</w:t>
      </w:r>
      <w:r w:rsidRPr="00C86100">
        <w:rPr>
          <w:rFonts w:ascii="Arial" w:eastAsia="仿宋_GB2312" w:hAnsi="Arial" w:hint="eastAsia"/>
          <w:bCs/>
          <w:sz w:val="28"/>
          <w:szCs w:val="28"/>
        </w:rPr>
        <w:t>9</w:t>
      </w:r>
      <w:r w:rsidRPr="00C86100">
        <w:rPr>
          <w:rFonts w:ascii="Arial" w:eastAsia="仿宋_GB2312" w:hAnsi="Arial" w:hint="eastAsia"/>
          <w:bCs/>
          <w:sz w:val="28"/>
          <w:szCs w:val="28"/>
        </w:rPr>
        <w:t>月</w:t>
      </w:r>
      <w:r w:rsidRPr="00C86100">
        <w:rPr>
          <w:rFonts w:ascii="Arial" w:eastAsia="仿宋_GB2312" w:hAnsi="Arial" w:hint="eastAsia"/>
          <w:bCs/>
          <w:sz w:val="28"/>
          <w:szCs w:val="28"/>
        </w:rPr>
        <w:t>17</w:t>
      </w:r>
      <w:r w:rsidRPr="00C86100">
        <w:rPr>
          <w:rFonts w:ascii="Arial" w:eastAsia="仿宋_GB2312" w:hAnsi="Arial" w:hint="eastAsia"/>
          <w:bCs/>
          <w:sz w:val="28"/>
          <w:szCs w:val="28"/>
        </w:rPr>
        <w:t>日起网签的购房，在使用公积金贷款的时候，将执行“认房又认贷”的政策。同时，今后公积金贷款将与缴存年限挂钩，每缴存一年可贷</w:t>
      </w:r>
      <w:r w:rsidRPr="00C86100">
        <w:rPr>
          <w:rFonts w:ascii="Arial" w:eastAsia="仿宋_GB2312" w:hAnsi="Arial" w:hint="eastAsia"/>
          <w:bCs/>
          <w:sz w:val="28"/>
          <w:szCs w:val="28"/>
        </w:rPr>
        <w:t>10</w:t>
      </w:r>
      <w:r w:rsidRPr="00C86100">
        <w:rPr>
          <w:rFonts w:ascii="Arial" w:eastAsia="仿宋_GB2312" w:hAnsi="Arial" w:hint="eastAsia"/>
          <w:bCs/>
          <w:sz w:val="28"/>
          <w:szCs w:val="28"/>
        </w:rPr>
        <w:t>万元，缴存</w:t>
      </w:r>
      <w:r w:rsidRPr="00C86100">
        <w:rPr>
          <w:rFonts w:ascii="Arial" w:eastAsia="仿宋_GB2312" w:hAnsi="Arial" w:hint="eastAsia"/>
          <w:bCs/>
          <w:sz w:val="28"/>
          <w:szCs w:val="28"/>
        </w:rPr>
        <w:t>12</w:t>
      </w:r>
      <w:r w:rsidRPr="00C86100">
        <w:rPr>
          <w:rFonts w:ascii="Arial" w:eastAsia="仿宋_GB2312" w:hAnsi="Arial" w:hint="eastAsia"/>
          <w:bCs/>
          <w:sz w:val="28"/>
          <w:szCs w:val="28"/>
        </w:rPr>
        <w:t>年可以贷到最高的</w:t>
      </w:r>
      <w:r w:rsidRPr="00C86100">
        <w:rPr>
          <w:rFonts w:ascii="Arial" w:eastAsia="仿宋_GB2312" w:hAnsi="Arial" w:hint="eastAsia"/>
          <w:bCs/>
          <w:sz w:val="28"/>
          <w:szCs w:val="28"/>
        </w:rPr>
        <w:t>120</w:t>
      </w:r>
      <w:r w:rsidRPr="00C86100">
        <w:rPr>
          <w:rFonts w:ascii="Arial" w:eastAsia="仿宋_GB2312" w:hAnsi="Arial" w:hint="eastAsia"/>
          <w:bCs/>
          <w:sz w:val="28"/>
          <w:szCs w:val="28"/>
        </w:rPr>
        <w:t>万元。所谓的“认房又认贷”也就是说，既要看名下是否无房，也要看全国范围内的个人住房贷款记录。《通知》规定，借款申请人名下无住房贷款记录</w:t>
      </w:r>
      <w:r w:rsidRPr="00C86100">
        <w:rPr>
          <w:rFonts w:ascii="Arial" w:eastAsia="仿宋_GB2312" w:hAnsi="Arial" w:hint="eastAsia"/>
          <w:bCs/>
          <w:sz w:val="28"/>
          <w:szCs w:val="28"/>
        </w:rPr>
        <w:t>(</w:t>
      </w:r>
      <w:r w:rsidRPr="00C86100">
        <w:rPr>
          <w:rFonts w:ascii="Arial" w:eastAsia="仿宋_GB2312" w:hAnsi="Arial" w:hint="eastAsia"/>
          <w:bCs/>
          <w:sz w:val="28"/>
          <w:szCs w:val="28"/>
        </w:rPr>
        <w:t>包括商业性住房贷款、住房公积金个人住房贷款</w:t>
      </w:r>
      <w:r w:rsidRPr="00C86100">
        <w:rPr>
          <w:rFonts w:ascii="Arial" w:eastAsia="仿宋_GB2312" w:hAnsi="Arial" w:hint="eastAsia"/>
          <w:bCs/>
          <w:sz w:val="28"/>
          <w:szCs w:val="28"/>
        </w:rPr>
        <w:t>)</w:t>
      </w:r>
      <w:r w:rsidRPr="00C86100">
        <w:rPr>
          <w:rFonts w:ascii="Arial" w:eastAsia="仿宋_GB2312" w:hAnsi="Arial" w:hint="eastAsia"/>
          <w:bCs/>
          <w:sz w:val="28"/>
          <w:szCs w:val="28"/>
        </w:rPr>
        <w:t>且在本市无住房的，按首套房贷款政策办理</w:t>
      </w:r>
      <w:r w:rsidRPr="00C86100">
        <w:rPr>
          <w:rFonts w:ascii="Arial" w:eastAsia="仿宋_GB2312" w:hAnsi="Arial" w:hint="eastAsia"/>
          <w:bCs/>
          <w:sz w:val="28"/>
          <w:szCs w:val="28"/>
        </w:rPr>
        <w:t>;</w:t>
      </w:r>
      <w:r w:rsidRPr="00C86100">
        <w:rPr>
          <w:rFonts w:ascii="Arial" w:eastAsia="仿宋_GB2312" w:hAnsi="Arial" w:hint="eastAsia"/>
          <w:bCs/>
          <w:sz w:val="28"/>
          <w:szCs w:val="28"/>
        </w:rPr>
        <w:t>凡不属于首套房情形，</w:t>
      </w:r>
      <w:r w:rsidRPr="00C86100">
        <w:rPr>
          <w:rFonts w:ascii="Arial" w:eastAsia="仿宋_GB2312" w:hAnsi="Arial" w:hint="eastAsia"/>
          <w:bCs/>
          <w:sz w:val="28"/>
          <w:szCs w:val="28"/>
        </w:rPr>
        <w:lastRenderedPageBreak/>
        <w:t>被核定为是二套房的，按二套房贷款政策办理</w:t>
      </w:r>
      <w:r w:rsidRPr="00C86100">
        <w:rPr>
          <w:rFonts w:ascii="Arial" w:eastAsia="仿宋_GB2312" w:hAnsi="Arial" w:hint="eastAsia"/>
          <w:bCs/>
          <w:sz w:val="28"/>
          <w:szCs w:val="28"/>
        </w:rPr>
        <w:t>;</w:t>
      </w:r>
      <w:r w:rsidRPr="00C86100">
        <w:rPr>
          <w:rFonts w:ascii="Arial" w:eastAsia="仿宋_GB2312" w:hAnsi="Arial" w:hint="eastAsia"/>
          <w:bCs/>
          <w:sz w:val="28"/>
          <w:szCs w:val="28"/>
        </w:rPr>
        <w:t>如果被核定为有两套及以上住房的，不予贷款。</w:t>
      </w:r>
    </w:p>
    <w:p w:rsidR="002A17EE" w:rsidRPr="008258E2" w:rsidRDefault="002A17EE" w:rsidP="002A17EE">
      <w:pPr>
        <w:spacing w:line="360" w:lineRule="auto"/>
        <w:ind w:right="205" w:firstLineChars="200" w:firstLine="560"/>
        <w:jc w:val="both"/>
        <w:rPr>
          <w:rFonts w:ascii="Arial" w:eastAsia="仿宋_GB2312" w:hAnsi="Arial"/>
          <w:bCs/>
          <w:sz w:val="28"/>
          <w:szCs w:val="28"/>
        </w:rPr>
      </w:pPr>
      <w:r w:rsidRPr="008258E2">
        <w:rPr>
          <w:rFonts w:ascii="Arial" w:eastAsia="仿宋_GB2312" w:hAnsi="Arial" w:hint="eastAsia"/>
          <w:bCs/>
          <w:sz w:val="28"/>
          <w:szCs w:val="28"/>
        </w:rPr>
        <w:t>4.</w:t>
      </w:r>
      <w:r w:rsidRPr="008258E2">
        <w:rPr>
          <w:rFonts w:ascii="Arial" w:eastAsia="仿宋_GB2312" w:hAnsi="Arial" w:hint="eastAsia"/>
          <w:bCs/>
          <w:sz w:val="28"/>
          <w:szCs w:val="28"/>
        </w:rPr>
        <w:t>城市规划与发展目标</w:t>
      </w:r>
    </w:p>
    <w:p w:rsidR="002A17EE" w:rsidRDefault="002A17EE" w:rsidP="002A17EE">
      <w:pPr>
        <w:spacing w:line="360" w:lineRule="auto"/>
        <w:ind w:right="205" w:firstLineChars="200" w:firstLine="560"/>
        <w:jc w:val="both"/>
        <w:rPr>
          <w:rFonts w:ascii="Arial" w:eastAsia="仿宋_GB2312" w:hAnsi="Arial"/>
          <w:bCs/>
          <w:sz w:val="28"/>
          <w:szCs w:val="28"/>
        </w:rPr>
      </w:pPr>
      <w:r w:rsidRPr="008258E2">
        <w:rPr>
          <w:rFonts w:ascii="Arial" w:eastAsia="仿宋_GB2312" w:hAnsi="Arial" w:hint="eastAsia"/>
          <w:bCs/>
          <w:sz w:val="28"/>
          <w:szCs w:val="28"/>
        </w:rPr>
        <w:t>《北京市国民经济和社会发展第十三个五年规划纲要》中明确提出土地节约集约利用水平显著提升规划目标，到</w:t>
      </w:r>
      <w:r w:rsidRPr="008258E2">
        <w:rPr>
          <w:rFonts w:ascii="Arial" w:eastAsia="仿宋_GB2312" w:hAnsi="Arial" w:hint="eastAsia"/>
          <w:bCs/>
          <w:sz w:val="28"/>
          <w:szCs w:val="28"/>
        </w:rPr>
        <w:t>2020</w:t>
      </w:r>
      <w:r w:rsidRPr="008258E2">
        <w:rPr>
          <w:rFonts w:ascii="Arial" w:eastAsia="仿宋_GB2312" w:hAnsi="Arial" w:hint="eastAsia"/>
          <w:bCs/>
          <w:sz w:val="28"/>
          <w:szCs w:val="28"/>
        </w:rPr>
        <w:t>年，北京市建设用地总规模控制在</w:t>
      </w:r>
      <w:r w:rsidRPr="008258E2">
        <w:rPr>
          <w:rFonts w:ascii="Arial" w:eastAsia="仿宋_GB2312" w:hAnsi="Arial" w:hint="eastAsia"/>
          <w:bCs/>
          <w:sz w:val="28"/>
          <w:szCs w:val="28"/>
        </w:rPr>
        <w:t>3720</w:t>
      </w:r>
      <w:r w:rsidRPr="008258E2">
        <w:rPr>
          <w:rFonts w:ascii="Arial" w:eastAsia="仿宋_GB2312" w:hAnsi="Arial" w:hint="eastAsia"/>
          <w:bCs/>
          <w:sz w:val="28"/>
          <w:szCs w:val="28"/>
        </w:rPr>
        <w:t>平方公里以内，比现行土地利用总体规划确定的规划目标减少</w:t>
      </w:r>
      <w:r w:rsidRPr="008258E2">
        <w:rPr>
          <w:rFonts w:ascii="Arial" w:eastAsia="仿宋_GB2312" w:hAnsi="Arial" w:hint="eastAsia"/>
          <w:bCs/>
          <w:sz w:val="28"/>
          <w:szCs w:val="28"/>
        </w:rPr>
        <w:t>97</w:t>
      </w:r>
      <w:r w:rsidRPr="008258E2">
        <w:rPr>
          <w:rFonts w:ascii="Arial" w:eastAsia="仿宋_GB2312" w:hAnsi="Arial" w:hint="eastAsia"/>
          <w:bCs/>
          <w:sz w:val="28"/>
          <w:szCs w:val="28"/>
        </w:rPr>
        <w:t>平方公里。有序疏解非首都功能是落实城市战略定位、治理“大城市病”的基础。要坚持问题导向，坚持综合施策、久久为功，更好地坚持和强化首都核心功能，不断提升“四个服务”水平。全面落实疏解非首都功能任务。制定行政引导、市场调节等多种手段相结合的改革举措和配套政策，健全倒逼和激励机制，严格控制增量，有序疏解存量。统筹利用疏解腾退出来的空间，主要用于优化提升首都核心功能、改善居民生活条件、加强生态环境建设、增加公共服务设施。按照就地改造、适当疏解、逐步改善、保护风貌的思路，推进老城区平房院落修缮改造和环境整治。基本完成中心城棚户区改造。集中力量在通州建设市行政副中心。坚持高起点规划、高水平建设，突出行政办公职能，配套发展文化旅游和商务服务。抓紧行政办公区建设，确保到</w:t>
      </w:r>
      <w:r w:rsidRPr="008258E2">
        <w:rPr>
          <w:rFonts w:ascii="Arial" w:eastAsia="仿宋_GB2312" w:hAnsi="Arial"/>
          <w:bCs/>
          <w:sz w:val="28"/>
          <w:szCs w:val="28"/>
        </w:rPr>
        <w:t>2017</w:t>
      </w:r>
      <w:r w:rsidRPr="008258E2">
        <w:rPr>
          <w:rFonts w:ascii="Arial" w:eastAsia="仿宋_GB2312" w:hAnsi="Arial" w:hint="eastAsia"/>
          <w:bCs/>
          <w:sz w:val="28"/>
          <w:szCs w:val="28"/>
        </w:rPr>
        <w:t>年市属行政事业单位整体或部分迁入取得实质性进展，带动其他行政事业单位及公共服务功能转移。坚持把基础设施、水生态廊道和大尺度生态空间建设摆在优先位置，加快配置教育、医疗、文化、公园绿地等公共服务设施，健全互联互通的交通体系。严格控制建设规模和开发强度，优化组团式布局，避免过多功能聚集。持续做好城市更新改造、功能疏解、城中村整治等工作。《建议》还提出要全力推动京津冀协同发展。紧紧把握北京在京津冀协同发展中的核心地位，发挥比较优势</w:t>
      </w:r>
      <w:r w:rsidRPr="008258E2">
        <w:rPr>
          <w:rFonts w:ascii="Arial" w:eastAsia="仿宋_GB2312" w:hAnsi="Arial" w:hint="eastAsia"/>
          <w:bCs/>
          <w:sz w:val="28"/>
          <w:szCs w:val="28"/>
        </w:rPr>
        <w:t>,</w:t>
      </w:r>
      <w:r w:rsidRPr="008258E2">
        <w:rPr>
          <w:rFonts w:ascii="Arial" w:eastAsia="仿宋_GB2312" w:hAnsi="Arial" w:hint="eastAsia"/>
          <w:bCs/>
          <w:sz w:val="28"/>
          <w:szCs w:val="28"/>
        </w:rPr>
        <w:t>发挥示范带动作用，创新合作模式，加快推动错位发展与融合发展，实现区域良性互动。</w:t>
      </w:r>
    </w:p>
    <w:p w:rsidR="002A17EE" w:rsidRPr="008258E2" w:rsidRDefault="002A17EE" w:rsidP="002A17EE">
      <w:pPr>
        <w:spacing w:line="360" w:lineRule="auto"/>
        <w:ind w:right="205" w:firstLineChars="200" w:firstLine="560"/>
        <w:jc w:val="both"/>
        <w:rPr>
          <w:rFonts w:ascii="Arial" w:eastAsia="仿宋_GB2312" w:hAnsi="Arial"/>
          <w:bCs/>
          <w:sz w:val="28"/>
          <w:szCs w:val="28"/>
        </w:rPr>
      </w:pPr>
      <w:r w:rsidRPr="00D058DB">
        <w:rPr>
          <w:rFonts w:ascii="Arial" w:eastAsia="仿宋_GB2312" w:hAnsi="Arial" w:hint="eastAsia"/>
          <w:bCs/>
          <w:sz w:val="28"/>
          <w:szCs w:val="28"/>
        </w:rPr>
        <w:lastRenderedPageBreak/>
        <w:t>《北京城市总体规划</w:t>
      </w:r>
      <w:r w:rsidRPr="00D058DB">
        <w:rPr>
          <w:rFonts w:ascii="Arial" w:eastAsia="仿宋_GB2312" w:hAnsi="Arial" w:hint="eastAsia"/>
          <w:bCs/>
          <w:sz w:val="28"/>
          <w:szCs w:val="28"/>
        </w:rPr>
        <w:t>(2016</w:t>
      </w:r>
      <w:r w:rsidRPr="00D058DB">
        <w:rPr>
          <w:rFonts w:ascii="Arial" w:eastAsia="仿宋_GB2312" w:hAnsi="Arial" w:hint="eastAsia"/>
          <w:bCs/>
          <w:sz w:val="28"/>
          <w:szCs w:val="28"/>
        </w:rPr>
        <w:t>年</w:t>
      </w:r>
      <w:r w:rsidRPr="00D058DB">
        <w:rPr>
          <w:rFonts w:ascii="Arial" w:eastAsia="仿宋_GB2312" w:hAnsi="Arial" w:hint="eastAsia"/>
          <w:bCs/>
          <w:sz w:val="28"/>
          <w:szCs w:val="28"/>
        </w:rPr>
        <w:t>-2035</w:t>
      </w:r>
      <w:r w:rsidRPr="00D058DB">
        <w:rPr>
          <w:rFonts w:ascii="Arial" w:eastAsia="仿宋_GB2312" w:hAnsi="Arial" w:hint="eastAsia"/>
          <w:bCs/>
          <w:sz w:val="28"/>
          <w:szCs w:val="28"/>
        </w:rPr>
        <w:t>年</w:t>
      </w:r>
      <w:r w:rsidRPr="00D058DB">
        <w:rPr>
          <w:rFonts w:ascii="Arial" w:eastAsia="仿宋_GB2312" w:hAnsi="Arial" w:hint="eastAsia"/>
          <w:bCs/>
          <w:sz w:val="28"/>
          <w:szCs w:val="28"/>
        </w:rPr>
        <w:t>)</w:t>
      </w:r>
      <w:r w:rsidRPr="00D058DB">
        <w:rPr>
          <w:rFonts w:ascii="Arial" w:eastAsia="仿宋_GB2312" w:hAnsi="Arial" w:hint="eastAsia"/>
          <w:bCs/>
          <w:sz w:val="28"/>
          <w:szCs w:val="28"/>
        </w:rPr>
        <w:t>》</w:t>
      </w:r>
      <w:r>
        <w:rPr>
          <w:rFonts w:ascii="Arial" w:eastAsia="仿宋_GB2312" w:hAnsi="Arial" w:hint="eastAsia"/>
          <w:bCs/>
          <w:sz w:val="28"/>
          <w:szCs w:val="28"/>
        </w:rPr>
        <w:t>于</w:t>
      </w:r>
      <w:r w:rsidRPr="00D058DB">
        <w:rPr>
          <w:rFonts w:ascii="Arial" w:eastAsia="仿宋_GB2312" w:hAnsi="Arial" w:hint="eastAsia"/>
          <w:bCs/>
          <w:sz w:val="28"/>
          <w:szCs w:val="28"/>
        </w:rPr>
        <w:t>2017</w:t>
      </w:r>
      <w:r w:rsidRPr="00D058DB">
        <w:rPr>
          <w:rFonts w:ascii="Arial" w:eastAsia="仿宋_GB2312" w:hAnsi="Arial" w:hint="eastAsia"/>
          <w:bCs/>
          <w:sz w:val="28"/>
          <w:szCs w:val="28"/>
        </w:rPr>
        <w:t>年</w:t>
      </w:r>
      <w:r w:rsidRPr="00D058DB">
        <w:rPr>
          <w:rFonts w:ascii="Arial" w:eastAsia="仿宋_GB2312" w:hAnsi="Arial" w:hint="eastAsia"/>
          <w:bCs/>
          <w:sz w:val="28"/>
          <w:szCs w:val="28"/>
        </w:rPr>
        <w:t>9</w:t>
      </w:r>
      <w:r w:rsidRPr="00D058DB">
        <w:rPr>
          <w:rFonts w:ascii="Arial" w:eastAsia="仿宋_GB2312" w:hAnsi="Arial" w:hint="eastAsia"/>
          <w:bCs/>
          <w:sz w:val="28"/>
          <w:szCs w:val="28"/>
        </w:rPr>
        <w:t>月</w:t>
      </w:r>
      <w:r w:rsidRPr="00D058DB">
        <w:rPr>
          <w:rFonts w:ascii="Arial" w:eastAsia="仿宋_GB2312" w:hAnsi="Arial" w:hint="eastAsia"/>
          <w:bCs/>
          <w:sz w:val="28"/>
          <w:szCs w:val="28"/>
        </w:rPr>
        <w:t>29</w:t>
      </w:r>
      <w:r w:rsidRPr="00D058DB">
        <w:rPr>
          <w:rFonts w:ascii="Arial" w:eastAsia="仿宋_GB2312" w:hAnsi="Arial" w:hint="eastAsia"/>
          <w:bCs/>
          <w:sz w:val="28"/>
          <w:szCs w:val="28"/>
        </w:rPr>
        <w:t>日正式发布。新版总体规划以资源环境为硬约束，确定了人口总量上限、生态控制线、城市开发边界“三条红线”。通过疏解非首都功能，实现人随功能走、人随产业走。北京市常住人口规模</w:t>
      </w:r>
      <w:r w:rsidRPr="00D058DB">
        <w:rPr>
          <w:rFonts w:ascii="Arial" w:eastAsia="仿宋_GB2312" w:hAnsi="Arial" w:hint="eastAsia"/>
          <w:bCs/>
          <w:sz w:val="28"/>
          <w:szCs w:val="28"/>
        </w:rPr>
        <w:t>2020</w:t>
      </w:r>
      <w:r w:rsidRPr="00D058DB">
        <w:rPr>
          <w:rFonts w:ascii="Arial" w:eastAsia="仿宋_GB2312" w:hAnsi="Arial" w:hint="eastAsia"/>
          <w:bCs/>
          <w:sz w:val="28"/>
          <w:szCs w:val="28"/>
        </w:rPr>
        <w:t>年控制在</w:t>
      </w:r>
      <w:r w:rsidRPr="00D058DB">
        <w:rPr>
          <w:rFonts w:ascii="Arial" w:eastAsia="仿宋_GB2312" w:hAnsi="Arial" w:hint="eastAsia"/>
          <w:bCs/>
          <w:sz w:val="28"/>
          <w:szCs w:val="28"/>
        </w:rPr>
        <w:t>2300</w:t>
      </w:r>
      <w:r w:rsidRPr="00D058DB">
        <w:rPr>
          <w:rFonts w:ascii="Arial" w:eastAsia="仿宋_GB2312" w:hAnsi="Arial" w:hint="eastAsia"/>
          <w:bCs/>
          <w:sz w:val="28"/>
          <w:szCs w:val="28"/>
        </w:rPr>
        <w:t>万人以内，</w:t>
      </w:r>
      <w:r w:rsidRPr="00D058DB">
        <w:rPr>
          <w:rFonts w:ascii="Arial" w:eastAsia="仿宋_GB2312" w:hAnsi="Arial" w:hint="eastAsia"/>
          <w:bCs/>
          <w:sz w:val="28"/>
          <w:szCs w:val="28"/>
        </w:rPr>
        <w:t>2020</w:t>
      </w:r>
      <w:r w:rsidRPr="00D058DB">
        <w:rPr>
          <w:rFonts w:ascii="Arial" w:eastAsia="仿宋_GB2312" w:hAnsi="Arial" w:hint="eastAsia"/>
          <w:bCs/>
          <w:sz w:val="28"/>
          <w:szCs w:val="28"/>
        </w:rPr>
        <w:t>年以后长期稳定在这一水平。到</w:t>
      </w:r>
      <w:r w:rsidRPr="00D058DB">
        <w:rPr>
          <w:rFonts w:ascii="Arial" w:eastAsia="仿宋_GB2312" w:hAnsi="Arial" w:hint="eastAsia"/>
          <w:bCs/>
          <w:sz w:val="28"/>
          <w:szCs w:val="28"/>
        </w:rPr>
        <w:t>2035</w:t>
      </w:r>
      <w:r w:rsidRPr="00D058DB">
        <w:rPr>
          <w:rFonts w:ascii="Arial" w:eastAsia="仿宋_GB2312" w:hAnsi="Arial" w:hint="eastAsia"/>
          <w:bCs/>
          <w:sz w:val="28"/>
          <w:szCs w:val="28"/>
        </w:rPr>
        <w:t>年，北京市生态控制区面积占市域面积的比例要提高到</w:t>
      </w:r>
      <w:r w:rsidRPr="00D058DB">
        <w:rPr>
          <w:rFonts w:ascii="Arial" w:eastAsia="仿宋_GB2312" w:hAnsi="Arial" w:hint="eastAsia"/>
          <w:bCs/>
          <w:sz w:val="28"/>
          <w:szCs w:val="28"/>
        </w:rPr>
        <w:t>75%</w:t>
      </w:r>
      <w:r w:rsidRPr="00D058DB">
        <w:rPr>
          <w:rFonts w:ascii="Arial" w:eastAsia="仿宋_GB2312" w:hAnsi="Arial" w:hint="eastAsia"/>
          <w:bCs/>
          <w:sz w:val="28"/>
          <w:szCs w:val="28"/>
        </w:rPr>
        <w:t>。到</w:t>
      </w:r>
      <w:r w:rsidRPr="00D058DB">
        <w:rPr>
          <w:rFonts w:ascii="Arial" w:eastAsia="仿宋_GB2312" w:hAnsi="Arial" w:hint="eastAsia"/>
          <w:bCs/>
          <w:sz w:val="28"/>
          <w:szCs w:val="28"/>
        </w:rPr>
        <w:t>2020</w:t>
      </w:r>
      <w:r w:rsidRPr="00D058DB">
        <w:rPr>
          <w:rFonts w:ascii="Arial" w:eastAsia="仿宋_GB2312" w:hAnsi="Arial" w:hint="eastAsia"/>
          <w:bCs/>
          <w:sz w:val="28"/>
          <w:szCs w:val="28"/>
        </w:rPr>
        <w:t>年，北京市城乡建设用地规模将由</w:t>
      </w:r>
      <w:r w:rsidRPr="00D058DB">
        <w:rPr>
          <w:rFonts w:ascii="Arial" w:eastAsia="仿宋_GB2312" w:hAnsi="Arial" w:hint="eastAsia"/>
          <w:bCs/>
          <w:sz w:val="28"/>
          <w:szCs w:val="28"/>
        </w:rPr>
        <w:t>2015</w:t>
      </w:r>
      <w:r w:rsidRPr="00D058DB">
        <w:rPr>
          <w:rFonts w:ascii="Arial" w:eastAsia="仿宋_GB2312" w:hAnsi="Arial" w:hint="eastAsia"/>
          <w:bCs/>
          <w:sz w:val="28"/>
          <w:szCs w:val="28"/>
        </w:rPr>
        <w:t>年的</w:t>
      </w:r>
      <w:r w:rsidRPr="00D058DB">
        <w:rPr>
          <w:rFonts w:ascii="Arial" w:eastAsia="仿宋_GB2312" w:hAnsi="Arial" w:hint="eastAsia"/>
          <w:bCs/>
          <w:sz w:val="28"/>
          <w:szCs w:val="28"/>
        </w:rPr>
        <w:t>2921</w:t>
      </w:r>
      <w:r w:rsidRPr="00D058DB">
        <w:rPr>
          <w:rFonts w:ascii="Arial" w:eastAsia="仿宋_GB2312" w:hAnsi="Arial" w:hint="eastAsia"/>
          <w:bCs/>
          <w:sz w:val="28"/>
          <w:szCs w:val="28"/>
        </w:rPr>
        <w:t>平方公里减到</w:t>
      </w:r>
      <w:r w:rsidRPr="00D058DB">
        <w:rPr>
          <w:rFonts w:ascii="Arial" w:eastAsia="仿宋_GB2312" w:hAnsi="Arial" w:hint="eastAsia"/>
          <w:bCs/>
          <w:sz w:val="28"/>
          <w:szCs w:val="28"/>
        </w:rPr>
        <w:t>2860</w:t>
      </w:r>
      <w:r w:rsidRPr="00D058DB">
        <w:rPr>
          <w:rFonts w:ascii="Arial" w:eastAsia="仿宋_GB2312" w:hAnsi="Arial" w:hint="eastAsia"/>
          <w:bCs/>
          <w:sz w:val="28"/>
          <w:szCs w:val="28"/>
        </w:rPr>
        <w:t>平方公里。</w:t>
      </w:r>
      <w:r w:rsidRPr="00D058DB">
        <w:rPr>
          <w:rFonts w:ascii="Arial" w:eastAsia="仿宋_GB2312" w:hAnsi="Arial"/>
          <w:bCs/>
          <w:sz w:val="28"/>
          <w:szCs w:val="28"/>
        </w:rPr>
        <w:t>深入推进京津冀协同发展。发挥北京的辐射带动作用，打造以首都为核心的世界级城市群。全方位对接支持河</w:t>
      </w:r>
      <w:r w:rsidRPr="00D058DB">
        <w:rPr>
          <w:rFonts w:ascii="Arial" w:eastAsia="仿宋_GB2312" w:hAnsi="Arial"/>
          <w:bCs/>
          <w:sz w:val="28"/>
          <w:szCs w:val="28"/>
        </w:rPr>
        <w:t xml:space="preserve"> </w:t>
      </w:r>
      <w:r w:rsidRPr="00D058DB">
        <w:rPr>
          <w:rFonts w:ascii="Arial" w:eastAsia="仿宋_GB2312" w:hAnsi="Arial"/>
          <w:bCs/>
          <w:sz w:val="28"/>
          <w:szCs w:val="28"/>
        </w:rPr>
        <w:t>北雄安新区规划建设。与河北共同筹办好</w:t>
      </w:r>
      <w:r w:rsidRPr="00D058DB">
        <w:rPr>
          <w:rFonts w:ascii="Arial" w:eastAsia="仿宋_GB2312" w:hAnsi="Arial"/>
          <w:bCs/>
          <w:sz w:val="28"/>
          <w:szCs w:val="28"/>
        </w:rPr>
        <w:t>2022</w:t>
      </w:r>
      <w:r w:rsidRPr="00D058DB">
        <w:rPr>
          <w:rFonts w:ascii="Arial" w:eastAsia="仿宋_GB2312" w:hAnsi="Arial"/>
          <w:bCs/>
          <w:sz w:val="28"/>
          <w:szCs w:val="28"/>
        </w:rPr>
        <w:t>年北京冬奥会和冬残奥会，促进区域整体发展水平提升。聚焦</w:t>
      </w:r>
      <w:r w:rsidRPr="00D058DB">
        <w:rPr>
          <w:rFonts w:ascii="Arial" w:eastAsia="仿宋_GB2312" w:hAnsi="Arial"/>
          <w:bCs/>
          <w:sz w:val="28"/>
          <w:szCs w:val="28"/>
        </w:rPr>
        <w:t xml:space="preserve"> </w:t>
      </w:r>
      <w:r w:rsidRPr="00D058DB">
        <w:rPr>
          <w:rFonts w:ascii="Arial" w:eastAsia="仿宋_GB2312" w:hAnsi="Arial"/>
          <w:bCs/>
          <w:sz w:val="28"/>
          <w:szCs w:val="28"/>
        </w:rPr>
        <w:t>重点领域，优化区域交通体系，推进交通互联互通，疏解过境交通；建设好北京新机场，打造区域世界级机场</w:t>
      </w:r>
      <w:r w:rsidRPr="00D058DB">
        <w:rPr>
          <w:rFonts w:ascii="Arial" w:eastAsia="仿宋_GB2312" w:hAnsi="Arial"/>
          <w:bCs/>
          <w:sz w:val="28"/>
          <w:szCs w:val="28"/>
        </w:rPr>
        <w:t xml:space="preserve"> </w:t>
      </w:r>
      <w:r w:rsidRPr="00D058DB">
        <w:rPr>
          <w:rFonts w:ascii="Arial" w:eastAsia="仿宋_GB2312" w:hAnsi="Arial"/>
          <w:bCs/>
          <w:sz w:val="28"/>
          <w:szCs w:val="28"/>
        </w:rPr>
        <w:t>群；加强产业协作和转移，构建区域协同创新共同体。加强与天津、河北交界地区统一规划、统一政策、统一管控。</w:t>
      </w:r>
    </w:p>
    <w:p w:rsidR="002A17EE" w:rsidRPr="00C34771" w:rsidRDefault="002A17EE" w:rsidP="002A17EE">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5.</w:t>
      </w:r>
      <w:r w:rsidRPr="00C34771">
        <w:rPr>
          <w:rFonts w:ascii="Arial" w:eastAsia="仿宋_GB2312" w:hAnsi="Arial" w:hint="eastAsia"/>
          <w:bCs/>
          <w:sz w:val="28"/>
          <w:szCs w:val="28"/>
        </w:rPr>
        <w:t>城市经济发展运行状况（</w:t>
      </w:r>
      <w:r w:rsidRPr="00C34771">
        <w:rPr>
          <w:rFonts w:ascii="Arial" w:eastAsia="仿宋_GB2312" w:hAnsi="Arial" w:hint="eastAsia"/>
          <w:bCs/>
          <w:sz w:val="28"/>
          <w:szCs w:val="28"/>
        </w:rPr>
        <w:t>201</w:t>
      </w:r>
      <w:r>
        <w:rPr>
          <w:rFonts w:ascii="Arial" w:eastAsia="仿宋_GB2312" w:hAnsi="Arial" w:hint="eastAsia"/>
          <w:bCs/>
          <w:sz w:val="28"/>
          <w:szCs w:val="28"/>
        </w:rPr>
        <w:t>8</w:t>
      </w:r>
      <w:r w:rsidRPr="00C34771">
        <w:rPr>
          <w:rFonts w:ascii="Arial" w:eastAsia="仿宋_GB2312" w:hAnsi="Arial" w:hint="eastAsia"/>
          <w:bCs/>
          <w:sz w:val="28"/>
          <w:szCs w:val="28"/>
        </w:rPr>
        <w:t>年</w:t>
      </w:r>
      <w:r>
        <w:rPr>
          <w:rFonts w:ascii="Arial" w:eastAsia="仿宋_GB2312" w:hAnsi="Arial" w:hint="eastAsia"/>
          <w:bCs/>
          <w:sz w:val="28"/>
          <w:szCs w:val="28"/>
        </w:rPr>
        <w:t>1-3</w:t>
      </w:r>
      <w:r>
        <w:rPr>
          <w:rFonts w:ascii="Arial" w:eastAsia="仿宋_GB2312" w:hAnsi="Arial" w:hint="eastAsia"/>
          <w:bCs/>
          <w:sz w:val="28"/>
          <w:szCs w:val="28"/>
        </w:rPr>
        <w:t>季度</w:t>
      </w:r>
      <w:r w:rsidRPr="00C34771">
        <w:rPr>
          <w:rFonts w:ascii="Arial" w:eastAsia="仿宋_GB2312" w:hAnsi="Arial" w:hint="eastAsia"/>
          <w:bCs/>
          <w:sz w:val="28"/>
          <w:szCs w:val="28"/>
        </w:rPr>
        <w:t>）</w:t>
      </w:r>
    </w:p>
    <w:p w:rsidR="00427ACC" w:rsidRPr="00C34771" w:rsidRDefault="002A17EE" w:rsidP="00B14883">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根据北京市统计局公布的数据，</w:t>
      </w:r>
      <w:r>
        <w:rPr>
          <w:rFonts w:ascii="Arial" w:eastAsia="仿宋_GB2312" w:hAnsi="Arial" w:hint="eastAsia"/>
          <w:bCs/>
          <w:sz w:val="28"/>
          <w:szCs w:val="28"/>
        </w:rPr>
        <w:t>2018</w:t>
      </w:r>
      <w:r>
        <w:rPr>
          <w:rFonts w:ascii="Arial" w:eastAsia="仿宋_GB2312" w:hAnsi="Arial" w:hint="eastAsia"/>
          <w:bCs/>
          <w:sz w:val="28"/>
          <w:szCs w:val="28"/>
        </w:rPr>
        <w:t>年</w:t>
      </w:r>
      <w:r w:rsidRPr="00FC2D78">
        <w:rPr>
          <w:rFonts w:ascii="Arial" w:eastAsia="仿宋_GB2312" w:hAnsi="Arial" w:hint="eastAsia"/>
          <w:bCs/>
          <w:sz w:val="28"/>
          <w:szCs w:val="28"/>
        </w:rPr>
        <w:t>1-3</w:t>
      </w:r>
      <w:r w:rsidRPr="00FC2D78">
        <w:rPr>
          <w:rFonts w:ascii="Arial" w:eastAsia="仿宋_GB2312" w:hAnsi="Arial" w:hint="eastAsia"/>
          <w:bCs/>
          <w:sz w:val="28"/>
          <w:szCs w:val="28"/>
        </w:rPr>
        <w:t>季度全市实现地区生产总值</w:t>
      </w:r>
      <w:r w:rsidRPr="00FC2D78">
        <w:rPr>
          <w:rFonts w:ascii="Arial" w:eastAsia="仿宋_GB2312" w:hAnsi="Arial" w:hint="eastAsia"/>
          <w:bCs/>
          <w:sz w:val="28"/>
          <w:szCs w:val="28"/>
        </w:rPr>
        <w:t>21511.1</w:t>
      </w:r>
      <w:r w:rsidRPr="00FC2D78">
        <w:rPr>
          <w:rFonts w:ascii="Arial" w:eastAsia="仿宋_GB2312" w:hAnsi="Arial" w:hint="eastAsia"/>
          <w:bCs/>
          <w:sz w:val="28"/>
          <w:szCs w:val="28"/>
        </w:rPr>
        <w:t>亿元，按可比价格计算，同比增长</w:t>
      </w:r>
      <w:r w:rsidRPr="00FC2D78">
        <w:rPr>
          <w:rFonts w:ascii="Arial" w:eastAsia="仿宋_GB2312" w:hAnsi="Arial" w:hint="eastAsia"/>
          <w:bCs/>
          <w:sz w:val="28"/>
          <w:szCs w:val="28"/>
        </w:rPr>
        <w:t>6.7%</w:t>
      </w:r>
      <w:r w:rsidRPr="00FC2D78">
        <w:rPr>
          <w:rFonts w:ascii="Arial" w:eastAsia="仿宋_GB2312" w:hAnsi="Arial" w:hint="eastAsia"/>
          <w:bCs/>
          <w:sz w:val="28"/>
          <w:szCs w:val="28"/>
        </w:rPr>
        <w:t>，增速比上半年回落</w:t>
      </w:r>
      <w:r w:rsidRPr="00FC2D78">
        <w:rPr>
          <w:rFonts w:ascii="Arial" w:eastAsia="仿宋_GB2312" w:hAnsi="Arial" w:hint="eastAsia"/>
          <w:bCs/>
          <w:sz w:val="28"/>
          <w:szCs w:val="28"/>
        </w:rPr>
        <w:t>0.1</w:t>
      </w:r>
      <w:r w:rsidRPr="00FC2D78">
        <w:rPr>
          <w:rFonts w:ascii="Arial" w:eastAsia="仿宋_GB2312" w:hAnsi="Arial" w:hint="eastAsia"/>
          <w:bCs/>
          <w:sz w:val="28"/>
          <w:szCs w:val="28"/>
        </w:rPr>
        <w:t>个百分点。分产业看，第一产业实现增加值</w:t>
      </w:r>
      <w:r w:rsidRPr="00FC2D78">
        <w:rPr>
          <w:rFonts w:ascii="Arial" w:eastAsia="仿宋_GB2312" w:hAnsi="Arial" w:hint="eastAsia"/>
          <w:bCs/>
          <w:sz w:val="28"/>
          <w:szCs w:val="28"/>
        </w:rPr>
        <w:t>79.4</w:t>
      </w:r>
      <w:r w:rsidRPr="00FC2D78">
        <w:rPr>
          <w:rFonts w:ascii="Arial" w:eastAsia="仿宋_GB2312" w:hAnsi="Arial" w:hint="eastAsia"/>
          <w:bCs/>
          <w:sz w:val="28"/>
          <w:szCs w:val="28"/>
        </w:rPr>
        <w:t>亿元，下降</w:t>
      </w:r>
      <w:r w:rsidRPr="00FC2D78">
        <w:rPr>
          <w:rFonts w:ascii="Arial" w:eastAsia="仿宋_GB2312" w:hAnsi="Arial" w:hint="eastAsia"/>
          <w:bCs/>
          <w:sz w:val="28"/>
          <w:szCs w:val="28"/>
        </w:rPr>
        <w:t>10.5%</w:t>
      </w:r>
      <w:r w:rsidRPr="00FC2D78">
        <w:rPr>
          <w:rFonts w:ascii="Arial" w:eastAsia="仿宋_GB2312" w:hAnsi="Arial" w:hint="eastAsia"/>
          <w:bCs/>
          <w:sz w:val="28"/>
          <w:szCs w:val="28"/>
        </w:rPr>
        <w:t>；第二产业实现增加值</w:t>
      </w:r>
      <w:r w:rsidRPr="00FC2D78">
        <w:rPr>
          <w:rFonts w:ascii="Arial" w:eastAsia="仿宋_GB2312" w:hAnsi="Arial" w:hint="eastAsia"/>
          <w:bCs/>
          <w:sz w:val="28"/>
          <w:szCs w:val="28"/>
        </w:rPr>
        <w:t>3734.9</w:t>
      </w:r>
      <w:r w:rsidRPr="00FC2D78">
        <w:rPr>
          <w:rFonts w:ascii="Arial" w:eastAsia="仿宋_GB2312" w:hAnsi="Arial" w:hint="eastAsia"/>
          <w:bCs/>
          <w:sz w:val="28"/>
          <w:szCs w:val="28"/>
        </w:rPr>
        <w:t>亿元，增长</w:t>
      </w:r>
      <w:r w:rsidRPr="00FC2D78">
        <w:rPr>
          <w:rFonts w:ascii="Arial" w:eastAsia="仿宋_GB2312" w:hAnsi="Arial" w:hint="eastAsia"/>
          <w:bCs/>
          <w:sz w:val="28"/>
          <w:szCs w:val="28"/>
        </w:rPr>
        <w:t>4.9%</w:t>
      </w:r>
      <w:r w:rsidRPr="00FC2D78">
        <w:rPr>
          <w:rFonts w:ascii="Arial" w:eastAsia="仿宋_GB2312" w:hAnsi="Arial" w:hint="eastAsia"/>
          <w:bCs/>
          <w:sz w:val="28"/>
          <w:szCs w:val="28"/>
        </w:rPr>
        <w:t>；第三产业实现增加值</w:t>
      </w:r>
      <w:r w:rsidRPr="00FC2D78">
        <w:rPr>
          <w:rFonts w:ascii="Arial" w:eastAsia="仿宋_GB2312" w:hAnsi="Arial" w:hint="eastAsia"/>
          <w:bCs/>
          <w:sz w:val="28"/>
          <w:szCs w:val="28"/>
        </w:rPr>
        <w:t>17696.8</w:t>
      </w:r>
      <w:r w:rsidRPr="00FC2D78">
        <w:rPr>
          <w:rFonts w:ascii="Arial" w:eastAsia="仿宋_GB2312" w:hAnsi="Arial" w:hint="eastAsia"/>
          <w:bCs/>
          <w:sz w:val="28"/>
          <w:szCs w:val="28"/>
        </w:rPr>
        <w:t>亿元，增长</w:t>
      </w:r>
      <w:r w:rsidRPr="00FC2D78">
        <w:rPr>
          <w:rFonts w:ascii="Arial" w:eastAsia="仿宋_GB2312" w:hAnsi="Arial" w:hint="eastAsia"/>
          <w:bCs/>
          <w:sz w:val="28"/>
          <w:szCs w:val="28"/>
        </w:rPr>
        <w:t>7.2%</w:t>
      </w:r>
      <w:r w:rsidRPr="00FC2D78">
        <w:rPr>
          <w:rFonts w:ascii="Arial" w:eastAsia="仿宋_GB2312" w:hAnsi="Arial" w:hint="eastAsia"/>
          <w:bCs/>
          <w:sz w:val="28"/>
          <w:szCs w:val="28"/>
        </w:rPr>
        <w:t>。</w:t>
      </w:r>
    </w:p>
    <w:p w:rsidR="002A17EE" w:rsidRPr="00C34771" w:rsidRDefault="002A17EE" w:rsidP="002A17EE">
      <w:pPr>
        <w:overflowPunct w:val="0"/>
        <w:spacing w:line="360" w:lineRule="auto"/>
        <w:jc w:val="center"/>
        <w:textAlignment w:val="auto"/>
        <w:rPr>
          <w:rFonts w:ascii="Arial" w:eastAsia="仿宋_GB2312" w:hAnsi="Arial"/>
          <w:bCs/>
          <w:szCs w:val="24"/>
        </w:rPr>
      </w:pPr>
      <w:r w:rsidRPr="00C34771">
        <w:rPr>
          <w:rFonts w:ascii="Arial" w:eastAsia="仿宋_GB2312" w:hAnsi="Arial" w:hint="eastAsia"/>
          <w:bCs/>
          <w:szCs w:val="24"/>
        </w:rPr>
        <w:t>201</w:t>
      </w:r>
      <w:r>
        <w:rPr>
          <w:rFonts w:ascii="Arial" w:eastAsia="仿宋_GB2312" w:hAnsi="Arial" w:hint="eastAsia"/>
          <w:bCs/>
          <w:szCs w:val="24"/>
        </w:rPr>
        <w:t>6</w:t>
      </w:r>
      <w:r w:rsidRPr="00C34771">
        <w:rPr>
          <w:rFonts w:ascii="Arial" w:eastAsia="仿宋_GB2312" w:hAnsi="Arial" w:hint="eastAsia"/>
          <w:bCs/>
          <w:szCs w:val="24"/>
        </w:rPr>
        <w:t>年以来地区生产总值累计增速（</w:t>
      </w:r>
      <w:r w:rsidRPr="00C34771">
        <w:rPr>
          <w:rFonts w:ascii="Arial" w:eastAsia="仿宋_GB2312" w:hAnsi="Arial" w:hint="eastAsia"/>
          <w:bCs/>
          <w:szCs w:val="24"/>
        </w:rPr>
        <w:t>%</w:t>
      </w:r>
      <w:r w:rsidRPr="00C34771">
        <w:rPr>
          <w:rFonts w:ascii="Arial" w:eastAsia="仿宋_GB2312" w:hAnsi="Arial" w:hint="eastAsia"/>
          <w:bCs/>
          <w:szCs w:val="24"/>
        </w:rPr>
        <w:t>）</w:t>
      </w:r>
    </w:p>
    <w:p w:rsidR="002A17EE" w:rsidRPr="00C34771" w:rsidRDefault="002A17EE" w:rsidP="002A17EE">
      <w:pPr>
        <w:overflowPunct w:val="0"/>
        <w:spacing w:line="360" w:lineRule="auto"/>
        <w:jc w:val="center"/>
        <w:textAlignment w:val="auto"/>
        <w:rPr>
          <w:rFonts w:ascii="Arial" w:eastAsia="仿宋_GB2312" w:hAnsi="Arial"/>
          <w:bCs/>
          <w:sz w:val="28"/>
          <w:szCs w:val="28"/>
        </w:rPr>
      </w:pPr>
      <w:r>
        <w:rPr>
          <w:rFonts w:ascii="Arial" w:eastAsia="仿宋_GB2312" w:hAnsi="Arial"/>
          <w:bCs/>
          <w:noProof/>
          <w:sz w:val="28"/>
          <w:szCs w:val="28"/>
        </w:rPr>
        <w:drawing>
          <wp:inline distT="0" distB="0" distL="0" distR="0" wp14:anchorId="078D197D" wp14:editId="4B178B02">
            <wp:extent cx="4784174" cy="1765189"/>
            <wp:effectExtent l="0" t="0" r="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88305" cy="1766713"/>
                    </a:xfrm>
                    <a:prstGeom prst="rect">
                      <a:avLst/>
                    </a:prstGeom>
                    <a:noFill/>
                    <a:ln>
                      <a:noFill/>
                    </a:ln>
                  </pic:spPr>
                </pic:pic>
              </a:graphicData>
            </a:graphic>
          </wp:inline>
        </w:drawing>
      </w:r>
    </w:p>
    <w:p w:rsidR="002A17EE" w:rsidRPr="00C34771" w:rsidRDefault="002A17EE" w:rsidP="002A17EE">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lastRenderedPageBreak/>
        <w:t>（</w:t>
      </w:r>
      <w:r w:rsidRPr="00C34771">
        <w:rPr>
          <w:rFonts w:ascii="Arial" w:eastAsia="仿宋_GB2312" w:hAnsi="Arial" w:hint="eastAsia"/>
          <w:bCs/>
          <w:sz w:val="28"/>
          <w:szCs w:val="28"/>
        </w:rPr>
        <w:t>1</w:t>
      </w:r>
      <w:r w:rsidRPr="00C34771">
        <w:rPr>
          <w:rFonts w:ascii="Arial" w:eastAsia="仿宋_GB2312" w:hAnsi="Arial" w:hint="eastAsia"/>
          <w:bCs/>
          <w:sz w:val="28"/>
          <w:szCs w:val="28"/>
        </w:rPr>
        <w:t>）</w:t>
      </w:r>
      <w:r w:rsidRPr="00FC2D78">
        <w:rPr>
          <w:rFonts w:ascii="Arial" w:eastAsia="仿宋_GB2312" w:hAnsi="Arial" w:hint="eastAsia"/>
          <w:bCs/>
          <w:sz w:val="28"/>
          <w:szCs w:val="28"/>
        </w:rPr>
        <w:t>农业生产继续收缩，农业生态功能日益增强</w:t>
      </w:r>
      <w:r w:rsidRPr="00C34771">
        <w:rPr>
          <w:rFonts w:ascii="Arial" w:eastAsia="仿宋_GB2312" w:hAnsi="Arial" w:hint="eastAsia"/>
          <w:bCs/>
          <w:sz w:val="28"/>
          <w:szCs w:val="28"/>
        </w:rPr>
        <w:t xml:space="preserve">  </w:t>
      </w:r>
    </w:p>
    <w:p w:rsidR="002A17EE" w:rsidRDefault="002A17EE" w:rsidP="002A17EE">
      <w:pPr>
        <w:overflowPunct w:val="0"/>
        <w:spacing w:line="360" w:lineRule="auto"/>
        <w:ind w:firstLineChars="200" w:firstLine="560"/>
        <w:jc w:val="both"/>
        <w:textAlignment w:val="auto"/>
        <w:rPr>
          <w:rFonts w:ascii="Arial" w:eastAsia="仿宋_GB2312" w:hAnsi="Arial"/>
          <w:bCs/>
          <w:sz w:val="28"/>
          <w:szCs w:val="28"/>
        </w:rPr>
      </w:pPr>
      <w:r w:rsidRPr="00FC2D78">
        <w:rPr>
          <w:rFonts w:ascii="Arial" w:eastAsia="仿宋_GB2312" w:hAnsi="Arial" w:hint="eastAsia"/>
          <w:bCs/>
          <w:sz w:val="28"/>
          <w:szCs w:val="28"/>
        </w:rPr>
        <w:t>农业生产功能加快调减。</w:t>
      </w:r>
      <w:r>
        <w:rPr>
          <w:rFonts w:ascii="Arial" w:eastAsia="仿宋_GB2312" w:hAnsi="Arial" w:hint="eastAsia"/>
          <w:bCs/>
          <w:sz w:val="28"/>
          <w:szCs w:val="28"/>
        </w:rPr>
        <w:t>2018</w:t>
      </w:r>
      <w:r>
        <w:rPr>
          <w:rFonts w:ascii="Arial" w:eastAsia="仿宋_GB2312" w:hAnsi="Arial" w:hint="eastAsia"/>
          <w:bCs/>
          <w:sz w:val="28"/>
          <w:szCs w:val="28"/>
        </w:rPr>
        <w:t>年</w:t>
      </w:r>
      <w:r w:rsidRPr="00FC2D78">
        <w:rPr>
          <w:rFonts w:ascii="Arial" w:eastAsia="仿宋_GB2312" w:hAnsi="Arial" w:hint="eastAsia"/>
          <w:bCs/>
          <w:sz w:val="28"/>
          <w:szCs w:val="28"/>
        </w:rPr>
        <w:t>1-3</w:t>
      </w:r>
      <w:r w:rsidRPr="00FC2D78">
        <w:rPr>
          <w:rFonts w:ascii="Arial" w:eastAsia="仿宋_GB2312" w:hAnsi="Arial" w:hint="eastAsia"/>
          <w:bCs/>
          <w:sz w:val="28"/>
          <w:szCs w:val="28"/>
        </w:rPr>
        <w:t>季度，全市实现农林牧渔业总产值</w:t>
      </w:r>
      <w:r w:rsidRPr="00FC2D78">
        <w:rPr>
          <w:rFonts w:ascii="Arial" w:eastAsia="仿宋_GB2312" w:hAnsi="Arial" w:hint="eastAsia"/>
          <w:bCs/>
          <w:sz w:val="28"/>
          <w:szCs w:val="28"/>
        </w:rPr>
        <w:t>192.9</w:t>
      </w:r>
      <w:r w:rsidRPr="00FC2D78">
        <w:rPr>
          <w:rFonts w:ascii="Arial" w:eastAsia="仿宋_GB2312" w:hAnsi="Arial" w:hint="eastAsia"/>
          <w:bCs/>
          <w:sz w:val="28"/>
          <w:szCs w:val="28"/>
        </w:rPr>
        <w:t>亿元，同比下降</w:t>
      </w:r>
      <w:r w:rsidRPr="00FC2D78">
        <w:rPr>
          <w:rFonts w:ascii="Arial" w:eastAsia="仿宋_GB2312" w:hAnsi="Arial" w:hint="eastAsia"/>
          <w:bCs/>
          <w:sz w:val="28"/>
          <w:szCs w:val="28"/>
        </w:rPr>
        <w:t>11.4%</w:t>
      </w:r>
      <w:r w:rsidRPr="00FC2D78">
        <w:rPr>
          <w:rFonts w:ascii="Arial" w:eastAsia="仿宋_GB2312" w:hAnsi="Arial" w:hint="eastAsia"/>
          <w:bCs/>
          <w:sz w:val="28"/>
          <w:szCs w:val="28"/>
        </w:rPr>
        <w:t>；其中，林业产值在新一轮百万亩造林工程带动下增长</w:t>
      </w:r>
      <w:r w:rsidRPr="00FC2D78">
        <w:rPr>
          <w:rFonts w:ascii="Arial" w:eastAsia="仿宋_GB2312" w:hAnsi="Arial" w:hint="eastAsia"/>
          <w:bCs/>
          <w:sz w:val="28"/>
          <w:szCs w:val="28"/>
        </w:rPr>
        <w:t>15.9%</w:t>
      </w:r>
      <w:r w:rsidRPr="00FC2D78">
        <w:rPr>
          <w:rFonts w:ascii="Arial" w:eastAsia="仿宋_GB2312" w:hAnsi="Arial" w:hint="eastAsia"/>
          <w:bCs/>
          <w:sz w:val="28"/>
          <w:szCs w:val="28"/>
        </w:rPr>
        <w:t>。设施农业种植结构优化，效益水平提升，亩均效益同比提高</w:t>
      </w:r>
      <w:r w:rsidRPr="00FC2D78">
        <w:rPr>
          <w:rFonts w:ascii="Arial" w:eastAsia="仿宋_GB2312" w:hAnsi="Arial" w:hint="eastAsia"/>
          <w:bCs/>
          <w:sz w:val="28"/>
          <w:szCs w:val="28"/>
        </w:rPr>
        <w:t>6.4%</w:t>
      </w:r>
      <w:r w:rsidRPr="00FC2D78">
        <w:rPr>
          <w:rFonts w:ascii="Arial" w:eastAsia="仿宋_GB2312" w:hAnsi="Arial" w:hint="eastAsia"/>
          <w:bCs/>
          <w:sz w:val="28"/>
          <w:szCs w:val="28"/>
        </w:rPr>
        <w:t>。</w:t>
      </w:r>
    </w:p>
    <w:p w:rsidR="002A17EE" w:rsidRPr="00C34771" w:rsidRDefault="002A17EE" w:rsidP="002A17EE">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2</w:t>
      </w:r>
      <w:r w:rsidRPr="00C34771">
        <w:rPr>
          <w:rFonts w:ascii="Arial" w:eastAsia="仿宋_GB2312" w:hAnsi="Arial" w:hint="eastAsia"/>
          <w:bCs/>
          <w:sz w:val="28"/>
          <w:szCs w:val="28"/>
        </w:rPr>
        <w:t>）</w:t>
      </w:r>
      <w:r w:rsidRPr="00182560">
        <w:rPr>
          <w:rFonts w:ascii="Arial" w:eastAsia="仿宋_GB2312" w:hAnsi="Arial" w:hint="eastAsia"/>
          <w:bCs/>
          <w:sz w:val="28"/>
          <w:szCs w:val="28"/>
        </w:rPr>
        <w:t>工业生产增势平稳，高端产业保持较快增长</w:t>
      </w:r>
    </w:p>
    <w:p w:rsidR="002A17EE" w:rsidRDefault="002A17EE" w:rsidP="002A17EE">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季度，全市规模以上工业增加值按可比价格计算，同比增长</w:t>
      </w:r>
      <w:r w:rsidRPr="00182560">
        <w:rPr>
          <w:rFonts w:ascii="Arial" w:eastAsia="仿宋_GB2312" w:hAnsi="Arial" w:hint="eastAsia"/>
          <w:bCs/>
          <w:sz w:val="28"/>
          <w:szCs w:val="28"/>
        </w:rPr>
        <w:t>7.2%</w:t>
      </w:r>
      <w:r w:rsidRPr="00182560">
        <w:rPr>
          <w:rFonts w:ascii="Arial" w:eastAsia="仿宋_GB2312" w:hAnsi="Arial" w:hint="eastAsia"/>
          <w:bCs/>
          <w:sz w:val="28"/>
          <w:szCs w:val="28"/>
        </w:rPr>
        <w:t>。其中，高技术制造业和战略性新兴产业增加值（二者有交叉）分别增长</w:t>
      </w:r>
      <w:r w:rsidRPr="00182560">
        <w:rPr>
          <w:rFonts w:ascii="Arial" w:eastAsia="仿宋_GB2312" w:hAnsi="Arial" w:hint="eastAsia"/>
          <w:bCs/>
          <w:sz w:val="28"/>
          <w:szCs w:val="28"/>
        </w:rPr>
        <w:t>16.8%</w:t>
      </w:r>
      <w:r w:rsidRPr="00182560">
        <w:rPr>
          <w:rFonts w:ascii="Arial" w:eastAsia="仿宋_GB2312" w:hAnsi="Arial" w:hint="eastAsia"/>
          <w:bCs/>
          <w:sz w:val="28"/>
          <w:szCs w:val="28"/>
        </w:rPr>
        <w:t>和</w:t>
      </w:r>
      <w:r w:rsidRPr="00182560">
        <w:rPr>
          <w:rFonts w:ascii="Arial" w:eastAsia="仿宋_GB2312" w:hAnsi="Arial" w:hint="eastAsia"/>
          <w:bCs/>
          <w:sz w:val="28"/>
          <w:szCs w:val="28"/>
        </w:rPr>
        <w:t>11.2%</w:t>
      </w:r>
      <w:r>
        <w:rPr>
          <w:rFonts w:ascii="Arial" w:eastAsia="仿宋_GB2312" w:hAnsi="Arial" w:hint="eastAsia"/>
          <w:bCs/>
          <w:sz w:val="28"/>
          <w:szCs w:val="28"/>
        </w:rPr>
        <w:t>。</w:t>
      </w:r>
    </w:p>
    <w:p w:rsidR="002A17EE" w:rsidRDefault="002A17EE" w:rsidP="002A17EE">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1-8</w:t>
      </w:r>
      <w:r w:rsidRPr="00182560">
        <w:rPr>
          <w:rFonts w:ascii="Arial" w:eastAsia="仿宋_GB2312" w:hAnsi="Arial" w:hint="eastAsia"/>
          <w:bCs/>
          <w:sz w:val="28"/>
          <w:szCs w:val="28"/>
        </w:rPr>
        <w:t>月，规模以上工业企业劳动生产率为</w:t>
      </w:r>
      <w:r w:rsidRPr="00182560">
        <w:rPr>
          <w:rFonts w:ascii="Arial" w:eastAsia="仿宋_GB2312" w:hAnsi="Arial" w:hint="eastAsia"/>
          <w:bCs/>
          <w:sz w:val="28"/>
          <w:szCs w:val="28"/>
        </w:rPr>
        <w:t>43.9</w:t>
      </w:r>
      <w:r w:rsidRPr="00182560">
        <w:rPr>
          <w:rFonts w:ascii="Arial" w:eastAsia="仿宋_GB2312" w:hAnsi="Arial" w:hint="eastAsia"/>
          <w:bCs/>
          <w:sz w:val="28"/>
          <w:szCs w:val="28"/>
        </w:rPr>
        <w:t>万元</w:t>
      </w:r>
      <w:r w:rsidRPr="00182560">
        <w:rPr>
          <w:rFonts w:ascii="Arial" w:eastAsia="仿宋_GB2312" w:hAnsi="Arial" w:hint="eastAsia"/>
          <w:bCs/>
          <w:sz w:val="28"/>
          <w:szCs w:val="28"/>
        </w:rPr>
        <w:t>/</w:t>
      </w:r>
      <w:r w:rsidRPr="00182560">
        <w:rPr>
          <w:rFonts w:ascii="Arial" w:eastAsia="仿宋_GB2312" w:hAnsi="Arial" w:hint="eastAsia"/>
          <w:bCs/>
          <w:sz w:val="28"/>
          <w:szCs w:val="28"/>
        </w:rPr>
        <w:t>人，同比提高</w:t>
      </w:r>
      <w:r w:rsidRPr="00182560">
        <w:rPr>
          <w:rFonts w:ascii="Arial" w:eastAsia="仿宋_GB2312" w:hAnsi="Arial" w:hint="eastAsia"/>
          <w:bCs/>
          <w:sz w:val="28"/>
          <w:szCs w:val="28"/>
        </w:rPr>
        <w:t>6.1</w:t>
      </w:r>
      <w:r w:rsidRPr="00182560">
        <w:rPr>
          <w:rFonts w:ascii="Arial" w:eastAsia="仿宋_GB2312" w:hAnsi="Arial" w:hint="eastAsia"/>
          <w:bCs/>
          <w:sz w:val="28"/>
          <w:szCs w:val="28"/>
        </w:rPr>
        <w:t>万元</w:t>
      </w:r>
      <w:r w:rsidRPr="00182560">
        <w:rPr>
          <w:rFonts w:ascii="Arial" w:eastAsia="仿宋_GB2312" w:hAnsi="Arial" w:hint="eastAsia"/>
          <w:bCs/>
          <w:sz w:val="28"/>
          <w:szCs w:val="28"/>
        </w:rPr>
        <w:t>/</w:t>
      </w:r>
      <w:r w:rsidRPr="00182560">
        <w:rPr>
          <w:rFonts w:ascii="Arial" w:eastAsia="仿宋_GB2312" w:hAnsi="Arial" w:hint="eastAsia"/>
          <w:bCs/>
          <w:sz w:val="28"/>
          <w:szCs w:val="28"/>
        </w:rPr>
        <w:t>人。</w:t>
      </w:r>
    </w:p>
    <w:p w:rsidR="002A17EE" w:rsidRPr="00C34771" w:rsidRDefault="002A17EE" w:rsidP="002A17EE">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3</w:t>
      </w:r>
      <w:r w:rsidRPr="00C34771">
        <w:rPr>
          <w:rFonts w:ascii="Arial" w:eastAsia="仿宋_GB2312" w:hAnsi="Arial" w:hint="eastAsia"/>
          <w:bCs/>
          <w:sz w:val="28"/>
          <w:szCs w:val="28"/>
        </w:rPr>
        <w:t>）</w:t>
      </w:r>
      <w:r w:rsidRPr="00182560">
        <w:rPr>
          <w:rFonts w:ascii="Arial" w:eastAsia="仿宋_GB2312" w:hAnsi="Arial" w:hint="eastAsia"/>
          <w:bCs/>
          <w:sz w:val="28"/>
          <w:szCs w:val="28"/>
        </w:rPr>
        <w:t>第三产业运行平稳，优势行业发挥带动作用</w:t>
      </w:r>
    </w:p>
    <w:p w:rsidR="002A17EE" w:rsidRPr="00C34771" w:rsidRDefault="002A17EE" w:rsidP="002A17EE">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季度，全市第三产业增加值同比增长</w:t>
      </w:r>
      <w:r w:rsidRPr="00182560">
        <w:rPr>
          <w:rFonts w:ascii="Arial" w:eastAsia="仿宋_GB2312" w:hAnsi="Arial" w:hint="eastAsia"/>
          <w:bCs/>
          <w:sz w:val="28"/>
          <w:szCs w:val="28"/>
        </w:rPr>
        <w:t>7.2%</w:t>
      </w:r>
      <w:r w:rsidRPr="00182560">
        <w:rPr>
          <w:rFonts w:ascii="Arial" w:eastAsia="仿宋_GB2312" w:hAnsi="Arial" w:hint="eastAsia"/>
          <w:bCs/>
          <w:sz w:val="28"/>
          <w:szCs w:val="28"/>
        </w:rPr>
        <w:t>，快于全市地区生产总值增速</w:t>
      </w:r>
      <w:r w:rsidRPr="00182560">
        <w:rPr>
          <w:rFonts w:ascii="Arial" w:eastAsia="仿宋_GB2312" w:hAnsi="Arial" w:hint="eastAsia"/>
          <w:bCs/>
          <w:sz w:val="28"/>
          <w:szCs w:val="28"/>
        </w:rPr>
        <w:t>0.5</w:t>
      </w:r>
      <w:r w:rsidRPr="00182560">
        <w:rPr>
          <w:rFonts w:ascii="Arial" w:eastAsia="仿宋_GB2312" w:hAnsi="Arial" w:hint="eastAsia"/>
          <w:bCs/>
          <w:sz w:val="28"/>
          <w:szCs w:val="28"/>
        </w:rPr>
        <w:t>个百分点。其中，金融、信息服务、科技服务等优势行业对全市经济增长的贡献率合计达到</w:t>
      </w:r>
      <w:r w:rsidRPr="00182560">
        <w:rPr>
          <w:rFonts w:ascii="Arial" w:eastAsia="仿宋_GB2312" w:hAnsi="Arial" w:hint="eastAsia"/>
          <w:bCs/>
          <w:sz w:val="28"/>
          <w:szCs w:val="28"/>
        </w:rPr>
        <w:t>63.3%</w:t>
      </w:r>
      <w:r w:rsidRPr="00182560">
        <w:rPr>
          <w:rFonts w:ascii="Arial" w:eastAsia="仿宋_GB2312" w:hAnsi="Arial" w:hint="eastAsia"/>
          <w:bCs/>
          <w:sz w:val="28"/>
          <w:szCs w:val="28"/>
        </w:rPr>
        <w:t>，继续发挥主要带动作用。金融业实现增加值</w:t>
      </w:r>
      <w:r w:rsidRPr="00182560">
        <w:rPr>
          <w:rFonts w:ascii="Arial" w:eastAsia="仿宋_GB2312" w:hAnsi="Arial" w:hint="eastAsia"/>
          <w:bCs/>
          <w:sz w:val="28"/>
          <w:szCs w:val="28"/>
        </w:rPr>
        <w:t>3807.3</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7.3%</w:t>
      </w:r>
      <w:r w:rsidRPr="00182560">
        <w:rPr>
          <w:rFonts w:ascii="Arial" w:eastAsia="仿宋_GB2312" w:hAnsi="Arial" w:hint="eastAsia"/>
          <w:bCs/>
          <w:sz w:val="28"/>
          <w:szCs w:val="28"/>
        </w:rPr>
        <w:t>；科学研究和技术服务业实现增加值</w:t>
      </w:r>
      <w:r w:rsidRPr="00182560">
        <w:rPr>
          <w:rFonts w:ascii="Arial" w:eastAsia="仿宋_GB2312" w:hAnsi="Arial" w:hint="eastAsia"/>
          <w:bCs/>
          <w:sz w:val="28"/>
          <w:szCs w:val="28"/>
        </w:rPr>
        <w:t>2608.9</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8.1%</w:t>
      </w:r>
      <w:r w:rsidRPr="00182560">
        <w:rPr>
          <w:rFonts w:ascii="Arial" w:eastAsia="仿宋_GB2312" w:hAnsi="Arial" w:hint="eastAsia"/>
          <w:bCs/>
          <w:sz w:val="28"/>
          <w:szCs w:val="28"/>
        </w:rPr>
        <w:t>；信息传输、软件和信息技术服务业实现增加值</w:t>
      </w:r>
      <w:r w:rsidRPr="00182560">
        <w:rPr>
          <w:rFonts w:ascii="Arial" w:eastAsia="仿宋_GB2312" w:hAnsi="Arial" w:hint="eastAsia"/>
          <w:bCs/>
          <w:sz w:val="28"/>
          <w:szCs w:val="28"/>
        </w:rPr>
        <w:t>2595.7</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18.2%</w:t>
      </w:r>
      <w:r w:rsidRPr="00182560">
        <w:rPr>
          <w:rFonts w:ascii="Arial" w:eastAsia="仿宋_GB2312" w:hAnsi="Arial" w:hint="eastAsia"/>
          <w:bCs/>
          <w:sz w:val="28"/>
          <w:szCs w:val="28"/>
        </w:rPr>
        <w:t>。</w:t>
      </w:r>
    </w:p>
    <w:p w:rsidR="002A17EE" w:rsidRPr="00C34771" w:rsidRDefault="002A17EE" w:rsidP="002A17EE">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4</w:t>
      </w:r>
      <w:r w:rsidRPr="00C34771">
        <w:rPr>
          <w:rFonts w:ascii="Arial" w:eastAsia="仿宋_GB2312" w:hAnsi="Arial" w:hint="eastAsia"/>
          <w:bCs/>
          <w:sz w:val="28"/>
          <w:szCs w:val="28"/>
        </w:rPr>
        <w:t>）</w:t>
      </w:r>
      <w:r w:rsidRPr="00182560">
        <w:rPr>
          <w:rFonts w:ascii="Arial" w:eastAsia="仿宋_GB2312" w:hAnsi="Arial" w:hint="eastAsia"/>
          <w:bCs/>
          <w:sz w:val="28"/>
          <w:szCs w:val="28"/>
        </w:rPr>
        <w:t>固定资产投资降幅收窄，重点行业投资增长较快</w:t>
      </w:r>
    </w:p>
    <w:p w:rsidR="002A17EE" w:rsidRDefault="002A17EE" w:rsidP="002A17EE">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季度，全市全社会固定资产投资同比下降</w:t>
      </w:r>
      <w:r w:rsidRPr="00182560">
        <w:rPr>
          <w:rFonts w:ascii="Arial" w:eastAsia="仿宋_GB2312" w:hAnsi="Arial" w:hint="eastAsia"/>
          <w:bCs/>
          <w:sz w:val="28"/>
          <w:szCs w:val="28"/>
        </w:rPr>
        <w:t>12.7%</w:t>
      </w:r>
      <w:r w:rsidRPr="00182560">
        <w:rPr>
          <w:rFonts w:ascii="Arial" w:eastAsia="仿宋_GB2312" w:hAnsi="Arial" w:hint="eastAsia"/>
          <w:bCs/>
          <w:sz w:val="28"/>
          <w:szCs w:val="28"/>
        </w:rPr>
        <w:t>，降幅比上半年收窄</w:t>
      </w:r>
      <w:r w:rsidRPr="00182560">
        <w:rPr>
          <w:rFonts w:ascii="Arial" w:eastAsia="仿宋_GB2312" w:hAnsi="Arial" w:hint="eastAsia"/>
          <w:bCs/>
          <w:sz w:val="28"/>
          <w:szCs w:val="28"/>
        </w:rPr>
        <w:t>1.7</w:t>
      </w:r>
      <w:r w:rsidRPr="00182560">
        <w:rPr>
          <w:rFonts w:ascii="Arial" w:eastAsia="仿宋_GB2312" w:hAnsi="Arial" w:hint="eastAsia"/>
          <w:bCs/>
          <w:sz w:val="28"/>
          <w:szCs w:val="28"/>
        </w:rPr>
        <w:t>个百分点。其中，基础设施投资下降</w:t>
      </w:r>
      <w:r w:rsidRPr="00182560">
        <w:rPr>
          <w:rFonts w:ascii="Arial" w:eastAsia="仿宋_GB2312" w:hAnsi="Arial" w:hint="eastAsia"/>
          <w:bCs/>
          <w:sz w:val="28"/>
          <w:szCs w:val="28"/>
        </w:rPr>
        <w:t>12.1%</w:t>
      </w:r>
      <w:r w:rsidRPr="00182560">
        <w:rPr>
          <w:rFonts w:ascii="Arial" w:eastAsia="仿宋_GB2312" w:hAnsi="Arial" w:hint="eastAsia"/>
          <w:bCs/>
          <w:sz w:val="28"/>
          <w:szCs w:val="28"/>
        </w:rPr>
        <w:t>，房地产开发投资下降</w:t>
      </w:r>
      <w:r w:rsidRPr="00182560">
        <w:rPr>
          <w:rFonts w:ascii="Arial" w:eastAsia="仿宋_GB2312" w:hAnsi="Arial" w:hint="eastAsia"/>
          <w:bCs/>
          <w:sz w:val="28"/>
          <w:szCs w:val="28"/>
        </w:rPr>
        <w:t>3%</w:t>
      </w:r>
      <w:r w:rsidRPr="00182560">
        <w:rPr>
          <w:rFonts w:ascii="Arial" w:eastAsia="仿宋_GB2312" w:hAnsi="Arial" w:hint="eastAsia"/>
          <w:bCs/>
          <w:sz w:val="28"/>
          <w:szCs w:val="28"/>
        </w:rPr>
        <w:t>。分产业看，第一产业投资下降</w:t>
      </w:r>
      <w:r w:rsidRPr="00182560">
        <w:rPr>
          <w:rFonts w:ascii="Arial" w:eastAsia="仿宋_GB2312" w:hAnsi="Arial" w:hint="eastAsia"/>
          <w:bCs/>
          <w:sz w:val="28"/>
          <w:szCs w:val="28"/>
        </w:rPr>
        <w:t>12.3%</w:t>
      </w:r>
      <w:r w:rsidRPr="00182560">
        <w:rPr>
          <w:rFonts w:ascii="Arial" w:eastAsia="仿宋_GB2312" w:hAnsi="Arial" w:hint="eastAsia"/>
          <w:bCs/>
          <w:sz w:val="28"/>
          <w:szCs w:val="28"/>
        </w:rPr>
        <w:t>；第二产业投资下降</w:t>
      </w:r>
      <w:r w:rsidRPr="00182560">
        <w:rPr>
          <w:rFonts w:ascii="Arial" w:eastAsia="仿宋_GB2312" w:hAnsi="Arial" w:hint="eastAsia"/>
          <w:bCs/>
          <w:sz w:val="28"/>
          <w:szCs w:val="28"/>
        </w:rPr>
        <w:t>42.3%</w:t>
      </w:r>
      <w:r w:rsidRPr="00182560">
        <w:rPr>
          <w:rFonts w:ascii="Arial" w:eastAsia="仿宋_GB2312" w:hAnsi="Arial" w:hint="eastAsia"/>
          <w:bCs/>
          <w:sz w:val="28"/>
          <w:szCs w:val="28"/>
        </w:rPr>
        <w:t>；第三产业（含房地产开发）投资下降</w:t>
      </w:r>
      <w:r w:rsidRPr="00182560">
        <w:rPr>
          <w:rFonts w:ascii="Arial" w:eastAsia="仿宋_GB2312" w:hAnsi="Arial" w:hint="eastAsia"/>
          <w:bCs/>
          <w:sz w:val="28"/>
          <w:szCs w:val="28"/>
        </w:rPr>
        <w:t>9.7%</w:t>
      </w:r>
      <w:r w:rsidRPr="00182560">
        <w:rPr>
          <w:rFonts w:ascii="Arial" w:eastAsia="仿宋_GB2312" w:hAnsi="Arial" w:hint="eastAsia"/>
          <w:bCs/>
          <w:sz w:val="28"/>
          <w:szCs w:val="28"/>
        </w:rPr>
        <w:t>，其中，信息传输、软件和信息技术服务业，交通运输、仓储和邮政业，科学研究与技术服务业投资分别增长</w:t>
      </w:r>
      <w:r w:rsidRPr="00182560">
        <w:rPr>
          <w:rFonts w:ascii="Arial" w:eastAsia="仿宋_GB2312" w:hAnsi="Arial" w:hint="eastAsia"/>
          <w:bCs/>
          <w:sz w:val="28"/>
          <w:szCs w:val="28"/>
        </w:rPr>
        <w:t>33.9%</w:t>
      </w:r>
      <w:r w:rsidRPr="00182560">
        <w:rPr>
          <w:rFonts w:ascii="Arial" w:eastAsia="仿宋_GB2312" w:hAnsi="Arial" w:hint="eastAsia"/>
          <w:bCs/>
          <w:sz w:val="28"/>
          <w:szCs w:val="28"/>
        </w:rPr>
        <w:t>、</w:t>
      </w:r>
      <w:r w:rsidRPr="00182560">
        <w:rPr>
          <w:rFonts w:ascii="Arial" w:eastAsia="仿宋_GB2312" w:hAnsi="Arial" w:hint="eastAsia"/>
          <w:bCs/>
          <w:sz w:val="28"/>
          <w:szCs w:val="28"/>
        </w:rPr>
        <w:t>14.6%</w:t>
      </w:r>
      <w:r w:rsidRPr="00182560">
        <w:rPr>
          <w:rFonts w:ascii="Arial" w:eastAsia="仿宋_GB2312" w:hAnsi="Arial" w:hint="eastAsia"/>
          <w:bCs/>
          <w:sz w:val="28"/>
          <w:szCs w:val="28"/>
        </w:rPr>
        <w:t>和</w:t>
      </w:r>
      <w:r w:rsidRPr="00182560">
        <w:rPr>
          <w:rFonts w:ascii="Arial" w:eastAsia="仿宋_GB2312" w:hAnsi="Arial" w:hint="eastAsia"/>
          <w:bCs/>
          <w:sz w:val="28"/>
          <w:szCs w:val="28"/>
        </w:rPr>
        <w:t>10%</w:t>
      </w:r>
      <w:r w:rsidRPr="00182560">
        <w:rPr>
          <w:rFonts w:ascii="Arial" w:eastAsia="仿宋_GB2312" w:hAnsi="Arial" w:hint="eastAsia"/>
          <w:bCs/>
          <w:sz w:val="28"/>
          <w:szCs w:val="28"/>
        </w:rPr>
        <w:t>。</w:t>
      </w:r>
    </w:p>
    <w:p w:rsidR="002A17EE" w:rsidRDefault="002A17EE" w:rsidP="002A17EE">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lastRenderedPageBreak/>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季度，全市商品房新开工面积</w:t>
      </w:r>
      <w:r w:rsidRPr="00182560">
        <w:rPr>
          <w:rFonts w:ascii="Arial" w:eastAsia="仿宋_GB2312" w:hAnsi="Arial" w:hint="eastAsia"/>
          <w:bCs/>
          <w:sz w:val="28"/>
          <w:szCs w:val="28"/>
        </w:rPr>
        <w:t>1508</w:t>
      </w:r>
      <w:r w:rsidRPr="00182560">
        <w:rPr>
          <w:rFonts w:ascii="Arial" w:eastAsia="仿宋_GB2312" w:hAnsi="Arial" w:hint="eastAsia"/>
          <w:bCs/>
          <w:sz w:val="28"/>
          <w:szCs w:val="28"/>
        </w:rPr>
        <w:t>万平方米，同比增长</w:t>
      </w:r>
      <w:r w:rsidRPr="00182560">
        <w:rPr>
          <w:rFonts w:ascii="Arial" w:eastAsia="仿宋_GB2312" w:hAnsi="Arial" w:hint="eastAsia"/>
          <w:bCs/>
          <w:sz w:val="28"/>
          <w:szCs w:val="28"/>
        </w:rPr>
        <w:t>5.9%</w:t>
      </w:r>
      <w:r w:rsidRPr="00182560">
        <w:rPr>
          <w:rFonts w:ascii="Arial" w:eastAsia="仿宋_GB2312" w:hAnsi="Arial" w:hint="eastAsia"/>
          <w:bCs/>
          <w:sz w:val="28"/>
          <w:szCs w:val="28"/>
        </w:rPr>
        <w:t>；其中，住宅新开工面积</w:t>
      </w:r>
      <w:r w:rsidRPr="00182560">
        <w:rPr>
          <w:rFonts w:ascii="Arial" w:eastAsia="仿宋_GB2312" w:hAnsi="Arial" w:hint="eastAsia"/>
          <w:bCs/>
          <w:sz w:val="28"/>
          <w:szCs w:val="28"/>
        </w:rPr>
        <w:t>802</w:t>
      </w:r>
      <w:r w:rsidRPr="00182560">
        <w:rPr>
          <w:rFonts w:ascii="Arial" w:eastAsia="仿宋_GB2312" w:hAnsi="Arial" w:hint="eastAsia"/>
          <w:bCs/>
          <w:sz w:val="28"/>
          <w:szCs w:val="28"/>
        </w:rPr>
        <w:t>万平方米，增长</w:t>
      </w:r>
      <w:r w:rsidRPr="00182560">
        <w:rPr>
          <w:rFonts w:ascii="Arial" w:eastAsia="仿宋_GB2312" w:hAnsi="Arial" w:hint="eastAsia"/>
          <w:bCs/>
          <w:sz w:val="28"/>
          <w:szCs w:val="28"/>
        </w:rPr>
        <w:t>25.9%</w:t>
      </w:r>
      <w:r w:rsidRPr="00182560">
        <w:rPr>
          <w:rFonts w:ascii="Arial" w:eastAsia="仿宋_GB2312" w:hAnsi="Arial" w:hint="eastAsia"/>
          <w:bCs/>
          <w:sz w:val="28"/>
          <w:szCs w:val="28"/>
        </w:rPr>
        <w:t>。商品房销售面积</w:t>
      </w:r>
      <w:r w:rsidRPr="00182560">
        <w:rPr>
          <w:rFonts w:ascii="Arial" w:eastAsia="仿宋_GB2312" w:hAnsi="Arial" w:hint="eastAsia"/>
          <w:bCs/>
          <w:sz w:val="28"/>
          <w:szCs w:val="28"/>
        </w:rPr>
        <w:t>407.1</w:t>
      </w:r>
      <w:r w:rsidRPr="00182560">
        <w:rPr>
          <w:rFonts w:ascii="Arial" w:eastAsia="仿宋_GB2312" w:hAnsi="Arial" w:hint="eastAsia"/>
          <w:bCs/>
          <w:sz w:val="28"/>
          <w:szCs w:val="28"/>
        </w:rPr>
        <w:t>万平方米，下降</w:t>
      </w:r>
      <w:r w:rsidRPr="00182560">
        <w:rPr>
          <w:rFonts w:ascii="Arial" w:eastAsia="仿宋_GB2312" w:hAnsi="Arial" w:hint="eastAsia"/>
          <w:bCs/>
          <w:sz w:val="28"/>
          <w:szCs w:val="28"/>
        </w:rPr>
        <w:t>27.9%</w:t>
      </w:r>
      <w:r w:rsidRPr="00182560">
        <w:rPr>
          <w:rFonts w:ascii="Arial" w:eastAsia="仿宋_GB2312" w:hAnsi="Arial" w:hint="eastAsia"/>
          <w:bCs/>
          <w:sz w:val="28"/>
          <w:szCs w:val="28"/>
        </w:rPr>
        <w:t>；其中，住宅销售面积</w:t>
      </w:r>
      <w:r w:rsidRPr="00182560">
        <w:rPr>
          <w:rFonts w:ascii="Arial" w:eastAsia="仿宋_GB2312" w:hAnsi="Arial" w:hint="eastAsia"/>
          <w:bCs/>
          <w:sz w:val="28"/>
          <w:szCs w:val="28"/>
        </w:rPr>
        <w:t>305.2</w:t>
      </w:r>
      <w:r w:rsidRPr="00182560">
        <w:rPr>
          <w:rFonts w:ascii="Arial" w:eastAsia="仿宋_GB2312" w:hAnsi="Arial" w:hint="eastAsia"/>
          <w:bCs/>
          <w:sz w:val="28"/>
          <w:szCs w:val="28"/>
        </w:rPr>
        <w:t>万平方米，下降</w:t>
      </w:r>
      <w:r w:rsidRPr="00182560">
        <w:rPr>
          <w:rFonts w:ascii="Arial" w:eastAsia="仿宋_GB2312" w:hAnsi="Arial" w:hint="eastAsia"/>
          <w:bCs/>
          <w:sz w:val="28"/>
          <w:szCs w:val="28"/>
        </w:rPr>
        <w:t>17.7%</w:t>
      </w:r>
      <w:r w:rsidRPr="00182560">
        <w:rPr>
          <w:rFonts w:ascii="Arial" w:eastAsia="仿宋_GB2312" w:hAnsi="Arial" w:hint="eastAsia"/>
          <w:bCs/>
          <w:sz w:val="28"/>
          <w:szCs w:val="28"/>
        </w:rPr>
        <w:t>。</w:t>
      </w:r>
    </w:p>
    <w:p w:rsidR="002A17EE" w:rsidRDefault="002A17EE" w:rsidP="002A17EE">
      <w:pPr>
        <w:overflowPunct w:val="0"/>
        <w:spacing w:line="360" w:lineRule="auto"/>
        <w:ind w:firstLineChars="200" w:firstLine="560"/>
        <w:jc w:val="both"/>
        <w:textAlignment w:val="auto"/>
        <w:rPr>
          <w:rFonts w:ascii="Arial" w:eastAsia="仿宋_GB2312" w:hAnsi="Arial"/>
          <w:bCs/>
          <w:sz w:val="28"/>
          <w:szCs w:val="28"/>
        </w:rPr>
      </w:pPr>
      <w:r w:rsidRPr="00182560">
        <w:rPr>
          <w:rFonts w:ascii="Arial" w:eastAsia="仿宋_GB2312" w:hAnsi="Arial" w:hint="eastAsia"/>
          <w:bCs/>
          <w:sz w:val="28"/>
          <w:szCs w:val="28"/>
        </w:rPr>
        <w:t>保障性住房建设加快推进。</w:t>
      </w: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季度，全市保障性住房投资同比增长</w:t>
      </w:r>
      <w:r w:rsidRPr="00182560">
        <w:rPr>
          <w:rFonts w:ascii="Arial" w:eastAsia="仿宋_GB2312" w:hAnsi="Arial" w:hint="eastAsia"/>
          <w:bCs/>
          <w:sz w:val="28"/>
          <w:szCs w:val="28"/>
        </w:rPr>
        <w:t>37.8%</w:t>
      </w:r>
      <w:r w:rsidRPr="00182560">
        <w:rPr>
          <w:rFonts w:ascii="Arial" w:eastAsia="仿宋_GB2312" w:hAnsi="Arial" w:hint="eastAsia"/>
          <w:bCs/>
          <w:sz w:val="28"/>
          <w:szCs w:val="28"/>
        </w:rPr>
        <w:t>；新开工面积</w:t>
      </w:r>
      <w:r w:rsidRPr="00182560">
        <w:rPr>
          <w:rFonts w:ascii="Arial" w:eastAsia="仿宋_GB2312" w:hAnsi="Arial" w:hint="eastAsia"/>
          <w:bCs/>
          <w:sz w:val="28"/>
          <w:szCs w:val="28"/>
        </w:rPr>
        <w:t>658.6</w:t>
      </w:r>
      <w:r w:rsidRPr="00182560">
        <w:rPr>
          <w:rFonts w:ascii="Arial" w:eastAsia="仿宋_GB2312" w:hAnsi="Arial" w:hint="eastAsia"/>
          <w:bCs/>
          <w:sz w:val="28"/>
          <w:szCs w:val="28"/>
        </w:rPr>
        <w:t>万平方米，同比增长</w:t>
      </w:r>
      <w:r w:rsidRPr="00182560">
        <w:rPr>
          <w:rFonts w:ascii="Arial" w:eastAsia="仿宋_GB2312" w:hAnsi="Arial" w:hint="eastAsia"/>
          <w:bCs/>
          <w:sz w:val="28"/>
          <w:szCs w:val="28"/>
        </w:rPr>
        <w:t>23.1%</w:t>
      </w:r>
      <w:r w:rsidRPr="00182560">
        <w:rPr>
          <w:rFonts w:ascii="Arial" w:eastAsia="仿宋_GB2312" w:hAnsi="Arial" w:hint="eastAsia"/>
          <w:bCs/>
          <w:sz w:val="28"/>
          <w:szCs w:val="28"/>
        </w:rPr>
        <w:t>；销售面积</w:t>
      </w:r>
      <w:r w:rsidRPr="00182560">
        <w:rPr>
          <w:rFonts w:ascii="Arial" w:eastAsia="仿宋_GB2312" w:hAnsi="Arial" w:hint="eastAsia"/>
          <w:bCs/>
          <w:sz w:val="28"/>
          <w:szCs w:val="28"/>
        </w:rPr>
        <w:t>121.7</w:t>
      </w:r>
      <w:r w:rsidRPr="00182560">
        <w:rPr>
          <w:rFonts w:ascii="Arial" w:eastAsia="仿宋_GB2312" w:hAnsi="Arial" w:hint="eastAsia"/>
          <w:bCs/>
          <w:sz w:val="28"/>
          <w:szCs w:val="28"/>
        </w:rPr>
        <w:t>万平方米，占全市新建商品房销售面积的</w:t>
      </w:r>
      <w:r w:rsidRPr="00182560">
        <w:rPr>
          <w:rFonts w:ascii="Arial" w:eastAsia="仿宋_GB2312" w:hAnsi="Arial" w:hint="eastAsia"/>
          <w:bCs/>
          <w:sz w:val="28"/>
          <w:szCs w:val="28"/>
        </w:rPr>
        <w:t>29.9%</w:t>
      </w:r>
      <w:r w:rsidRPr="00182560">
        <w:rPr>
          <w:rFonts w:ascii="Arial" w:eastAsia="仿宋_GB2312" w:hAnsi="Arial" w:hint="eastAsia"/>
          <w:bCs/>
          <w:sz w:val="28"/>
          <w:szCs w:val="28"/>
        </w:rPr>
        <w:t>，同比提高</w:t>
      </w:r>
      <w:r w:rsidRPr="00182560">
        <w:rPr>
          <w:rFonts w:ascii="Arial" w:eastAsia="仿宋_GB2312" w:hAnsi="Arial" w:hint="eastAsia"/>
          <w:bCs/>
          <w:sz w:val="28"/>
          <w:szCs w:val="28"/>
        </w:rPr>
        <w:t>7.4</w:t>
      </w:r>
      <w:r w:rsidRPr="00182560">
        <w:rPr>
          <w:rFonts w:ascii="Arial" w:eastAsia="仿宋_GB2312" w:hAnsi="Arial" w:hint="eastAsia"/>
          <w:bCs/>
          <w:sz w:val="28"/>
          <w:szCs w:val="28"/>
        </w:rPr>
        <w:t>个百分点。</w:t>
      </w:r>
    </w:p>
    <w:p w:rsidR="002A17EE" w:rsidRPr="00C34771" w:rsidRDefault="002A17EE" w:rsidP="002A17EE">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5</w:t>
      </w:r>
      <w:r w:rsidRPr="00C34771">
        <w:rPr>
          <w:rFonts w:ascii="Arial" w:eastAsia="仿宋_GB2312" w:hAnsi="Arial" w:hint="eastAsia"/>
          <w:bCs/>
          <w:sz w:val="28"/>
          <w:szCs w:val="28"/>
        </w:rPr>
        <w:t>）</w:t>
      </w:r>
      <w:r w:rsidRPr="00182560">
        <w:rPr>
          <w:rFonts w:ascii="Arial" w:eastAsia="仿宋_GB2312" w:hAnsi="Arial" w:hint="eastAsia"/>
          <w:bCs/>
          <w:sz w:val="28"/>
          <w:szCs w:val="28"/>
        </w:rPr>
        <w:t>市场消费较快增长，消费结构持续优化</w:t>
      </w:r>
    </w:p>
    <w:p w:rsidR="002A17EE" w:rsidRDefault="002A17EE" w:rsidP="002A17EE">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季度，全市实现市场总消费额</w:t>
      </w:r>
      <w:r w:rsidRPr="00182560">
        <w:rPr>
          <w:rFonts w:ascii="Arial" w:eastAsia="仿宋_GB2312" w:hAnsi="Arial" w:hint="eastAsia"/>
          <w:bCs/>
          <w:sz w:val="28"/>
          <w:szCs w:val="28"/>
        </w:rPr>
        <w:t>18381.5</w:t>
      </w:r>
      <w:r w:rsidRPr="00182560">
        <w:rPr>
          <w:rFonts w:ascii="Arial" w:eastAsia="仿宋_GB2312" w:hAnsi="Arial" w:hint="eastAsia"/>
          <w:bCs/>
          <w:sz w:val="28"/>
          <w:szCs w:val="28"/>
        </w:rPr>
        <w:t>亿元，同比增长</w:t>
      </w:r>
      <w:r w:rsidRPr="00182560">
        <w:rPr>
          <w:rFonts w:ascii="Arial" w:eastAsia="仿宋_GB2312" w:hAnsi="Arial" w:hint="eastAsia"/>
          <w:bCs/>
          <w:sz w:val="28"/>
          <w:szCs w:val="28"/>
        </w:rPr>
        <w:t>7.9%</w:t>
      </w:r>
      <w:r w:rsidRPr="00182560">
        <w:rPr>
          <w:rFonts w:ascii="Arial" w:eastAsia="仿宋_GB2312" w:hAnsi="Arial" w:hint="eastAsia"/>
          <w:bCs/>
          <w:sz w:val="28"/>
          <w:szCs w:val="28"/>
        </w:rPr>
        <w:t>。其中，实现服务性消费额</w:t>
      </w:r>
      <w:r w:rsidRPr="00182560">
        <w:rPr>
          <w:rFonts w:ascii="Arial" w:eastAsia="仿宋_GB2312" w:hAnsi="Arial" w:hint="eastAsia"/>
          <w:bCs/>
          <w:sz w:val="28"/>
          <w:szCs w:val="28"/>
        </w:rPr>
        <w:t>9993.9</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11.3%</w:t>
      </w:r>
      <w:r w:rsidRPr="00182560">
        <w:rPr>
          <w:rFonts w:ascii="Arial" w:eastAsia="仿宋_GB2312" w:hAnsi="Arial" w:hint="eastAsia"/>
          <w:bCs/>
          <w:sz w:val="28"/>
          <w:szCs w:val="28"/>
        </w:rPr>
        <w:t>，占市场总消费额的</w:t>
      </w:r>
      <w:r w:rsidRPr="00182560">
        <w:rPr>
          <w:rFonts w:ascii="Arial" w:eastAsia="仿宋_GB2312" w:hAnsi="Arial" w:hint="eastAsia"/>
          <w:bCs/>
          <w:sz w:val="28"/>
          <w:szCs w:val="28"/>
        </w:rPr>
        <w:t>54.4%</w:t>
      </w:r>
      <w:r w:rsidRPr="00182560">
        <w:rPr>
          <w:rFonts w:ascii="Arial" w:eastAsia="仿宋_GB2312" w:hAnsi="Arial" w:hint="eastAsia"/>
          <w:bCs/>
          <w:sz w:val="28"/>
          <w:szCs w:val="28"/>
        </w:rPr>
        <w:t>，对总消费增长的贡献率达到</w:t>
      </w:r>
      <w:r w:rsidRPr="00182560">
        <w:rPr>
          <w:rFonts w:ascii="Arial" w:eastAsia="仿宋_GB2312" w:hAnsi="Arial" w:hint="eastAsia"/>
          <w:bCs/>
          <w:sz w:val="28"/>
          <w:szCs w:val="28"/>
        </w:rPr>
        <w:t>75.5%</w:t>
      </w:r>
      <w:r w:rsidRPr="00182560">
        <w:rPr>
          <w:rFonts w:ascii="Arial" w:eastAsia="仿宋_GB2312" w:hAnsi="Arial" w:hint="eastAsia"/>
          <w:bCs/>
          <w:sz w:val="28"/>
          <w:szCs w:val="28"/>
        </w:rPr>
        <w:t>；交通和通信类、教育文化和娱乐类服务性消费分别增长</w:t>
      </w:r>
      <w:r w:rsidRPr="00182560">
        <w:rPr>
          <w:rFonts w:ascii="Arial" w:eastAsia="仿宋_GB2312" w:hAnsi="Arial" w:hint="eastAsia"/>
          <w:bCs/>
          <w:sz w:val="28"/>
          <w:szCs w:val="28"/>
        </w:rPr>
        <w:t>12.8%</w:t>
      </w:r>
      <w:r w:rsidRPr="00182560">
        <w:rPr>
          <w:rFonts w:ascii="Arial" w:eastAsia="仿宋_GB2312" w:hAnsi="Arial" w:hint="eastAsia"/>
          <w:bCs/>
          <w:sz w:val="28"/>
          <w:szCs w:val="28"/>
        </w:rPr>
        <w:t>和</w:t>
      </w:r>
      <w:r w:rsidRPr="00182560">
        <w:rPr>
          <w:rFonts w:ascii="Arial" w:eastAsia="仿宋_GB2312" w:hAnsi="Arial" w:hint="eastAsia"/>
          <w:bCs/>
          <w:sz w:val="28"/>
          <w:szCs w:val="28"/>
        </w:rPr>
        <w:t>12.2%</w:t>
      </w:r>
      <w:r w:rsidRPr="00182560">
        <w:rPr>
          <w:rFonts w:ascii="Arial" w:eastAsia="仿宋_GB2312" w:hAnsi="Arial" w:hint="eastAsia"/>
          <w:bCs/>
          <w:sz w:val="28"/>
          <w:szCs w:val="28"/>
        </w:rPr>
        <w:t>。</w:t>
      </w:r>
    </w:p>
    <w:p w:rsidR="00427ACC" w:rsidRDefault="002A17EE" w:rsidP="002A17EE">
      <w:pPr>
        <w:overflowPunct w:val="0"/>
        <w:spacing w:line="360" w:lineRule="auto"/>
        <w:ind w:firstLineChars="200" w:firstLine="560"/>
        <w:jc w:val="both"/>
        <w:textAlignment w:val="auto"/>
        <w:rPr>
          <w:rFonts w:ascii="Arial" w:eastAsia="仿宋_GB2312" w:hAnsi="Arial"/>
          <w:bCs/>
          <w:sz w:val="28"/>
          <w:szCs w:val="28"/>
        </w:rPr>
      </w:pPr>
      <w:r w:rsidRPr="00182560">
        <w:rPr>
          <w:rFonts w:ascii="Arial" w:eastAsia="仿宋_GB2312" w:hAnsi="Arial" w:hint="eastAsia"/>
          <w:bCs/>
          <w:sz w:val="28"/>
          <w:szCs w:val="28"/>
        </w:rPr>
        <w:t>实现社会消费品零售总额</w:t>
      </w:r>
      <w:r w:rsidRPr="00182560">
        <w:rPr>
          <w:rFonts w:ascii="Arial" w:eastAsia="仿宋_GB2312" w:hAnsi="Arial" w:hint="eastAsia"/>
          <w:bCs/>
          <w:sz w:val="28"/>
          <w:szCs w:val="28"/>
        </w:rPr>
        <w:t>8387.6</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4.1%</w:t>
      </w:r>
      <w:r w:rsidRPr="00182560">
        <w:rPr>
          <w:rFonts w:ascii="Arial" w:eastAsia="仿宋_GB2312" w:hAnsi="Arial" w:hint="eastAsia"/>
          <w:bCs/>
          <w:sz w:val="28"/>
          <w:szCs w:val="28"/>
        </w:rPr>
        <w:t>；其中，限额以上批发零售业企业实现网上零售额</w:t>
      </w:r>
      <w:r w:rsidRPr="00182560">
        <w:rPr>
          <w:rFonts w:ascii="Arial" w:eastAsia="仿宋_GB2312" w:hAnsi="Arial" w:hint="eastAsia"/>
          <w:bCs/>
          <w:sz w:val="28"/>
          <w:szCs w:val="28"/>
        </w:rPr>
        <w:t>1778.1</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17.4%</w:t>
      </w:r>
      <w:r w:rsidRPr="00182560">
        <w:rPr>
          <w:rFonts w:ascii="Arial" w:eastAsia="仿宋_GB2312" w:hAnsi="Arial" w:hint="eastAsia"/>
          <w:bCs/>
          <w:sz w:val="28"/>
          <w:szCs w:val="28"/>
        </w:rPr>
        <w:t>，拉动全市社会消费品零售总额增长</w:t>
      </w:r>
      <w:r w:rsidRPr="00182560">
        <w:rPr>
          <w:rFonts w:ascii="Arial" w:eastAsia="仿宋_GB2312" w:hAnsi="Arial" w:hint="eastAsia"/>
          <w:bCs/>
          <w:sz w:val="28"/>
          <w:szCs w:val="28"/>
        </w:rPr>
        <w:t>3.3</w:t>
      </w:r>
      <w:r w:rsidRPr="00182560">
        <w:rPr>
          <w:rFonts w:ascii="Arial" w:eastAsia="仿宋_GB2312" w:hAnsi="Arial" w:hint="eastAsia"/>
          <w:bCs/>
          <w:sz w:val="28"/>
          <w:szCs w:val="28"/>
        </w:rPr>
        <w:t>个百分点。按消费形态分，商品零售收入</w:t>
      </w:r>
      <w:r w:rsidRPr="00182560">
        <w:rPr>
          <w:rFonts w:ascii="Arial" w:eastAsia="仿宋_GB2312" w:hAnsi="Arial" w:hint="eastAsia"/>
          <w:bCs/>
          <w:sz w:val="28"/>
          <w:szCs w:val="28"/>
        </w:rPr>
        <w:t>7558.1</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3.7%</w:t>
      </w:r>
      <w:r w:rsidRPr="00182560">
        <w:rPr>
          <w:rFonts w:ascii="Arial" w:eastAsia="仿宋_GB2312" w:hAnsi="Arial" w:hint="eastAsia"/>
          <w:bCs/>
          <w:sz w:val="28"/>
          <w:szCs w:val="28"/>
        </w:rPr>
        <w:t>；餐饮收入</w:t>
      </w:r>
      <w:r w:rsidRPr="00182560">
        <w:rPr>
          <w:rFonts w:ascii="Arial" w:eastAsia="仿宋_GB2312" w:hAnsi="Arial" w:hint="eastAsia"/>
          <w:bCs/>
          <w:sz w:val="28"/>
          <w:szCs w:val="28"/>
        </w:rPr>
        <w:t>829.5</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8.1%</w:t>
      </w:r>
      <w:r w:rsidRPr="00182560">
        <w:rPr>
          <w:rFonts w:ascii="Arial" w:eastAsia="仿宋_GB2312" w:hAnsi="Arial" w:hint="eastAsia"/>
          <w:bCs/>
          <w:sz w:val="28"/>
          <w:szCs w:val="28"/>
        </w:rPr>
        <w:t>。</w:t>
      </w:r>
    </w:p>
    <w:p w:rsidR="00600542" w:rsidRDefault="00600542" w:rsidP="002A17EE">
      <w:pPr>
        <w:overflowPunct w:val="0"/>
        <w:spacing w:line="360" w:lineRule="auto"/>
        <w:ind w:firstLineChars="200" w:firstLine="560"/>
        <w:jc w:val="both"/>
        <w:textAlignment w:val="auto"/>
        <w:rPr>
          <w:rFonts w:ascii="Arial" w:eastAsia="仿宋_GB2312" w:hAnsi="Arial"/>
          <w:bCs/>
          <w:sz w:val="28"/>
          <w:szCs w:val="28"/>
        </w:rPr>
      </w:pPr>
    </w:p>
    <w:p w:rsidR="002A17EE" w:rsidRDefault="002A17EE" w:rsidP="002A17EE">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6</w:t>
      </w:r>
      <w:r w:rsidRPr="00C34771">
        <w:rPr>
          <w:rFonts w:ascii="Arial" w:eastAsia="仿宋_GB2312" w:hAnsi="Arial" w:hint="eastAsia"/>
          <w:bCs/>
          <w:sz w:val="28"/>
          <w:szCs w:val="28"/>
        </w:rPr>
        <w:t>）</w:t>
      </w:r>
      <w:r w:rsidRPr="00182560">
        <w:rPr>
          <w:rFonts w:ascii="Arial" w:eastAsia="仿宋_GB2312" w:hAnsi="Arial" w:hint="eastAsia"/>
          <w:bCs/>
          <w:sz w:val="28"/>
          <w:szCs w:val="28"/>
        </w:rPr>
        <w:t>消费价格涨幅温和，生产价格运行平稳</w:t>
      </w:r>
    </w:p>
    <w:p w:rsidR="002A17EE" w:rsidRDefault="002A17EE" w:rsidP="002A17EE">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w:t>
      </w:r>
      <w:r w:rsidRPr="00182560">
        <w:rPr>
          <w:rFonts w:ascii="Arial" w:eastAsia="仿宋_GB2312" w:hAnsi="Arial" w:hint="eastAsia"/>
          <w:bCs/>
          <w:sz w:val="28"/>
          <w:szCs w:val="28"/>
        </w:rPr>
        <w:t>,</w:t>
      </w:r>
      <w:r w:rsidRPr="00182560">
        <w:rPr>
          <w:rFonts w:ascii="Arial" w:eastAsia="仿宋_GB2312" w:hAnsi="Arial" w:hint="eastAsia"/>
          <w:bCs/>
          <w:sz w:val="28"/>
          <w:szCs w:val="28"/>
        </w:rPr>
        <w:t>全市居民消费价格同比上涨</w:t>
      </w:r>
      <w:r w:rsidRPr="00182560">
        <w:rPr>
          <w:rFonts w:ascii="Arial" w:eastAsia="仿宋_GB2312" w:hAnsi="Arial" w:hint="eastAsia"/>
          <w:bCs/>
          <w:sz w:val="28"/>
          <w:szCs w:val="28"/>
        </w:rPr>
        <w:t>2.5%</w:t>
      </w:r>
      <w:r w:rsidRPr="00182560">
        <w:rPr>
          <w:rFonts w:ascii="Arial" w:eastAsia="仿宋_GB2312" w:hAnsi="Arial" w:hint="eastAsia"/>
          <w:bCs/>
          <w:sz w:val="28"/>
          <w:szCs w:val="28"/>
        </w:rPr>
        <w:t>。其中，消费品价格上涨</w:t>
      </w:r>
      <w:r w:rsidRPr="00182560">
        <w:rPr>
          <w:rFonts w:ascii="Arial" w:eastAsia="仿宋_GB2312" w:hAnsi="Arial" w:hint="eastAsia"/>
          <w:bCs/>
          <w:sz w:val="28"/>
          <w:szCs w:val="28"/>
        </w:rPr>
        <w:t>1.6%</w:t>
      </w:r>
      <w:r w:rsidRPr="00182560">
        <w:rPr>
          <w:rFonts w:ascii="Arial" w:eastAsia="仿宋_GB2312" w:hAnsi="Arial" w:hint="eastAsia"/>
          <w:bCs/>
          <w:sz w:val="28"/>
          <w:szCs w:val="28"/>
        </w:rPr>
        <w:t>，服务价格上涨</w:t>
      </w:r>
      <w:r w:rsidRPr="00182560">
        <w:rPr>
          <w:rFonts w:ascii="Arial" w:eastAsia="仿宋_GB2312" w:hAnsi="Arial" w:hint="eastAsia"/>
          <w:bCs/>
          <w:sz w:val="28"/>
          <w:szCs w:val="28"/>
        </w:rPr>
        <w:t>3.8%</w:t>
      </w:r>
      <w:r w:rsidRPr="00182560">
        <w:rPr>
          <w:rFonts w:ascii="Arial" w:eastAsia="仿宋_GB2312" w:hAnsi="Arial" w:hint="eastAsia"/>
          <w:bCs/>
          <w:sz w:val="28"/>
          <w:szCs w:val="28"/>
        </w:rPr>
        <w:t>。</w:t>
      </w:r>
      <w:r w:rsidRPr="00182560">
        <w:rPr>
          <w:rFonts w:ascii="Arial" w:eastAsia="仿宋_GB2312" w:hAnsi="Arial" w:hint="eastAsia"/>
          <w:bCs/>
          <w:sz w:val="28"/>
          <w:szCs w:val="28"/>
        </w:rPr>
        <w:t>9</w:t>
      </w:r>
      <w:r w:rsidRPr="00182560">
        <w:rPr>
          <w:rFonts w:ascii="Arial" w:eastAsia="仿宋_GB2312" w:hAnsi="Arial" w:hint="eastAsia"/>
          <w:bCs/>
          <w:sz w:val="28"/>
          <w:szCs w:val="28"/>
        </w:rPr>
        <w:t>月份，居民消费价格总水平同比上涨</w:t>
      </w:r>
      <w:r w:rsidRPr="00182560">
        <w:rPr>
          <w:rFonts w:ascii="Arial" w:eastAsia="仿宋_GB2312" w:hAnsi="Arial" w:hint="eastAsia"/>
          <w:bCs/>
          <w:sz w:val="28"/>
          <w:szCs w:val="28"/>
        </w:rPr>
        <w:t>2.8%</w:t>
      </w:r>
      <w:r w:rsidRPr="00182560">
        <w:rPr>
          <w:rFonts w:ascii="Arial" w:eastAsia="仿宋_GB2312" w:hAnsi="Arial" w:hint="eastAsia"/>
          <w:bCs/>
          <w:sz w:val="28"/>
          <w:szCs w:val="28"/>
        </w:rPr>
        <w:t>，环比上涨</w:t>
      </w:r>
      <w:r w:rsidRPr="00182560">
        <w:rPr>
          <w:rFonts w:ascii="Arial" w:eastAsia="仿宋_GB2312" w:hAnsi="Arial" w:hint="eastAsia"/>
          <w:bCs/>
          <w:sz w:val="28"/>
          <w:szCs w:val="28"/>
        </w:rPr>
        <w:t>0.1%</w:t>
      </w:r>
      <w:r w:rsidRPr="00182560">
        <w:rPr>
          <w:rFonts w:ascii="Arial" w:eastAsia="仿宋_GB2312" w:hAnsi="Arial" w:hint="eastAsia"/>
          <w:bCs/>
          <w:sz w:val="28"/>
          <w:szCs w:val="28"/>
        </w:rPr>
        <w:t>。</w:t>
      </w:r>
    </w:p>
    <w:p w:rsidR="002A17EE" w:rsidRPr="00C34771" w:rsidRDefault="002A17EE" w:rsidP="002A17EE">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7</w:t>
      </w:r>
      <w:r w:rsidRPr="00C34771">
        <w:rPr>
          <w:rFonts w:ascii="Arial" w:eastAsia="仿宋_GB2312" w:hAnsi="Arial" w:hint="eastAsia"/>
          <w:bCs/>
          <w:sz w:val="28"/>
          <w:szCs w:val="28"/>
        </w:rPr>
        <w:t>）</w:t>
      </w:r>
      <w:r w:rsidRPr="00182560">
        <w:rPr>
          <w:rFonts w:ascii="Arial" w:eastAsia="仿宋_GB2312" w:hAnsi="Arial" w:hint="eastAsia"/>
          <w:bCs/>
          <w:sz w:val="28"/>
          <w:szCs w:val="28"/>
        </w:rPr>
        <w:t>居民收入稳步增长</w:t>
      </w:r>
    </w:p>
    <w:p w:rsidR="002A17EE" w:rsidRDefault="002A17EE" w:rsidP="002A17EE">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季度，全市居民人均可支配收入</w:t>
      </w:r>
      <w:r w:rsidRPr="00182560">
        <w:rPr>
          <w:rFonts w:ascii="Arial" w:eastAsia="仿宋_GB2312" w:hAnsi="Arial" w:hint="eastAsia"/>
          <w:bCs/>
          <w:sz w:val="28"/>
          <w:szCs w:val="28"/>
        </w:rPr>
        <w:t>46426</w:t>
      </w:r>
      <w:r w:rsidRPr="00182560">
        <w:rPr>
          <w:rFonts w:ascii="Arial" w:eastAsia="仿宋_GB2312" w:hAnsi="Arial" w:hint="eastAsia"/>
          <w:bCs/>
          <w:sz w:val="28"/>
          <w:szCs w:val="28"/>
        </w:rPr>
        <w:t>元，同比增长</w:t>
      </w:r>
      <w:r w:rsidRPr="00182560">
        <w:rPr>
          <w:rFonts w:ascii="Arial" w:eastAsia="仿宋_GB2312" w:hAnsi="Arial" w:hint="eastAsia"/>
          <w:bCs/>
          <w:sz w:val="28"/>
          <w:szCs w:val="28"/>
        </w:rPr>
        <w:t>8.9%</w:t>
      </w:r>
      <w:r w:rsidRPr="00182560">
        <w:rPr>
          <w:rFonts w:ascii="Arial" w:eastAsia="仿宋_GB2312" w:hAnsi="Arial" w:hint="eastAsia"/>
          <w:bCs/>
          <w:sz w:val="28"/>
          <w:szCs w:val="28"/>
        </w:rPr>
        <w:t>，扣除价格因素，实际增长</w:t>
      </w:r>
      <w:r w:rsidRPr="00182560">
        <w:rPr>
          <w:rFonts w:ascii="Arial" w:eastAsia="仿宋_GB2312" w:hAnsi="Arial" w:hint="eastAsia"/>
          <w:bCs/>
          <w:sz w:val="28"/>
          <w:szCs w:val="28"/>
        </w:rPr>
        <w:t>6.2%</w:t>
      </w:r>
      <w:r w:rsidRPr="00182560">
        <w:rPr>
          <w:rFonts w:ascii="Arial" w:eastAsia="仿宋_GB2312" w:hAnsi="Arial" w:hint="eastAsia"/>
          <w:bCs/>
          <w:sz w:val="28"/>
          <w:szCs w:val="28"/>
        </w:rPr>
        <w:t>。</w:t>
      </w:r>
    </w:p>
    <w:p w:rsidR="002A17EE" w:rsidRPr="0096539F" w:rsidRDefault="002A17EE" w:rsidP="002A17EE">
      <w:pPr>
        <w:overflowPunct w:val="0"/>
        <w:spacing w:line="360" w:lineRule="auto"/>
        <w:ind w:firstLineChars="200" w:firstLine="560"/>
        <w:jc w:val="both"/>
        <w:textAlignment w:val="auto"/>
        <w:rPr>
          <w:rFonts w:ascii="仿宋_GB2312" w:eastAsia="仿宋_GB2312"/>
          <w:sz w:val="28"/>
          <w:szCs w:val="28"/>
        </w:rPr>
      </w:pPr>
      <w:r w:rsidRPr="00182560">
        <w:rPr>
          <w:rFonts w:ascii="Arial" w:eastAsia="仿宋_GB2312" w:hAnsi="Arial" w:hint="eastAsia"/>
          <w:bCs/>
          <w:sz w:val="28"/>
          <w:szCs w:val="28"/>
        </w:rPr>
        <w:t>总体上看，</w:t>
      </w: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季度全市经济总体平稳、稳中有进。下阶段，要</w:t>
      </w:r>
      <w:r w:rsidRPr="00182560">
        <w:rPr>
          <w:rFonts w:ascii="Arial" w:eastAsia="仿宋_GB2312" w:hAnsi="Arial" w:hint="eastAsia"/>
          <w:bCs/>
          <w:sz w:val="28"/>
          <w:szCs w:val="28"/>
        </w:rPr>
        <w:lastRenderedPageBreak/>
        <w:t>以习近平新时代中国特色社会主义思想为指导，坚持稳中求进工作总基调，围绕首都城市战略定位，对标对表高质量发展要求，深化供给侧结构性改革，着力增强经济内生动力，扩大有效需求，推动首都经济社会向着高质量发展迈进。</w:t>
      </w:r>
    </w:p>
    <w:p w:rsidR="002A17EE" w:rsidRPr="008B385C" w:rsidRDefault="002A17EE" w:rsidP="002A17EE">
      <w:pPr>
        <w:spacing w:line="360" w:lineRule="auto"/>
        <w:jc w:val="both"/>
        <w:rPr>
          <w:rFonts w:ascii="仿宋_GB2312" w:eastAsia="仿宋_GB2312" w:hAnsi="楷体_GB2312" w:cs="楷体_GB2312"/>
          <w:sz w:val="28"/>
        </w:rPr>
      </w:pPr>
      <w:r w:rsidRPr="002D64C6">
        <w:rPr>
          <w:rFonts w:ascii="仿宋_GB2312" w:eastAsia="仿宋_GB2312" w:hAnsi="楷体_GB2312" w:cs="楷体_GB2312" w:hint="eastAsia"/>
          <w:sz w:val="28"/>
        </w:rPr>
        <w:t>（二）区</w:t>
      </w:r>
      <w:r w:rsidRPr="008B385C">
        <w:rPr>
          <w:rFonts w:ascii="仿宋_GB2312" w:eastAsia="仿宋_GB2312" w:hAnsi="楷体_GB2312" w:cs="楷体_GB2312" w:hint="eastAsia"/>
          <w:sz w:val="28"/>
        </w:rPr>
        <w:t>域因素</w:t>
      </w:r>
    </w:p>
    <w:p w:rsidR="00E91442" w:rsidRPr="00A317AA" w:rsidRDefault="00E91442" w:rsidP="00E91442">
      <w:pPr>
        <w:spacing w:line="360" w:lineRule="auto"/>
        <w:ind w:firstLineChars="200" w:firstLine="560"/>
        <w:jc w:val="both"/>
        <w:rPr>
          <w:rFonts w:ascii="仿宋_GB2312" w:eastAsia="仿宋_GB2312" w:hAnsi="楷体_GB2312" w:cs="楷体_GB2312"/>
          <w:sz w:val="28"/>
        </w:rPr>
      </w:pPr>
      <w:r w:rsidRPr="00A317AA">
        <w:rPr>
          <w:rFonts w:ascii="Arial" w:eastAsia="仿宋_GB2312" w:hAnsi="Arial" w:cs="楷体_GB2312" w:hint="eastAsia"/>
          <w:sz w:val="28"/>
        </w:rPr>
        <w:t>1</w:t>
      </w:r>
      <w:r w:rsidRPr="00A317AA">
        <w:rPr>
          <w:rFonts w:ascii="仿宋_GB2312" w:eastAsia="仿宋_GB2312" w:hAnsi="楷体_GB2312" w:cs="楷体_GB2312" w:hint="eastAsia"/>
          <w:sz w:val="28"/>
        </w:rPr>
        <w:t>.区域概况</w:t>
      </w:r>
    </w:p>
    <w:p w:rsidR="00E91442" w:rsidRPr="00205690" w:rsidRDefault="00E91442" w:rsidP="00E91442">
      <w:pPr>
        <w:spacing w:line="360" w:lineRule="auto"/>
        <w:ind w:firstLineChars="200" w:firstLine="560"/>
        <w:jc w:val="both"/>
        <w:rPr>
          <w:rFonts w:ascii="Arial" w:eastAsia="仿宋_GB2312" w:hAnsi="Arial"/>
          <w:bCs/>
          <w:sz w:val="28"/>
          <w:szCs w:val="28"/>
        </w:rPr>
      </w:pPr>
      <w:r w:rsidRPr="00205690">
        <w:rPr>
          <w:rFonts w:ascii="Arial" w:eastAsia="仿宋_GB2312" w:hAnsi="Arial"/>
          <w:bCs/>
          <w:sz w:val="28"/>
          <w:szCs w:val="28"/>
        </w:rPr>
        <w:t>海淀区，位于北京城区西部和西北部，东与</w:t>
      </w:r>
      <w:hyperlink r:id="rId50" w:tgtFrame="_blank" w:history="1">
        <w:r w:rsidRPr="00205690">
          <w:rPr>
            <w:rFonts w:ascii="Arial" w:eastAsia="仿宋_GB2312" w:hAnsi="Arial"/>
            <w:bCs/>
            <w:sz w:val="28"/>
            <w:szCs w:val="28"/>
          </w:rPr>
          <w:t>西城区</w:t>
        </w:r>
      </w:hyperlink>
      <w:r w:rsidRPr="00205690">
        <w:rPr>
          <w:rFonts w:ascii="Arial" w:eastAsia="仿宋_GB2312" w:hAnsi="Arial"/>
          <w:bCs/>
          <w:sz w:val="28"/>
          <w:szCs w:val="28"/>
        </w:rPr>
        <w:t>、</w:t>
      </w:r>
      <w:hyperlink r:id="rId51" w:tgtFrame="_blank" w:history="1">
        <w:r w:rsidRPr="00205690">
          <w:rPr>
            <w:rFonts w:ascii="Arial" w:eastAsia="仿宋_GB2312" w:hAnsi="Arial"/>
            <w:bCs/>
            <w:sz w:val="28"/>
            <w:szCs w:val="28"/>
          </w:rPr>
          <w:t>朝阳区</w:t>
        </w:r>
      </w:hyperlink>
      <w:r w:rsidRPr="00205690">
        <w:rPr>
          <w:rFonts w:ascii="Arial" w:eastAsia="仿宋_GB2312" w:hAnsi="Arial"/>
          <w:bCs/>
          <w:sz w:val="28"/>
          <w:szCs w:val="28"/>
        </w:rPr>
        <w:t>相邻，南与</w:t>
      </w:r>
      <w:hyperlink r:id="rId52" w:tgtFrame="_blank" w:history="1">
        <w:r w:rsidRPr="00205690">
          <w:rPr>
            <w:rFonts w:ascii="Arial" w:eastAsia="仿宋_GB2312" w:hAnsi="Arial"/>
            <w:bCs/>
            <w:sz w:val="28"/>
            <w:szCs w:val="28"/>
          </w:rPr>
          <w:t>丰台区</w:t>
        </w:r>
      </w:hyperlink>
      <w:r w:rsidRPr="00205690">
        <w:rPr>
          <w:rFonts w:ascii="Arial" w:eastAsia="仿宋_GB2312" w:hAnsi="Arial"/>
          <w:bCs/>
          <w:sz w:val="28"/>
          <w:szCs w:val="28"/>
        </w:rPr>
        <w:t>毗连，西与</w:t>
      </w:r>
      <w:hyperlink r:id="rId53" w:tgtFrame="_blank" w:history="1">
        <w:r w:rsidRPr="00205690">
          <w:rPr>
            <w:rFonts w:ascii="Arial" w:eastAsia="仿宋_GB2312" w:hAnsi="Arial"/>
            <w:bCs/>
            <w:sz w:val="28"/>
            <w:szCs w:val="28"/>
          </w:rPr>
          <w:t>石景山区</w:t>
        </w:r>
      </w:hyperlink>
      <w:r w:rsidRPr="00205690">
        <w:rPr>
          <w:rFonts w:ascii="Arial" w:eastAsia="仿宋_GB2312" w:hAnsi="Arial"/>
          <w:bCs/>
          <w:sz w:val="28"/>
          <w:szCs w:val="28"/>
        </w:rPr>
        <w:t>、</w:t>
      </w:r>
      <w:hyperlink r:id="rId54" w:tgtFrame="_blank" w:history="1">
        <w:r w:rsidRPr="00205690">
          <w:rPr>
            <w:rFonts w:ascii="Arial" w:eastAsia="仿宋_GB2312" w:hAnsi="Arial"/>
            <w:bCs/>
            <w:sz w:val="28"/>
            <w:szCs w:val="28"/>
          </w:rPr>
          <w:t>门头沟区</w:t>
        </w:r>
      </w:hyperlink>
      <w:r w:rsidRPr="00205690">
        <w:rPr>
          <w:rFonts w:ascii="Arial" w:eastAsia="仿宋_GB2312" w:hAnsi="Arial"/>
          <w:bCs/>
          <w:sz w:val="28"/>
          <w:szCs w:val="28"/>
        </w:rPr>
        <w:t>交界，北与</w:t>
      </w:r>
      <w:hyperlink r:id="rId55" w:tgtFrame="_blank" w:history="1">
        <w:r w:rsidRPr="00205690">
          <w:rPr>
            <w:rFonts w:ascii="Arial" w:eastAsia="仿宋_GB2312" w:hAnsi="Arial"/>
            <w:bCs/>
            <w:sz w:val="28"/>
            <w:szCs w:val="28"/>
          </w:rPr>
          <w:t>昌平区</w:t>
        </w:r>
      </w:hyperlink>
      <w:r w:rsidRPr="00205690">
        <w:rPr>
          <w:rFonts w:ascii="Arial" w:eastAsia="仿宋_GB2312" w:hAnsi="Arial"/>
          <w:bCs/>
          <w:sz w:val="28"/>
          <w:szCs w:val="28"/>
        </w:rPr>
        <w:t>接壤。幅员面积</w:t>
      </w:r>
      <w:r w:rsidRPr="00205690">
        <w:rPr>
          <w:rFonts w:ascii="Arial" w:eastAsia="仿宋_GB2312" w:hAnsi="Arial"/>
          <w:bCs/>
          <w:sz w:val="28"/>
          <w:szCs w:val="28"/>
        </w:rPr>
        <w:t>430.8</w:t>
      </w:r>
      <w:r w:rsidRPr="00205690">
        <w:rPr>
          <w:rFonts w:ascii="Arial" w:eastAsia="仿宋_GB2312" w:hAnsi="Arial"/>
          <w:bCs/>
          <w:sz w:val="28"/>
          <w:szCs w:val="28"/>
        </w:rPr>
        <w:t>平方千米，边界线长约</w:t>
      </w:r>
      <w:r w:rsidRPr="00205690">
        <w:rPr>
          <w:rFonts w:ascii="Arial" w:eastAsia="仿宋_GB2312" w:hAnsi="Arial"/>
          <w:bCs/>
          <w:sz w:val="28"/>
          <w:szCs w:val="28"/>
        </w:rPr>
        <w:t>146.2</w:t>
      </w:r>
      <w:r w:rsidRPr="00205690">
        <w:rPr>
          <w:rFonts w:ascii="Arial" w:eastAsia="仿宋_GB2312" w:hAnsi="Arial"/>
          <w:bCs/>
          <w:sz w:val="28"/>
          <w:szCs w:val="28"/>
        </w:rPr>
        <w:t>千米，南北长约</w:t>
      </w:r>
      <w:r w:rsidRPr="00205690">
        <w:rPr>
          <w:rFonts w:ascii="Arial" w:eastAsia="仿宋_GB2312" w:hAnsi="Arial"/>
          <w:bCs/>
          <w:sz w:val="28"/>
          <w:szCs w:val="28"/>
        </w:rPr>
        <w:t>30</w:t>
      </w:r>
      <w:r w:rsidRPr="00205690">
        <w:rPr>
          <w:rFonts w:ascii="Arial" w:eastAsia="仿宋_GB2312" w:hAnsi="Arial"/>
          <w:bCs/>
          <w:sz w:val="28"/>
          <w:szCs w:val="28"/>
        </w:rPr>
        <w:t>千米，东西最宽处</w:t>
      </w:r>
      <w:r w:rsidRPr="00205690">
        <w:rPr>
          <w:rFonts w:ascii="Arial" w:eastAsia="仿宋_GB2312" w:hAnsi="Arial"/>
          <w:bCs/>
          <w:sz w:val="28"/>
          <w:szCs w:val="28"/>
        </w:rPr>
        <w:t>29</w:t>
      </w:r>
      <w:r w:rsidRPr="00205690">
        <w:rPr>
          <w:rFonts w:ascii="Arial" w:eastAsia="仿宋_GB2312" w:hAnsi="Arial"/>
          <w:bCs/>
          <w:sz w:val="28"/>
          <w:szCs w:val="28"/>
        </w:rPr>
        <w:t>千米，约占</w:t>
      </w:r>
      <w:hyperlink r:id="rId56" w:tgtFrame="_blank" w:history="1">
        <w:r w:rsidRPr="00205690">
          <w:rPr>
            <w:rFonts w:ascii="Arial" w:eastAsia="仿宋_GB2312" w:hAnsi="Arial"/>
            <w:bCs/>
            <w:sz w:val="28"/>
            <w:szCs w:val="28"/>
          </w:rPr>
          <w:t>北京市</w:t>
        </w:r>
      </w:hyperlink>
      <w:r w:rsidRPr="00205690">
        <w:rPr>
          <w:rFonts w:ascii="Arial" w:eastAsia="仿宋_GB2312" w:hAnsi="Arial"/>
          <w:bCs/>
          <w:sz w:val="28"/>
          <w:szCs w:val="28"/>
        </w:rPr>
        <w:t>总面积的</w:t>
      </w:r>
      <w:r w:rsidRPr="00205690">
        <w:rPr>
          <w:rFonts w:ascii="Arial" w:eastAsia="仿宋_GB2312" w:hAnsi="Arial"/>
          <w:bCs/>
          <w:sz w:val="28"/>
          <w:szCs w:val="28"/>
        </w:rPr>
        <w:t>2.6%</w:t>
      </w:r>
      <w:r w:rsidRPr="00205690">
        <w:rPr>
          <w:rFonts w:ascii="Arial" w:eastAsia="仿宋_GB2312" w:hAnsi="Arial"/>
          <w:bCs/>
          <w:sz w:val="28"/>
          <w:szCs w:val="28"/>
        </w:rPr>
        <w:t>。区境介于北纬</w:t>
      </w:r>
      <w:r w:rsidRPr="00205690">
        <w:rPr>
          <w:rFonts w:ascii="Arial" w:eastAsia="仿宋_GB2312" w:hAnsi="Arial"/>
          <w:bCs/>
          <w:sz w:val="28"/>
          <w:szCs w:val="28"/>
        </w:rPr>
        <w:t>39°53′—40°09′</w:t>
      </w:r>
      <w:r w:rsidRPr="00205690">
        <w:rPr>
          <w:rFonts w:ascii="Arial" w:eastAsia="仿宋_GB2312" w:hAnsi="Arial"/>
          <w:bCs/>
          <w:sz w:val="28"/>
          <w:szCs w:val="28"/>
        </w:rPr>
        <w:t>，东经</w:t>
      </w:r>
      <w:r w:rsidRPr="00205690">
        <w:rPr>
          <w:rFonts w:ascii="Arial" w:eastAsia="仿宋_GB2312" w:hAnsi="Arial"/>
          <w:bCs/>
          <w:sz w:val="28"/>
          <w:szCs w:val="28"/>
        </w:rPr>
        <w:t>116°03′—116°23′</w:t>
      </w:r>
      <w:r w:rsidRPr="00205690">
        <w:rPr>
          <w:rFonts w:ascii="Arial" w:eastAsia="仿宋_GB2312" w:hAnsi="Arial"/>
          <w:bCs/>
          <w:sz w:val="28"/>
          <w:szCs w:val="28"/>
        </w:rPr>
        <w:t>之间</w:t>
      </w:r>
      <w:r w:rsidRPr="00205690">
        <w:rPr>
          <w:rFonts w:ascii="Arial" w:eastAsia="仿宋_GB2312" w:hAnsi="Arial" w:hint="eastAsia"/>
          <w:bCs/>
          <w:sz w:val="28"/>
          <w:szCs w:val="28"/>
        </w:rPr>
        <w:t>。</w:t>
      </w:r>
    </w:p>
    <w:p w:rsidR="00E91442" w:rsidRDefault="00E91442" w:rsidP="00E91442">
      <w:pPr>
        <w:spacing w:line="360" w:lineRule="auto"/>
        <w:ind w:firstLineChars="200" w:firstLine="560"/>
        <w:jc w:val="both"/>
        <w:rPr>
          <w:rFonts w:ascii="Arial" w:eastAsia="仿宋_GB2312" w:hAnsi="Arial"/>
          <w:bCs/>
          <w:sz w:val="28"/>
          <w:szCs w:val="28"/>
        </w:rPr>
      </w:pPr>
      <w:r w:rsidRPr="00205690">
        <w:rPr>
          <w:rFonts w:ascii="Arial" w:eastAsia="仿宋_GB2312" w:hAnsi="Arial"/>
          <w:bCs/>
          <w:sz w:val="28"/>
          <w:szCs w:val="28"/>
        </w:rPr>
        <w:t>截至</w:t>
      </w:r>
      <w:r w:rsidRPr="00205690">
        <w:rPr>
          <w:rFonts w:ascii="Arial" w:eastAsia="仿宋_GB2312" w:hAnsi="Arial"/>
          <w:bCs/>
          <w:sz w:val="28"/>
          <w:szCs w:val="28"/>
        </w:rPr>
        <w:t>2016</w:t>
      </w:r>
      <w:r w:rsidRPr="00205690">
        <w:rPr>
          <w:rFonts w:ascii="Arial" w:eastAsia="仿宋_GB2312" w:hAnsi="Arial"/>
          <w:bCs/>
          <w:sz w:val="28"/>
          <w:szCs w:val="28"/>
        </w:rPr>
        <w:t>年，海淀区辖</w:t>
      </w:r>
      <w:r w:rsidRPr="00205690">
        <w:rPr>
          <w:rFonts w:ascii="Arial" w:eastAsia="仿宋_GB2312" w:hAnsi="Arial"/>
          <w:bCs/>
          <w:sz w:val="28"/>
          <w:szCs w:val="28"/>
        </w:rPr>
        <w:t>22</w:t>
      </w:r>
      <w:r w:rsidRPr="00205690">
        <w:rPr>
          <w:rFonts w:ascii="Arial" w:eastAsia="仿宋_GB2312" w:hAnsi="Arial"/>
          <w:bCs/>
          <w:sz w:val="28"/>
          <w:szCs w:val="28"/>
        </w:rPr>
        <w:t>个街道，</w:t>
      </w:r>
      <w:r w:rsidRPr="00205690">
        <w:rPr>
          <w:rFonts w:ascii="Arial" w:eastAsia="仿宋_GB2312" w:hAnsi="Arial"/>
          <w:bCs/>
          <w:sz w:val="28"/>
          <w:szCs w:val="28"/>
        </w:rPr>
        <w:t>7</w:t>
      </w:r>
      <w:r w:rsidRPr="00205690">
        <w:rPr>
          <w:rFonts w:ascii="Arial" w:eastAsia="仿宋_GB2312" w:hAnsi="Arial"/>
          <w:bCs/>
          <w:sz w:val="28"/>
          <w:szCs w:val="28"/>
        </w:rPr>
        <w:t>个镇，常住总人口</w:t>
      </w:r>
      <w:r w:rsidRPr="00205690">
        <w:rPr>
          <w:rFonts w:ascii="Arial" w:eastAsia="仿宋_GB2312" w:hAnsi="Arial"/>
          <w:bCs/>
          <w:sz w:val="28"/>
          <w:szCs w:val="28"/>
        </w:rPr>
        <w:t>359.3</w:t>
      </w:r>
      <w:r w:rsidRPr="00205690">
        <w:rPr>
          <w:rFonts w:ascii="Arial" w:eastAsia="仿宋_GB2312" w:hAnsi="Arial"/>
          <w:bCs/>
          <w:sz w:val="28"/>
          <w:szCs w:val="28"/>
        </w:rPr>
        <w:t>万人。实现地区生产总值</w:t>
      </w:r>
      <w:r w:rsidRPr="00205690">
        <w:rPr>
          <w:rFonts w:ascii="Arial" w:eastAsia="仿宋_GB2312" w:hAnsi="Arial"/>
          <w:bCs/>
          <w:sz w:val="28"/>
          <w:szCs w:val="28"/>
        </w:rPr>
        <w:t>5036.8</w:t>
      </w:r>
      <w:r w:rsidRPr="00205690">
        <w:rPr>
          <w:rFonts w:ascii="Arial" w:eastAsia="仿宋_GB2312" w:hAnsi="Arial"/>
          <w:bCs/>
          <w:sz w:val="28"/>
          <w:szCs w:val="28"/>
        </w:rPr>
        <w:t>亿元，占北京市比重达</w:t>
      </w:r>
      <w:r w:rsidRPr="00205690">
        <w:rPr>
          <w:rFonts w:ascii="Arial" w:eastAsia="仿宋_GB2312" w:hAnsi="Arial"/>
          <w:bCs/>
          <w:sz w:val="28"/>
          <w:szCs w:val="28"/>
        </w:rPr>
        <w:t>20.2%</w:t>
      </w:r>
      <w:r w:rsidRPr="00205690">
        <w:rPr>
          <w:rFonts w:ascii="Arial" w:eastAsia="仿宋_GB2312" w:hAnsi="Arial"/>
          <w:bCs/>
          <w:sz w:val="28"/>
          <w:szCs w:val="28"/>
        </w:rPr>
        <w:t>，经济总量位于北京市十六区之首。其中，第一产业增加值</w:t>
      </w:r>
      <w:r w:rsidRPr="00205690">
        <w:rPr>
          <w:rFonts w:ascii="Arial" w:eastAsia="仿宋_GB2312" w:hAnsi="Arial"/>
          <w:bCs/>
          <w:sz w:val="28"/>
          <w:szCs w:val="28"/>
        </w:rPr>
        <w:t>1.8</w:t>
      </w:r>
      <w:r w:rsidRPr="00205690">
        <w:rPr>
          <w:rFonts w:ascii="Arial" w:eastAsia="仿宋_GB2312" w:hAnsi="Arial"/>
          <w:bCs/>
          <w:sz w:val="28"/>
          <w:szCs w:val="28"/>
        </w:rPr>
        <w:t>亿元，第二产业增加值</w:t>
      </w:r>
      <w:r w:rsidRPr="00205690">
        <w:rPr>
          <w:rFonts w:ascii="Arial" w:eastAsia="仿宋_GB2312" w:hAnsi="Arial"/>
          <w:bCs/>
          <w:sz w:val="28"/>
          <w:szCs w:val="28"/>
        </w:rPr>
        <w:t>560.7</w:t>
      </w:r>
      <w:r w:rsidRPr="00205690">
        <w:rPr>
          <w:rFonts w:ascii="Arial" w:eastAsia="仿宋_GB2312" w:hAnsi="Arial"/>
          <w:bCs/>
          <w:sz w:val="28"/>
          <w:szCs w:val="28"/>
        </w:rPr>
        <w:t>亿元，第三产业增加值</w:t>
      </w:r>
      <w:r w:rsidRPr="00205690">
        <w:rPr>
          <w:rFonts w:ascii="Arial" w:eastAsia="仿宋_GB2312" w:hAnsi="Arial"/>
          <w:bCs/>
          <w:sz w:val="28"/>
          <w:szCs w:val="28"/>
        </w:rPr>
        <w:t>4474.4</w:t>
      </w:r>
      <w:r w:rsidRPr="00205690">
        <w:rPr>
          <w:rFonts w:ascii="Arial" w:eastAsia="仿宋_GB2312" w:hAnsi="Arial"/>
          <w:bCs/>
          <w:sz w:val="28"/>
          <w:szCs w:val="28"/>
        </w:rPr>
        <w:t>亿元，三次产业构成为</w:t>
      </w:r>
      <w:r w:rsidRPr="00205690">
        <w:rPr>
          <w:rFonts w:ascii="Arial" w:eastAsia="仿宋_GB2312" w:hAnsi="Arial"/>
          <w:bCs/>
          <w:sz w:val="28"/>
          <w:szCs w:val="28"/>
        </w:rPr>
        <w:t>0.03</w:t>
      </w:r>
      <w:r w:rsidRPr="00205690">
        <w:rPr>
          <w:rFonts w:ascii="Arial" w:eastAsia="仿宋_GB2312" w:hAnsi="Arial"/>
          <w:bCs/>
          <w:sz w:val="28"/>
          <w:szCs w:val="28"/>
        </w:rPr>
        <w:t>：</w:t>
      </w:r>
      <w:r w:rsidRPr="00205690">
        <w:rPr>
          <w:rFonts w:ascii="Arial" w:eastAsia="仿宋_GB2312" w:hAnsi="Arial"/>
          <w:bCs/>
          <w:sz w:val="28"/>
          <w:szCs w:val="28"/>
        </w:rPr>
        <w:t>11.13</w:t>
      </w:r>
      <w:r w:rsidRPr="00205690">
        <w:rPr>
          <w:rFonts w:ascii="Arial" w:eastAsia="仿宋_GB2312" w:hAnsi="Arial"/>
          <w:bCs/>
          <w:sz w:val="28"/>
          <w:szCs w:val="28"/>
        </w:rPr>
        <w:t>：</w:t>
      </w:r>
      <w:r w:rsidRPr="00205690">
        <w:rPr>
          <w:rFonts w:ascii="Arial" w:eastAsia="仿宋_GB2312" w:hAnsi="Arial"/>
          <w:bCs/>
          <w:sz w:val="28"/>
          <w:szCs w:val="28"/>
        </w:rPr>
        <w:t>88.83</w:t>
      </w:r>
      <w:r w:rsidRPr="00205690">
        <w:rPr>
          <w:rFonts w:ascii="Arial" w:eastAsia="仿宋_GB2312" w:hAnsi="Arial"/>
          <w:bCs/>
          <w:sz w:val="28"/>
          <w:szCs w:val="28"/>
        </w:rPr>
        <w:t>。人均地区生产总值</w:t>
      </w:r>
      <w:r w:rsidRPr="00205690">
        <w:rPr>
          <w:rFonts w:ascii="Arial" w:eastAsia="仿宋_GB2312" w:hAnsi="Arial"/>
          <w:bCs/>
          <w:sz w:val="28"/>
          <w:szCs w:val="28"/>
        </w:rPr>
        <w:t>14.0</w:t>
      </w:r>
      <w:r w:rsidRPr="00205690">
        <w:rPr>
          <w:rFonts w:ascii="Arial" w:eastAsia="仿宋_GB2312" w:hAnsi="Arial"/>
          <w:bCs/>
          <w:sz w:val="28"/>
          <w:szCs w:val="28"/>
        </w:rPr>
        <w:t>万元。</w:t>
      </w:r>
    </w:p>
    <w:p w:rsidR="00E91442" w:rsidRPr="00546023" w:rsidRDefault="00E91442" w:rsidP="00E91442">
      <w:pPr>
        <w:spacing w:line="360" w:lineRule="auto"/>
        <w:ind w:firstLineChars="200" w:firstLine="560"/>
        <w:jc w:val="both"/>
        <w:rPr>
          <w:rFonts w:ascii="仿宋_GB2312" w:eastAsia="仿宋_GB2312" w:hAnsi="楷体_GB2312" w:cs="楷体_GB2312"/>
          <w:i/>
          <w:color w:val="548DD4"/>
          <w:sz w:val="28"/>
          <w:highlight w:val="yellow"/>
        </w:rPr>
      </w:pPr>
      <w:r w:rsidRPr="00C92C02">
        <w:rPr>
          <w:rFonts w:ascii="Arial" w:eastAsia="仿宋_GB2312" w:hAnsi="Arial" w:hint="eastAsia"/>
          <w:bCs/>
          <w:sz w:val="28"/>
          <w:szCs w:val="28"/>
        </w:rPr>
        <w:t>估价对象位于海淀区苏家坨镇。</w:t>
      </w:r>
      <w:r w:rsidRPr="00C92C02">
        <w:rPr>
          <w:rFonts w:ascii="Arial" w:eastAsia="仿宋_GB2312" w:hAnsi="Arial"/>
          <w:bCs/>
          <w:sz w:val="28"/>
          <w:szCs w:val="28"/>
        </w:rPr>
        <w:t>估价对象所在区域有</w:t>
      </w:r>
      <w:r w:rsidRPr="00C92C02">
        <w:rPr>
          <w:rFonts w:ascii="Arial" w:eastAsia="仿宋_GB2312" w:hAnsi="Arial" w:hint="eastAsia"/>
          <w:bCs/>
          <w:sz w:val="28"/>
          <w:szCs w:val="28"/>
        </w:rPr>
        <w:t>北京农商银行</w:t>
      </w:r>
      <w:r w:rsidRPr="00C92C02">
        <w:rPr>
          <w:rFonts w:ascii="Arial" w:eastAsia="仿宋_GB2312" w:hAnsi="Arial" w:cs="Arial"/>
          <w:color w:val="000000"/>
          <w:sz w:val="28"/>
          <w:szCs w:val="28"/>
        </w:rPr>
        <w:t>、</w:t>
      </w:r>
      <w:r w:rsidRPr="00C92C02">
        <w:rPr>
          <w:rFonts w:ascii="Arial" w:eastAsia="仿宋_GB2312" w:hAnsi="Arial" w:cs="Arial" w:hint="eastAsia"/>
          <w:color w:val="000000"/>
          <w:sz w:val="28"/>
          <w:szCs w:val="28"/>
        </w:rPr>
        <w:t>北京</w:t>
      </w:r>
      <w:r w:rsidRPr="00C92C02">
        <w:rPr>
          <w:rFonts w:ascii="Arial" w:eastAsia="仿宋_GB2312" w:hAnsi="Arial" w:cs="Arial"/>
          <w:color w:val="000000"/>
          <w:sz w:val="28"/>
          <w:szCs w:val="28"/>
        </w:rPr>
        <w:t>银行等多家金融机构，医院有</w:t>
      </w:r>
      <w:r w:rsidRPr="00C92C02">
        <w:rPr>
          <w:rFonts w:ascii="Arial" w:eastAsia="仿宋_GB2312" w:hAnsi="Arial" w:cs="Arial" w:hint="eastAsia"/>
          <w:color w:val="000000"/>
          <w:sz w:val="28"/>
          <w:szCs w:val="28"/>
        </w:rPr>
        <w:t>西埠头社区卫生</w:t>
      </w:r>
      <w:r w:rsidRPr="0039569D">
        <w:rPr>
          <w:rFonts w:ascii="Arial" w:eastAsia="仿宋_GB2312" w:hAnsi="Arial" w:cs="Arial" w:hint="eastAsia"/>
          <w:sz w:val="28"/>
          <w:szCs w:val="28"/>
        </w:rPr>
        <w:t>服务站</w:t>
      </w:r>
      <w:r w:rsidRPr="0039569D">
        <w:rPr>
          <w:rFonts w:ascii="Arial" w:eastAsia="仿宋_GB2312" w:hAnsi="Arial" w:cs="Arial"/>
          <w:sz w:val="28"/>
          <w:szCs w:val="28"/>
        </w:rPr>
        <w:t>、</w:t>
      </w:r>
      <w:r w:rsidRPr="0039569D">
        <w:rPr>
          <w:rFonts w:ascii="Arial" w:eastAsia="仿宋_GB2312" w:hAnsi="Arial" w:cs="Arial" w:hint="eastAsia"/>
          <w:sz w:val="28"/>
          <w:szCs w:val="28"/>
        </w:rPr>
        <w:t>高里掌社区卫生服务站</w:t>
      </w:r>
      <w:r w:rsidRPr="0039569D">
        <w:rPr>
          <w:rFonts w:ascii="Arial" w:eastAsia="仿宋_GB2312" w:hAnsi="Arial" w:cs="Arial"/>
          <w:sz w:val="28"/>
          <w:szCs w:val="28"/>
        </w:rPr>
        <w:t>等，购物有</w:t>
      </w:r>
      <w:r w:rsidRPr="0039569D">
        <w:rPr>
          <w:rFonts w:ascii="Arial" w:eastAsia="仿宋_GB2312" w:hAnsi="Arial" w:cs="Arial" w:hint="eastAsia"/>
          <w:sz w:val="28"/>
          <w:szCs w:val="28"/>
        </w:rPr>
        <w:t>新世纪商城、世纪家家福超市</w:t>
      </w:r>
      <w:r w:rsidRPr="0039569D">
        <w:rPr>
          <w:rFonts w:ascii="Arial" w:eastAsia="仿宋_GB2312" w:hAnsi="Arial" w:cs="Arial"/>
          <w:sz w:val="28"/>
          <w:szCs w:val="28"/>
        </w:rPr>
        <w:t>等，学校</w:t>
      </w:r>
      <w:r w:rsidRPr="0039569D">
        <w:rPr>
          <w:rFonts w:ascii="Arial" w:eastAsia="仿宋_GB2312" w:hAnsi="Arial" w:cs="Arial" w:hint="eastAsia"/>
          <w:sz w:val="28"/>
          <w:szCs w:val="28"/>
        </w:rPr>
        <w:t>有北安河中心小学、红星小学、北京市第四十七中学</w:t>
      </w:r>
      <w:r w:rsidRPr="0039569D">
        <w:rPr>
          <w:rFonts w:ascii="Arial" w:eastAsia="仿宋_GB2312" w:hAnsi="Arial" w:cs="Arial"/>
          <w:sz w:val="28"/>
          <w:szCs w:val="28"/>
        </w:rPr>
        <w:t>等；</w:t>
      </w:r>
      <w:r w:rsidRPr="0039569D">
        <w:rPr>
          <w:rFonts w:ascii="Arial" w:eastAsia="仿宋_GB2312" w:hAnsi="Arial" w:cs="Arial" w:hint="eastAsia"/>
          <w:sz w:val="28"/>
          <w:szCs w:val="28"/>
        </w:rPr>
        <w:t>综合分析，</w:t>
      </w:r>
      <w:r w:rsidRPr="0039569D">
        <w:rPr>
          <w:rFonts w:ascii="Arial" w:eastAsia="仿宋_GB2312" w:hAnsi="Arial" w:cs="Arial"/>
          <w:sz w:val="28"/>
          <w:szCs w:val="28"/>
        </w:rPr>
        <w:t>公共</w:t>
      </w:r>
      <w:r w:rsidRPr="0039569D">
        <w:rPr>
          <w:rFonts w:ascii="Arial" w:eastAsia="仿宋_GB2312" w:hAnsi="Arial" w:cs="Arial" w:hint="eastAsia"/>
          <w:sz w:val="28"/>
          <w:szCs w:val="28"/>
        </w:rPr>
        <w:t>配套</w:t>
      </w:r>
      <w:r w:rsidRPr="0039569D">
        <w:rPr>
          <w:rFonts w:ascii="Arial" w:eastAsia="仿宋_GB2312" w:hAnsi="Arial" w:cs="Arial"/>
          <w:sz w:val="28"/>
          <w:szCs w:val="28"/>
        </w:rPr>
        <w:t>设施</w:t>
      </w:r>
      <w:r w:rsidRPr="0039569D">
        <w:rPr>
          <w:rFonts w:ascii="Arial" w:eastAsia="仿宋_GB2312" w:hAnsi="Arial" w:cs="Arial" w:hint="eastAsia"/>
          <w:sz w:val="28"/>
          <w:szCs w:val="28"/>
        </w:rPr>
        <w:t>一</w:t>
      </w:r>
      <w:r w:rsidRPr="00745855">
        <w:rPr>
          <w:rFonts w:ascii="Arial" w:eastAsia="仿宋_GB2312" w:hAnsi="Arial" w:cs="Arial" w:hint="eastAsia"/>
          <w:color w:val="000000"/>
          <w:sz w:val="28"/>
          <w:szCs w:val="28"/>
        </w:rPr>
        <w:t>般。</w:t>
      </w:r>
    </w:p>
    <w:p w:rsidR="00E91442" w:rsidRPr="0039569D" w:rsidRDefault="00E91442" w:rsidP="00E91442">
      <w:pPr>
        <w:spacing w:line="360" w:lineRule="auto"/>
        <w:ind w:firstLineChars="200" w:firstLine="560"/>
        <w:jc w:val="both"/>
        <w:rPr>
          <w:rFonts w:ascii="仿宋_GB2312" w:eastAsia="仿宋_GB2312" w:hAnsi="楷体_GB2312" w:cs="楷体_GB2312"/>
          <w:sz w:val="28"/>
        </w:rPr>
      </w:pPr>
      <w:r w:rsidRPr="0039569D">
        <w:rPr>
          <w:rFonts w:ascii="Arial" w:eastAsia="仿宋_GB2312" w:hAnsi="Arial" w:cs="楷体_GB2312" w:hint="eastAsia"/>
          <w:sz w:val="28"/>
        </w:rPr>
        <w:t>2</w:t>
      </w:r>
      <w:r w:rsidRPr="0039569D">
        <w:rPr>
          <w:rFonts w:ascii="仿宋_GB2312" w:eastAsia="仿宋_GB2312" w:hAnsi="楷体_GB2312" w:cs="楷体_GB2312" w:hint="eastAsia"/>
          <w:sz w:val="28"/>
        </w:rPr>
        <w:t>.交通条件</w:t>
      </w:r>
    </w:p>
    <w:p w:rsidR="00E91442" w:rsidRDefault="00E91442" w:rsidP="00E91442">
      <w:pPr>
        <w:spacing w:line="360" w:lineRule="auto"/>
        <w:ind w:firstLineChars="200" w:firstLine="560"/>
        <w:jc w:val="both"/>
        <w:rPr>
          <w:rFonts w:ascii="Arial" w:eastAsia="仿宋_GB2312" w:hAnsi="Arial" w:cs="Arial"/>
          <w:sz w:val="28"/>
          <w:szCs w:val="28"/>
        </w:rPr>
      </w:pPr>
      <w:r w:rsidRPr="0039569D">
        <w:rPr>
          <w:rFonts w:ascii="Arial" w:eastAsia="仿宋_GB2312" w:hAnsi="Arial" w:cs="Arial"/>
          <w:sz w:val="28"/>
          <w:szCs w:val="28"/>
        </w:rPr>
        <w:t>截止</w:t>
      </w:r>
      <w:r w:rsidRPr="0039569D">
        <w:rPr>
          <w:rFonts w:ascii="Arial" w:eastAsia="仿宋_GB2312" w:hAnsi="Arial" w:cs="Arial"/>
          <w:sz w:val="28"/>
          <w:szCs w:val="28"/>
        </w:rPr>
        <w:t>2016</w:t>
      </w:r>
      <w:r w:rsidRPr="0039569D">
        <w:rPr>
          <w:rFonts w:ascii="Arial" w:eastAsia="仿宋_GB2312" w:hAnsi="Arial" w:cs="Arial"/>
          <w:sz w:val="28"/>
          <w:szCs w:val="28"/>
        </w:rPr>
        <w:t>年末，海淀区共有各级市政道路</w:t>
      </w:r>
      <w:r w:rsidRPr="0039569D">
        <w:rPr>
          <w:rFonts w:ascii="Arial" w:eastAsia="仿宋_GB2312" w:hAnsi="Arial" w:cs="Arial"/>
          <w:sz w:val="28"/>
          <w:szCs w:val="28"/>
        </w:rPr>
        <w:t>3148</w:t>
      </w:r>
      <w:r w:rsidRPr="0039569D">
        <w:rPr>
          <w:rFonts w:ascii="Arial" w:eastAsia="仿宋_GB2312" w:hAnsi="Arial" w:cs="Arial"/>
          <w:sz w:val="28"/>
          <w:szCs w:val="28"/>
        </w:rPr>
        <w:t>条，道路总长</w:t>
      </w:r>
      <w:r w:rsidRPr="0039569D">
        <w:rPr>
          <w:rFonts w:ascii="Arial" w:eastAsia="仿宋_GB2312" w:hAnsi="Arial" w:cs="Arial"/>
          <w:sz w:val="28"/>
          <w:szCs w:val="28"/>
        </w:rPr>
        <w:t>1510.3</w:t>
      </w:r>
      <w:r w:rsidRPr="0039569D">
        <w:rPr>
          <w:rFonts w:ascii="Arial" w:eastAsia="仿宋_GB2312" w:hAnsi="Arial" w:cs="Arial"/>
          <w:sz w:val="28"/>
          <w:szCs w:val="28"/>
        </w:rPr>
        <w:t>千米，其中快速路</w:t>
      </w:r>
      <w:r w:rsidRPr="0039569D">
        <w:rPr>
          <w:rFonts w:ascii="Arial" w:eastAsia="仿宋_GB2312" w:hAnsi="Arial" w:cs="Arial"/>
          <w:sz w:val="28"/>
          <w:szCs w:val="28"/>
        </w:rPr>
        <w:t>97.4</w:t>
      </w:r>
      <w:r w:rsidRPr="0039569D">
        <w:rPr>
          <w:rFonts w:ascii="Arial" w:eastAsia="仿宋_GB2312" w:hAnsi="Arial" w:cs="Arial"/>
          <w:sz w:val="28"/>
          <w:szCs w:val="28"/>
        </w:rPr>
        <w:t>千米，占</w:t>
      </w:r>
      <w:r w:rsidRPr="0039569D">
        <w:rPr>
          <w:rFonts w:ascii="Arial" w:eastAsia="仿宋_GB2312" w:hAnsi="Arial" w:cs="Arial"/>
          <w:sz w:val="28"/>
          <w:szCs w:val="28"/>
        </w:rPr>
        <w:t>6%</w:t>
      </w:r>
      <w:r w:rsidRPr="0039569D">
        <w:rPr>
          <w:rFonts w:ascii="Arial" w:eastAsia="仿宋_GB2312" w:hAnsi="Arial" w:cs="Arial"/>
          <w:sz w:val="28"/>
          <w:szCs w:val="28"/>
        </w:rPr>
        <w:t>；主干路</w:t>
      </w:r>
      <w:r w:rsidRPr="0039569D">
        <w:rPr>
          <w:rFonts w:ascii="Arial" w:eastAsia="仿宋_GB2312" w:hAnsi="Arial" w:cs="Arial"/>
          <w:sz w:val="28"/>
          <w:szCs w:val="28"/>
        </w:rPr>
        <w:t>157.2</w:t>
      </w:r>
      <w:r w:rsidRPr="0039569D">
        <w:rPr>
          <w:rFonts w:ascii="Arial" w:eastAsia="仿宋_GB2312" w:hAnsi="Arial" w:cs="Arial"/>
          <w:sz w:val="28"/>
          <w:szCs w:val="28"/>
        </w:rPr>
        <w:t>千米，占</w:t>
      </w:r>
      <w:r w:rsidRPr="0039569D">
        <w:rPr>
          <w:rFonts w:ascii="Arial" w:eastAsia="仿宋_GB2312" w:hAnsi="Arial" w:cs="Arial"/>
          <w:sz w:val="28"/>
          <w:szCs w:val="28"/>
        </w:rPr>
        <w:t>10%</w:t>
      </w:r>
      <w:r w:rsidRPr="0039569D">
        <w:rPr>
          <w:rFonts w:ascii="Arial" w:eastAsia="仿宋_GB2312" w:hAnsi="Arial" w:cs="Arial"/>
          <w:sz w:val="28"/>
          <w:szCs w:val="28"/>
        </w:rPr>
        <w:t>；次干路</w:t>
      </w:r>
      <w:r w:rsidRPr="0039569D">
        <w:rPr>
          <w:rFonts w:ascii="Arial" w:eastAsia="仿宋_GB2312" w:hAnsi="Arial" w:cs="Arial"/>
          <w:sz w:val="28"/>
          <w:szCs w:val="28"/>
        </w:rPr>
        <w:t>575.1</w:t>
      </w:r>
      <w:r w:rsidRPr="0039569D">
        <w:rPr>
          <w:rFonts w:ascii="Arial" w:eastAsia="仿宋_GB2312" w:hAnsi="Arial" w:cs="Arial"/>
          <w:sz w:val="28"/>
          <w:szCs w:val="28"/>
        </w:rPr>
        <w:t>千米，占</w:t>
      </w:r>
      <w:r w:rsidRPr="0039569D">
        <w:rPr>
          <w:rFonts w:ascii="Arial" w:eastAsia="仿宋_GB2312" w:hAnsi="Arial" w:cs="Arial"/>
          <w:sz w:val="28"/>
          <w:szCs w:val="28"/>
        </w:rPr>
        <w:t>38%</w:t>
      </w:r>
      <w:r w:rsidRPr="0039569D">
        <w:rPr>
          <w:rFonts w:ascii="Arial" w:eastAsia="仿宋_GB2312" w:hAnsi="Arial" w:cs="Arial"/>
          <w:sz w:val="28"/>
          <w:szCs w:val="28"/>
        </w:rPr>
        <w:t>；支路</w:t>
      </w:r>
      <w:r w:rsidRPr="0039569D">
        <w:rPr>
          <w:rFonts w:ascii="Arial" w:eastAsia="仿宋_GB2312" w:hAnsi="Arial" w:cs="Arial"/>
          <w:sz w:val="28"/>
          <w:szCs w:val="28"/>
        </w:rPr>
        <w:t>680.5</w:t>
      </w:r>
      <w:r w:rsidRPr="0039569D">
        <w:rPr>
          <w:rFonts w:ascii="Arial" w:eastAsia="仿宋_GB2312" w:hAnsi="Arial" w:cs="Arial"/>
          <w:sz w:val="28"/>
          <w:szCs w:val="28"/>
        </w:rPr>
        <w:t>千米，占</w:t>
      </w:r>
      <w:r w:rsidRPr="0039569D">
        <w:rPr>
          <w:rFonts w:ascii="Arial" w:eastAsia="仿宋_GB2312" w:hAnsi="Arial" w:cs="Arial"/>
          <w:sz w:val="28"/>
          <w:szCs w:val="28"/>
        </w:rPr>
        <w:t>46%</w:t>
      </w:r>
      <w:r w:rsidRPr="0039569D">
        <w:rPr>
          <w:rFonts w:ascii="Arial" w:eastAsia="仿宋_GB2312" w:hAnsi="Arial" w:cs="Arial"/>
          <w:sz w:val="28"/>
          <w:szCs w:val="28"/>
        </w:rPr>
        <w:t>。北京三、四、五、六环路和地铁</w:t>
      </w:r>
      <w:r w:rsidRPr="0039569D">
        <w:rPr>
          <w:rFonts w:ascii="Arial" w:eastAsia="仿宋_GB2312" w:hAnsi="Arial" w:cs="Arial"/>
          <w:sz w:val="28"/>
          <w:szCs w:val="28"/>
        </w:rPr>
        <w:t>1</w:t>
      </w:r>
      <w:r w:rsidRPr="0039569D">
        <w:rPr>
          <w:rFonts w:ascii="Arial" w:eastAsia="仿宋_GB2312" w:hAnsi="Arial" w:cs="Arial"/>
          <w:sz w:val="28"/>
          <w:szCs w:val="28"/>
        </w:rPr>
        <w:t>、</w:t>
      </w:r>
      <w:r w:rsidRPr="0039569D">
        <w:rPr>
          <w:rFonts w:ascii="Arial" w:eastAsia="仿宋_GB2312" w:hAnsi="Arial" w:cs="Arial"/>
          <w:sz w:val="28"/>
          <w:szCs w:val="28"/>
        </w:rPr>
        <w:t>4</w:t>
      </w:r>
      <w:r w:rsidRPr="0039569D">
        <w:rPr>
          <w:rFonts w:ascii="Arial" w:eastAsia="仿宋_GB2312" w:hAnsi="Arial" w:cs="Arial"/>
          <w:sz w:val="28"/>
          <w:szCs w:val="28"/>
        </w:rPr>
        <w:t>、</w:t>
      </w:r>
      <w:r w:rsidRPr="0039569D">
        <w:rPr>
          <w:rFonts w:ascii="Arial" w:eastAsia="仿宋_GB2312" w:hAnsi="Arial" w:cs="Arial"/>
          <w:sz w:val="28"/>
          <w:szCs w:val="28"/>
        </w:rPr>
        <w:t>10</w:t>
      </w:r>
      <w:r w:rsidRPr="0039569D">
        <w:rPr>
          <w:rFonts w:ascii="Arial" w:eastAsia="仿宋_GB2312" w:hAnsi="Arial" w:cs="Arial"/>
          <w:sz w:val="28"/>
          <w:szCs w:val="28"/>
        </w:rPr>
        <w:t>、</w:t>
      </w:r>
      <w:r w:rsidRPr="0039569D">
        <w:rPr>
          <w:rFonts w:ascii="Arial" w:eastAsia="仿宋_GB2312" w:hAnsi="Arial" w:cs="Arial"/>
          <w:sz w:val="28"/>
          <w:szCs w:val="28"/>
        </w:rPr>
        <w:t>13</w:t>
      </w:r>
      <w:r w:rsidRPr="0039569D">
        <w:rPr>
          <w:rFonts w:ascii="Arial" w:eastAsia="仿宋_GB2312" w:hAnsi="Arial" w:cs="Arial"/>
          <w:sz w:val="28"/>
          <w:szCs w:val="28"/>
        </w:rPr>
        <w:t>号线贯穿海淀区境。</w:t>
      </w:r>
    </w:p>
    <w:p w:rsidR="00E91442" w:rsidRPr="0039569D" w:rsidRDefault="00E91442" w:rsidP="00E91442">
      <w:pPr>
        <w:spacing w:line="360" w:lineRule="auto"/>
        <w:ind w:firstLineChars="200" w:firstLine="560"/>
        <w:jc w:val="both"/>
        <w:rPr>
          <w:rFonts w:ascii="Arial" w:eastAsia="仿宋_GB2312" w:hAnsi="Arial" w:cs="Arial"/>
          <w:sz w:val="28"/>
          <w:szCs w:val="28"/>
        </w:rPr>
      </w:pPr>
      <w:r w:rsidRPr="0039569D">
        <w:rPr>
          <w:rFonts w:ascii="Arial" w:eastAsia="仿宋_GB2312" w:hAnsi="Arial" w:cs="Arial" w:hint="eastAsia"/>
          <w:sz w:val="28"/>
          <w:szCs w:val="28"/>
        </w:rPr>
        <w:lastRenderedPageBreak/>
        <w:t>为了缓解海淀北部东西向交通压力，</w:t>
      </w:r>
      <w:r>
        <w:rPr>
          <w:rFonts w:ascii="Arial" w:eastAsia="仿宋_GB2312" w:hAnsi="Arial" w:cs="Arial" w:hint="eastAsia"/>
          <w:sz w:val="28"/>
          <w:szCs w:val="28"/>
        </w:rPr>
        <w:t>海淀区正在建设</w:t>
      </w:r>
      <w:r w:rsidRPr="0039569D">
        <w:rPr>
          <w:rFonts w:ascii="Arial" w:eastAsia="仿宋_GB2312" w:hAnsi="Arial" w:cs="Arial" w:hint="eastAsia"/>
          <w:sz w:val="28"/>
          <w:szCs w:val="28"/>
        </w:rPr>
        <w:t>翠湖南路</w:t>
      </w:r>
      <w:r>
        <w:rPr>
          <w:rFonts w:ascii="Arial" w:eastAsia="仿宋_GB2312" w:hAnsi="Arial" w:cs="Arial" w:hint="eastAsia"/>
          <w:sz w:val="28"/>
          <w:szCs w:val="28"/>
        </w:rPr>
        <w:t>，争取于</w:t>
      </w:r>
      <w:r>
        <w:rPr>
          <w:rFonts w:ascii="Arial" w:eastAsia="仿宋_GB2312" w:hAnsi="Arial" w:cs="Arial" w:hint="eastAsia"/>
          <w:sz w:val="28"/>
          <w:szCs w:val="28"/>
        </w:rPr>
        <w:t>2018</w:t>
      </w:r>
      <w:r w:rsidRPr="0039569D">
        <w:rPr>
          <w:rFonts w:ascii="Arial" w:eastAsia="仿宋_GB2312" w:hAnsi="Arial" w:cs="Arial" w:hint="eastAsia"/>
          <w:sz w:val="28"/>
          <w:szCs w:val="28"/>
        </w:rPr>
        <w:t>年底实现通车。翠湖南路全长</w:t>
      </w:r>
      <w:r w:rsidRPr="0039569D">
        <w:rPr>
          <w:rFonts w:ascii="Arial" w:eastAsia="仿宋_GB2312" w:hAnsi="Arial" w:cs="Arial" w:hint="eastAsia"/>
          <w:sz w:val="28"/>
          <w:szCs w:val="28"/>
        </w:rPr>
        <w:t>9.25</w:t>
      </w:r>
      <w:r w:rsidRPr="0039569D">
        <w:rPr>
          <w:rFonts w:ascii="Arial" w:eastAsia="仿宋_GB2312" w:hAnsi="Arial" w:cs="Arial" w:hint="eastAsia"/>
          <w:sz w:val="28"/>
          <w:szCs w:val="28"/>
        </w:rPr>
        <w:t>公里，是海淀北部地区一条东西方向的城市主干路，西起六环路，东至京包高速公路，即从稻香湖路口至京新高速东玉河桥，为连接海淀北部地区和北京市中心城南北方向的重要交通干道。</w:t>
      </w:r>
    </w:p>
    <w:p w:rsidR="00E91442" w:rsidRPr="00546023" w:rsidRDefault="00E91442" w:rsidP="00E91442">
      <w:pPr>
        <w:spacing w:line="360" w:lineRule="auto"/>
        <w:ind w:firstLineChars="200" w:firstLine="560"/>
        <w:jc w:val="both"/>
        <w:rPr>
          <w:rFonts w:ascii="Arial" w:eastAsia="仿宋_GB2312" w:hAnsi="Arial" w:cs="Arial"/>
          <w:sz w:val="28"/>
          <w:szCs w:val="28"/>
          <w:highlight w:val="yellow"/>
        </w:rPr>
      </w:pPr>
      <w:r w:rsidRPr="0086128F">
        <w:rPr>
          <w:rFonts w:ascii="Arial" w:eastAsia="仿宋_GB2312" w:hAnsi="Arial" w:cs="Arial"/>
          <w:color w:val="000000"/>
          <w:sz w:val="28"/>
          <w:szCs w:val="28"/>
        </w:rPr>
        <w:t>估价对象紧邻城市</w:t>
      </w:r>
      <w:r w:rsidRPr="0086128F">
        <w:rPr>
          <w:rFonts w:ascii="Arial" w:eastAsia="仿宋_GB2312" w:hAnsi="Arial" w:cs="Arial" w:hint="eastAsia"/>
          <w:color w:val="000000"/>
          <w:sz w:val="28"/>
          <w:szCs w:val="28"/>
        </w:rPr>
        <w:t>主干道</w:t>
      </w:r>
      <w:r w:rsidRPr="0086128F">
        <w:rPr>
          <w:rFonts w:ascii="Arial" w:eastAsia="仿宋_GB2312" w:hAnsi="Arial" w:cs="Arial"/>
          <w:color w:val="000000"/>
          <w:sz w:val="28"/>
          <w:szCs w:val="28"/>
        </w:rPr>
        <w:t>—</w:t>
      </w:r>
      <w:r w:rsidRPr="0086128F">
        <w:rPr>
          <w:rFonts w:ascii="Arial" w:eastAsia="仿宋_GB2312" w:hAnsi="Arial" w:cs="Arial" w:hint="eastAsia"/>
          <w:color w:val="000000"/>
          <w:sz w:val="28"/>
          <w:szCs w:val="28"/>
        </w:rPr>
        <w:t>北清路</w:t>
      </w:r>
      <w:r w:rsidRPr="0086128F">
        <w:rPr>
          <w:rFonts w:ascii="Arial" w:eastAsia="仿宋_GB2312" w:hAnsi="Arial" w:cs="Arial"/>
          <w:color w:val="000000"/>
          <w:sz w:val="28"/>
          <w:szCs w:val="28"/>
        </w:rPr>
        <w:t>，距</w:t>
      </w:r>
      <w:r>
        <w:rPr>
          <w:rFonts w:ascii="Arial" w:eastAsia="仿宋_GB2312" w:hAnsi="Arial" w:cs="Arial" w:hint="eastAsia"/>
          <w:color w:val="000000"/>
          <w:sz w:val="28"/>
          <w:szCs w:val="28"/>
        </w:rPr>
        <w:t>首都</w:t>
      </w:r>
      <w:r w:rsidRPr="0086128F">
        <w:rPr>
          <w:rFonts w:ascii="Arial" w:eastAsia="仿宋_GB2312" w:hAnsi="Arial" w:cs="Arial"/>
          <w:color w:val="000000"/>
          <w:sz w:val="28"/>
          <w:szCs w:val="28"/>
        </w:rPr>
        <w:t>机</w:t>
      </w:r>
      <w:r w:rsidRPr="009C3029">
        <w:rPr>
          <w:rFonts w:ascii="Arial" w:eastAsia="仿宋_GB2312" w:hAnsi="Arial" w:cs="Arial"/>
          <w:color w:val="000000"/>
          <w:sz w:val="28"/>
          <w:szCs w:val="28"/>
        </w:rPr>
        <w:t>场约</w:t>
      </w:r>
      <w:r w:rsidRPr="009C3029">
        <w:rPr>
          <w:rFonts w:ascii="Arial" w:eastAsia="仿宋_GB2312" w:hAnsi="Arial" w:cs="Arial" w:hint="eastAsia"/>
          <w:color w:val="000000"/>
          <w:sz w:val="28"/>
          <w:szCs w:val="28"/>
        </w:rPr>
        <w:t>53</w:t>
      </w:r>
      <w:r w:rsidRPr="009C3029">
        <w:rPr>
          <w:rFonts w:ascii="Arial" w:eastAsia="仿宋_GB2312" w:hAnsi="Arial" w:cs="Arial"/>
          <w:color w:val="000000"/>
          <w:sz w:val="28"/>
          <w:szCs w:val="28"/>
        </w:rPr>
        <w:t>公里、距北京火车</w:t>
      </w:r>
      <w:r w:rsidRPr="009C3029">
        <w:rPr>
          <w:rFonts w:ascii="Arial" w:eastAsia="仿宋_GB2312" w:hAnsi="Arial" w:cs="Arial" w:hint="eastAsia"/>
          <w:color w:val="000000"/>
          <w:sz w:val="28"/>
          <w:szCs w:val="28"/>
        </w:rPr>
        <w:t>南</w:t>
      </w:r>
      <w:r w:rsidRPr="009C3029">
        <w:rPr>
          <w:rFonts w:ascii="Arial" w:eastAsia="仿宋_GB2312" w:hAnsi="Arial" w:cs="Arial"/>
          <w:color w:val="000000"/>
          <w:sz w:val="28"/>
          <w:szCs w:val="28"/>
        </w:rPr>
        <w:t>站约</w:t>
      </w:r>
      <w:r w:rsidRPr="009C3029">
        <w:rPr>
          <w:rFonts w:ascii="Arial" w:eastAsia="仿宋_GB2312" w:hAnsi="Arial" w:cs="Arial" w:hint="eastAsia"/>
          <w:color w:val="000000"/>
          <w:sz w:val="28"/>
          <w:szCs w:val="28"/>
        </w:rPr>
        <w:t>45</w:t>
      </w:r>
      <w:r w:rsidRPr="009C3029">
        <w:rPr>
          <w:rFonts w:ascii="Arial" w:eastAsia="仿宋_GB2312" w:hAnsi="Arial" w:cs="Arial"/>
          <w:color w:val="000000"/>
          <w:sz w:val="28"/>
          <w:szCs w:val="28"/>
        </w:rPr>
        <w:t>公里，周边有</w:t>
      </w:r>
      <w:r w:rsidRPr="009C3029">
        <w:rPr>
          <w:rFonts w:ascii="Arial" w:eastAsia="仿宋_GB2312" w:hAnsi="Arial" w:cs="Arial" w:hint="eastAsia"/>
          <w:color w:val="000000"/>
          <w:sz w:val="28"/>
          <w:szCs w:val="28"/>
        </w:rPr>
        <w:t>544</w:t>
      </w:r>
      <w:r w:rsidRPr="009C3029">
        <w:rPr>
          <w:rFonts w:ascii="Arial" w:eastAsia="仿宋_GB2312" w:hAnsi="Arial" w:cs="Arial"/>
          <w:color w:val="000000"/>
          <w:sz w:val="28"/>
          <w:szCs w:val="28"/>
        </w:rPr>
        <w:t>路</w:t>
      </w:r>
      <w:r w:rsidRPr="009C3029">
        <w:rPr>
          <w:rFonts w:ascii="Arial" w:eastAsia="仿宋_GB2312" w:hAnsi="Arial" w:cs="Arial" w:hint="eastAsia"/>
          <w:color w:val="000000"/>
          <w:sz w:val="28"/>
          <w:szCs w:val="28"/>
        </w:rPr>
        <w:t>、专</w:t>
      </w:r>
      <w:r w:rsidRPr="009C3029">
        <w:rPr>
          <w:rFonts w:ascii="Arial" w:eastAsia="仿宋_GB2312" w:hAnsi="Arial" w:cs="Arial" w:hint="eastAsia"/>
          <w:color w:val="000000"/>
          <w:sz w:val="28"/>
          <w:szCs w:val="28"/>
        </w:rPr>
        <w:t>16</w:t>
      </w:r>
      <w:r w:rsidRPr="009C3029">
        <w:rPr>
          <w:rFonts w:ascii="Arial" w:eastAsia="仿宋_GB2312" w:hAnsi="Arial" w:cs="Arial" w:hint="eastAsia"/>
          <w:color w:val="000000"/>
          <w:sz w:val="28"/>
          <w:szCs w:val="28"/>
        </w:rPr>
        <w:t>路、专</w:t>
      </w:r>
      <w:r w:rsidRPr="009C3029">
        <w:rPr>
          <w:rFonts w:ascii="Arial" w:eastAsia="仿宋_GB2312" w:hAnsi="Arial" w:cs="Arial" w:hint="eastAsia"/>
          <w:color w:val="000000"/>
          <w:sz w:val="28"/>
          <w:szCs w:val="28"/>
        </w:rPr>
        <w:t>99</w:t>
      </w:r>
      <w:r w:rsidRPr="009C3029">
        <w:rPr>
          <w:rFonts w:ascii="Arial" w:eastAsia="仿宋_GB2312" w:hAnsi="Arial" w:cs="Arial" w:hint="eastAsia"/>
          <w:color w:val="000000"/>
          <w:sz w:val="28"/>
          <w:szCs w:val="28"/>
        </w:rPr>
        <w:t>路</w:t>
      </w:r>
      <w:r w:rsidRPr="009C3029">
        <w:rPr>
          <w:rFonts w:ascii="Arial" w:eastAsia="仿宋_GB2312" w:hAnsi="Arial" w:cs="Arial"/>
          <w:color w:val="000000"/>
          <w:sz w:val="28"/>
          <w:szCs w:val="28"/>
        </w:rPr>
        <w:t>等</w:t>
      </w:r>
      <w:r w:rsidRPr="009C3029">
        <w:rPr>
          <w:rFonts w:ascii="Arial" w:eastAsia="仿宋_GB2312" w:hAnsi="Arial" w:cs="Arial" w:hint="eastAsia"/>
          <w:color w:val="000000"/>
          <w:sz w:val="28"/>
          <w:szCs w:val="28"/>
        </w:rPr>
        <w:t>多条</w:t>
      </w:r>
      <w:r w:rsidRPr="009C3029">
        <w:rPr>
          <w:rFonts w:ascii="Arial" w:eastAsia="仿宋_GB2312" w:hAnsi="Arial" w:cs="Arial"/>
          <w:color w:val="000000"/>
          <w:sz w:val="28"/>
          <w:szCs w:val="28"/>
        </w:rPr>
        <w:t>公交线路通过，</w:t>
      </w:r>
      <w:r w:rsidRPr="0086128F">
        <w:rPr>
          <w:rFonts w:ascii="Arial" w:eastAsia="仿宋_GB2312" w:hAnsi="Arial" w:cs="Arial" w:hint="eastAsia"/>
          <w:color w:val="000000"/>
          <w:sz w:val="28"/>
          <w:szCs w:val="28"/>
        </w:rPr>
        <w:t>小区南侧紧邻</w:t>
      </w:r>
      <w:r w:rsidRPr="0086128F">
        <w:rPr>
          <w:rFonts w:ascii="Arial" w:eastAsia="仿宋_GB2312" w:hAnsi="Arial" w:cs="Arial"/>
          <w:color w:val="000000"/>
          <w:sz w:val="28"/>
          <w:szCs w:val="28"/>
        </w:rPr>
        <w:t>距地铁</w:t>
      </w:r>
      <w:r w:rsidRPr="0086128F">
        <w:rPr>
          <w:rFonts w:ascii="Arial" w:eastAsia="仿宋_GB2312" w:hAnsi="Arial" w:cs="Arial" w:hint="eastAsia"/>
          <w:color w:val="000000"/>
          <w:sz w:val="28"/>
          <w:szCs w:val="28"/>
        </w:rPr>
        <w:t>16</w:t>
      </w:r>
      <w:r w:rsidRPr="0086128F">
        <w:rPr>
          <w:rFonts w:ascii="Arial" w:eastAsia="仿宋_GB2312" w:hAnsi="Arial" w:cs="Arial"/>
          <w:color w:val="000000"/>
          <w:sz w:val="28"/>
          <w:szCs w:val="28"/>
        </w:rPr>
        <w:t>线（</w:t>
      </w:r>
      <w:r w:rsidRPr="0086128F">
        <w:rPr>
          <w:rFonts w:ascii="Arial" w:eastAsia="仿宋_GB2312" w:hAnsi="Arial" w:cs="Arial" w:hint="eastAsia"/>
          <w:color w:val="000000"/>
          <w:sz w:val="28"/>
          <w:szCs w:val="28"/>
        </w:rPr>
        <w:t>北安河</w:t>
      </w:r>
      <w:r w:rsidRPr="0086128F">
        <w:rPr>
          <w:rFonts w:ascii="Arial" w:eastAsia="仿宋_GB2312" w:hAnsi="Arial" w:cs="Arial"/>
          <w:color w:val="000000"/>
          <w:sz w:val="28"/>
          <w:szCs w:val="28"/>
        </w:rPr>
        <w:t>站），综合评价交通便捷度</w:t>
      </w:r>
      <w:r w:rsidRPr="0086128F">
        <w:rPr>
          <w:rFonts w:ascii="Arial" w:eastAsia="仿宋_GB2312" w:hAnsi="Arial" w:cs="Arial" w:hint="eastAsia"/>
          <w:color w:val="000000"/>
          <w:sz w:val="28"/>
          <w:szCs w:val="28"/>
        </w:rPr>
        <w:t>较</w:t>
      </w:r>
      <w:r>
        <w:rPr>
          <w:rFonts w:ascii="Arial" w:eastAsia="仿宋_GB2312" w:hAnsi="Arial" w:cs="Arial" w:hint="eastAsia"/>
          <w:color w:val="000000"/>
          <w:sz w:val="28"/>
          <w:szCs w:val="28"/>
        </w:rPr>
        <w:t>好</w:t>
      </w:r>
      <w:r w:rsidRPr="00745855">
        <w:rPr>
          <w:rFonts w:ascii="Arial" w:eastAsia="仿宋_GB2312" w:hAnsi="Arial" w:cs="Arial"/>
          <w:color w:val="000000"/>
          <w:sz w:val="28"/>
          <w:szCs w:val="28"/>
        </w:rPr>
        <w:t>。</w:t>
      </w:r>
    </w:p>
    <w:p w:rsidR="00E91442" w:rsidRPr="009C3029" w:rsidRDefault="00E91442" w:rsidP="00E91442">
      <w:pPr>
        <w:spacing w:line="360" w:lineRule="auto"/>
        <w:ind w:firstLineChars="200" w:firstLine="560"/>
        <w:jc w:val="both"/>
        <w:rPr>
          <w:rFonts w:ascii="仿宋_GB2312" w:eastAsia="仿宋_GB2312" w:hAnsi="楷体_GB2312" w:cs="楷体_GB2312"/>
          <w:color w:val="000000"/>
          <w:sz w:val="28"/>
        </w:rPr>
      </w:pPr>
      <w:r w:rsidRPr="009C3029">
        <w:rPr>
          <w:rFonts w:ascii="Arial" w:eastAsia="仿宋_GB2312" w:hAnsi="Arial" w:cs="楷体_GB2312" w:hint="eastAsia"/>
          <w:color w:val="000000"/>
          <w:sz w:val="28"/>
        </w:rPr>
        <w:t>3</w:t>
      </w:r>
      <w:r w:rsidRPr="009C3029">
        <w:rPr>
          <w:rFonts w:ascii="仿宋_GB2312" w:eastAsia="仿宋_GB2312" w:hAnsi="楷体_GB2312" w:cs="楷体_GB2312" w:hint="eastAsia"/>
          <w:color w:val="000000"/>
          <w:sz w:val="28"/>
        </w:rPr>
        <w:t>.环境条件</w:t>
      </w:r>
    </w:p>
    <w:p w:rsidR="00E91442" w:rsidRPr="00927261" w:rsidRDefault="00E91442" w:rsidP="00E91442">
      <w:pPr>
        <w:spacing w:line="360" w:lineRule="auto"/>
        <w:ind w:firstLineChars="200" w:firstLine="560"/>
        <w:jc w:val="both"/>
        <w:rPr>
          <w:rFonts w:ascii="Arial" w:eastAsia="仿宋_GB2312" w:hAnsi="Arial" w:cs="Arial"/>
          <w:color w:val="000000"/>
          <w:sz w:val="28"/>
          <w:szCs w:val="28"/>
        </w:rPr>
      </w:pPr>
      <w:r w:rsidRPr="00927261">
        <w:rPr>
          <w:rFonts w:ascii="Arial" w:eastAsia="仿宋_GB2312" w:hAnsi="Arial" w:cs="Arial"/>
          <w:color w:val="000000"/>
          <w:sz w:val="28"/>
          <w:szCs w:val="28"/>
        </w:rPr>
        <w:t>海淀山区分布于区境西部，山体主要属中生代燕山构造旋迥，晚期造山运动形成，至今约</w:t>
      </w:r>
      <w:r w:rsidRPr="00927261">
        <w:rPr>
          <w:rFonts w:ascii="Arial" w:eastAsia="仿宋_GB2312" w:hAnsi="Arial" w:cs="Arial"/>
          <w:color w:val="000000"/>
          <w:sz w:val="28"/>
          <w:szCs w:val="28"/>
        </w:rPr>
        <w:t>6000</w:t>
      </w:r>
      <w:r w:rsidRPr="00927261">
        <w:rPr>
          <w:rFonts w:ascii="Arial" w:eastAsia="仿宋_GB2312" w:hAnsi="Arial" w:cs="Arial"/>
          <w:color w:val="000000"/>
          <w:sz w:val="28"/>
          <w:szCs w:val="28"/>
        </w:rPr>
        <w:t>万年。山体剥蚀，风化强烈，山谷多呈</w:t>
      </w:r>
      <w:r w:rsidRPr="00927261">
        <w:rPr>
          <w:rFonts w:ascii="仿宋_GB2312" w:eastAsia="仿宋_GB2312" w:hAnsi="Arial" w:cs="Arial" w:hint="eastAsia"/>
          <w:color w:val="000000"/>
          <w:sz w:val="28"/>
          <w:szCs w:val="28"/>
        </w:rPr>
        <w:t>“</w:t>
      </w:r>
      <w:r w:rsidRPr="00927261">
        <w:rPr>
          <w:rFonts w:ascii="Arial" w:eastAsia="仿宋_GB2312" w:hAnsi="Arial" w:cs="Arial"/>
          <w:color w:val="000000"/>
          <w:sz w:val="28"/>
          <w:szCs w:val="28"/>
        </w:rPr>
        <w:t>U</w:t>
      </w:r>
      <w:r w:rsidRPr="00927261">
        <w:rPr>
          <w:rFonts w:ascii="仿宋_GB2312" w:eastAsia="仿宋_GB2312" w:hAnsi="Arial" w:cs="Arial" w:hint="eastAsia"/>
          <w:color w:val="000000"/>
          <w:sz w:val="28"/>
          <w:szCs w:val="28"/>
        </w:rPr>
        <w:t>”</w:t>
      </w:r>
      <w:r w:rsidRPr="00927261">
        <w:rPr>
          <w:rFonts w:ascii="Arial" w:eastAsia="仿宋_GB2312" w:hAnsi="Arial" w:cs="Arial"/>
          <w:color w:val="000000"/>
          <w:sz w:val="28"/>
          <w:szCs w:val="28"/>
        </w:rPr>
        <w:t>形。按山体走向和山脊海拔高程差异以</w:t>
      </w:r>
      <w:hyperlink r:id="rId57" w:tgtFrame="_blank" w:history="1">
        <w:r w:rsidRPr="00927261">
          <w:rPr>
            <w:rFonts w:ascii="Arial" w:eastAsia="仿宋_GB2312" w:hAnsi="Arial"/>
            <w:color w:val="000000"/>
            <w:sz w:val="28"/>
            <w:szCs w:val="28"/>
          </w:rPr>
          <w:t>苏家坨镇</w:t>
        </w:r>
      </w:hyperlink>
      <w:r w:rsidRPr="00927261">
        <w:rPr>
          <w:rFonts w:ascii="Arial" w:eastAsia="仿宋_GB2312" w:hAnsi="Arial" w:cs="Arial"/>
          <w:color w:val="000000"/>
          <w:sz w:val="28"/>
          <w:szCs w:val="28"/>
        </w:rPr>
        <w:t>寨口沟，北北东向断层为界，可分为两个部分：从原聂各庄乡北部区界到原北安河乡寨口沟称大西山，原北安河乡寨口沟以东山区部分称小西山。</w:t>
      </w:r>
    </w:p>
    <w:p w:rsidR="00E91442" w:rsidRPr="00927261" w:rsidRDefault="00E91442" w:rsidP="00E91442">
      <w:pPr>
        <w:spacing w:line="360" w:lineRule="auto"/>
        <w:ind w:firstLineChars="200" w:firstLine="560"/>
        <w:jc w:val="both"/>
        <w:rPr>
          <w:rFonts w:ascii="Arial" w:eastAsia="仿宋_GB2312" w:hAnsi="Arial" w:cs="Arial"/>
          <w:color w:val="000000"/>
          <w:sz w:val="28"/>
          <w:szCs w:val="28"/>
        </w:rPr>
      </w:pPr>
      <w:r w:rsidRPr="00927261">
        <w:rPr>
          <w:rFonts w:ascii="Arial" w:eastAsia="仿宋_GB2312" w:hAnsi="Arial" w:cs="Arial"/>
          <w:color w:val="000000"/>
          <w:sz w:val="28"/>
          <w:szCs w:val="28"/>
        </w:rPr>
        <w:t>海淀区平原属</w:t>
      </w:r>
      <w:hyperlink r:id="rId58" w:tgtFrame="_blank" w:history="1">
        <w:r w:rsidRPr="00927261">
          <w:rPr>
            <w:rFonts w:ascii="Arial" w:eastAsia="仿宋_GB2312" w:hAnsi="Arial"/>
            <w:color w:val="000000"/>
            <w:sz w:val="28"/>
            <w:szCs w:val="28"/>
          </w:rPr>
          <w:t>华北平原</w:t>
        </w:r>
      </w:hyperlink>
      <w:r w:rsidRPr="00927261">
        <w:rPr>
          <w:rFonts w:ascii="Arial" w:eastAsia="仿宋_GB2312" w:hAnsi="Arial" w:cs="Arial"/>
          <w:color w:val="000000"/>
          <w:sz w:val="28"/>
          <w:szCs w:val="28"/>
        </w:rPr>
        <w:t>北部边缘，分两部分：</w:t>
      </w:r>
      <w:hyperlink r:id="rId59" w:tgtFrame="_blank" w:history="1">
        <w:r w:rsidRPr="00927261">
          <w:rPr>
            <w:rFonts w:ascii="Arial" w:eastAsia="仿宋_GB2312" w:hAnsi="Arial"/>
            <w:color w:val="000000"/>
            <w:sz w:val="28"/>
            <w:szCs w:val="28"/>
          </w:rPr>
          <w:t>百望山</w:t>
        </w:r>
      </w:hyperlink>
      <w:r w:rsidRPr="00927261">
        <w:rPr>
          <w:rFonts w:ascii="Arial" w:eastAsia="仿宋_GB2312" w:hAnsi="Arial" w:cs="Arial"/>
          <w:color w:val="000000"/>
          <w:sz w:val="28"/>
          <w:szCs w:val="28"/>
        </w:rPr>
        <w:t>以南称山前平原区，百望山以北称山后平原区。山前、山后从气候、降雨、到水资源赋存情况都有明显差异。</w:t>
      </w:r>
    </w:p>
    <w:p w:rsidR="00E91442" w:rsidRDefault="00E91442" w:rsidP="00E91442">
      <w:pPr>
        <w:spacing w:line="360" w:lineRule="auto"/>
        <w:ind w:firstLineChars="200" w:firstLine="560"/>
        <w:jc w:val="both"/>
        <w:rPr>
          <w:rFonts w:ascii="Arial" w:eastAsia="仿宋_GB2312" w:hAnsi="Arial" w:cs="Arial"/>
          <w:color w:val="000000"/>
          <w:sz w:val="28"/>
          <w:szCs w:val="28"/>
        </w:rPr>
      </w:pPr>
      <w:r w:rsidRPr="00927261">
        <w:rPr>
          <w:rFonts w:ascii="Arial" w:eastAsia="仿宋_GB2312" w:hAnsi="Arial" w:cs="Arial"/>
          <w:color w:val="000000"/>
          <w:sz w:val="28"/>
          <w:szCs w:val="28"/>
        </w:rPr>
        <w:t>海淀区水域面积在北京近郊区居第一位，历史上湖、泉众多，河流交错，是金中都、元大都重要地表水源地。至明清，玉泉水系成为北京城</w:t>
      </w:r>
      <w:r>
        <w:rPr>
          <w:rFonts w:ascii="Arial" w:eastAsia="仿宋_GB2312" w:hAnsi="Arial" w:cs="Arial" w:hint="eastAsia"/>
          <w:color w:val="000000"/>
          <w:sz w:val="28"/>
          <w:szCs w:val="28"/>
        </w:rPr>
        <w:t>唯一</w:t>
      </w:r>
      <w:r w:rsidRPr="00927261">
        <w:rPr>
          <w:rFonts w:ascii="Arial" w:eastAsia="仿宋_GB2312" w:hAnsi="Arial" w:cs="Arial"/>
          <w:color w:val="000000"/>
          <w:sz w:val="28"/>
          <w:szCs w:val="28"/>
        </w:rPr>
        <w:t>的地表水源地，南长河则是向京城输水的重要通道。中华人民共和国建立后，开挖永定河引水渠和京密引水渠，把官厅、密云两大水库之水引入</w:t>
      </w:r>
      <w:hyperlink r:id="rId60" w:tgtFrame="_blank" w:history="1">
        <w:r w:rsidRPr="00927261">
          <w:rPr>
            <w:rFonts w:ascii="Arial" w:eastAsia="仿宋_GB2312" w:hAnsi="Arial" w:cs="Arial"/>
            <w:color w:val="000000"/>
            <w:sz w:val="28"/>
            <w:szCs w:val="28"/>
          </w:rPr>
          <w:t>玉渊潭</w:t>
        </w:r>
      </w:hyperlink>
      <w:r w:rsidRPr="00927261">
        <w:rPr>
          <w:rFonts w:ascii="Arial" w:eastAsia="仿宋_GB2312" w:hAnsi="Arial" w:cs="Arial"/>
          <w:color w:val="000000"/>
          <w:sz w:val="28"/>
          <w:szCs w:val="28"/>
        </w:rPr>
        <w:t>、</w:t>
      </w:r>
      <w:hyperlink r:id="rId61" w:tgtFrame="_blank" w:history="1">
        <w:r w:rsidRPr="00927261">
          <w:rPr>
            <w:rFonts w:ascii="Arial" w:eastAsia="仿宋_GB2312" w:hAnsi="Arial" w:cs="Arial"/>
            <w:color w:val="000000"/>
            <w:sz w:val="28"/>
            <w:szCs w:val="28"/>
          </w:rPr>
          <w:t>昆明湖</w:t>
        </w:r>
      </w:hyperlink>
      <w:r w:rsidRPr="00927261">
        <w:rPr>
          <w:rFonts w:ascii="Arial" w:eastAsia="仿宋_GB2312" w:hAnsi="Arial" w:cs="Arial"/>
          <w:color w:val="000000"/>
          <w:sz w:val="28"/>
          <w:szCs w:val="28"/>
        </w:rPr>
        <w:t>。</w:t>
      </w:r>
    </w:p>
    <w:p w:rsidR="00E91442" w:rsidRPr="00546023" w:rsidRDefault="00E91442" w:rsidP="00E91442">
      <w:pPr>
        <w:spacing w:line="360" w:lineRule="auto"/>
        <w:ind w:firstLineChars="200" w:firstLine="560"/>
        <w:jc w:val="both"/>
        <w:rPr>
          <w:rFonts w:ascii="仿宋_GB2312" w:eastAsia="仿宋_GB2312" w:hAnsi="华文仿宋" w:cs="宋体"/>
          <w:color w:val="000000"/>
          <w:sz w:val="28"/>
          <w:szCs w:val="28"/>
          <w:highlight w:val="yellow"/>
        </w:rPr>
      </w:pPr>
      <w:r w:rsidRPr="000F3439">
        <w:rPr>
          <w:rFonts w:ascii="Arial" w:eastAsia="仿宋_GB2312" w:hAnsi="Arial" w:cs="Arial"/>
          <w:color w:val="000000"/>
          <w:sz w:val="28"/>
          <w:szCs w:val="28"/>
        </w:rPr>
        <w:t>估价对象所在</w:t>
      </w:r>
      <w:r w:rsidRPr="000F3439">
        <w:rPr>
          <w:rFonts w:ascii="Arial" w:eastAsia="仿宋_GB2312" w:hAnsi="Arial" w:cs="Arial" w:hint="eastAsia"/>
          <w:color w:val="000000"/>
          <w:sz w:val="28"/>
          <w:szCs w:val="28"/>
        </w:rPr>
        <w:t>苏家坨镇</w:t>
      </w:r>
      <w:r w:rsidRPr="000F3439">
        <w:rPr>
          <w:rFonts w:ascii="Arial" w:eastAsia="仿宋_GB2312" w:hAnsi="Arial" w:cs="Arial"/>
          <w:color w:val="000000"/>
          <w:sz w:val="28"/>
          <w:szCs w:val="28"/>
        </w:rPr>
        <w:t>周边绿化条件</w:t>
      </w:r>
      <w:r w:rsidRPr="000F3439">
        <w:rPr>
          <w:rFonts w:ascii="Arial" w:eastAsia="仿宋_GB2312" w:hAnsi="Arial" w:cs="Arial" w:hint="eastAsia"/>
          <w:color w:val="000000"/>
          <w:sz w:val="28"/>
          <w:szCs w:val="28"/>
        </w:rPr>
        <w:t>较好</w:t>
      </w:r>
      <w:r w:rsidRPr="000F3439">
        <w:rPr>
          <w:rFonts w:ascii="Arial" w:eastAsia="仿宋_GB2312" w:hAnsi="Arial" w:cs="Arial"/>
          <w:color w:val="000000"/>
          <w:sz w:val="28"/>
          <w:szCs w:val="28"/>
        </w:rPr>
        <w:t>，周边</w:t>
      </w:r>
      <w:r w:rsidRPr="000F3439">
        <w:rPr>
          <w:rFonts w:ascii="Arial" w:eastAsia="仿宋_GB2312" w:hAnsi="Arial" w:cs="Arial" w:hint="eastAsia"/>
          <w:color w:val="000000"/>
          <w:sz w:val="28"/>
          <w:szCs w:val="28"/>
        </w:rPr>
        <w:t>2</w:t>
      </w:r>
      <w:r w:rsidRPr="000F3439">
        <w:rPr>
          <w:rFonts w:ascii="Arial" w:eastAsia="仿宋_GB2312" w:hAnsi="Arial" w:cs="Arial" w:hint="eastAsia"/>
          <w:color w:val="000000"/>
          <w:sz w:val="28"/>
          <w:szCs w:val="28"/>
        </w:rPr>
        <w:t>公里内有京密引水渠绿化带、鹫峰国家</w:t>
      </w:r>
      <w:r>
        <w:rPr>
          <w:rFonts w:ascii="Arial" w:eastAsia="仿宋_GB2312" w:hAnsi="Arial" w:cs="Arial" w:hint="eastAsia"/>
          <w:color w:val="000000"/>
          <w:sz w:val="28"/>
          <w:szCs w:val="28"/>
        </w:rPr>
        <w:t>森林</w:t>
      </w:r>
      <w:r w:rsidRPr="000F3439">
        <w:rPr>
          <w:rFonts w:ascii="Arial" w:eastAsia="仿宋_GB2312" w:hAnsi="Arial" w:cs="Arial" w:hint="eastAsia"/>
          <w:color w:val="000000"/>
          <w:sz w:val="28"/>
          <w:szCs w:val="28"/>
        </w:rPr>
        <w:t>公园等；较少博物馆、美术馆、高等院校等人文设施</w:t>
      </w:r>
      <w:r w:rsidRPr="000F3439">
        <w:rPr>
          <w:rFonts w:ascii="仿宋_GB2312" w:eastAsia="仿宋_GB2312" w:hAnsi="华文仿宋" w:cs="宋体" w:hint="eastAsia"/>
          <w:color w:val="000000"/>
          <w:sz w:val="28"/>
          <w:szCs w:val="28"/>
        </w:rPr>
        <w:t>，综合考虑自然环境与人文环境较好</w:t>
      </w:r>
      <w:r w:rsidRPr="00745855">
        <w:rPr>
          <w:rFonts w:ascii="仿宋_GB2312" w:eastAsia="仿宋_GB2312" w:hAnsi="华文仿宋" w:cs="宋体" w:hint="eastAsia"/>
          <w:color w:val="000000"/>
          <w:sz w:val="28"/>
          <w:szCs w:val="28"/>
        </w:rPr>
        <w:t>。</w:t>
      </w:r>
    </w:p>
    <w:p w:rsidR="00E91442" w:rsidRPr="00786AE8" w:rsidRDefault="00E91442" w:rsidP="00E91442">
      <w:pPr>
        <w:spacing w:line="360" w:lineRule="auto"/>
        <w:ind w:firstLineChars="200" w:firstLine="560"/>
        <w:jc w:val="both"/>
        <w:rPr>
          <w:rFonts w:ascii="仿宋_GB2312" w:eastAsia="仿宋_GB2312" w:hAnsi="楷体_GB2312" w:cs="楷体_GB2312"/>
          <w:color w:val="000000"/>
          <w:sz w:val="28"/>
        </w:rPr>
      </w:pPr>
      <w:r w:rsidRPr="00786AE8">
        <w:rPr>
          <w:rFonts w:ascii="Arial" w:eastAsia="仿宋_GB2312" w:hAnsi="Arial" w:cs="楷体_GB2312" w:hint="eastAsia"/>
          <w:sz w:val="28"/>
        </w:rPr>
        <w:lastRenderedPageBreak/>
        <w:t>4</w:t>
      </w:r>
      <w:r w:rsidRPr="00786AE8">
        <w:rPr>
          <w:rFonts w:ascii="仿宋_GB2312" w:eastAsia="仿宋_GB2312" w:hAnsi="楷体_GB2312" w:cs="楷体_GB2312" w:hint="eastAsia"/>
          <w:sz w:val="28"/>
        </w:rPr>
        <w:t>.基础设施设施条件</w:t>
      </w:r>
    </w:p>
    <w:p w:rsidR="00E91442" w:rsidRPr="00786AE8" w:rsidRDefault="00E91442" w:rsidP="00E91442">
      <w:pPr>
        <w:spacing w:line="360" w:lineRule="auto"/>
        <w:ind w:firstLineChars="200" w:firstLine="560"/>
        <w:jc w:val="both"/>
        <w:rPr>
          <w:rFonts w:ascii="Arial" w:eastAsia="仿宋_GB2312" w:hAnsi="Arial" w:cs="Arial"/>
          <w:sz w:val="28"/>
        </w:rPr>
      </w:pPr>
      <w:r w:rsidRPr="00786AE8">
        <w:rPr>
          <w:rFonts w:ascii="Arial" w:eastAsia="仿宋_GB2312" w:hAnsi="Arial" w:cs="Arial"/>
          <w:sz w:val="28"/>
        </w:rPr>
        <w:t>海淀区教育、文化、卫生等社会公共服务发展水平均在全市位于前列，是北京市社会服务管理创新试点区和全国社会管理创新综合试点地区。创建了学区化管理模式。优质的社会公共服务、完善的城市基础设施、高效的城市管理以及良好的政府服务，为区域全面协调发展奠定了坚实基础。</w:t>
      </w:r>
    </w:p>
    <w:p w:rsidR="00E91442" w:rsidRPr="00786AE8" w:rsidRDefault="00E91442" w:rsidP="00E91442">
      <w:pPr>
        <w:spacing w:line="360" w:lineRule="auto"/>
        <w:ind w:firstLineChars="200" w:firstLine="560"/>
        <w:jc w:val="both"/>
        <w:rPr>
          <w:rFonts w:ascii="Arial" w:eastAsia="仿宋_GB2312" w:hAnsi="Arial" w:cs="Arial"/>
          <w:color w:val="E36C0A"/>
          <w:sz w:val="28"/>
        </w:rPr>
      </w:pPr>
      <w:r w:rsidRPr="00786AE8">
        <w:rPr>
          <w:rFonts w:ascii="仿宋_GB2312" w:eastAsia="仿宋_GB2312" w:hAnsi="楷体_GB2312" w:cs="楷体_GB2312" w:hint="eastAsia"/>
          <w:color w:val="000000"/>
          <w:sz w:val="28"/>
        </w:rPr>
        <w:t>海淀区目前已拥有完善的基础设施配套保障，区内大部分区域基础设施配套目前可达到“六通”（即通路、通上水、通下水、通电、通讯、通燃气）条件。</w:t>
      </w:r>
    </w:p>
    <w:p w:rsidR="00E91442" w:rsidRPr="00786AE8" w:rsidRDefault="00E91442" w:rsidP="00E91442">
      <w:pPr>
        <w:spacing w:line="360" w:lineRule="auto"/>
        <w:ind w:firstLineChars="200" w:firstLine="560"/>
        <w:jc w:val="both"/>
        <w:rPr>
          <w:rFonts w:ascii="Arial" w:eastAsia="仿宋_GB2312" w:hAnsi="Arial" w:cs="Arial"/>
          <w:color w:val="000000"/>
          <w:sz w:val="28"/>
        </w:rPr>
      </w:pPr>
      <w:r w:rsidRPr="00786AE8">
        <w:rPr>
          <w:rFonts w:ascii="Arial" w:eastAsia="仿宋_GB2312" w:hAnsi="Arial" w:cs="Arial" w:hint="eastAsia"/>
          <w:color w:val="000000"/>
          <w:sz w:val="28"/>
        </w:rPr>
        <w:t>5.</w:t>
      </w:r>
      <w:r w:rsidRPr="00786AE8">
        <w:rPr>
          <w:rFonts w:ascii="Arial" w:eastAsia="仿宋_GB2312" w:hAnsi="Arial" w:cs="Arial"/>
          <w:color w:val="000000"/>
          <w:sz w:val="28"/>
        </w:rPr>
        <w:t>办公聚集程度</w:t>
      </w:r>
    </w:p>
    <w:p w:rsidR="00E91442" w:rsidRPr="00786AE8" w:rsidRDefault="00E91442" w:rsidP="00E91442">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color w:val="000000"/>
          <w:sz w:val="28"/>
          <w:szCs w:val="28"/>
          <w:lang w:val="en-US" w:eastAsia="zh-CN"/>
        </w:rPr>
      </w:pPr>
      <w:r w:rsidRPr="00786AE8">
        <w:rPr>
          <w:rFonts w:ascii="仿宋_GB2312" w:eastAsia="仿宋_GB2312" w:hAnsi="华文仿宋" w:cs="宋体" w:hint="eastAsia"/>
          <w:color w:val="000000"/>
          <w:sz w:val="28"/>
          <w:szCs w:val="28"/>
          <w:lang w:val="en-US" w:eastAsia="zh-CN"/>
        </w:rPr>
        <w:t>估价对象位于苏家坨镇，估价对象周边主要以居住用地为主，在建的办公楼项目较少，办公集聚程度较差。</w:t>
      </w:r>
    </w:p>
    <w:p w:rsidR="00E91442" w:rsidRPr="00786AE8" w:rsidRDefault="00E91442" w:rsidP="00E91442">
      <w:pPr>
        <w:pStyle w:val="Normal37"/>
        <w:widowControl w:val="0"/>
        <w:autoSpaceDE w:val="0"/>
        <w:autoSpaceDN w:val="0"/>
        <w:adjustRightInd w:val="0"/>
        <w:spacing w:before="0" w:after="0" w:line="360" w:lineRule="auto"/>
        <w:ind w:firstLineChars="200" w:firstLine="560"/>
        <w:rPr>
          <w:rFonts w:ascii="仿宋_GB2312" w:eastAsia="仿宋_GB2312" w:hAnsi="楷体_GB2312" w:cs="楷体_GB2312"/>
          <w:color w:val="000000"/>
          <w:sz w:val="28"/>
          <w:lang w:eastAsia="zh-CN"/>
        </w:rPr>
      </w:pPr>
      <w:r w:rsidRPr="00786AE8">
        <w:rPr>
          <w:rFonts w:ascii="Arial" w:eastAsia="仿宋_GB2312" w:hAnsi="Arial" w:cs="楷体_GB2312" w:hint="eastAsia"/>
          <w:color w:val="000000"/>
          <w:sz w:val="28"/>
          <w:lang w:eastAsia="zh-CN"/>
        </w:rPr>
        <w:t>6</w:t>
      </w:r>
      <w:r w:rsidRPr="00786AE8">
        <w:rPr>
          <w:rFonts w:ascii="仿宋_GB2312" w:eastAsia="仿宋_GB2312" w:hAnsi="楷体_GB2312" w:cs="楷体_GB2312" w:hint="eastAsia"/>
          <w:color w:val="000000"/>
          <w:sz w:val="28"/>
          <w:lang w:eastAsia="zh-CN"/>
        </w:rPr>
        <w:t>.居住社区成熟度</w:t>
      </w:r>
    </w:p>
    <w:p w:rsidR="00E91442" w:rsidRPr="00786AE8" w:rsidRDefault="00E91442" w:rsidP="00E91442">
      <w:pPr>
        <w:spacing w:line="360" w:lineRule="auto"/>
        <w:ind w:firstLineChars="200" w:firstLine="560"/>
        <w:jc w:val="both"/>
        <w:rPr>
          <w:rFonts w:ascii="仿宋_GB2312" w:eastAsia="仿宋_GB2312" w:hAnsi="楷体_GB2312" w:cs="楷体_GB2312"/>
          <w:color w:val="000000"/>
          <w:sz w:val="28"/>
        </w:rPr>
      </w:pPr>
      <w:r w:rsidRPr="00786AE8">
        <w:rPr>
          <w:rFonts w:ascii="仿宋_GB2312" w:eastAsia="仿宋_GB2312" w:hAnsi="楷体_GB2312" w:cs="楷体_GB2312"/>
          <w:color w:val="000000"/>
          <w:sz w:val="28"/>
        </w:rPr>
        <w:t>近年来，北清路</w:t>
      </w:r>
      <w:r w:rsidRPr="00786AE8">
        <w:rPr>
          <w:rFonts w:ascii="仿宋_GB2312" w:eastAsia="仿宋_GB2312" w:hAnsi="楷体_GB2312" w:cs="楷体_GB2312" w:hint="eastAsia"/>
          <w:color w:val="000000"/>
          <w:sz w:val="28"/>
        </w:rPr>
        <w:t>沿线的科技园区陆续建成入驻，大量回迁安置房和商品房已建成，人流量、车流量不断增加。</w:t>
      </w:r>
    </w:p>
    <w:p w:rsidR="00427ACC" w:rsidRPr="00B14883" w:rsidRDefault="00E91442" w:rsidP="00B14883">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color w:val="000000"/>
          <w:sz w:val="28"/>
          <w:szCs w:val="28"/>
          <w:lang w:val="en-US" w:eastAsia="zh-CN"/>
        </w:rPr>
      </w:pPr>
      <w:r w:rsidRPr="00786AE8">
        <w:rPr>
          <w:rFonts w:ascii="仿宋_GB2312" w:eastAsia="仿宋_GB2312" w:hAnsi="华文仿宋" w:cs="宋体" w:hint="eastAsia"/>
          <w:color w:val="000000"/>
          <w:sz w:val="28"/>
          <w:szCs w:val="28"/>
          <w:lang w:val="en-US" w:eastAsia="zh-CN"/>
        </w:rPr>
        <w:t>估价对象位于苏家坨镇，估价对象有同泽园东里、同泽园西里、前沙涧路</w:t>
      </w:r>
      <w:r w:rsidRPr="00786AE8">
        <w:rPr>
          <w:rFonts w:ascii="Arial" w:eastAsia="仿宋_GB2312" w:hAnsi="Arial" w:cs="Arial"/>
          <w:color w:val="000000"/>
          <w:sz w:val="28"/>
          <w:szCs w:val="28"/>
          <w:lang w:val="en-US" w:eastAsia="zh-CN"/>
        </w:rPr>
        <w:t>7</w:t>
      </w:r>
      <w:r w:rsidRPr="00786AE8">
        <w:rPr>
          <w:rFonts w:ascii="仿宋_GB2312" w:eastAsia="仿宋_GB2312" w:hAnsi="华文仿宋" w:cs="宋体" w:hint="eastAsia"/>
          <w:color w:val="000000"/>
          <w:sz w:val="28"/>
          <w:szCs w:val="28"/>
          <w:lang w:val="en-US" w:eastAsia="zh-CN"/>
        </w:rPr>
        <w:t>号院等住宅小区，但入住率一般，故</w:t>
      </w:r>
      <w:r w:rsidRPr="00786AE8">
        <w:rPr>
          <w:rFonts w:ascii="仿宋_GB2312" w:eastAsia="仿宋_GB2312" w:hAnsi="楷体_GB2312" w:cs="楷体_GB2312" w:hint="eastAsia"/>
          <w:color w:val="000000"/>
          <w:sz w:val="28"/>
          <w:lang w:eastAsia="zh-CN"/>
        </w:rPr>
        <w:t>居住社区成熟度</w:t>
      </w:r>
      <w:r w:rsidRPr="00786AE8">
        <w:rPr>
          <w:rFonts w:ascii="仿宋_GB2312" w:eastAsia="仿宋_GB2312" w:hAnsi="华文仿宋" w:cs="宋体" w:hint="eastAsia"/>
          <w:color w:val="000000"/>
          <w:sz w:val="28"/>
          <w:szCs w:val="28"/>
          <w:lang w:val="en-US" w:eastAsia="zh-CN"/>
        </w:rPr>
        <w:t>一般</w:t>
      </w:r>
      <w:r w:rsidRPr="00745855">
        <w:rPr>
          <w:rFonts w:ascii="仿宋_GB2312" w:eastAsia="仿宋_GB2312" w:hAnsi="华文仿宋" w:cs="宋体" w:hint="eastAsia"/>
          <w:color w:val="000000"/>
          <w:sz w:val="28"/>
          <w:szCs w:val="28"/>
          <w:lang w:val="en-US" w:eastAsia="zh-CN"/>
        </w:rPr>
        <w:t>。</w:t>
      </w:r>
    </w:p>
    <w:p w:rsidR="00E91442" w:rsidRPr="00786AE8" w:rsidRDefault="00E91442" w:rsidP="00E91442">
      <w:pPr>
        <w:spacing w:line="360" w:lineRule="auto"/>
        <w:ind w:firstLineChars="200" w:firstLine="560"/>
        <w:jc w:val="both"/>
        <w:rPr>
          <w:rFonts w:ascii="仿宋_GB2312" w:eastAsia="仿宋_GB2312" w:hAnsi="楷体_GB2312" w:cs="楷体_GB2312"/>
          <w:sz w:val="28"/>
        </w:rPr>
      </w:pPr>
      <w:r w:rsidRPr="00786AE8">
        <w:rPr>
          <w:rFonts w:ascii="Arial" w:eastAsia="仿宋_GB2312" w:hAnsi="Arial" w:cs="楷体_GB2312" w:hint="eastAsia"/>
          <w:sz w:val="28"/>
        </w:rPr>
        <w:t>7</w:t>
      </w:r>
      <w:r w:rsidRPr="00786AE8">
        <w:rPr>
          <w:rFonts w:ascii="仿宋_GB2312" w:eastAsia="仿宋_GB2312" w:hAnsi="楷体_GB2312" w:cs="楷体_GB2312" w:hint="eastAsia"/>
          <w:sz w:val="28"/>
        </w:rPr>
        <w:t>.商业繁华度</w:t>
      </w:r>
    </w:p>
    <w:p w:rsidR="00E91442" w:rsidRPr="00786AE8" w:rsidRDefault="00E91442" w:rsidP="00E91442">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sz w:val="28"/>
          <w:szCs w:val="28"/>
          <w:lang w:val="en-US" w:eastAsia="zh-CN"/>
        </w:rPr>
      </w:pPr>
      <w:r w:rsidRPr="00786AE8">
        <w:rPr>
          <w:rFonts w:ascii="仿宋_GB2312" w:eastAsia="仿宋_GB2312" w:hAnsi="华文仿宋" w:cs="宋体" w:hint="eastAsia"/>
          <w:sz w:val="28"/>
          <w:szCs w:val="28"/>
          <w:lang w:val="en-US" w:eastAsia="zh-CN"/>
        </w:rPr>
        <w:t>估价对象位于苏家坨镇，估价对象周边主要以居住用地为主，在建的商业项目较少，</w:t>
      </w:r>
      <w:r w:rsidRPr="00786AE8">
        <w:rPr>
          <w:rFonts w:ascii="仿宋_GB2312" w:eastAsia="仿宋_GB2312" w:hAnsi="楷体_GB2312" w:cs="楷体_GB2312" w:hint="eastAsia"/>
          <w:sz w:val="28"/>
          <w:lang w:eastAsia="zh-CN"/>
        </w:rPr>
        <w:t>商业繁华度</w:t>
      </w:r>
      <w:r w:rsidRPr="00786AE8">
        <w:rPr>
          <w:rFonts w:ascii="仿宋_GB2312" w:eastAsia="仿宋_GB2312" w:hAnsi="华文仿宋" w:cs="宋体" w:hint="eastAsia"/>
          <w:sz w:val="28"/>
          <w:szCs w:val="28"/>
          <w:lang w:val="en-US" w:eastAsia="zh-CN"/>
        </w:rPr>
        <w:t>一般。</w:t>
      </w:r>
    </w:p>
    <w:p w:rsidR="00E91442" w:rsidRPr="00786AE8" w:rsidRDefault="00E91442" w:rsidP="00E91442">
      <w:pPr>
        <w:spacing w:line="360" w:lineRule="auto"/>
        <w:ind w:firstLineChars="200" w:firstLine="560"/>
        <w:jc w:val="both"/>
        <w:rPr>
          <w:rFonts w:ascii="仿宋_GB2312" w:eastAsia="仿宋_GB2312" w:hAnsi="楷体_GB2312" w:cs="楷体_GB2312"/>
          <w:sz w:val="28"/>
        </w:rPr>
      </w:pPr>
      <w:r w:rsidRPr="00786AE8">
        <w:rPr>
          <w:rFonts w:ascii="Arial" w:eastAsia="仿宋_GB2312" w:hAnsi="Arial" w:cs="楷体_GB2312" w:hint="eastAsia"/>
          <w:sz w:val="28"/>
        </w:rPr>
        <w:t>8</w:t>
      </w:r>
      <w:r w:rsidRPr="00786AE8">
        <w:rPr>
          <w:rFonts w:ascii="仿宋_GB2312" w:eastAsia="仿宋_GB2312" w:hAnsi="楷体_GB2312" w:cs="楷体_GB2312" w:hint="eastAsia"/>
          <w:sz w:val="28"/>
        </w:rPr>
        <w:t>.规划限制</w:t>
      </w:r>
    </w:p>
    <w:p w:rsidR="00E91442" w:rsidRPr="00786AE8" w:rsidRDefault="00E91442" w:rsidP="00E91442">
      <w:pPr>
        <w:spacing w:line="360" w:lineRule="auto"/>
        <w:ind w:firstLineChars="200" w:firstLine="560"/>
        <w:jc w:val="both"/>
        <w:rPr>
          <w:rFonts w:ascii="仿宋_GB2312" w:eastAsia="仿宋_GB2312" w:hAnsi="楷体_GB2312" w:cs="楷体_GB2312"/>
          <w:color w:val="000000"/>
          <w:sz w:val="28"/>
        </w:rPr>
      </w:pPr>
      <w:r w:rsidRPr="00786AE8">
        <w:rPr>
          <w:rFonts w:ascii="Arial" w:eastAsia="仿宋_GB2312" w:hAnsi="Arial" w:cs="Arial"/>
          <w:sz w:val="28"/>
        </w:rPr>
        <w:t>估价对象所处区域位于</w:t>
      </w:r>
      <w:r w:rsidRPr="00786AE8">
        <w:rPr>
          <w:rFonts w:ascii="Arial" w:eastAsia="仿宋_GB2312" w:hAnsi="Arial" w:cs="Arial" w:hint="eastAsia"/>
          <w:sz w:val="28"/>
        </w:rPr>
        <w:t>海淀区苏家坨镇。</w:t>
      </w:r>
      <w:r w:rsidRPr="00786AE8">
        <w:rPr>
          <w:rFonts w:ascii="仿宋_GB2312" w:eastAsia="仿宋_GB2312" w:hAnsi="楷体_GB2312" w:cs="楷体_GB2312" w:hint="eastAsia"/>
          <w:color w:val="000000"/>
          <w:sz w:val="28"/>
        </w:rPr>
        <w:t>根</w:t>
      </w:r>
      <w:r w:rsidRPr="00786AE8">
        <w:rPr>
          <w:rFonts w:ascii="仿宋_GB2312" w:eastAsia="仿宋_GB2312" w:hAnsi="楷体_GB2312" w:cs="楷体_GB2312" w:hint="eastAsia"/>
          <w:sz w:val="28"/>
        </w:rPr>
        <w:t>据海淀区“十三五”规</w:t>
      </w:r>
      <w:r w:rsidRPr="00786AE8">
        <w:rPr>
          <w:rFonts w:ascii="仿宋_GB2312" w:eastAsia="仿宋_GB2312" w:hAnsi="楷体_GB2312" w:cs="楷体_GB2312" w:hint="eastAsia"/>
          <w:color w:val="000000"/>
          <w:sz w:val="28"/>
        </w:rPr>
        <w:t>划的要求，无特别规划限制，对估价对象土地发展利用无不利影响。</w:t>
      </w:r>
    </w:p>
    <w:p w:rsidR="002A17EE" w:rsidRPr="002D64C6" w:rsidRDefault="00E91442" w:rsidP="00E91442">
      <w:pPr>
        <w:spacing w:line="360" w:lineRule="auto"/>
        <w:ind w:firstLineChars="200" w:firstLine="560"/>
        <w:jc w:val="both"/>
        <w:rPr>
          <w:rFonts w:ascii="仿宋_GB2312" w:eastAsia="仿宋_GB2312" w:hAnsi="楷体_GB2312" w:cs="楷体_GB2312"/>
          <w:color w:val="000000"/>
          <w:sz w:val="28"/>
        </w:rPr>
      </w:pPr>
      <w:r w:rsidRPr="00786AE8">
        <w:rPr>
          <w:rFonts w:ascii="仿宋_GB2312" w:eastAsia="仿宋_GB2312" w:hAnsi="楷体_GB2312" w:cs="楷体_GB2312"/>
          <w:color w:val="000000"/>
          <w:sz w:val="28"/>
        </w:rPr>
        <w:t>综上</w:t>
      </w:r>
      <w:r w:rsidRPr="00786AE8">
        <w:rPr>
          <w:rFonts w:ascii="仿宋_GB2312" w:eastAsia="仿宋_GB2312" w:hAnsi="楷体_GB2312" w:cs="楷体_GB2312" w:hint="eastAsia"/>
          <w:color w:val="000000"/>
          <w:sz w:val="28"/>
        </w:rPr>
        <w:t>所述</w:t>
      </w:r>
      <w:r w:rsidRPr="00786AE8">
        <w:rPr>
          <w:rFonts w:ascii="仿宋_GB2312" w:eastAsia="仿宋_GB2312" w:hAnsi="楷体_GB2312" w:cs="楷体_GB2312"/>
          <w:color w:val="000000"/>
          <w:sz w:val="28"/>
        </w:rPr>
        <w:t>，估价对象所处区域</w:t>
      </w:r>
      <w:r w:rsidRPr="00786AE8">
        <w:rPr>
          <w:rFonts w:ascii="仿宋_GB2312" w:eastAsia="仿宋_GB2312" w:hAnsi="楷体_GB2312" w:cs="楷体_GB2312" w:hint="eastAsia"/>
          <w:color w:val="000000"/>
          <w:sz w:val="28"/>
        </w:rPr>
        <w:t>地理位置条件好、</w:t>
      </w:r>
      <w:r w:rsidRPr="00786AE8">
        <w:rPr>
          <w:rFonts w:ascii="仿宋_GB2312" w:eastAsia="仿宋_GB2312" w:hAnsi="华文仿宋" w:cs="宋体" w:hint="eastAsia"/>
          <w:color w:val="000000"/>
          <w:sz w:val="28"/>
          <w:szCs w:val="28"/>
        </w:rPr>
        <w:t>办公集聚程度较差</w:t>
      </w:r>
      <w:r w:rsidRPr="00786AE8">
        <w:rPr>
          <w:rFonts w:ascii="仿宋_GB2312" w:eastAsia="仿宋_GB2312" w:hAnsi="楷体_GB2312" w:cs="楷体_GB2312" w:hint="eastAsia"/>
          <w:color w:val="000000"/>
          <w:sz w:val="28"/>
        </w:rPr>
        <w:t>，居住社区成熟度一般，商业繁华度一般，</w:t>
      </w:r>
      <w:r w:rsidRPr="00786AE8">
        <w:rPr>
          <w:rFonts w:ascii="仿宋_GB2312" w:eastAsia="仿宋_GB2312" w:hAnsi="楷体_GB2312" w:cs="楷体_GB2312"/>
          <w:color w:val="000000"/>
          <w:sz w:val="28"/>
        </w:rPr>
        <w:t>交通</w:t>
      </w:r>
      <w:r w:rsidRPr="00786AE8">
        <w:rPr>
          <w:rFonts w:ascii="仿宋_GB2312" w:eastAsia="仿宋_GB2312" w:hAnsi="楷体_GB2312" w:cs="楷体_GB2312" w:hint="eastAsia"/>
          <w:color w:val="000000"/>
          <w:sz w:val="28"/>
        </w:rPr>
        <w:t>便捷度较好，公共配套设施一般，基础设施水平为六通，环境条件较好。综合区域发展空间进行综合评价</w:t>
      </w:r>
      <w:r w:rsidRPr="00786AE8">
        <w:rPr>
          <w:rFonts w:ascii="仿宋_GB2312" w:eastAsia="仿宋_GB2312" w:hAnsi="楷体_GB2312" w:cs="楷体_GB2312"/>
          <w:color w:val="000000"/>
          <w:sz w:val="28"/>
        </w:rPr>
        <w:t>，总</w:t>
      </w:r>
      <w:r w:rsidRPr="00786AE8">
        <w:rPr>
          <w:rFonts w:ascii="仿宋_GB2312" w:eastAsia="仿宋_GB2312" w:hAnsi="楷体_GB2312" w:cs="楷体_GB2312"/>
          <w:color w:val="000000"/>
          <w:sz w:val="28"/>
        </w:rPr>
        <w:lastRenderedPageBreak/>
        <w:t>体评价影响估价对象的区域因素</w:t>
      </w:r>
      <w:r w:rsidRPr="00786AE8">
        <w:rPr>
          <w:rFonts w:ascii="仿宋_GB2312" w:eastAsia="仿宋_GB2312" w:hAnsi="楷体_GB2312" w:cs="楷体_GB2312" w:hint="eastAsia"/>
          <w:color w:val="000000"/>
          <w:sz w:val="28"/>
        </w:rPr>
        <w:t>一般</w:t>
      </w:r>
      <w:r w:rsidRPr="00786AE8">
        <w:rPr>
          <w:rFonts w:ascii="仿宋_GB2312" w:eastAsia="仿宋_GB2312" w:hAnsi="楷体_GB2312" w:cs="楷体_GB2312"/>
          <w:color w:val="000000"/>
          <w:sz w:val="28"/>
        </w:rPr>
        <w:t>。</w:t>
      </w:r>
    </w:p>
    <w:p w:rsidR="002A17EE" w:rsidRPr="002D64C6" w:rsidRDefault="002A17EE" w:rsidP="002A17EE">
      <w:pPr>
        <w:spacing w:line="360" w:lineRule="auto"/>
        <w:jc w:val="both"/>
        <w:rPr>
          <w:rFonts w:ascii="仿宋_GB2312" w:eastAsia="仿宋_GB2312" w:hAnsi="楷体_GB2312" w:cs="楷体_GB2312"/>
          <w:sz w:val="28"/>
        </w:rPr>
      </w:pPr>
      <w:r w:rsidRPr="002D64C6">
        <w:rPr>
          <w:rFonts w:ascii="仿宋_GB2312" w:eastAsia="仿宋_GB2312" w:hAnsi="楷体_GB2312" w:cs="楷体_GB2312" w:hint="eastAsia"/>
          <w:sz w:val="28"/>
        </w:rPr>
        <w:t>（三）个别因素</w:t>
      </w:r>
    </w:p>
    <w:p w:rsidR="002A17EE" w:rsidRPr="002D64C6" w:rsidRDefault="002A17EE" w:rsidP="002A17EE">
      <w:pPr>
        <w:spacing w:line="360" w:lineRule="auto"/>
        <w:ind w:firstLineChars="200" w:firstLine="560"/>
        <w:jc w:val="both"/>
        <w:rPr>
          <w:rFonts w:ascii="仿宋_GB2312" w:eastAsia="仿宋_GB2312" w:hAnsi="楷体_GB2312" w:cs="楷体_GB2312"/>
          <w:sz w:val="28"/>
        </w:rPr>
      </w:pPr>
      <w:r w:rsidRPr="002D64C6">
        <w:rPr>
          <w:rFonts w:ascii="Arial" w:eastAsia="仿宋_GB2312" w:hAnsi="Arial" w:cs="楷体_GB2312" w:hint="eastAsia"/>
          <w:sz w:val="28"/>
        </w:rPr>
        <w:t>1</w:t>
      </w:r>
      <w:r w:rsidRPr="002D64C6">
        <w:rPr>
          <w:rFonts w:ascii="仿宋_GB2312" w:eastAsia="仿宋_GB2312" w:hAnsi="楷体_GB2312" w:cs="楷体_GB2312" w:hint="eastAsia"/>
          <w:sz w:val="28"/>
        </w:rPr>
        <w:t>.估价对象位置：估价对象位于</w:t>
      </w:r>
      <w:r>
        <w:rPr>
          <w:rFonts w:ascii="仿宋_GB2312" w:eastAsia="仿宋_GB2312" w:hAnsi="楷体_GB2312" w:cs="楷体_GB2312" w:hint="eastAsia"/>
          <w:sz w:val="28"/>
        </w:rPr>
        <w:t>北京市海淀区苏家坨镇北安河东区定向安置房项目</w:t>
      </w:r>
      <w:r w:rsidRPr="002D64C6">
        <w:rPr>
          <w:rFonts w:ascii="仿宋_GB2312" w:eastAsia="仿宋_GB2312" w:hAnsi="楷体_GB2312" w:cs="楷体_GB2312" w:hint="eastAsia"/>
          <w:sz w:val="28"/>
        </w:rPr>
        <w:t>，为</w:t>
      </w:r>
      <w:r>
        <w:rPr>
          <w:rFonts w:ascii="仿宋_GB2312" w:eastAsia="仿宋_GB2312" w:hAnsi="楷体_GB2312" w:cs="楷体_GB2312"/>
          <w:sz w:val="28"/>
        </w:rPr>
        <w:t>中建新牧（北京）置业发展有限公司</w:t>
      </w:r>
      <w:r w:rsidRPr="002D64C6">
        <w:rPr>
          <w:rFonts w:ascii="仿宋_GB2312" w:eastAsia="仿宋_GB2312" w:hAnsi="楷体_GB2312" w:cs="楷体_GB2312" w:hint="eastAsia"/>
          <w:sz w:val="28"/>
        </w:rPr>
        <w:t>开发建设的</w:t>
      </w:r>
      <w:r>
        <w:rPr>
          <w:rFonts w:ascii="仿宋_GB2312" w:eastAsia="仿宋_GB2312" w:hAnsi="楷体_GB2312" w:cs="楷体_GB2312" w:hint="eastAsia"/>
          <w:sz w:val="28"/>
        </w:rPr>
        <w:t>定向安置房及居住配套项目</w:t>
      </w:r>
      <w:r w:rsidRPr="002D64C6">
        <w:rPr>
          <w:rFonts w:ascii="仿宋_GB2312" w:eastAsia="仿宋_GB2312" w:hAnsi="楷体_GB2312" w:cs="楷体_GB2312" w:hint="eastAsia"/>
          <w:sz w:val="28"/>
        </w:rPr>
        <w:t>。根据《</w:t>
      </w:r>
      <w:r w:rsidRPr="002D64C6">
        <w:rPr>
          <w:rFonts w:ascii="仿宋_GB2312" w:eastAsia="仿宋_GB2312" w:hAnsi="楷体_GB2312" w:cs="楷体_GB2312"/>
          <w:sz w:val="28"/>
        </w:rPr>
        <w:t>北</w:t>
      </w:r>
      <w:r w:rsidRPr="002D64C6">
        <w:rPr>
          <w:rFonts w:ascii="仿宋_GB2312" w:eastAsia="仿宋_GB2312" w:hAnsi="Arial"/>
          <w:sz w:val="28"/>
        </w:rPr>
        <w:t>京市人民政府关于更新出让国有建设用地使用权基准地价的通知</w:t>
      </w:r>
      <w:r w:rsidRPr="002D64C6">
        <w:rPr>
          <w:rFonts w:ascii="仿宋_GB2312" w:eastAsia="仿宋_GB2312" w:hAnsi="Arial" w:hint="eastAsia"/>
          <w:sz w:val="28"/>
        </w:rPr>
        <w:t>》[</w:t>
      </w:r>
      <w:r w:rsidRPr="002D64C6">
        <w:rPr>
          <w:rFonts w:ascii="仿宋_GB2312" w:eastAsia="仿宋_GB2312" w:hAnsi="Arial"/>
          <w:sz w:val="28"/>
        </w:rPr>
        <w:t>京政发</w:t>
      </w:r>
      <w:r w:rsidRPr="002D64C6">
        <w:rPr>
          <w:rFonts w:ascii="仿宋_GB2312" w:eastAsia="仿宋_GB2312" w:hAnsi="Arial" w:hint="eastAsia"/>
          <w:sz w:val="28"/>
        </w:rPr>
        <w:t>[</w:t>
      </w:r>
      <w:r w:rsidRPr="002D64C6">
        <w:rPr>
          <w:rFonts w:ascii="Arial" w:eastAsia="仿宋_GB2312" w:hAnsi="Arial"/>
          <w:sz w:val="28"/>
        </w:rPr>
        <w:t>2014</w:t>
      </w:r>
      <w:r w:rsidRPr="002D64C6">
        <w:rPr>
          <w:rFonts w:ascii="仿宋_GB2312" w:eastAsia="仿宋_GB2312" w:hAnsi="Arial" w:hint="eastAsia"/>
          <w:sz w:val="28"/>
        </w:rPr>
        <w:t>]</w:t>
      </w:r>
      <w:r w:rsidRPr="002D64C6">
        <w:rPr>
          <w:rFonts w:ascii="Arial" w:eastAsia="仿宋_GB2312" w:hAnsi="Arial"/>
          <w:sz w:val="28"/>
        </w:rPr>
        <w:t>26</w:t>
      </w:r>
      <w:r w:rsidRPr="002D64C6">
        <w:rPr>
          <w:rFonts w:ascii="仿宋_GB2312" w:eastAsia="仿宋_GB2312" w:hAnsi="Arial"/>
          <w:sz w:val="28"/>
        </w:rPr>
        <w:t>号</w:t>
      </w:r>
      <w:r w:rsidRPr="002D64C6">
        <w:rPr>
          <w:rFonts w:ascii="仿宋_GB2312" w:eastAsia="仿宋_GB2312" w:hAnsi="Arial" w:hint="eastAsia"/>
          <w:sz w:val="28"/>
        </w:rPr>
        <w:t>]的规定，估价对象属于</w:t>
      </w:r>
      <w:r>
        <w:rPr>
          <w:rFonts w:ascii="仿宋_GB2312" w:eastAsia="仿宋_GB2312" w:hAnsi="华文仿宋" w:hint="eastAsia"/>
          <w:sz w:val="28"/>
          <w:szCs w:val="28"/>
        </w:rPr>
        <w:t>居住类九级</w:t>
      </w:r>
      <w:r w:rsidRPr="00546023">
        <w:rPr>
          <w:rFonts w:ascii="宋体" w:hAnsi="宋体" w:cs="宋体" w:hint="eastAsia"/>
          <w:sz w:val="28"/>
          <w:szCs w:val="28"/>
        </w:rPr>
        <w:t>Ⅸ</w:t>
      </w:r>
      <w:r w:rsidRPr="00546023">
        <w:rPr>
          <w:rFonts w:ascii="Arial" w:eastAsia="仿宋_GB2312" w:hAnsi="Arial" w:cs="Arial"/>
          <w:sz w:val="28"/>
          <w:szCs w:val="28"/>
        </w:rPr>
        <w:t>-01</w:t>
      </w:r>
      <w:r w:rsidRPr="00546023">
        <w:rPr>
          <w:rFonts w:ascii="Arial" w:eastAsia="仿宋_GB2312" w:hAnsi="Arial" w:cs="Arial"/>
          <w:sz w:val="28"/>
          <w:szCs w:val="28"/>
        </w:rPr>
        <w:t>区片、商业类九级</w:t>
      </w:r>
      <w:r w:rsidRPr="00546023">
        <w:rPr>
          <w:rFonts w:ascii="宋体" w:hAnsi="宋体" w:cs="宋体" w:hint="eastAsia"/>
          <w:sz w:val="28"/>
          <w:szCs w:val="28"/>
        </w:rPr>
        <w:t>Ⅸ</w:t>
      </w:r>
      <w:r w:rsidRPr="00546023">
        <w:rPr>
          <w:rFonts w:ascii="Arial" w:eastAsia="仿宋_GB2312" w:hAnsi="Arial" w:cs="Arial"/>
          <w:sz w:val="28"/>
          <w:szCs w:val="28"/>
        </w:rPr>
        <w:t>-01</w:t>
      </w:r>
      <w:r w:rsidRPr="00546023">
        <w:rPr>
          <w:rFonts w:ascii="Arial" w:eastAsia="仿宋_GB2312" w:hAnsi="Arial" w:cs="Arial"/>
          <w:sz w:val="28"/>
          <w:szCs w:val="28"/>
        </w:rPr>
        <w:t>区片、办公类九级</w:t>
      </w:r>
      <w:r w:rsidRPr="00546023">
        <w:rPr>
          <w:rFonts w:ascii="宋体" w:hAnsi="宋体" w:cs="宋体" w:hint="eastAsia"/>
          <w:sz w:val="28"/>
          <w:szCs w:val="28"/>
        </w:rPr>
        <w:t>Ⅸ</w:t>
      </w:r>
      <w:r w:rsidRPr="00546023">
        <w:rPr>
          <w:rFonts w:ascii="Arial" w:eastAsia="仿宋_GB2312" w:hAnsi="Arial" w:cs="Arial"/>
          <w:sz w:val="28"/>
          <w:szCs w:val="28"/>
        </w:rPr>
        <w:t>-0</w:t>
      </w:r>
      <w:r>
        <w:rPr>
          <w:rFonts w:ascii="Arial" w:eastAsia="仿宋_GB2312" w:hAnsi="Arial" w:cs="Arial"/>
          <w:sz w:val="28"/>
          <w:szCs w:val="28"/>
        </w:rPr>
        <w:t>1</w:t>
      </w:r>
      <w:r w:rsidRPr="002D64C6">
        <w:rPr>
          <w:rFonts w:ascii="Arial" w:eastAsia="仿宋_GB2312" w:hAnsi="Arial" w:cs="Arial"/>
          <w:sz w:val="28"/>
          <w:szCs w:val="28"/>
        </w:rPr>
        <w:t>区</w:t>
      </w:r>
      <w:r w:rsidRPr="002D64C6">
        <w:rPr>
          <w:rFonts w:ascii="仿宋_GB2312" w:eastAsia="仿宋_GB2312" w:hAnsi="华文仿宋" w:hint="eastAsia"/>
          <w:sz w:val="28"/>
          <w:szCs w:val="28"/>
        </w:rPr>
        <w:t>片地价区</w:t>
      </w:r>
      <w:r w:rsidRPr="002D64C6">
        <w:rPr>
          <w:rFonts w:ascii="仿宋_GB2312" w:eastAsia="仿宋_GB2312" w:hAnsi="Arial" w:hint="eastAsia"/>
          <w:sz w:val="28"/>
        </w:rPr>
        <w:t>。</w:t>
      </w:r>
    </w:p>
    <w:p w:rsidR="002A17EE" w:rsidRPr="002D64C6" w:rsidRDefault="002A17EE" w:rsidP="002A17EE">
      <w:pPr>
        <w:spacing w:line="360" w:lineRule="auto"/>
        <w:ind w:firstLineChars="200" w:firstLine="560"/>
        <w:jc w:val="both"/>
        <w:rPr>
          <w:rFonts w:ascii="仿宋_GB2312" w:eastAsia="仿宋_GB2312" w:hAnsi="楷体_GB2312" w:cs="楷体_GB2312"/>
          <w:sz w:val="28"/>
        </w:rPr>
      </w:pPr>
      <w:r w:rsidRPr="002D64C6">
        <w:rPr>
          <w:rFonts w:ascii="Arial" w:eastAsia="仿宋_GB2312" w:hAnsi="Arial" w:cs="楷体_GB2312" w:hint="eastAsia"/>
          <w:sz w:val="28"/>
        </w:rPr>
        <w:t>2</w:t>
      </w:r>
      <w:r w:rsidRPr="002D64C6">
        <w:rPr>
          <w:rFonts w:ascii="仿宋_GB2312" w:eastAsia="仿宋_GB2312" w:hAnsi="楷体_GB2312" w:cs="楷体_GB2312" w:hint="eastAsia"/>
          <w:sz w:val="28"/>
        </w:rPr>
        <w:t>.宗地规划用途、面积</w:t>
      </w:r>
    </w:p>
    <w:p w:rsidR="002A17EE" w:rsidRPr="002D64C6" w:rsidRDefault="002A17EE" w:rsidP="002A17EE">
      <w:pPr>
        <w:spacing w:line="360" w:lineRule="auto"/>
        <w:ind w:firstLineChars="200" w:firstLine="560"/>
        <w:jc w:val="both"/>
        <w:rPr>
          <w:rFonts w:ascii="仿宋_GB2312" w:eastAsia="仿宋_GB2312" w:hAnsi="Arial"/>
          <w:color w:val="E36C0A"/>
          <w:sz w:val="28"/>
        </w:rPr>
      </w:pPr>
      <w:r w:rsidRPr="002D64C6">
        <w:rPr>
          <w:rFonts w:ascii="仿宋_GB2312" w:eastAsia="仿宋_GB2312" w:hAnsi="Arial" w:hint="eastAsia"/>
          <w:color w:val="000000"/>
          <w:sz w:val="28"/>
        </w:rPr>
        <w:t>估价对象规划土地用途为</w:t>
      </w:r>
      <w:r>
        <w:rPr>
          <w:rFonts w:ascii="仿宋_GB2312" w:eastAsia="仿宋_GB2312" w:hint="eastAsia"/>
          <w:bCs/>
          <w:color w:val="000000"/>
          <w:kern w:val="2"/>
          <w:sz w:val="28"/>
        </w:rPr>
        <w:t>住宅、商业（配套）、办公（公共服务设施）、地下仓储、地下车库</w:t>
      </w:r>
      <w:r w:rsidRPr="002D64C6">
        <w:rPr>
          <w:rFonts w:ascii="仿宋_GB2312" w:eastAsia="仿宋_GB2312" w:hAnsi="Arial" w:hint="eastAsia"/>
          <w:color w:val="000000"/>
          <w:sz w:val="28"/>
        </w:rPr>
        <w:t>，为最佳最有效用途。</w:t>
      </w:r>
    </w:p>
    <w:p w:rsidR="002A17EE" w:rsidRPr="002D64C6" w:rsidRDefault="002A17EE" w:rsidP="002A17EE">
      <w:pPr>
        <w:spacing w:line="360" w:lineRule="auto"/>
        <w:ind w:firstLineChars="200" w:firstLine="512"/>
        <w:jc w:val="both"/>
        <w:rPr>
          <w:rFonts w:ascii="仿宋_GB2312" w:eastAsia="仿宋_GB2312" w:hAnsi="Arial"/>
          <w:sz w:val="28"/>
        </w:rPr>
      </w:pPr>
      <w:r w:rsidRPr="002D64C6">
        <w:rPr>
          <w:rFonts w:ascii="仿宋_GB2312" w:eastAsia="仿宋_GB2312" w:hAnsi="Arial" w:hint="eastAsia"/>
          <w:color w:val="000000"/>
          <w:spacing w:val="-12"/>
          <w:sz w:val="28"/>
        </w:rPr>
        <w:t>根据委托估价方提供</w:t>
      </w:r>
      <w:r w:rsidRPr="002D64C6">
        <w:rPr>
          <w:rFonts w:ascii="仿宋_GB2312" w:eastAsia="仿宋_GB2312" w:hAnsi="Arial" w:hint="eastAsia"/>
          <w:spacing w:val="-12"/>
          <w:sz w:val="28"/>
        </w:rPr>
        <w:t>的</w:t>
      </w:r>
      <w:r w:rsidRPr="002D64C6">
        <w:rPr>
          <w:rFonts w:ascii="仿宋_GB2312" w:eastAsia="仿宋_GB2312" w:hAnsi="华文仿宋" w:hint="eastAsia"/>
          <w:sz w:val="28"/>
        </w:rPr>
        <w:t>《国有建设用地使用权出让地价评估委托书》</w:t>
      </w:r>
      <w:r w:rsidRPr="002D64C6">
        <w:rPr>
          <w:rFonts w:ascii="仿宋_GB2312" w:eastAsia="仿宋_GB2312" w:hAnsi="Arial" w:hint="eastAsia"/>
          <w:spacing w:val="-12"/>
          <w:sz w:val="28"/>
        </w:rPr>
        <w:t>，估价对象土地</w:t>
      </w:r>
      <w:r w:rsidRPr="002D64C6">
        <w:rPr>
          <w:rFonts w:ascii="仿宋_GB2312" w:eastAsia="仿宋_GB2312" w:hint="eastAsia"/>
          <w:bCs/>
          <w:kern w:val="2"/>
          <w:sz w:val="28"/>
        </w:rPr>
        <w:t>面积为</w:t>
      </w:r>
      <w:r>
        <w:rPr>
          <w:rFonts w:ascii="Arial" w:eastAsia="仿宋_GB2312" w:hAnsi="Arial" w:hint="eastAsia"/>
          <w:bCs/>
          <w:kern w:val="2"/>
          <w:sz w:val="28"/>
        </w:rPr>
        <w:t>183040.8530</w:t>
      </w:r>
      <w:r w:rsidRPr="002D64C6">
        <w:rPr>
          <w:rFonts w:ascii="仿宋_GB2312" w:eastAsia="仿宋_GB2312" w:hint="eastAsia"/>
          <w:bCs/>
          <w:kern w:val="2"/>
          <w:sz w:val="28"/>
        </w:rPr>
        <w:t>平方</w:t>
      </w:r>
      <w:r w:rsidRPr="002D64C6">
        <w:rPr>
          <w:rFonts w:ascii="仿宋_GB2312" w:eastAsia="仿宋_GB2312" w:hAnsi="Arial" w:hint="eastAsia"/>
          <w:sz w:val="28"/>
        </w:rPr>
        <w:t>米。</w:t>
      </w:r>
    </w:p>
    <w:p w:rsidR="002A17EE" w:rsidRPr="002D64C6" w:rsidRDefault="002A17EE" w:rsidP="002A17EE">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3</w:t>
      </w:r>
      <w:r w:rsidRPr="002D64C6">
        <w:rPr>
          <w:rFonts w:ascii="仿宋_GB2312" w:eastAsia="仿宋_GB2312" w:hAnsi="Arial" w:hint="eastAsia"/>
          <w:sz w:val="28"/>
        </w:rPr>
        <w:t>.宗地容积率及可利用情况</w:t>
      </w:r>
    </w:p>
    <w:p w:rsidR="00427ACC" w:rsidRPr="002D64C6" w:rsidRDefault="002A17EE" w:rsidP="00B14883">
      <w:pPr>
        <w:spacing w:line="360" w:lineRule="auto"/>
        <w:ind w:firstLineChars="200" w:firstLine="560"/>
        <w:jc w:val="both"/>
        <w:rPr>
          <w:rFonts w:ascii="仿宋_GB2312" w:eastAsia="仿宋_GB2312"/>
          <w:sz w:val="28"/>
        </w:rPr>
      </w:pPr>
      <w:r w:rsidRPr="002D64C6">
        <w:rPr>
          <w:rFonts w:ascii="仿宋_GB2312" w:eastAsia="仿宋_GB2312" w:hAnsi="Arial" w:hint="eastAsia"/>
          <w:sz w:val="28"/>
        </w:rPr>
        <w:t>估价对象</w:t>
      </w:r>
      <w:r>
        <w:rPr>
          <w:rFonts w:ascii="仿宋_GB2312" w:eastAsia="仿宋_GB2312" w:hAnsi="Arial" w:hint="eastAsia"/>
          <w:sz w:val="28"/>
        </w:rPr>
        <w:t>拟出让</w:t>
      </w:r>
      <w:r w:rsidRPr="002D64C6">
        <w:rPr>
          <w:rFonts w:ascii="仿宋_GB2312" w:eastAsia="仿宋_GB2312" w:hAnsi="Arial" w:hint="eastAsia"/>
          <w:sz w:val="28"/>
        </w:rPr>
        <w:t>规划建筑面积为</w:t>
      </w:r>
      <w:r>
        <w:rPr>
          <w:rFonts w:ascii="Arial" w:eastAsia="仿宋_GB2312" w:hAnsi="Arial" w:hint="eastAsia"/>
          <w:sz w:val="28"/>
        </w:rPr>
        <w:t>605408.44</w:t>
      </w:r>
      <w:r w:rsidRPr="002D64C6">
        <w:rPr>
          <w:rFonts w:ascii="仿宋_GB2312" w:eastAsia="仿宋_GB2312" w:hAnsi="Arial" w:hint="eastAsia"/>
          <w:sz w:val="28"/>
        </w:rPr>
        <w:t>平方米，容积率为</w:t>
      </w:r>
      <w:r>
        <w:rPr>
          <w:rFonts w:ascii="Arial" w:eastAsia="仿宋_GB2312" w:hAnsi="Arial" w:hint="eastAsia"/>
          <w:sz w:val="28"/>
        </w:rPr>
        <w:t>2.5</w:t>
      </w:r>
      <w:r w:rsidRPr="002D64C6">
        <w:rPr>
          <w:rFonts w:ascii="仿宋_GB2312" w:eastAsia="仿宋_GB2312" w:hint="eastAsia"/>
          <w:sz w:val="28"/>
        </w:rPr>
        <w:t>，具体详见下表：</w:t>
      </w:r>
    </w:p>
    <w:p w:rsidR="002A17EE" w:rsidRPr="002D64C6" w:rsidRDefault="002A17EE" w:rsidP="002A17EE">
      <w:pPr>
        <w:snapToGrid w:val="0"/>
        <w:jc w:val="center"/>
        <w:rPr>
          <w:rFonts w:ascii="仿宋_GB2312" w:eastAsia="仿宋_GB2312" w:hAnsi="华文仿宋"/>
          <w:b/>
          <w:sz w:val="28"/>
          <w:szCs w:val="28"/>
        </w:rPr>
      </w:pPr>
      <w:r w:rsidRPr="002D64C6">
        <w:rPr>
          <w:rFonts w:ascii="仿宋_GB2312" w:eastAsia="仿宋_GB2312" w:hAnsi="华文仿宋" w:hint="eastAsia"/>
          <w:b/>
          <w:sz w:val="28"/>
          <w:szCs w:val="28"/>
        </w:rPr>
        <w:t>土地用途及建筑面积表</w:t>
      </w:r>
    </w:p>
    <w:tbl>
      <w:tblPr>
        <w:tblW w:w="8227" w:type="dxa"/>
        <w:tblInd w:w="716" w:type="dxa"/>
        <w:tblLook w:val="04A0" w:firstRow="1" w:lastRow="0" w:firstColumn="1" w:lastColumn="0" w:noHBand="0" w:noVBand="1"/>
      </w:tblPr>
      <w:tblGrid>
        <w:gridCol w:w="1080"/>
        <w:gridCol w:w="3461"/>
        <w:gridCol w:w="3686"/>
      </w:tblGrid>
      <w:tr w:rsidR="002A17EE" w:rsidRPr="002D64C6" w:rsidTr="00E12130">
        <w:trPr>
          <w:trHeight w:val="285"/>
        </w:trPr>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A17EE" w:rsidRPr="002D64C6" w:rsidRDefault="002A17EE" w:rsidP="00E12130">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部位</w:t>
            </w:r>
          </w:p>
        </w:tc>
        <w:tc>
          <w:tcPr>
            <w:tcW w:w="7147" w:type="dxa"/>
            <w:gridSpan w:val="2"/>
            <w:tcBorders>
              <w:top w:val="single" w:sz="4" w:space="0" w:color="auto"/>
              <w:left w:val="nil"/>
              <w:bottom w:val="single" w:sz="4" w:space="0" w:color="auto"/>
              <w:right w:val="single" w:sz="4" w:space="0" w:color="auto"/>
            </w:tcBorders>
            <w:shd w:val="clear" w:color="auto" w:fill="auto"/>
            <w:vAlign w:val="center"/>
            <w:hideMark/>
          </w:tcPr>
          <w:p w:rsidR="002A17EE" w:rsidRPr="002D64C6" w:rsidRDefault="002A17EE" w:rsidP="00E12130">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拟出让</w:t>
            </w:r>
          </w:p>
        </w:tc>
      </w:tr>
      <w:tr w:rsidR="002A17EE" w:rsidRPr="002D64C6" w:rsidTr="00E12130">
        <w:trPr>
          <w:trHeight w:val="285"/>
        </w:trPr>
        <w:tc>
          <w:tcPr>
            <w:tcW w:w="1080" w:type="dxa"/>
            <w:vMerge/>
            <w:tcBorders>
              <w:top w:val="single" w:sz="4" w:space="0" w:color="auto"/>
              <w:left w:val="single" w:sz="4" w:space="0" w:color="auto"/>
              <w:bottom w:val="single" w:sz="4" w:space="0" w:color="000000"/>
              <w:right w:val="single" w:sz="4" w:space="0" w:color="auto"/>
            </w:tcBorders>
            <w:vAlign w:val="center"/>
            <w:hideMark/>
          </w:tcPr>
          <w:p w:rsidR="002A17EE" w:rsidRPr="002D64C6" w:rsidRDefault="002A17EE" w:rsidP="00E12130">
            <w:pPr>
              <w:widowControl/>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hideMark/>
          </w:tcPr>
          <w:p w:rsidR="002A17EE" w:rsidRPr="002D64C6" w:rsidRDefault="002A17EE" w:rsidP="00E12130">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用途</w:t>
            </w:r>
          </w:p>
        </w:tc>
        <w:tc>
          <w:tcPr>
            <w:tcW w:w="3686" w:type="dxa"/>
            <w:tcBorders>
              <w:top w:val="nil"/>
              <w:left w:val="nil"/>
              <w:bottom w:val="single" w:sz="4" w:space="0" w:color="auto"/>
              <w:right w:val="single" w:sz="4" w:space="0" w:color="auto"/>
            </w:tcBorders>
            <w:shd w:val="clear" w:color="auto" w:fill="auto"/>
            <w:vAlign w:val="center"/>
            <w:hideMark/>
          </w:tcPr>
          <w:p w:rsidR="002A17EE" w:rsidRPr="002D64C6" w:rsidRDefault="002A17EE" w:rsidP="00E12130">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建筑面积</w:t>
            </w:r>
          </w:p>
          <w:p w:rsidR="002A17EE" w:rsidRPr="002D64C6" w:rsidRDefault="002A17EE" w:rsidP="00E12130">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（平方米）</w:t>
            </w:r>
          </w:p>
        </w:tc>
      </w:tr>
      <w:tr w:rsidR="002A17EE" w:rsidRPr="002D64C6" w:rsidTr="00E12130">
        <w:trPr>
          <w:trHeight w:val="186"/>
        </w:trPr>
        <w:tc>
          <w:tcPr>
            <w:tcW w:w="1080" w:type="dxa"/>
            <w:vMerge w:val="restart"/>
            <w:tcBorders>
              <w:top w:val="nil"/>
              <w:left w:val="single" w:sz="4" w:space="0" w:color="auto"/>
              <w:right w:val="single" w:sz="4" w:space="0" w:color="auto"/>
            </w:tcBorders>
            <w:shd w:val="clear" w:color="auto" w:fill="auto"/>
            <w:vAlign w:val="center"/>
            <w:hideMark/>
          </w:tcPr>
          <w:p w:rsidR="002A17EE" w:rsidRPr="002D64C6" w:rsidRDefault="002A17EE" w:rsidP="00E12130">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地上</w:t>
            </w:r>
          </w:p>
        </w:tc>
        <w:tc>
          <w:tcPr>
            <w:tcW w:w="3461" w:type="dxa"/>
            <w:tcBorders>
              <w:top w:val="nil"/>
              <w:left w:val="nil"/>
              <w:bottom w:val="single" w:sz="4" w:space="0" w:color="auto"/>
              <w:right w:val="single" w:sz="4" w:space="0" w:color="auto"/>
            </w:tcBorders>
            <w:shd w:val="clear" w:color="auto" w:fill="auto"/>
            <w:vAlign w:val="center"/>
            <w:hideMark/>
          </w:tcPr>
          <w:p w:rsidR="002A17EE" w:rsidRPr="002D64C6" w:rsidRDefault="002A17EE" w:rsidP="00E12130">
            <w:pPr>
              <w:rPr>
                <w:rFonts w:ascii="仿宋_GB2312" w:eastAsia="仿宋_GB2312" w:hAnsi="华文仿宋"/>
                <w:szCs w:val="21"/>
              </w:rPr>
            </w:pPr>
            <w:r w:rsidRPr="002D64C6">
              <w:rPr>
                <w:rFonts w:ascii="仿宋_GB2312" w:eastAsia="仿宋_GB2312" w:hAnsi="华文仿宋" w:hint="eastAsia"/>
                <w:szCs w:val="21"/>
              </w:rPr>
              <w:t>商业（配套）</w:t>
            </w:r>
          </w:p>
        </w:tc>
        <w:tc>
          <w:tcPr>
            <w:tcW w:w="3686" w:type="dxa"/>
            <w:tcBorders>
              <w:top w:val="nil"/>
              <w:left w:val="nil"/>
              <w:bottom w:val="single" w:sz="4" w:space="0" w:color="auto"/>
              <w:right w:val="single" w:sz="4" w:space="0" w:color="auto"/>
            </w:tcBorders>
            <w:shd w:val="clear" w:color="auto" w:fill="auto"/>
            <w:vAlign w:val="center"/>
            <w:hideMark/>
          </w:tcPr>
          <w:p w:rsidR="002A17EE" w:rsidRPr="002D64C6" w:rsidRDefault="002A17EE" w:rsidP="00E12130">
            <w:pPr>
              <w:jc w:val="center"/>
              <w:rPr>
                <w:rFonts w:ascii="Arial" w:eastAsia="仿宋_GB2312" w:hAnsi="Arial" w:cs="Arial"/>
                <w:szCs w:val="21"/>
              </w:rPr>
            </w:pPr>
            <w:r>
              <w:rPr>
                <w:rFonts w:ascii="Arial" w:eastAsia="仿宋_GB2312" w:hAnsi="Arial" w:cs="Arial" w:hint="eastAsia"/>
                <w:szCs w:val="21"/>
              </w:rPr>
              <w:t>9696</w:t>
            </w:r>
          </w:p>
        </w:tc>
      </w:tr>
      <w:tr w:rsidR="002A17EE" w:rsidRPr="002D64C6" w:rsidTr="00E12130">
        <w:trPr>
          <w:trHeight w:val="405"/>
        </w:trPr>
        <w:tc>
          <w:tcPr>
            <w:tcW w:w="1080" w:type="dxa"/>
            <w:vMerge/>
            <w:tcBorders>
              <w:left w:val="single" w:sz="4" w:space="0" w:color="auto"/>
              <w:bottom w:val="single" w:sz="4" w:space="0" w:color="auto"/>
              <w:right w:val="single" w:sz="4" w:space="0" w:color="auto"/>
            </w:tcBorders>
            <w:shd w:val="clear" w:color="auto" w:fill="auto"/>
            <w:vAlign w:val="center"/>
          </w:tcPr>
          <w:p w:rsidR="002A17EE" w:rsidRPr="002D64C6" w:rsidRDefault="002A17EE" w:rsidP="00E12130">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2A17EE" w:rsidRPr="002D64C6" w:rsidRDefault="002A17EE" w:rsidP="00E12130">
            <w:pPr>
              <w:rPr>
                <w:rFonts w:ascii="仿宋_GB2312" w:eastAsia="仿宋_GB2312" w:hAnsi="华文仿宋"/>
                <w:szCs w:val="21"/>
              </w:rPr>
            </w:pPr>
            <w:r w:rsidRPr="002D64C6">
              <w:rPr>
                <w:rFonts w:ascii="仿宋_GB2312" w:eastAsia="仿宋_GB2312" w:hAnsi="华文仿宋" w:hint="eastAsia"/>
                <w:szCs w:val="21"/>
              </w:rPr>
              <w:t>办公（公共服务设施）</w:t>
            </w:r>
          </w:p>
        </w:tc>
        <w:tc>
          <w:tcPr>
            <w:tcW w:w="3686" w:type="dxa"/>
            <w:tcBorders>
              <w:top w:val="nil"/>
              <w:left w:val="nil"/>
              <w:bottom w:val="single" w:sz="4" w:space="0" w:color="auto"/>
              <w:right w:val="single" w:sz="4" w:space="0" w:color="auto"/>
            </w:tcBorders>
            <w:shd w:val="clear" w:color="auto" w:fill="auto"/>
            <w:vAlign w:val="center"/>
          </w:tcPr>
          <w:p w:rsidR="002A17EE" w:rsidRPr="002D64C6" w:rsidRDefault="002A17EE" w:rsidP="00E12130">
            <w:pPr>
              <w:jc w:val="center"/>
              <w:rPr>
                <w:rFonts w:ascii="Arial" w:eastAsia="仿宋_GB2312" w:hAnsi="Arial" w:cs="Arial"/>
                <w:szCs w:val="21"/>
              </w:rPr>
            </w:pPr>
            <w:r>
              <w:rPr>
                <w:rFonts w:ascii="Arial" w:eastAsia="仿宋_GB2312" w:hAnsi="Arial" w:cs="Arial" w:hint="eastAsia"/>
                <w:szCs w:val="21"/>
              </w:rPr>
              <w:t>13877</w:t>
            </w:r>
          </w:p>
        </w:tc>
      </w:tr>
      <w:tr w:rsidR="002A17EE" w:rsidRPr="002D64C6" w:rsidTr="00E12130">
        <w:trPr>
          <w:trHeight w:val="142"/>
        </w:trPr>
        <w:tc>
          <w:tcPr>
            <w:tcW w:w="1080" w:type="dxa"/>
            <w:vMerge w:val="restart"/>
            <w:tcBorders>
              <w:top w:val="nil"/>
              <w:left w:val="single" w:sz="4" w:space="0" w:color="auto"/>
              <w:right w:val="single" w:sz="4" w:space="0" w:color="auto"/>
            </w:tcBorders>
            <w:shd w:val="clear" w:color="auto" w:fill="auto"/>
            <w:vAlign w:val="center"/>
            <w:hideMark/>
          </w:tcPr>
          <w:p w:rsidR="002A17EE" w:rsidRPr="002D64C6" w:rsidRDefault="002A17EE" w:rsidP="00E12130">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地下</w:t>
            </w:r>
          </w:p>
        </w:tc>
        <w:tc>
          <w:tcPr>
            <w:tcW w:w="3461" w:type="dxa"/>
            <w:tcBorders>
              <w:top w:val="nil"/>
              <w:left w:val="nil"/>
              <w:bottom w:val="single" w:sz="4" w:space="0" w:color="auto"/>
              <w:right w:val="single" w:sz="4" w:space="0" w:color="auto"/>
            </w:tcBorders>
            <w:shd w:val="clear" w:color="auto" w:fill="auto"/>
            <w:vAlign w:val="center"/>
            <w:hideMark/>
          </w:tcPr>
          <w:p w:rsidR="002A17EE" w:rsidRPr="002D64C6" w:rsidRDefault="002A17EE" w:rsidP="00E12130">
            <w:pPr>
              <w:rPr>
                <w:rFonts w:ascii="仿宋_GB2312" w:eastAsia="仿宋_GB2312" w:hAnsi="华文仿宋"/>
                <w:szCs w:val="21"/>
              </w:rPr>
            </w:pPr>
            <w:r w:rsidRPr="002D64C6">
              <w:rPr>
                <w:rFonts w:ascii="仿宋_GB2312" w:eastAsia="仿宋_GB2312" w:hAnsi="华文仿宋" w:hint="eastAsia"/>
                <w:szCs w:val="21"/>
              </w:rPr>
              <w:t>地下商业（配套）</w:t>
            </w:r>
          </w:p>
        </w:tc>
        <w:tc>
          <w:tcPr>
            <w:tcW w:w="3686" w:type="dxa"/>
            <w:tcBorders>
              <w:top w:val="nil"/>
              <w:left w:val="nil"/>
              <w:bottom w:val="single" w:sz="4" w:space="0" w:color="auto"/>
              <w:right w:val="single" w:sz="4" w:space="0" w:color="auto"/>
            </w:tcBorders>
            <w:shd w:val="clear" w:color="auto" w:fill="auto"/>
            <w:vAlign w:val="center"/>
            <w:hideMark/>
          </w:tcPr>
          <w:p w:rsidR="002A17EE" w:rsidRPr="002D64C6" w:rsidRDefault="002A17EE" w:rsidP="00E12130">
            <w:pPr>
              <w:jc w:val="center"/>
              <w:rPr>
                <w:rFonts w:ascii="Arial" w:eastAsia="仿宋_GB2312" w:hAnsi="Arial" w:cs="Arial"/>
                <w:szCs w:val="21"/>
              </w:rPr>
            </w:pPr>
            <w:r w:rsidRPr="002D64C6">
              <w:rPr>
                <w:rFonts w:ascii="Arial" w:eastAsia="仿宋_GB2312" w:hAnsi="Arial" w:cs="Arial" w:hint="eastAsia"/>
                <w:szCs w:val="21"/>
              </w:rPr>
              <w:t>2980.72</w:t>
            </w:r>
          </w:p>
        </w:tc>
      </w:tr>
      <w:tr w:rsidR="002A17EE" w:rsidRPr="002D64C6" w:rsidTr="00E12130">
        <w:trPr>
          <w:trHeight w:val="203"/>
        </w:trPr>
        <w:tc>
          <w:tcPr>
            <w:tcW w:w="1080" w:type="dxa"/>
            <w:vMerge/>
            <w:tcBorders>
              <w:top w:val="nil"/>
              <w:left w:val="single" w:sz="4" w:space="0" w:color="auto"/>
              <w:right w:val="single" w:sz="4" w:space="0" w:color="auto"/>
            </w:tcBorders>
            <w:shd w:val="clear" w:color="auto" w:fill="auto"/>
            <w:vAlign w:val="center"/>
          </w:tcPr>
          <w:p w:rsidR="002A17EE" w:rsidRPr="002D64C6" w:rsidRDefault="002A17EE" w:rsidP="00E12130">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2A17EE" w:rsidRPr="002D64C6" w:rsidRDefault="002A17EE" w:rsidP="00E12130">
            <w:pPr>
              <w:rPr>
                <w:rFonts w:ascii="仿宋_GB2312" w:eastAsia="仿宋_GB2312" w:hAnsi="宋体" w:cs="宋体"/>
                <w:szCs w:val="24"/>
              </w:rPr>
            </w:pPr>
            <w:r w:rsidRPr="002D64C6">
              <w:rPr>
                <w:rFonts w:ascii="仿宋_GB2312" w:eastAsia="仿宋_GB2312" w:hAnsi="华文仿宋" w:hint="eastAsia"/>
                <w:szCs w:val="21"/>
              </w:rPr>
              <w:t>地下办公（公共服务设施）</w:t>
            </w:r>
          </w:p>
        </w:tc>
        <w:tc>
          <w:tcPr>
            <w:tcW w:w="3686" w:type="dxa"/>
            <w:tcBorders>
              <w:top w:val="nil"/>
              <w:left w:val="nil"/>
              <w:bottom w:val="single" w:sz="4" w:space="0" w:color="auto"/>
              <w:right w:val="single" w:sz="4" w:space="0" w:color="auto"/>
            </w:tcBorders>
            <w:shd w:val="clear" w:color="auto" w:fill="auto"/>
            <w:vAlign w:val="center"/>
          </w:tcPr>
          <w:p w:rsidR="002A17EE" w:rsidRPr="002D64C6" w:rsidRDefault="002A17EE" w:rsidP="00E12130">
            <w:pPr>
              <w:jc w:val="center"/>
              <w:rPr>
                <w:rFonts w:ascii="Arial" w:eastAsia="仿宋_GB2312" w:hAnsi="Arial" w:cs="Arial"/>
                <w:szCs w:val="21"/>
              </w:rPr>
            </w:pPr>
            <w:r w:rsidRPr="002D64C6">
              <w:rPr>
                <w:rFonts w:ascii="Arial" w:eastAsia="仿宋_GB2312" w:hAnsi="Arial" w:cs="Arial" w:hint="eastAsia"/>
                <w:szCs w:val="21"/>
              </w:rPr>
              <w:t>682.2</w:t>
            </w:r>
          </w:p>
        </w:tc>
      </w:tr>
      <w:tr w:rsidR="002A17EE" w:rsidRPr="002D64C6" w:rsidTr="00E12130">
        <w:trPr>
          <w:trHeight w:val="251"/>
        </w:trPr>
        <w:tc>
          <w:tcPr>
            <w:tcW w:w="1080" w:type="dxa"/>
            <w:vMerge/>
            <w:tcBorders>
              <w:top w:val="nil"/>
              <w:left w:val="single" w:sz="4" w:space="0" w:color="auto"/>
              <w:right w:val="single" w:sz="4" w:space="0" w:color="auto"/>
            </w:tcBorders>
            <w:shd w:val="clear" w:color="auto" w:fill="auto"/>
            <w:vAlign w:val="center"/>
          </w:tcPr>
          <w:p w:rsidR="002A17EE" w:rsidRPr="002D64C6" w:rsidRDefault="002A17EE" w:rsidP="00E12130">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2A17EE" w:rsidRPr="002D64C6" w:rsidRDefault="002A17EE" w:rsidP="00E12130">
            <w:pPr>
              <w:rPr>
                <w:rFonts w:ascii="仿宋_GB2312" w:eastAsia="仿宋_GB2312" w:hAnsi="华文仿宋"/>
                <w:szCs w:val="21"/>
              </w:rPr>
            </w:pPr>
            <w:r w:rsidRPr="002D64C6">
              <w:rPr>
                <w:rFonts w:ascii="仿宋_GB2312" w:eastAsia="仿宋_GB2312" w:hAnsi="华文仿宋" w:hint="eastAsia"/>
                <w:szCs w:val="21"/>
              </w:rPr>
              <w:t>地下仓储</w:t>
            </w:r>
          </w:p>
        </w:tc>
        <w:tc>
          <w:tcPr>
            <w:tcW w:w="3686" w:type="dxa"/>
            <w:tcBorders>
              <w:top w:val="nil"/>
              <w:left w:val="nil"/>
              <w:bottom w:val="single" w:sz="4" w:space="0" w:color="auto"/>
              <w:right w:val="single" w:sz="4" w:space="0" w:color="auto"/>
            </w:tcBorders>
            <w:shd w:val="clear" w:color="auto" w:fill="auto"/>
            <w:vAlign w:val="center"/>
          </w:tcPr>
          <w:p w:rsidR="002A17EE" w:rsidRPr="002D64C6" w:rsidRDefault="002A17EE" w:rsidP="00E12130">
            <w:pPr>
              <w:jc w:val="center"/>
              <w:rPr>
                <w:rFonts w:ascii="Arial" w:eastAsia="仿宋_GB2312" w:hAnsi="Arial" w:cs="Arial"/>
                <w:szCs w:val="21"/>
              </w:rPr>
            </w:pPr>
            <w:r>
              <w:rPr>
                <w:rFonts w:ascii="Arial" w:eastAsia="仿宋_GB2312" w:hAnsi="Arial" w:cs="Arial" w:hint="eastAsia"/>
                <w:szCs w:val="21"/>
              </w:rPr>
              <w:t>32261</w:t>
            </w:r>
          </w:p>
        </w:tc>
      </w:tr>
      <w:tr w:rsidR="002A17EE" w:rsidRPr="002D64C6" w:rsidTr="00E12130">
        <w:trPr>
          <w:trHeight w:val="70"/>
        </w:trPr>
        <w:tc>
          <w:tcPr>
            <w:tcW w:w="1080" w:type="dxa"/>
            <w:vMerge/>
            <w:tcBorders>
              <w:left w:val="single" w:sz="4" w:space="0" w:color="auto"/>
              <w:bottom w:val="single" w:sz="4" w:space="0" w:color="auto"/>
              <w:right w:val="single" w:sz="4" w:space="0" w:color="auto"/>
            </w:tcBorders>
            <w:shd w:val="clear" w:color="auto" w:fill="auto"/>
            <w:vAlign w:val="center"/>
          </w:tcPr>
          <w:p w:rsidR="002A17EE" w:rsidRPr="002D64C6" w:rsidRDefault="002A17EE" w:rsidP="00E12130">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2A17EE" w:rsidRPr="002D64C6" w:rsidRDefault="002A17EE" w:rsidP="00E12130">
            <w:pPr>
              <w:rPr>
                <w:rFonts w:ascii="仿宋_GB2312" w:eastAsia="仿宋_GB2312" w:hAnsi="华文仿宋"/>
                <w:szCs w:val="21"/>
              </w:rPr>
            </w:pPr>
            <w:r w:rsidRPr="002D64C6">
              <w:rPr>
                <w:rFonts w:ascii="仿宋_GB2312" w:eastAsia="仿宋_GB2312" w:hAnsi="华文仿宋" w:hint="eastAsia"/>
                <w:szCs w:val="21"/>
              </w:rPr>
              <w:t>地下车库</w:t>
            </w:r>
          </w:p>
        </w:tc>
        <w:tc>
          <w:tcPr>
            <w:tcW w:w="3686" w:type="dxa"/>
            <w:tcBorders>
              <w:top w:val="nil"/>
              <w:left w:val="nil"/>
              <w:bottom w:val="single" w:sz="4" w:space="0" w:color="auto"/>
              <w:right w:val="single" w:sz="4" w:space="0" w:color="auto"/>
            </w:tcBorders>
            <w:shd w:val="clear" w:color="auto" w:fill="auto"/>
            <w:vAlign w:val="center"/>
          </w:tcPr>
          <w:p w:rsidR="002A17EE" w:rsidRPr="002D64C6" w:rsidRDefault="002A17EE" w:rsidP="00E12130">
            <w:pPr>
              <w:jc w:val="center"/>
              <w:rPr>
                <w:rFonts w:ascii="Arial" w:eastAsia="仿宋_GB2312" w:hAnsi="Arial" w:cs="Arial"/>
                <w:szCs w:val="21"/>
              </w:rPr>
            </w:pPr>
            <w:r>
              <w:rPr>
                <w:rFonts w:ascii="Arial" w:eastAsia="仿宋_GB2312" w:hAnsi="Arial" w:cs="Arial" w:hint="eastAsia"/>
                <w:szCs w:val="21"/>
              </w:rPr>
              <w:t>115688.44</w:t>
            </w:r>
          </w:p>
        </w:tc>
      </w:tr>
      <w:tr w:rsidR="002A17EE" w:rsidRPr="002D64C6" w:rsidTr="00E12130">
        <w:trPr>
          <w:trHeight w:val="285"/>
        </w:trPr>
        <w:tc>
          <w:tcPr>
            <w:tcW w:w="4541" w:type="dxa"/>
            <w:gridSpan w:val="2"/>
            <w:tcBorders>
              <w:top w:val="nil"/>
              <w:left w:val="single" w:sz="4" w:space="0" w:color="auto"/>
              <w:bottom w:val="single" w:sz="4" w:space="0" w:color="auto"/>
              <w:right w:val="single" w:sz="4" w:space="0" w:color="auto"/>
            </w:tcBorders>
            <w:shd w:val="clear" w:color="auto" w:fill="auto"/>
            <w:vAlign w:val="center"/>
            <w:hideMark/>
          </w:tcPr>
          <w:p w:rsidR="002A17EE" w:rsidRPr="002D64C6" w:rsidRDefault="002A17EE" w:rsidP="00E12130">
            <w:pPr>
              <w:widowControl/>
              <w:jc w:val="center"/>
              <w:rPr>
                <w:rFonts w:ascii="Arial" w:eastAsia="仿宋_GB2312" w:hAnsi="Arial" w:cs="Arial"/>
                <w:b/>
                <w:szCs w:val="24"/>
              </w:rPr>
            </w:pPr>
            <w:r w:rsidRPr="002D64C6">
              <w:rPr>
                <w:rFonts w:ascii="仿宋_GB2312" w:eastAsia="仿宋_GB2312" w:hAnsi="华文仿宋" w:cs="宋体" w:hint="eastAsia"/>
                <w:b/>
                <w:szCs w:val="24"/>
              </w:rPr>
              <w:t>小计</w:t>
            </w:r>
          </w:p>
        </w:tc>
        <w:tc>
          <w:tcPr>
            <w:tcW w:w="3686" w:type="dxa"/>
            <w:tcBorders>
              <w:top w:val="nil"/>
              <w:left w:val="nil"/>
              <w:bottom w:val="single" w:sz="4" w:space="0" w:color="auto"/>
              <w:right w:val="single" w:sz="4" w:space="0" w:color="auto"/>
            </w:tcBorders>
            <w:shd w:val="clear" w:color="auto" w:fill="auto"/>
            <w:vAlign w:val="center"/>
            <w:hideMark/>
          </w:tcPr>
          <w:p w:rsidR="002A17EE" w:rsidRPr="002D64C6" w:rsidRDefault="002A17EE" w:rsidP="00E12130">
            <w:pPr>
              <w:widowControl/>
              <w:jc w:val="center"/>
              <w:rPr>
                <w:rFonts w:ascii="Arial" w:eastAsia="仿宋_GB2312" w:hAnsi="Arial" w:cs="Arial"/>
                <w:b/>
                <w:szCs w:val="24"/>
              </w:rPr>
            </w:pPr>
            <w:r>
              <w:rPr>
                <w:rFonts w:ascii="Arial" w:eastAsia="仿宋_GB2312" w:hAnsi="Arial" w:cs="Arial" w:hint="eastAsia"/>
                <w:b/>
                <w:szCs w:val="24"/>
              </w:rPr>
              <w:t>605408.44</w:t>
            </w:r>
          </w:p>
        </w:tc>
      </w:tr>
    </w:tbl>
    <w:p w:rsidR="002A17EE" w:rsidRPr="002D64C6" w:rsidRDefault="002A17EE" w:rsidP="002A17EE">
      <w:pPr>
        <w:spacing w:line="360" w:lineRule="auto"/>
        <w:ind w:firstLineChars="300" w:firstLine="630"/>
        <w:jc w:val="both"/>
        <w:rPr>
          <w:rFonts w:ascii="仿宋_GB2312" w:eastAsia="仿宋_GB2312"/>
          <w:sz w:val="21"/>
          <w:szCs w:val="21"/>
        </w:rPr>
      </w:pPr>
      <w:r w:rsidRPr="002D64C6">
        <w:rPr>
          <w:rFonts w:ascii="仿宋_GB2312" w:eastAsia="仿宋_GB2312" w:hint="eastAsia"/>
          <w:sz w:val="21"/>
          <w:szCs w:val="21"/>
        </w:rPr>
        <w:t>单位：平方米</w:t>
      </w:r>
    </w:p>
    <w:p w:rsidR="002A17EE" w:rsidRPr="002D64C6" w:rsidRDefault="002A17EE" w:rsidP="002A17EE">
      <w:pPr>
        <w:snapToGrid w:val="0"/>
        <w:spacing w:line="360" w:lineRule="auto"/>
        <w:ind w:firstLine="556"/>
        <w:jc w:val="both"/>
        <w:rPr>
          <w:rFonts w:ascii="仿宋_GB2312" w:eastAsia="仿宋_GB2312" w:hAnsi="华文仿宋"/>
          <w:sz w:val="28"/>
          <w:szCs w:val="28"/>
        </w:rPr>
      </w:pPr>
      <w:r w:rsidRPr="002D64C6">
        <w:rPr>
          <w:rFonts w:ascii="仿宋_GB2312" w:eastAsia="仿宋_GB2312" w:hAnsi="华文仿宋" w:hint="eastAsia"/>
          <w:sz w:val="28"/>
          <w:szCs w:val="28"/>
        </w:rPr>
        <w:t>该宗地经规划批准办理协议出让手续，土地用途为</w:t>
      </w:r>
      <w:r>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szCs w:val="28"/>
        </w:rPr>
        <w:t>。《国有建设用地使用权出让</w:t>
      </w:r>
      <w:r w:rsidRPr="002D64C6">
        <w:rPr>
          <w:rFonts w:ascii="仿宋_GB2312" w:eastAsia="仿宋_GB2312" w:hAnsi="华文仿宋" w:hint="eastAsia"/>
          <w:sz w:val="28"/>
          <w:szCs w:val="28"/>
        </w:rPr>
        <w:lastRenderedPageBreak/>
        <w:t>地价评估委托书》仅委托评</w:t>
      </w:r>
      <w:r w:rsidRPr="002D64C6">
        <w:rPr>
          <w:rFonts w:ascii="Arial" w:eastAsia="仿宋_GB2312" w:hAnsi="Arial" w:cs="Arial"/>
          <w:sz w:val="28"/>
          <w:szCs w:val="28"/>
        </w:rPr>
        <w:t>估</w:t>
      </w:r>
      <w:r w:rsidRPr="002D64C6">
        <w:rPr>
          <w:rFonts w:ascii="Arial" w:eastAsia="仿宋_GB2312" w:hAnsi="Arial" w:cs="Arial" w:hint="eastAsia"/>
          <w:sz w:val="28"/>
          <w:szCs w:val="28"/>
        </w:rPr>
        <w:t>拟出让部分，具体</w:t>
      </w:r>
      <w:r w:rsidRPr="002D64C6">
        <w:rPr>
          <w:rFonts w:ascii="Arial" w:eastAsia="仿宋_GB2312" w:hAnsi="Arial" w:cs="Arial"/>
          <w:sz w:val="28"/>
          <w:szCs w:val="28"/>
        </w:rPr>
        <w:t>为</w:t>
      </w:r>
      <w:r w:rsidRPr="002D64C6">
        <w:rPr>
          <w:rFonts w:ascii="Arial" w:eastAsia="仿宋_GB2312" w:hAnsi="Arial" w:cs="Arial" w:hint="eastAsia"/>
          <w:sz w:val="28"/>
          <w:szCs w:val="28"/>
        </w:rPr>
        <w:t>地上</w:t>
      </w:r>
      <w:r w:rsidRPr="002D64C6">
        <w:rPr>
          <w:rFonts w:ascii="Arial" w:eastAsia="仿宋_GB2312" w:hAnsi="Arial" w:cs="Arial"/>
          <w:sz w:val="28"/>
          <w:szCs w:val="28"/>
        </w:rPr>
        <w:t>建筑面积</w:t>
      </w:r>
      <w:r>
        <w:rPr>
          <w:rFonts w:ascii="Arial" w:eastAsia="仿宋_GB2312" w:hAnsi="Arial" w:cs="Arial" w:hint="eastAsia"/>
          <w:sz w:val="28"/>
          <w:szCs w:val="28"/>
        </w:rPr>
        <w:t>457459</w:t>
      </w:r>
      <w:r w:rsidRPr="002D64C6">
        <w:rPr>
          <w:rFonts w:ascii="Arial" w:eastAsia="仿宋_GB2312" w:hAnsi="Arial" w:cs="Arial"/>
          <w:sz w:val="28"/>
          <w:szCs w:val="28"/>
        </w:rPr>
        <w:t>平方米</w:t>
      </w:r>
      <w:r w:rsidRPr="002D64C6">
        <w:rPr>
          <w:rFonts w:ascii="Arial" w:eastAsia="仿宋_GB2312" w:hAnsi="Arial" w:cs="Arial" w:hint="eastAsia"/>
          <w:sz w:val="28"/>
          <w:szCs w:val="28"/>
        </w:rPr>
        <w:t>（</w:t>
      </w:r>
      <w:r>
        <w:rPr>
          <w:rFonts w:ascii="Arial" w:eastAsia="仿宋_GB2312" w:hAnsi="Arial" w:cs="Arial" w:hint="eastAsia"/>
          <w:sz w:val="28"/>
          <w:szCs w:val="28"/>
        </w:rPr>
        <w:t>住宅</w:t>
      </w:r>
      <w:r>
        <w:rPr>
          <w:rFonts w:ascii="Arial" w:eastAsia="仿宋_GB2312" w:hAnsi="Arial" w:cs="Arial" w:hint="eastAsia"/>
          <w:sz w:val="28"/>
          <w:szCs w:val="28"/>
        </w:rPr>
        <w:t>433886</w:t>
      </w:r>
      <w:r>
        <w:rPr>
          <w:rFonts w:ascii="Arial" w:eastAsia="仿宋_GB2312" w:hAnsi="Arial" w:cs="Arial" w:hint="eastAsia"/>
          <w:sz w:val="28"/>
          <w:szCs w:val="28"/>
        </w:rPr>
        <w:t>平方米、</w:t>
      </w:r>
      <w:r w:rsidRPr="002D64C6">
        <w:rPr>
          <w:rFonts w:ascii="Arial" w:eastAsia="仿宋_GB2312" w:hAnsi="Arial" w:cs="Arial" w:hint="eastAsia"/>
          <w:sz w:val="28"/>
          <w:szCs w:val="28"/>
        </w:rPr>
        <w:t>商业（配套）</w:t>
      </w:r>
      <w:r>
        <w:rPr>
          <w:rFonts w:ascii="Arial" w:eastAsia="仿宋_GB2312" w:hAnsi="Arial" w:cs="Arial" w:hint="eastAsia"/>
          <w:sz w:val="28"/>
          <w:szCs w:val="28"/>
        </w:rPr>
        <w:t>9696</w:t>
      </w:r>
      <w:r w:rsidRPr="002D64C6">
        <w:rPr>
          <w:rFonts w:ascii="Arial" w:eastAsia="仿宋_GB2312" w:hAnsi="Arial" w:cs="Arial" w:hint="eastAsia"/>
          <w:sz w:val="28"/>
          <w:szCs w:val="28"/>
        </w:rPr>
        <w:t>平方米、办公（公共服务设施）</w:t>
      </w:r>
      <w:r>
        <w:rPr>
          <w:rFonts w:ascii="Arial" w:eastAsia="仿宋_GB2312" w:hAnsi="Arial" w:cs="Arial" w:hint="eastAsia"/>
          <w:sz w:val="28"/>
          <w:szCs w:val="28"/>
        </w:rPr>
        <w:t>13877</w:t>
      </w:r>
      <w:r w:rsidRPr="002D64C6">
        <w:rPr>
          <w:rFonts w:ascii="Arial" w:eastAsia="仿宋_GB2312" w:hAnsi="Arial" w:cs="Arial" w:hint="eastAsia"/>
          <w:sz w:val="28"/>
          <w:szCs w:val="28"/>
        </w:rPr>
        <w:t>平方米）</w:t>
      </w:r>
      <w:r w:rsidRPr="002D64C6">
        <w:rPr>
          <w:rFonts w:ascii="Arial" w:eastAsia="仿宋_GB2312" w:hAnsi="Arial" w:cs="Arial"/>
          <w:sz w:val="28"/>
          <w:szCs w:val="28"/>
        </w:rPr>
        <w:t>，地下建筑面积</w:t>
      </w:r>
      <w:r>
        <w:rPr>
          <w:rFonts w:ascii="Arial" w:eastAsia="仿宋_GB2312" w:hAnsi="Arial" w:cs="Arial" w:hint="eastAsia"/>
          <w:sz w:val="28"/>
          <w:szCs w:val="28"/>
        </w:rPr>
        <w:t>147949.44</w:t>
      </w:r>
      <w:r w:rsidRPr="002D64C6">
        <w:rPr>
          <w:rFonts w:ascii="Arial" w:eastAsia="仿宋_GB2312" w:hAnsi="Arial" w:cs="Arial"/>
          <w:sz w:val="28"/>
          <w:szCs w:val="28"/>
        </w:rPr>
        <w:t>平方米</w:t>
      </w:r>
      <w:r w:rsidRPr="002D64C6">
        <w:rPr>
          <w:rFonts w:ascii="Arial" w:eastAsia="仿宋_GB2312" w:hAnsi="Arial" w:cs="Arial" w:hint="eastAsia"/>
          <w:sz w:val="28"/>
          <w:szCs w:val="28"/>
        </w:rPr>
        <w:t>（地下仓储</w:t>
      </w:r>
      <w:r>
        <w:rPr>
          <w:rFonts w:ascii="Arial" w:eastAsia="仿宋_GB2312" w:hAnsi="Arial" w:cs="Arial" w:hint="eastAsia"/>
          <w:sz w:val="28"/>
          <w:szCs w:val="28"/>
        </w:rPr>
        <w:t>32261</w:t>
      </w:r>
      <w:r w:rsidRPr="002D64C6">
        <w:rPr>
          <w:rFonts w:ascii="Arial" w:eastAsia="仿宋_GB2312" w:hAnsi="Arial" w:cs="Arial" w:hint="eastAsia"/>
          <w:sz w:val="28"/>
          <w:szCs w:val="28"/>
        </w:rPr>
        <w:t>平方米、地下车库</w:t>
      </w:r>
      <w:r>
        <w:rPr>
          <w:rFonts w:ascii="Arial" w:eastAsia="仿宋_GB2312" w:hAnsi="Arial" w:cs="Arial" w:hint="eastAsia"/>
          <w:sz w:val="28"/>
          <w:szCs w:val="28"/>
        </w:rPr>
        <w:t>115688.44</w:t>
      </w:r>
      <w:r w:rsidRPr="002D64C6">
        <w:rPr>
          <w:rFonts w:ascii="Arial" w:eastAsia="仿宋_GB2312" w:hAnsi="Arial" w:cs="Arial" w:hint="eastAsia"/>
          <w:sz w:val="28"/>
          <w:szCs w:val="28"/>
        </w:rPr>
        <w:t>平方米）</w:t>
      </w:r>
      <w:r w:rsidRPr="002D64C6">
        <w:rPr>
          <w:rFonts w:ascii="Arial" w:eastAsia="仿宋_GB2312" w:hAnsi="Arial" w:cs="Arial"/>
          <w:sz w:val="28"/>
          <w:szCs w:val="28"/>
        </w:rPr>
        <w:t>的出让</w:t>
      </w:r>
      <w:r w:rsidRPr="002D64C6">
        <w:rPr>
          <w:rFonts w:ascii="仿宋_GB2312" w:eastAsia="仿宋_GB2312" w:hAnsi="华文仿宋" w:hint="eastAsia"/>
          <w:sz w:val="28"/>
          <w:szCs w:val="28"/>
        </w:rPr>
        <w:t>地价。</w:t>
      </w:r>
    </w:p>
    <w:p w:rsidR="002A17EE" w:rsidRPr="002D64C6" w:rsidRDefault="002A17EE" w:rsidP="002A17EE">
      <w:pPr>
        <w:spacing w:line="360" w:lineRule="auto"/>
        <w:ind w:firstLineChars="200" w:firstLine="560"/>
        <w:jc w:val="both"/>
        <w:rPr>
          <w:rFonts w:ascii="仿宋_GB2312" w:eastAsia="仿宋_GB2312" w:hAnsi="Arial"/>
          <w:color w:val="E36C0A"/>
          <w:spacing w:val="-12"/>
          <w:sz w:val="28"/>
        </w:rPr>
      </w:pPr>
      <w:r w:rsidRPr="002D64C6">
        <w:rPr>
          <w:rFonts w:ascii="仿宋_GB2312" w:eastAsia="仿宋_GB2312" w:hAnsi="Arial" w:hint="eastAsia"/>
          <w:sz w:val="28"/>
        </w:rPr>
        <w:t>估价对象属于</w:t>
      </w:r>
      <w:r>
        <w:rPr>
          <w:rFonts w:ascii="Arial" w:eastAsia="仿宋_GB2312" w:hAnsi="Arial" w:cs="Arial"/>
          <w:sz w:val="28"/>
          <w:szCs w:val="28"/>
        </w:rPr>
        <w:t>居住类九级</w:t>
      </w:r>
      <w:r>
        <w:rPr>
          <w:rFonts w:ascii="宋体" w:hAnsi="宋体" w:cs="宋体" w:hint="eastAsia"/>
          <w:sz w:val="28"/>
          <w:szCs w:val="28"/>
        </w:rPr>
        <w:t>Ⅸ</w:t>
      </w:r>
      <w:r>
        <w:rPr>
          <w:rFonts w:ascii="Arial" w:eastAsia="仿宋_GB2312" w:hAnsi="Arial" w:cs="Arial"/>
          <w:sz w:val="28"/>
          <w:szCs w:val="28"/>
        </w:rPr>
        <w:t>-01</w:t>
      </w:r>
      <w:r>
        <w:rPr>
          <w:rFonts w:ascii="Arial" w:eastAsia="仿宋_GB2312" w:hAnsi="Arial" w:cs="Arial"/>
          <w:sz w:val="28"/>
          <w:szCs w:val="28"/>
        </w:rPr>
        <w:t>区片</w:t>
      </w:r>
      <w:r w:rsidRPr="002D64C6">
        <w:rPr>
          <w:rFonts w:ascii="Arial" w:eastAsia="仿宋_GB2312" w:hAnsi="Arial" w:cs="Arial"/>
          <w:sz w:val="28"/>
          <w:szCs w:val="28"/>
        </w:rPr>
        <w:t>、商业类</w:t>
      </w:r>
      <w:r>
        <w:rPr>
          <w:rFonts w:ascii="Arial" w:eastAsia="仿宋_GB2312" w:hAnsi="Arial" w:cs="Arial"/>
          <w:sz w:val="28"/>
          <w:szCs w:val="28"/>
        </w:rPr>
        <w:t>九级</w:t>
      </w:r>
      <w:r>
        <w:rPr>
          <w:rFonts w:ascii="宋体" w:hAnsi="宋体" w:cs="宋体" w:hint="eastAsia"/>
          <w:sz w:val="28"/>
          <w:szCs w:val="28"/>
        </w:rPr>
        <w:t>Ⅸ</w:t>
      </w:r>
      <w:r>
        <w:rPr>
          <w:rFonts w:ascii="Arial" w:eastAsia="仿宋_GB2312" w:hAnsi="Arial" w:cs="Arial"/>
          <w:sz w:val="28"/>
          <w:szCs w:val="28"/>
        </w:rPr>
        <w:t>-01</w:t>
      </w:r>
      <w:r w:rsidRPr="002D64C6">
        <w:rPr>
          <w:rFonts w:ascii="Arial" w:eastAsia="仿宋_GB2312" w:hAnsi="Arial" w:cs="Arial"/>
          <w:sz w:val="28"/>
          <w:szCs w:val="28"/>
        </w:rPr>
        <w:t>区片、办公类</w:t>
      </w:r>
      <w:r>
        <w:rPr>
          <w:rFonts w:ascii="Arial" w:eastAsia="仿宋_GB2312" w:hAnsi="Arial" w:cs="Arial"/>
          <w:sz w:val="28"/>
          <w:szCs w:val="28"/>
        </w:rPr>
        <w:t>九级</w:t>
      </w:r>
      <w:r>
        <w:rPr>
          <w:rFonts w:ascii="宋体" w:hAnsi="宋体" w:cs="宋体" w:hint="eastAsia"/>
          <w:sz w:val="28"/>
          <w:szCs w:val="28"/>
        </w:rPr>
        <w:t>Ⅸ</w:t>
      </w:r>
      <w:r>
        <w:rPr>
          <w:rFonts w:ascii="Arial" w:eastAsia="仿宋_GB2312" w:hAnsi="Arial" w:cs="Arial"/>
          <w:sz w:val="28"/>
          <w:szCs w:val="28"/>
        </w:rPr>
        <w:t>-01</w:t>
      </w:r>
      <w:r w:rsidRPr="002D64C6">
        <w:rPr>
          <w:rFonts w:ascii="Arial" w:eastAsia="仿宋_GB2312" w:hAnsi="Arial" w:cs="Arial"/>
          <w:sz w:val="28"/>
          <w:szCs w:val="28"/>
        </w:rPr>
        <w:t>区片地</w:t>
      </w:r>
      <w:r w:rsidRPr="002D64C6">
        <w:rPr>
          <w:rFonts w:ascii="仿宋_GB2312" w:eastAsia="仿宋_GB2312" w:hAnsi="华文仿宋" w:hint="eastAsia"/>
          <w:sz w:val="28"/>
          <w:szCs w:val="28"/>
        </w:rPr>
        <w:t>价区</w:t>
      </w:r>
      <w:r w:rsidRPr="002D64C6">
        <w:rPr>
          <w:rFonts w:ascii="仿宋_GB2312" w:eastAsia="仿宋_GB2312" w:hAnsi="Arial" w:hint="eastAsia"/>
          <w:sz w:val="28"/>
        </w:rPr>
        <w:t>，</w:t>
      </w:r>
      <w:r w:rsidRPr="00546023">
        <w:rPr>
          <w:rFonts w:ascii="Arial" w:eastAsia="仿宋_GB2312" w:hAnsi="Arial" w:cs="Arial"/>
          <w:sz w:val="28"/>
        </w:rPr>
        <w:t>居住用途级别平均容积率为</w:t>
      </w:r>
      <w:r w:rsidRPr="00546023">
        <w:rPr>
          <w:rFonts w:ascii="Arial" w:eastAsia="仿宋_GB2312" w:hAnsi="Arial" w:cs="Arial"/>
          <w:sz w:val="28"/>
        </w:rPr>
        <w:t>1.5</w:t>
      </w:r>
      <w:r w:rsidRPr="00546023">
        <w:rPr>
          <w:rFonts w:ascii="Arial" w:eastAsia="仿宋_GB2312" w:hAnsi="Arial" w:cs="Arial"/>
          <w:sz w:val="28"/>
        </w:rPr>
        <w:t>，商业用途及办公用途级别平均容积率均为</w:t>
      </w:r>
      <w:r w:rsidRPr="00546023">
        <w:rPr>
          <w:rFonts w:ascii="Arial" w:eastAsia="仿宋_GB2312" w:hAnsi="Arial" w:cs="Arial"/>
          <w:sz w:val="28"/>
        </w:rPr>
        <w:t>2</w:t>
      </w:r>
      <w:r w:rsidRPr="002D64C6">
        <w:rPr>
          <w:rFonts w:ascii="仿宋_GB2312" w:eastAsia="仿宋_GB2312" w:hAnsi="Arial" w:hint="eastAsia"/>
          <w:sz w:val="28"/>
        </w:rPr>
        <w:t>。估价对象宗地形状较规则、地形平坦、地质良好。综合评价估价对象土地利用程度</w:t>
      </w:r>
      <w:r w:rsidRPr="002D64C6">
        <w:rPr>
          <w:rFonts w:ascii="Arial" w:eastAsia="仿宋_GB2312" w:hAnsi="Arial" w:hint="eastAsia"/>
          <w:sz w:val="28"/>
        </w:rPr>
        <w:t>较好</w:t>
      </w:r>
      <w:r w:rsidRPr="002D64C6">
        <w:rPr>
          <w:rFonts w:ascii="仿宋_GB2312" w:eastAsia="仿宋_GB2312" w:hAnsi="Arial" w:hint="eastAsia"/>
          <w:sz w:val="28"/>
        </w:rPr>
        <w:t>。</w:t>
      </w:r>
    </w:p>
    <w:p w:rsidR="002A17EE" w:rsidRPr="002D64C6" w:rsidRDefault="002A17EE" w:rsidP="002A17EE">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4</w:t>
      </w:r>
      <w:r w:rsidRPr="002D64C6">
        <w:rPr>
          <w:rFonts w:ascii="仿宋_GB2312" w:eastAsia="仿宋_GB2312" w:hAnsi="Arial" w:hint="eastAsia"/>
          <w:sz w:val="28"/>
        </w:rPr>
        <w:t xml:space="preserve">.宗地基础设施 </w:t>
      </w:r>
    </w:p>
    <w:p w:rsidR="002A17EE" w:rsidRPr="002D64C6" w:rsidRDefault="002A17EE" w:rsidP="002A17EE">
      <w:pPr>
        <w:spacing w:line="360" w:lineRule="auto"/>
        <w:ind w:firstLineChars="200" w:firstLine="528"/>
        <w:jc w:val="both"/>
        <w:rPr>
          <w:rFonts w:ascii="仿宋_GB2312" w:eastAsia="仿宋_GB2312" w:hAnsi="楷体_GB2312" w:cs="楷体_GB2312"/>
          <w:sz w:val="28"/>
        </w:rPr>
      </w:pPr>
      <w:r w:rsidRPr="002D64C6">
        <w:rPr>
          <w:rFonts w:ascii="仿宋_GB2312" w:eastAsia="仿宋_GB2312" w:hAnsi="Arial" w:hint="eastAsia"/>
          <w:spacing w:val="-8"/>
          <w:sz w:val="28"/>
        </w:rPr>
        <w:t>根据委托估价方提供的资料，估价对象</w:t>
      </w:r>
      <w:r w:rsidRPr="002D64C6">
        <w:rPr>
          <w:rFonts w:ascii="仿宋_GB2312" w:eastAsia="仿宋_GB2312" w:hAnsi="Arial" w:hint="eastAsia"/>
          <w:sz w:val="28"/>
        </w:rPr>
        <w:t>开发完成后拟达到的市政基础设施条件为“</w:t>
      </w:r>
      <w:r>
        <w:rPr>
          <w:rFonts w:ascii="仿宋_GB2312" w:eastAsia="仿宋_GB2312" w:hAnsi="Arial" w:hint="eastAsia"/>
          <w:sz w:val="28"/>
        </w:rPr>
        <w:t>六</w:t>
      </w:r>
      <w:r w:rsidRPr="002D64C6">
        <w:rPr>
          <w:rFonts w:ascii="仿宋_GB2312" w:eastAsia="仿宋_GB2312" w:hAnsi="Arial" w:hint="eastAsia"/>
          <w:spacing w:val="-8"/>
          <w:sz w:val="28"/>
        </w:rPr>
        <w:t>通”，现状市政基础设施条件为“</w:t>
      </w:r>
      <w:r>
        <w:rPr>
          <w:rFonts w:ascii="仿宋_GB2312" w:eastAsia="仿宋_GB2312" w:hAnsi="Arial" w:hint="eastAsia"/>
          <w:spacing w:val="-8"/>
          <w:sz w:val="28"/>
        </w:rPr>
        <w:t>六</w:t>
      </w:r>
      <w:r w:rsidRPr="002D64C6">
        <w:rPr>
          <w:rFonts w:ascii="仿宋_GB2312" w:eastAsia="仿宋_GB2312" w:hAnsi="Arial" w:hint="eastAsia"/>
          <w:spacing w:val="-8"/>
          <w:sz w:val="28"/>
        </w:rPr>
        <w:t>通”</w:t>
      </w:r>
      <w:r w:rsidRPr="002D64C6">
        <w:rPr>
          <w:rFonts w:ascii="仿宋_GB2312" w:eastAsia="仿宋_GB2312" w:hAnsi="Arial" w:hint="eastAsia"/>
          <w:sz w:val="28"/>
        </w:rPr>
        <w:t>。</w:t>
      </w:r>
    </w:p>
    <w:p w:rsidR="00E62EDE" w:rsidRPr="002D64C6" w:rsidRDefault="002A17EE" w:rsidP="00600542">
      <w:pPr>
        <w:spacing w:line="360" w:lineRule="auto"/>
        <w:ind w:firstLineChars="200" w:firstLine="560"/>
        <w:jc w:val="both"/>
        <w:outlineLvl w:val="0"/>
        <w:rPr>
          <w:rFonts w:ascii="宋体" w:hAnsi="Arial"/>
          <w:b/>
          <w:sz w:val="32"/>
        </w:rPr>
      </w:pPr>
      <w:r w:rsidRPr="002D64C6">
        <w:rPr>
          <w:rFonts w:ascii="仿宋_GB2312" w:eastAsia="仿宋_GB2312" w:hAnsi="华文仿宋" w:hint="eastAsia"/>
          <w:color w:val="000000"/>
          <w:sz w:val="28"/>
          <w:szCs w:val="28"/>
        </w:rPr>
        <w:t>本次评估目的为协议</w:t>
      </w:r>
      <w:r w:rsidRPr="002D64C6">
        <w:rPr>
          <w:rFonts w:ascii="仿宋_GB2312" w:eastAsia="仿宋_GB2312" w:hAnsi="Arial" w:hint="eastAsia"/>
          <w:spacing w:val="-8"/>
          <w:sz w:val="28"/>
        </w:rPr>
        <w:t>出让</w:t>
      </w:r>
      <w:r w:rsidRPr="002D64C6">
        <w:rPr>
          <w:rFonts w:ascii="仿宋_GB2312" w:eastAsia="仿宋_GB2312" w:hAnsi="华文仿宋" w:hint="eastAsia"/>
          <w:color w:val="000000"/>
          <w:sz w:val="28"/>
          <w:szCs w:val="28"/>
        </w:rPr>
        <w:t>、签订土地出让合同。本报告设定其按照规划设计条件建设使用</w:t>
      </w:r>
      <w:r w:rsidR="009E2993" w:rsidRPr="002D64C6">
        <w:rPr>
          <w:rFonts w:ascii="仿宋_GB2312" w:eastAsia="仿宋_GB2312" w:hAnsi="华文仿宋" w:hint="eastAsia"/>
          <w:color w:val="000000"/>
          <w:sz w:val="28"/>
          <w:szCs w:val="28"/>
        </w:rPr>
        <w:t>。</w:t>
      </w:r>
      <w:bookmarkEnd w:id="297"/>
      <w:bookmarkEnd w:id="298"/>
      <w:r w:rsidR="00E62EDE" w:rsidRPr="002D64C6">
        <w:rPr>
          <w:rFonts w:ascii="宋体" w:hAnsi="Arial"/>
          <w:b/>
          <w:sz w:val="32"/>
        </w:rPr>
        <w:br w:type="page"/>
      </w:r>
    </w:p>
    <w:p w:rsidR="00794161" w:rsidRPr="002D64C6" w:rsidRDefault="00B1489F">
      <w:pPr>
        <w:spacing w:line="360" w:lineRule="auto"/>
        <w:jc w:val="center"/>
        <w:outlineLvl w:val="0"/>
        <w:rPr>
          <w:rFonts w:ascii="宋体" w:hAnsi="Arial"/>
          <w:sz w:val="32"/>
        </w:rPr>
      </w:pPr>
      <w:bookmarkStart w:id="304" w:name="_Toc524544466"/>
      <w:bookmarkStart w:id="305" w:name="_Toc524592119"/>
      <w:r w:rsidRPr="002D64C6">
        <w:rPr>
          <w:rFonts w:ascii="宋体" w:hAnsi="Arial" w:hint="eastAsia"/>
          <w:b/>
          <w:sz w:val="32"/>
        </w:rPr>
        <w:lastRenderedPageBreak/>
        <w:t>第三部分</w:t>
      </w:r>
      <w:r w:rsidRPr="002D64C6">
        <w:rPr>
          <w:rFonts w:ascii="仿宋_GB2312" w:eastAsia="仿宋_GB2312" w:hAnsi="Arial" w:hint="eastAsia"/>
          <w:b/>
          <w:sz w:val="32"/>
        </w:rPr>
        <w:t xml:space="preserve">  </w:t>
      </w:r>
      <w:r w:rsidRPr="002D64C6">
        <w:rPr>
          <w:rFonts w:ascii="宋体" w:hAnsi="Arial" w:hint="eastAsia"/>
          <w:b/>
          <w:sz w:val="32"/>
        </w:rPr>
        <w:t>土地估价</w:t>
      </w:r>
      <w:bookmarkEnd w:id="299"/>
      <w:bookmarkEnd w:id="300"/>
      <w:bookmarkEnd w:id="301"/>
      <w:bookmarkEnd w:id="302"/>
      <w:bookmarkEnd w:id="303"/>
      <w:bookmarkEnd w:id="304"/>
      <w:bookmarkEnd w:id="305"/>
    </w:p>
    <w:p w:rsidR="00794161" w:rsidRPr="002D64C6" w:rsidRDefault="00794161">
      <w:pPr>
        <w:spacing w:line="360" w:lineRule="auto"/>
        <w:rPr>
          <w:rFonts w:ascii="仿宋_GB2312" w:eastAsia="仿宋_GB2312" w:hAnsi="Arial"/>
          <w:b/>
          <w:sz w:val="28"/>
        </w:rPr>
      </w:pPr>
    </w:p>
    <w:p w:rsidR="00794161" w:rsidRPr="002D64C6" w:rsidRDefault="00B1489F">
      <w:pPr>
        <w:spacing w:line="360" w:lineRule="auto"/>
        <w:outlineLvl w:val="1"/>
        <w:rPr>
          <w:rFonts w:ascii="仿宋_GB2312" w:eastAsia="仿宋_GB2312" w:hAnsi="Arial"/>
          <w:sz w:val="28"/>
        </w:rPr>
      </w:pPr>
      <w:bookmarkStart w:id="306" w:name="_Toc416783600"/>
      <w:bookmarkStart w:id="307" w:name="_Toc515457823"/>
      <w:bookmarkStart w:id="308" w:name="_Toc516488205"/>
      <w:bookmarkStart w:id="309" w:name="_Toc469066169"/>
      <w:bookmarkStart w:id="310" w:name="_Toc416783696"/>
      <w:bookmarkStart w:id="311" w:name="_Toc524544467"/>
      <w:bookmarkStart w:id="312" w:name="_Toc524592120"/>
      <w:r w:rsidRPr="002D64C6">
        <w:rPr>
          <w:rFonts w:ascii="仿宋_GB2312" w:eastAsia="仿宋_GB2312" w:hAnsi="Arial" w:hint="eastAsia"/>
          <w:b/>
          <w:sz w:val="28"/>
        </w:rPr>
        <w:t>一、估价原则</w:t>
      </w:r>
      <w:bookmarkEnd w:id="306"/>
      <w:bookmarkEnd w:id="307"/>
      <w:bookmarkEnd w:id="308"/>
      <w:bookmarkEnd w:id="309"/>
      <w:bookmarkEnd w:id="310"/>
      <w:bookmarkEnd w:id="311"/>
      <w:bookmarkEnd w:id="312"/>
    </w:p>
    <w:p w:rsidR="00E12130" w:rsidRPr="002D64C6" w:rsidRDefault="00E12130" w:rsidP="00E12130">
      <w:pPr>
        <w:kinsoku w:val="0"/>
        <w:overflowPunct w:val="0"/>
        <w:autoSpaceDE w:val="0"/>
        <w:autoSpaceDN w:val="0"/>
        <w:snapToGrid w:val="0"/>
        <w:spacing w:line="360" w:lineRule="auto"/>
        <w:ind w:firstLineChars="200" w:firstLine="560"/>
        <w:rPr>
          <w:rFonts w:ascii="仿宋_GB2312" w:eastAsia="仿宋_GB2312" w:hAnsi="华文仿宋"/>
          <w:sz w:val="28"/>
          <w:szCs w:val="28"/>
        </w:rPr>
      </w:pPr>
      <w:bookmarkStart w:id="313" w:name="_Toc524544468"/>
      <w:bookmarkStart w:id="314" w:name="_Toc524592121"/>
      <w:bookmarkStart w:id="315" w:name="_Toc416783601"/>
      <w:bookmarkStart w:id="316" w:name="_Toc416783697"/>
      <w:bookmarkStart w:id="317" w:name="_Toc469066170"/>
      <w:bookmarkStart w:id="318" w:name="_Toc515457824"/>
      <w:bookmarkStart w:id="319" w:name="_Toc516488206"/>
      <w:r w:rsidRPr="002D64C6">
        <w:rPr>
          <w:rFonts w:ascii="仿宋_GB2312" w:eastAsia="仿宋_GB2312" w:hAnsi="华文仿宋" w:hint="eastAsia"/>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 替代原则、最有效利用原则、预期收益原则、供需原则、贡献原则、价值主导原则、审慎原则、公开市场原则等。</w:t>
      </w:r>
    </w:p>
    <w:p w:rsidR="00E12130" w:rsidRPr="002D64C6" w:rsidRDefault="00E12130" w:rsidP="00E12130">
      <w:pPr>
        <w:spacing w:beforeLines="25" w:before="60" w:afterLines="25" w:after="60" w:line="360" w:lineRule="auto"/>
        <w:ind w:firstLineChars="200" w:firstLine="560"/>
        <w:jc w:val="both"/>
        <w:rPr>
          <w:rFonts w:ascii="仿宋_GB2312" w:eastAsia="仿宋_GB2312"/>
          <w:sz w:val="28"/>
        </w:rPr>
      </w:pPr>
      <w:r w:rsidRPr="002D64C6">
        <w:rPr>
          <w:rFonts w:ascii="Arial" w:eastAsia="仿宋_GB2312" w:hAnsi="Arial" w:hint="eastAsia"/>
          <w:sz w:val="28"/>
        </w:rPr>
        <w:t>1</w:t>
      </w:r>
      <w:r w:rsidRPr="002D64C6">
        <w:rPr>
          <w:rFonts w:ascii="仿宋_GB2312" w:eastAsia="仿宋_GB2312" w:hint="eastAsia"/>
          <w:sz w:val="28"/>
        </w:rPr>
        <w:t>.替代原则</w:t>
      </w:r>
    </w:p>
    <w:p w:rsidR="00E12130" w:rsidRPr="002D64C6" w:rsidRDefault="00E12130" w:rsidP="00E12130">
      <w:pPr>
        <w:kinsoku w:val="0"/>
        <w:overflowPunct w:val="0"/>
        <w:autoSpaceDE w:val="0"/>
        <w:autoSpaceDN w:val="0"/>
        <w:snapToGrid w:val="0"/>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替代原则是指土地估价应以相邻地区或类似地区功能相同、条件相似的土地市场交易价格为依据，估价结果不得明显偏离具有替代性质的土地正常价格。</w:t>
      </w:r>
    </w:p>
    <w:p w:rsidR="00E12130" w:rsidRPr="002D64C6" w:rsidRDefault="00E12130" w:rsidP="00E12130">
      <w:pPr>
        <w:kinsoku w:val="0"/>
        <w:overflowPunct w:val="0"/>
        <w:autoSpaceDE w:val="0"/>
        <w:autoSpaceDN w:val="0"/>
        <w:snapToGrid w:val="0"/>
        <w:spacing w:line="360" w:lineRule="auto"/>
        <w:jc w:val="both"/>
        <w:rPr>
          <w:rFonts w:ascii="仿宋_GB2312" w:eastAsia="仿宋_GB2312" w:hAnsi="华文仿宋"/>
          <w:sz w:val="28"/>
          <w:szCs w:val="28"/>
        </w:rPr>
      </w:pPr>
      <w:r w:rsidRPr="002D64C6">
        <w:rPr>
          <w:rFonts w:ascii="仿宋_GB2312" w:eastAsia="仿宋_GB2312" w:hAnsi="华文仿宋" w:hint="eastAsia"/>
          <w:sz w:val="28"/>
          <w:szCs w:val="28"/>
        </w:rPr>
        <w:t xml:space="preserve">     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E12130" w:rsidRPr="002D64C6" w:rsidRDefault="00E12130" w:rsidP="00E12130">
      <w:pPr>
        <w:kinsoku w:val="0"/>
        <w:overflowPunct w:val="0"/>
        <w:autoSpaceDE w:val="0"/>
        <w:autoSpaceDN w:val="0"/>
        <w:snapToGrid w:val="0"/>
        <w:spacing w:line="360" w:lineRule="auto"/>
        <w:jc w:val="both"/>
        <w:rPr>
          <w:rFonts w:ascii="仿宋_GB2312" w:eastAsia="仿宋_GB2312" w:hAnsi="华文仿宋"/>
          <w:sz w:val="28"/>
          <w:szCs w:val="28"/>
        </w:rPr>
      </w:pPr>
      <w:r w:rsidRPr="002D64C6">
        <w:rPr>
          <w:rFonts w:ascii="仿宋_GB2312" w:eastAsia="仿宋_GB2312" w:hAnsi="华文仿宋" w:hint="eastAsia"/>
          <w:sz w:val="28"/>
          <w:szCs w:val="28"/>
        </w:rPr>
        <w:t xml:space="preserve">    替代原则可以概括为三点：（</w:t>
      </w:r>
      <w:r w:rsidRPr="002D64C6">
        <w:rPr>
          <w:rFonts w:ascii="Arial" w:eastAsia="仿宋_GB2312" w:hAnsi="Arial" w:cs="Arial"/>
          <w:sz w:val="28"/>
          <w:szCs w:val="28"/>
        </w:rPr>
        <w:t>1</w:t>
      </w:r>
      <w:r w:rsidRPr="002D64C6">
        <w:rPr>
          <w:rFonts w:ascii="仿宋_GB2312" w:eastAsia="仿宋_GB2312" w:hAnsi="华文仿宋" w:hint="eastAsia"/>
          <w:sz w:val="28"/>
          <w:szCs w:val="28"/>
        </w:rPr>
        <w:t>）土地价格水平由具有相同性质的替代性</w:t>
      </w:r>
      <w:r w:rsidRPr="002D64C6">
        <w:rPr>
          <w:rFonts w:ascii="仿宋_GB2312" w:eastAsia="仿宋_GB2312" w:hAnsi="华文仿宋" w:hint="eastAsia"/>
          <w:sz w:val="28"/>
          <w:szCs w:val="28"/>
        </w:rPr>
        <w:lastRenderedPageBreak/>
        <w:t>土地的价格所决定；（</w:t>
      </w:r>
      <w:r w:rsidRPr="002D64C6">
        <w:rPr>
          <w:rFonts w:ascii="Arial" w:eastAsia="仿宋_GB2312" w:hAnsi="Arial" w:cs="Arial" w:hint="eastAsia"/>
          <w:sz w:val="28"/>
          <w:szCs w:val="28"/>
        </w:rPr>
        <w:t>2</w:t>
      </w:r>
      <w:r w:rsidRPr="002D64C6">
        <w:rPr>
          <w:rFonts w:ascii="仿宋_GB2312" w:eastAsia="仿宋_GB2312" w:hAnsi="华文仿宋" w:hint="eastAsia"/>
          <w:sz w:val="28"/>
          <w:szCs w:val="28"/>
        </w:rPr>
        <w:t>）土地价格水平是由最了解行情的买卖者按市场交易实例相互比较后决定；（</w:t>
      </w:r>
      <w:r w:rsidRPr="002D64C6">
        <w:rPr>
          <w:rFonts w:ascii="Arial" w:eastAsia="仿宋_GB2312" w:hAnsi="Arial" w:cs="Arial" w:hint="eastAsia"/>
          <w:sz w:val="28"/>
          <w:szCs w:val="28"/>
        </w:rPr>
        <w:t>3</w:t>
      </w:r>
      <w:r w:rsidRPr="002D64C6">
        <w:rPr>
          <w:rFonts w:ascii="仿宋_GB2312" w:eastAsia="仿宋_GB2312" w:hAnsi="华文仿宋" w:hint="eastAsia"/>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E12130" w:rsidRPr="002D64C6" w:rsidRDefault="00E12130" w:rsidP="00E12130">
      <w:pPr>
        <w:spacing w:beforeLines="25" w:before="60" w:afterLines="25" w:after="60"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替代原则的适用范围广，是本次估价基准地价系数修正法、剩余法中嵌套的市场比较法的理论基础。</w:t>
      </w:r>
    </w:p>
    <w:p w:rsidR="00E12130" w:rsidRPr="002D64C6" w:rsidRDefault="00E12130" w:rsidP="00E12130">
      <w:pPr>
        <w:spacing w:beforeLines="25" w:before="60" w:afterLines="25" w:after="60" w:line="360" w:lineRule="auto"/>
        <w:ind w:firstLineChars="200" w:firstLine="560"/>
        <w:jc w:val="both"/>
        <w:rPr>
          <w:rFonts w:ascii="仿宋_GB2312" w:eastAsia="仿宋_GB2312"/>
          <w:sz w:val="28"/>
        </w:rPr>
      </w:pPr>
      <w:r w:rsidRPr="002D64C6">
        <w:rPr>
          <w:rFonts w:ascii="Arial" w:eastAsia="仿宋_GB2312" w:hAnsi="Arial" w:hint="eastAsia"/>
          <w:sz w:val="28"/>
        </w:rPr>
        <w:t>2</w:t>
      </w:r>
      <w:r w:rsidRPr="002D64C6">
        <w:rPr>
          <w:rFonts w:ascii="仿宋_GB2312" w:eastAsia="仿宋_GB2312" w:hint="eastAsia"/>
          <w:sz w:val="28"/>
        </w:rPr>
        <w:t>.最有效利用原则</w:t>
      </w:r>
    </w:p>
    <w:p w:rsidR="00E12130" w:rsidRPr="002D64C6" w:rsidRDefault="00E12130" w:rsidP="00E12130">
      <w:pPr>
        <w:spacing w:beforeLines="25" w:before="60" w:afterLines="25" w:after="60" w:line="360" w:lineRule="auto"/>
        <w:ind w:firstLineChars="200" w:firstLine="560"/>
        <w:jc w:val="both"/>
        <w:rPr>
          <w:rFonts w:ascii="仿宋_GB2312" w:eastAsia="仿宋_GB2312"/>
          <w:sz w:val="28"/>
        </w:rPr>
      </w:pPr>
      <w:r w:rsidRPr="002D64C6">
        <w:rPr>
          <w:rFonts w:ascii="仿宋_GB2312" w:eastAsia="仿宋_GB2312" w:hint="eastAsia"/>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2D64C6">
        <w:rPr>
          <w:rFonts w:ascii="仿宋_GB2312" w:eastAsia="仿宋_GB2312" w:hAnsi="华文仿宋" w:hint="eastAsia"/>
          <w:sz w:val="28"/>
          <w:szCs w:val="28"/>
        </w:rPr>
        <w:t>估价对象拟办理协议出让手续，</w:t>
      </w:r>
      <w:r w:rsidRPr="002D64C6">
        <w:rPr>
          <w:rFonts w:ascii="仿宋_GB2312" w:eastAsia="仿宋_GB2312" w:hint="eastAsia"/>
          <w:sz w:val="28"/>
        </w:rPr>
        <w:t>本次评估以设定规划条件符合最有效使用原则为前提。</w:t>
      </w:r>
    </w:p>
    <w:p w:rsidR="00E12130" w:rsidRPr="002D64C6" w:rsidRDefault="00E12130" w:rsidP="00E12130">
      <w:pPr>
        <w:spacing w:beforeLines="25" w:before="60" w:afterLines="25" w:after="60" w:line="360" w:lineRule="auto"/>
        <w:ind w:firstLineChars="200" w:firstLine="560"/>
        <w:jc w:val="both"/>
        <w:rPr>
          <w:rFonts w:ascii="仿宋_GB2312" w:eastAsia="仿宋_GB2312"/>
          <w:sz w:val="28"/>
        </w:rPr>
      </w:pPr>
      <w:r w:rsidRPr="002D64C6">
        <w:rPr>
          <w:rFonts w:ascii="Arial" w:eastAsia="仿宋_GB2312" w:hAnsi="Arial" w:hint="eastAsia"/>
          <w:sz w:val="28"/>
        </w:rPr>
        <w:t>3</w:t>
      </w:r>
      <w:r w:rsidRPr="002D64C6">
        <w:rPr>
          <w:rFonts w:ascii="仿宋_GB2312" w:eastAsia="仿宋_GB2312" w:hint="eastAsia"/>
          <w:sz w:val="28"/>
        </w:rPr>
        <w:t>.预期收益原则</w:t>
      </w:r>
    </w:p>
    <w:p w:rsidR="00E12130" w:rsidRPr="002D64C6" w:rsidRDefault="00E12130" w:rsidP="00E12130">
      <w:pPr>
        <w:spacing w:beforeLines="25" w:before="60" w:afterLines="25" w:after="60" w:line="360" w:lineRule="auto"/>
        <w:ind w:firstLineChars="200" w:firstLine="560"/>
        <w:jc w:val="both"/>
        <w:rPr>
          <w:rFonts w:ascii="仿宋_GB2312" w:eastAsia="仿宋_GB2312"/>
          <w:color w:val="E36C0A"/>
          <w:sz w:val="28"/>
        </w:rPr>
      </w:pPr>
      <w:r w:rsidRPr="002D64C6">
        <w:rPr>
          <w:rFonts w:ascii="仿宋_GB2312" w:eastAsia="仿宋_GB2312" w:hint="eastAsia"/>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rsidR="00E12130" w:rsidRPr="002D64C6" w:rsidRDefault="00E12130" w:rsidP="00E12130">
      <w:pPr>
        <w:spacing w:beforeLines="25" w:before="60" w:afterLines="25" w:after="60" w:line="360" w:lineRule="auto"/>
        <w:ind w:firstLineChars="200" w:firstLine="560"/>
        <w:jc w:val="both"/>
        <w:rPr>
          <w:rFonts w:ascii="仿宋_GB2312" w:eastAsia="仿宋_GB2312"/>
          <w:sz w:val="28"/>
        </w:rPr>
      </w:pPr>
      <w:r w:rsidRPr="002D64C6">
        <w:rPr>
          <w:rFonts w:ascii="Arial" w:eastAsia="仿宋_GB2312" w:hAnsi="Arial" w:hint="eastAsia"/>
          <w:sz w:val="28"/>
        </w:rPr>
        <w:t>4</w:t>
      </w:r>
      <w:r w:rsidRPr="002D64C6">
        <w:rPr>
          <w:rFonts w:ascii="仿宋_GB2312" w:eastAsia="仿宋_GB2312" w:hint="eastAsia"/>
          <w:sz w:val="28"/>
        </w:rPr>
        <w:t>.供需原则</w:t>
      </w:r>
    </w:p>
    <w:p w:rsidR="00E12130" w:rsidRPr="002D64C6" w:rsidRDefault="00E12130" w:rsidP="00E12130">
      <w:pPr>
        <w:spacing w:line="360" w:lineRule="auto"/>
        <w:ind w:firstLineChars="200" w:firstLine="560"/>
        <w:jc w:val="both"/>
        <w:rPr>
          <w:rFonts w:eastAsia="仿宋_GB2312"/>
          <w:sz w:val="28"/>
        </w:rPr>
      </w:pPr>
      <w:r w:rsidRPr="002D64C6">
        <w:rPr>
          <w:rFonts w:eastAsia="仿宋_GB2312" w:hint="eastAsia"/>
          <w:sz w:val="28"/>
        </w:rPr>
        <w:t>在完全的市场竞争中，一般商品的价格取决于供求的均衡点，需求大于</w:t>
      </w:r>
      <w:r w:rsidRPr="002D64C6">
        <w:rPr>
          <w:rFonts w:eastAsia="仿宋_GB2312" w:hint="eastAsia"/>
          <w:sz w:val="28"/>
        </w:rPr>
        <w:lastRenderedPageBreak/>
        <w:t>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Pr>
          <w:rFonts w:eastAsia="仿宋_GB2312" w:hint="eastAsia"/>
          <w:sz w:val="28"/>
        </w:rPr>
        <w:t>海淀区苏家坨镇</w:t>
      </w:r>
      <w:r w:rsidRPr="002D64C6">
        <w:rPr>
          <w:rFonts w:eastAsia="仿宋_GB2312" w:hint="eastAsia"/>
          <w:sz w:val="28"/>
        </w:rPr>
        <w:t>，土地用途为</w:t>
      </w:r>
      <w:r>
        <w:rPr>
          <w:rFonts w:eastAsia="仿宋_GB2312" w:hint="eastAsia"/>
          <w:sz w:val="28"/>
        </w:rPr>
        <w:t>住宅、商业（配套）、办公（公共服务设施）、地下仓储、地下车库</w:t>
      </w:r>
      <w:r w:rsidRPr="002D64C6">
        <w:rPr>
          <w:rFonts w:eastAsia="仿宋_GB2312" w:hint="eastAsia"/>
          <w:sz w:val="28"/>
        </w:rPr>
        <w:t>，土地性质为出让国有建设用地使用权。估价对象距离新机场较近，区域内土地资产存在较大增值潜力。评估中剩余法的运用主要考虑此项原则。</w:t>
      </w:r>
    </w:p>
    <w:p w:rsidR="00E12130" w:rsidRPr="002D64C6" w:rsidRDefault="00E12130" w:rsidP="00E12130">
      <w:pPr>
        <w:spacing w:beforeLines="25" w:before="60" w:afterLines="25" w:after="60" w:line="360" w:lineRule="auto"/>
        <w:ind w:firstLineChars="200" w:firstLine="560"/>
        <w:jc w:val="both"/>
        <w:rPr>
          <w:rFonts w:ascii="仿宋_GB2312" w:eastAsia="仿宋_GB2312"/>
          <w:sz w:val="28"/>
        </w:rPr>
      </w:pPr>
      <w:r w:rsidRPr="002D64C6">
        <w:rPr>
          <w:rFonts w:ascii="Arial" w:eastAsia="仿宋_GB2312" w:hAnsi="Arial" w:hint="eastAsia"/>
          <w:sz w:val="28"/>
        </w:rPr>
        <w:t>5</w:t>
      </w:r>
      <w:r w:rsidRPr="002D64C6">
        <w:rPr>
          <w:rFonts w:ascii="仿宋_GB2312" w:eastAsia="仿宋_GB2312" w:hint="eastAsia"/>
          <w:sz w:val="28"/>
        </w:rPr>
        <w:t>.贡献原则</w:t>
      </w:r>
    </w:p>
    <w:p w:rsidR="00E12130" w:rsidRPr="002D64C6" w:rsidRDefault="00E12130" w:rsidP="00E12130">
      <w:pPr>
        <w:spacing w:line="360" w:lineRule="auto"/>
        <w:ind w:firstLineChars="200" w:firstLine="560"/>
        <w:jc w:val="both"/>
        <w:rPr>
          <w:rFonts w:ascii="仿宋_GB2312" w:eastAsia="仿宋_GB2312"/>
          <w:color w:val="E36C0A"/>
          <w:sz w:val="28"/>
        </w:rPr>
      </w:pPr>
      <w:r w:rsidRPr="002D64C6">
        <w:rPr>
          <w:rFonts w:ascii="仿宋_GB2312" w:eastAsia="仿宋_GB2312" w:hint="eastAsia"/>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E12130" w:rsidRPr="002D64C6" w:rsidRDefault="00E12130" w:rsidP="00E12130">
      <w:pPr>
        <w:spacing w:beforeLines="25" w:before="60" w:afterLines="25" w:after="60" w:line="360" w:lineRule="auto"/>
        <w:ind w:firstLineChars="200" w:firstLine="560"/>
        <w:jc w:val="both"/>
        <w:rPr>
          <w:rFonts w:ascii="仿宋_GB2312" w:eastAsia="仿宋_GB2312" w:hAnsi="华文仿宋"/>
          <w:sz w:val="28"/>
          <w:szCs w:val="28"/>
        </w:rPr>
      </w:pPr>
      <w:r w:rsidRPr="002D64C6">
        <w:rPr>
          <w:rFonts w:ascii="Arial" w:eastAsia="仿宋_GB2312" w:hAnsi="Arial" w:cs="Arial"/>
          <w:sz w:val="28"/>
          <w:szCs w:val="28"/>
        </w:rPr>
        <w:t>6.</w:t>
      </w:r>
      <w:r w:rsidRPr="002D64C6">
        <w:rPr>
          <w:rFonts w:ascii="仿宋_GB2312" w:eastAsia="仿宋_GB2312" w:hAnsi="华文仿宋" w:hint="eastAsia"/>
          <w:sz w:val="28"/>
          <w:szCs w:val="28"/>
        </w:rPr>
        <w:t>价值主导原则</w:t>
      </w:r>
    </w:p>
    <w:p w:rsidR="00E12130" w:rsidRPr="002D64C6" w:rsidRDefault="00E12130" w:rsidP="00E12130">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价值主导原则是指</w:t>
      </w:r>
      <w:r w:rsidRPr="002D64C6">
        <w:rPr>
          <w:rFonts w:ascii="仿宋_GB2312" w:eastAsia="仿宋_GB2312" w:hint="eastAsia"/>
          <w:sz w:val="28"/>
        </w:rPr>
        <w:t>土地</w:t>
      </w:r>
      <w:r w:rsidRPr="002D64C6">
        <w:rPr>
          <w:rFonts w:ascii="仿宋_GB2312" w:eastAsia="仿宋_GB2312" w:hAnsi="华文仿宋" w:hint="eastAsia"/>
          <w:sz w:val="28"/>
          <w:szCs w:val="28"/>
        </w:rPr>
        <w:t>综合质量优劣是对土地价格产生影响的主要因素。</w:t>
      </w:r>
    </w:p>
    <w:p w:rsidR="00E12130" w:rsidRPr="002D64C6" w:rsidRDefault="00E12130" w:rsidP="00E12130">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城镇土地分等定级就是根据土地的经济和自然两个方面的属性及其在城镇社会经济中的地位和作用，综合评定土地质量，划分城镇土地等级的过程。</w:t>
      </w:r>
    </w:p>
    <w:p w:rsidR="00E12130" w:rsidRPr="002D64C6" w:rsidRDefault="00E12130" w:rsidP="00E12130">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估价对象位于</w:t>
      </w:r>
      <w:r>
        <w:rPr>
          <w:rFonts w:ascii="仿宋_GB2312" w:eastAsia="仿宋_GB2312" w:hAnsi="华文仿宋" w:hint="eastAsia"/>
          <w:sz w:val="28"/>
          <w:szCs w:val="28"/>
        </w:rPr>
        <w:t>海淀区苏家坨镇北安河东区</w:t>
      </w:r>
      <w:r w:rsidRPr="002D64C6">
        <w:rPr>
          <w:rFonts w:ascii="仿宋_GB2312" w:eastAsia="仿宋_GB2312" w:hAnsi="华文仿宋" w:hint="eastAsia"/>
          <w:sz w:val="28"/>
          <w:szCs w:val="28"/>
        </w:rPr>
        <w:t>，属于居住类</w:t>
      </w:r>
      <w:r>
        <w:rPr>
          <w:rFonts w:ascii="仿宋_GB2312" w:eastAsia="仿宋_GB2312" w:hAnsi="华文仿宋" w:hint="eastAsia"/>
          <w:sz w:val="28"/>
          <w:szCs w:val="28"/>
        </w:rPr>
        <w:t>九</w:t>
      </w:r>
      <w:r w:rsidRPr="002D64C6">
        <w:rPr>
          <w:rFonts w:ascii="仿宋_GB2312" w:eastAsia="仿宋_GB2312" w:hAnsi="华文仿宋" w:hint="eastAsia"/>
          <w:sz w:val="28"/>
          <w:szCs w:val="28"/>
        </w:rPr>
        <w:t>级、商业类</w:t>
      </w:r>
      <w:r>
        <w:rPr>
          <w:rFonts w:ascii="仿宋_GB2312" w:eastAsia="仿宋_GB2312" w:hAnsi="华文仿宋" w:hint="eastAsia"/>
          <w:sz w:val="28"/>
          <w:szCs w:val="28"/>
        </w:rPr>
        <w:t>九</w:t>
      </w:r>
      <w:r w:rsidRPr="002D64C6">
        <w:rPr>
          <w:rFonts w:ascii="仿宋_GB2312" w:eastAsia="仿宋_GB2312" w:hAnsi="华文仿宋" w:hint="eastAsia"/>
          <w:sz w:val="28"/>
          <w:szCs w:val="28"/>
        </w:rPr>
        <w:t>级、办公类</w:t>
      </w:r>
      <w:r>
        <w:rPr>
          <w:rFonts w:ascii="仿宋_GB2312" w:eastAsia="仿宋_GB2312" w:hAnsi="华文仿宋" w:hint="eastAsia"/>
          <w:sz w:val="28"/>
          <w:szCs w:val="28"/>
        </w:rPr>
        <w:t>九</w:t>
      </w:r>
      <w:r w:rsidRPr="002D64C6">
        <w:rPr>
          <w:rFonts w:ascii="仿宋_GB2312" w:eastAsia="仿宋_GB2312" w:hAnsi="华文仿宋" w:hint="eastAsia"/>
          <w:sz w:val="28"/>
          <w:szCs w:val="28"/>
        </w:rPr>
        <w:t>级地区，估价中评估专业人员是根据现场查勘，并依据《城镇土地分等定级规程》对估价对象进行综合判断。</w:t>
      </w:r>
    </w:p>
    <w:p w:rsidR="00E12130" w:rsidRPr="002D64C6" w:rsidRDefault="00E12130" w:rsidP="00E12130">
      <w:pPr>
        <w:kinsoku w:val="0"/>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t xml:space="preserve">   </w:t>
      </w:r>
      <w:r w:rsidRPr="002D64C6">
        <w:rPr>
          <w:rFonts w:ascii="Arial" w:eastAsia="仿宋_GB2312" w:hAnsi="Arial" w:cs="Arial"/>
          <w:sz w:val="28"/>
          <w:szCs w:val="28"/>
        </w:rPr>
        <w:t xml:space="preserve"> 7.</w:t>
      </w:r>
      <w:r w:rsidRPr="002D64C6">
        <w:rPr>
          <w:rFonts w:ascii="仿宋_GB2312" w:eastAsia="仿宋_GB2312" w:hAnsi="华文仿宋" w:hint="eastAsia"/>
          <w:sz w:val="28"/>
          <w:szCs w:val="28"/>
        </w:rPr>
        <w:t xml:space="preserve">审慎原则 </w:t>
      </w:r>
    </w:p>
    <w:p w:rsidR="00E12130" w:rsidRPr="002D64C6" w:rsidRDefault="00E12130" w:rsidP="00E12130">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rsidR="00E12130" w:rsidRPr="002D64C6" w:rsidRDefault="00E12130" w:rsidP="00E12130">
      <w:pPr>
        <w:kinsoku w:val="0"/>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lastRenderedPageBreak/>
        <w:t xml:space="preserve">    本次估价考虑估价对象的具体情况，结合估价目的，在估价过程中确定相关参数和结果时，仔细分析并充分考虑土地市场运行状况、有关行业发展状况、存在的风险，严格遵循着审慎原则。</w:t>
      </w:r>
    </w:p>
    <w:p w:rsidR="00E12130" w:rsidRPr="002D64C6" w:rsidRDefault="00E12130" w:rsidP="00E12130">
      <w:pPr>
        <w:kinsoku w:val="0"/>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t xml:space="preserve">  </w:t>
      </w:r>
      <w:r w:rsidRPr="002D64C6">
        <w:rPr>
          <w:rFonts w:ascii="Arial" w:eastAsia="仿宋_GB2312" w:hAnsi="Arial" w:cs="Arial"/>
          <w:sz w:val="28"/>
          <w:szCs w:val="28"/>
        </w:rPr>
        <w:t xml:space="preserve">   8.</w:t>
      </w:r>
      <w:r w:rsidRPr="002D64C6">
        <w:rPr>
          <w:rFonts w:ascii="仿宋_GB2312" w:eastAsia="仿宋_GB2312" w:hAnsi="华文仿宋" w:hint="eastAsia"/>
          <w:sz w:val="28"/>
          <w:szCs w:val="28"/>
        </w:rPr>
        <w:t>公开市场原则</w:t>
      </w:r>
    </w:p>
    <w:p w:rsidR="00E12130" w:rsidRPr="002D64C6" w:rsidRDefault="00E12130" w:rsidP="00E12130">
      <w:pPr>
        <w:widowControl/>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t xml:space="preserve">    公开市场原则是指评估结果在公平、公正、公开的土地市场上可实现。</w:t>
      </w:r>
    </w:p>
    <w:p w:rsidR="009D0CFA" w:rsidRPr="002D64C6" w:rsidRDefault="00E12130" w:rsidP="00E12130">
      <w:pPr>
        <w:spacing w:line="360" w:lineRule="auto"/>
        <w:jc w:val="both"/>
        <w:outlineLvl w:val="1"/>
        <w:rPr>
          <w:rFonts w:ascii="仿宋_GB2312" w:eastAsia="仿宋_GB2312" w:hAnsi="华文仿宋"/>
          <w:sz w:val="28"/>
          <w:szCs w:val="28"/>
        </w:rPr>
      </w:pPr>
      <w:r w:rsidRPr="002D64C6">
        <w:rPr>
          <w:rFonts w:ascii="仿宋_GB2312" w:eastAsia="仿宋_GB2312" w:hAnsi="华文仿宋" w:hint="eastAsia"/>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r w:rsidR="009E2993" w:rsidRPr="002D64C6">
        <w:rPr>
          <w:rFonts w:ascii="仿宋_GB2312" w:eastAsia="仿宋_GB2312" w:hAnsi="华文仿宋" w:hint="eastAsia"/>
          <w:sz w:val="28"/>
          <w:szCs w:val="28"/>
        </w:rPr>
        <w:t>。</w:t>
      </w:r>
      <w:bookmarkEnd w:id="313"/>
      <w:bookmarkEnd w:id="314"/>
    </w:p>
    <w:p w:rsidR="009E2993" w:rsidRPr="002D64C6" w:rsidRDefault="009E2993" w:rsidP="009E2993">
      <w:pPr>
        <w:spacing w:line="360" w:lineRule="auto"/>
        <w:jc w:val="both"/>
        <w:outlineLvl w:val="1"/>
        <w:rPr>
          <w:rFonts w:ascii="仿宋_GB2312" w:eastAsia="仿宋_GB2312" w:hAnsi="Arial"/>
          <w:b/>
          <w:sz w:val="28"/>
        </w:rPr>
      </w:pPr>
    </w:p>
    <w:p w:rsidR="00794161" w:rsidRPr="002D64C6" w:rsidRDefault="00B1489F">
      <w:pPr>
        <w:spacing w:line="360" w:lineRule="auto"/>
        <w:jc w:val="both"/>
        <w:outlineLvl w:val="1"/>
        <w:rPr>
          <w:rFonts w:ascii="仿宋_GB2312" w:eastAsia="仿宋_GB2312" w:hAnsi="Arial"/>
          <w:b/>
          <w:sz w:val="28"/>
        </w:rPr>
      </w:pPr>
      <w:bookmarkStart w:id="320" w:name="_Toc524544469"/>
      <w:bookmarkStart w:id="321" w:name="_Toc524592122"/>
      <w:r w:rsidRPr="002D64C6">
        <w:rPr>
          <w:rFonts w:ascii="仿宋_GB2312" w:eastAsia="仿宋_GB2312" w:hAnsi="Arial" w:hint="eastAsia"/>
          <w:b/>
          <w:sz w:val="28"/>
        </w:rPr>
        <w:t>二、估价方法与估价过程</w:t>
      </w:r>
      <w:bookmarkEnd w:id="315"/>
      <w:bookmarkEnd w:id="316"/>
      <w:bookmarkEnd w:id="317"/>
      <w:bookmarkEnd w:id="318"/>
      <w:bookmarkEnd w:id="319"/>
      <w:bookmarkEnd w:id="320"/>
      <w:bookmarkEnd w:id="321"/>
    </w:p>
    <w:p w:rsidR="002F6A01" w:rsidRPr="002D64C6" w:rsidRDefault="002F6A01" w:rsidP="002F6A01">
      <w:pPr>
        <w:pStyle w:val="50"/>
        <w:autoSpaceDE w:val="0"/>
        <w:autoSpaceDN w:val="0"/>
        <w:spacing w:line="360" w:lineRule="auto"/>
        <w:ind w:right="140"/>
        <w:jc w:val="both"/>
        <w:textAlignment w:val="bottom"/>
        <w:rPr>
          <w:rFonts w:ascii="仿宋_GB2312" w:eastAsia="仿宋_GB2312" w:hAnsi="Arial"/>
          <w:bCs/>
          <w:color w:val="000000"/>
          <w:sz w:val="28"/>
        </w:rPr>
      </w:pPr>
      <w:bookmarkStart w:id="322" w:name="_Toc416783602"/>
      <w:bookmarkStart w:id="323" w:name="_Toc416783698"/>
      <w:r w:rsidRPr="002D64C6">
        <w:rPr>
          <w:rFonts w:ascii="仿宋_GB2312" w:eastAsia="仿宋_GB2312" w:hAnsi="Arial" w:hint="eastAsia"/>
          <w:bCs/>
          <w:color w:val="000000"/>
          <w:sz w:val="28"/>
        </w:rPr>
        <w:t>（一）估价方法选择</w:t>
      </w:r>
    </w:p>
    <w:p w:rsidR="002F6A01" w:rsidRPr="002D64C6" w:rsidRDefault="002F6A01" w:rsidP="002F6A01">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w:t>
      </w:r>
      <w:r w:rsidRPr="002D64C6">
        <w:rPr>
          <w:rFonts w:ascii="仿宋_GB2312" w:eastAsia="仿宋_GB2312" w:hAnsi="华文仿宋" w:hint="eastAsia"/>
          <w:sz w:val="28"/>
        </w:rPr>
        <w:t xml:space="preserve"> 估价</w:t>
      </w:r>
      <w:r w:rsidRPr="002D64C6">
        <w:rPr>
          <w:rFonts w:ascii="Arial" w:eastAsia="仿宋_GB2312" w:hAnsi="Arial" w:hint="eastAsia"/>
          <w:sz w:val="28"/>
        </w:rPr>
        <w:t>技术思路</w:t>
      </w:r>
    </w:p>
    <w:p w:rsidR="002F6A01" w:rsidRPr="002D64C6" w:rsidRDefault="002F6A01" w:rsidP="002F6A01">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rsidR="002F6A01" w:rsidRPr="002D64C6" w:rsidRDefault="002F6A01" w:rsidP="002F6A01">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首先需根据《城镇土地估价规程》</w:t>
      </w:r>
      <w:r w:rsidRPr="002D64C6">
        <w:rPr>
          <w:rFonts w:ascii="仿宋_GB2312" w:eastAsia="仿宋_GB2312" w:hAnsi="Arial" w:hint="eastAsia"/>
          <w:sz w:val="28"/>
        </w:rPr>
        <w:t>[</w:t>
      </w:r>
      <w:r w:rsidRPr="002D64C6">
        <w:rPr>
          <w:rFonts w:ascii="Arial" w:eastAsia="仿宋_GB2312" w:hAnsi="Arial" w:hint="eastAsia"/>
          <w:sz w:val="28"/>
        </w:rPr>
        <w:t>GB</w:t>
      </w:r>
      <w:r w:rsidRPr="002D64C6">
        <w:rPr>
          <w:rFonts w:ascii="仿宋_GB2312" w:eastAsia="仿宋_GB2312" w:hAnsi="Arial" w:hint="eastAsia"/>
          <w:sz w:val="28"/>
        </w:rPr>
        <w:t>/</w:t>
      </w:r>
      <w:r w:rsidRPr="002D64C6">
        <w:rPr>
          <w:rFonts w:ascii="Arial" w:eastAsia="仿宋_GB2312" w:hAnsi="Arial" w:hint="eastAsia"/>
          <w:sz w:val="28"/>
        </w:rPr>
        <w:t>T</w:t>
      </w:r>
      <w:r w:rsidRPr="002D64C6">
        <w:rPr>
          <w:rFonts w:ascii="仿宋_GB2312" w:eastAsia="仿宋_GB2312" w:hAnsi="Arial" w:hint="eastAsia"/>
          <w:sz w:val="28"/>
        </w:rPr>
        <w:t xml:space="preserve"> </w:t>
      </w:r>
      <w:r w:rsidRPr="002D64C6">
        <w:rPr>
          <w:rFonts w:ascii="Arial" w:eastAsia="仿宋_GB2312" w:hAnsi="Arial" w:hint="eastAsia"/>
          <w:sz w:val="28"/>
        </w:rPr>
        <w:t>18508</w:t>
      </w:r>
      <w:r w:rsidRPr="002D64C6">
        <w:rPr>
          <w:rFonts w:ascii="仿宋_GB2312" w:eastAsia="仿宋_GB2312" w:hAnsi="Arial" w:hint="eastAsia"/>
          <w:sz w:val="28"/>
        </w:rPr>
        <w:t>-</w:t>
      </w:r>
      <w:r w:rsidRPr="002D64C6">
        <w:rPr>
          <w:rFonts w:ascii="Arial" w:eastAsia="仿宋_GB2312" w:hAnsi="Arial" w:hint="eastAsia"/>
          <w:sz w:val="28"/>
        </w:rPr>
        <w:t>2014</w:t>
      </w:r>
      <w:r w:rsidRPr="002D64C6">
        <w:rPr>
          <w:rFonts w:ascii="仿宋_GB2312" w:eastAsia="仿宋_GB2312" w:hAnsi="Arial" w:hint="eastAsia"/>
          <w:sz w:val="28"/>
        </w:rPr>
        <w:t>]</w:t>
      </w:r>
      <w:r w:rsidRPr="002D64C6">
        <w:rPr>
          <w:rFonts w:ascii="仿宋_GB2312" w:eastAsia="仿宋_GB2312" w:hAnsi="华文仿宋" w:hint="eastAsia"/>
          <w:sz w:val="28"/>
          <w:szCs w:val="28"/>
        </w:rPr>
        <w:t>和</w:t>
      </w:r>
      <w:r w:rsidRPr="002D64C6">
        <w:rPr>
          <w:rFonts w:ascii="仿宋_GB2312" w:eastAsia="仿宋_GB2312" w:hAnsi="华文仿宋" w:hint="eastAsia"/>
          <w:color w:val="000000"/>
          <w:sz w:val="28"/>
        </w:rPr>
        <w:t>《国土资源部办公厅关于印发〈国有建设用地使用权出让地价评估技术规范〉的通知》[国土资厅发</w:t>
      </w:r>
      <w:r w:rsidRPr="002D64C6">
        <w:rPr>
          <w:rFonts w:ascii="Arial" w:eastAsia="仿宋_GB2312" w:hAnsi="Arial" w:cs="Arial"/>
          <w:color w:val="000000"/>
          <w:sz w:val="28"/>
        </w:rPr>
        <w:t>（</w:t>
      </w:r>
      <w:r w:rsidRPr="002D64C6">
        <w:rPr>
          <w:rFonts w:ascii="Arial" w:eastAsia="仿宋_GB2312" w:hAnsi="Arial" w:cs="Arial"/>
          <w:color w:val="000000"/>
          <w:sz w:val="28"/>
        </w:rPr>
        <w:t>2018</w:t>
      </w:r>
      <w:r w:rsidRPr="002D64C6">
        <w:rPr>
          <w:rFonts w:ascii="Arial" w:eastAsia="仿宋_GB2312" w:hAnsi="Arial" w:cs="Arial"/>
          <w:color w:val="000000"/>
          <w:sz w:val="28"/>
        </w:rPr>
        <w:t>）</w:t>
      </w:r>
      <w:r w:rsidRPr="002D64C6">
        <w:rPr>
          <w:rFonts w:ascii="Arial" w:eastAsia="仿宋_GB2312" w:hAnsi="Arial" w:cs="Arial"/>
          <w:color w:val="000000"/>
          <w:sz w:val="28"/>
        </w:rPr>
        <w:t>4</w:t>
      </w:r>
      <w:r w:rsidRPr="002D64C6">
        <w:rPr>
          <w:rFonts w:ascii="仿宋_GB2312" w:eastAsia="仿宋_GB2312" w:hAnsi="华文仿宋" w:hint="eastAsia"/>
          <w:color w:val="000000"/>
          <w:sz w:val="28"/>
        </w:rPr>
        <w:t>号]</w:t>
      </w:r>
      <w:r w:rsidRPr="002D64C6">
        <w:rPr>
          <w:rFonts w:ascii="仿宋_GB2312" w:eastAsia="仿宋_GB2312" w:hAnsi="华文仿宋" w:hint="eastAsia"/>
          <w:sz w:val="28"/>
          <w:szCs w:val="28"/>
        </w:rPr>
        <w:t>的要求，评估出让土地使用权的正常市场价格（熟地价）。</w:t>
      </w:r>
    </w:p>
    <w:p w:rsidR="002F6A01" w:rsidRPr="002D64C6" w:rsidRDefault="002F6A01" w:rsidP="002F6A01">
      <w:pPr>
        <w:spacing w:line="360" w:lineRule="auto"/>
        <w:ind w:firstLineChars="200" w:firstLine="560"/>
        <w:jc w:val="both"/>
        <w:rPr>
          <w:rFonts w:ascii="Arial" w:eastAsia="仿宋_GB2312" w:hAnsi="Arial"/>
          <w:sz w:val="28"/>
        </w:rPr>
      </w:pPr>
      <w:r w:rsidRPr="002D64C6">
        <w:rPr>
          <w:rFonts w:ascii="仿宋_GB2312" w:eastAsia="仿宋_GB2312" w:hAnsi="华文仿宋" w:hint="eastAsia"/>
          <w:sz w:val="28"/>
          <w:szCs w:val="28"/>
        </w:rPr>
        <w:t>其次，需根据《北京市关于更新出让国有建设用地使用权基准地价的通知》[京</w:t>
      </w:r>
      <w:r w:rsidRPr="002D64C6">
        <w:rPr>
          <w:rFonts w:ascii="Arial" w:eastAsia="仿宋_GB2312" w:hAnsi="Arial" w:cs="Arial"/>
          <w:sz w:val="28"/>
          <w:szCs w:val="28"/>
        </w:rPr>
        <w:t>政发</w:t>
      </w:r>
      <w:r w:rsidRPr="002D64C6">
        <w:rPr>
          <w:rFonts w:ascii="Arial" w:eastAsia="仿宋_GB2312" w:hAnsi="Arial" w:cs="Arial" w:hint="eastAsia"/>
          <w:sz w:val="28"/>
          <w:szCs w:val="28"/>
        </w:rPr>
        <w:t>（</w:t>
      </w:r>
      <w:r w:rsidRPr="002D64C6">
        <w:rPr>
          <w:rFonts w:ascii="Arial" w:eastAsia="仿宋_GB2312" w:hAnsi="Arial" w:cs="Arial" w:hint="eastAsia"/>
          <w:sz w:val="28"/>
          <w:szCs w:val="28"/>
        </w:rPr>
        <w:t>2014</w:t>
      </w:r>
      <w:r w:rsidRPr="002D64C6">
        <w:rPr>
          <w:rFonts w:ascii="Arial" w:eastAsia="仿宋_GB2312" w:hAnsi="Arial" w:cs="Arial" w:hint="eastAsia"/>
          <w:sz w:val="28"/>
          <w:szCs w:val="28"/>
        </w:rPr>
        <w:t>）</w:t>
      </w:r>
      <w:r w:rsidRPr="002D64C6">
        <w:rPr>
          <w:rFonts w:ascii="Arial" w:eastAsia="仿宋_GB2312" w:hAnsi="Arial" w:cs="Arial"/>
          <w:sz w:val="28"/>
          <w:szCs w:val="28"/>
        </w:rPr>
        <w:t>26</w:t>
      </w:r>
      <w:r w:rsidRPr="002D64C6">
        <w:rPr>
          <w:rFonts w:ascii="仿宋_GB2312" w:eastAsia="仿宋_GB2312" w:hAnsi="华文仿宋" w:hint="eastAsia"/>
          <w:sz w:val="28"/>
          <w:szCs w:val="28"/>
        </w:rPr>
        <w:t>号]和《关于印发北京市国有建设用地使用权出让地价评审暂行规定的通知》[京国土</w:t>
      </w:r>
      <w:r w:rsidRPr="002D64C6">
        <w:rPr>
          <w:rFonts w:ascii="Arial" w:eastAsia="仿宋_GB2312" w:hAnsi="Arial" w:cs="Arial" w:hint="eastAsia"/>
          <w:sz w:val="28"/>
          <w:szCs w:val="28"/>
        </w:rPr>
        <w:t>用（</w:t>
      </w:r>
      <w:r w:rsidRPr="002D64C6">
        <w:rPr>
          <w:rFonts w:ascii="Arial" w:eastAsia="仿宋_GB2312" w:hAnsi="Arial" w:cs="Arial" w:hint="eastAsia"/>
          <w:sz w:val="28"/>
          <w:szCs w:val="28"/>
        </w:rPr>
        <w:t>2015</w:t>
      </w:r>
      <w:r w:rsidRPr="002D64C6">
        <w:rPr>
          <w:rFonts w:ascii="Arial" w:eastAsia="仿宋_GB2312" w:hAnsi="Arial" w:cs="Arial" w:hint="eastAsia"/>
          <w:sz w:val="28"/>
          <w:szCs w:val="28"/>
        </w:rPr>
        <w:t>）</w:t>
      </w:r>
      <w:r w:rsidRPr="002D64C6">
        <w:rPr>
          <w:rFonts w:ascii="Arial" w:eastAsia="仿宋_GB2312" w:hAnsi="Arial" w:cs="Arial" w:hint="eastAsia"/>
          <w:sz w:val="28"/>
          <w:szCs w:val="28"/>
        </w:rPr>
        <w:t>87</w:t>
      </w:r>
      <w:r w:rsidRPr="002D64C6">
        <w:rPr>
          <w:rFonts w:ascii="仿宋_GB2312" w:eastAsia="仿宋_GB2312" w:hAnsi="华文仿宋" w:hint="eastAsia"/>
          <w:sz w:val="28"/>
          <w:szCs w:val="28"/>
        </w:rPr>
        <w:t>号]、《北京市国土资源局关于出让国有建设用地使用权基准地价应用有关问题的公告》等有关文件的规</w:t>
      </w:r>
      <w:r w:rsidRPr="002D64C6">
        <w:rPr>
          <w:rFonts w:ascii="仿宋_GB2312" w:eastAsia="仿宋_GB2312" w:hAnsi="华文仿宋" w:hint="eastAsia"/>
          <w:sz w:val="28"/>
          <w:szCs w:val="28"/>
        </w:rPr>
        <w:lastRenderedPageBreak/>
        <w:t>定，政府土地出让收益按楼面熟地价及相应土地用途的政府收益比例确定，</w:t>
      </w:r>
      <w:r w:rsidR="002E7421">
        <w:rPr>
          <w:rFonts w:eastAsia="仿宋_GB2312" w:hint="eastAsia"/>
          <w:sz w:val="28"/>
        </w:rPr>
        <w:t>住宅、商业（配套）、办公（公共服务设施）、地下仓储、地下车库</w:t>
      </w:r>
      <w:r w:rsidRPr="002D64C6">
        <w:rPr>
          <w:rFonts w:ascii="仿宋_GB2312" w:eastAsia="仿宋_GB2312" w:hAnsi="华文仿宋" w:hint="eastAsia"/>
          <w:sz w:val="28"/>
          <w:szCs w:val="28"/>
        </w:rPr>
        <w:t>用途政府土地出让收益比例为</w:t>
      </w:r>
      <w:r w:rsidRPr="002D64C6">
        <w:rPr>
          <w:rFonts w:ascii="Arial" w:eastAsia="仿宋_GB2312" w:hAnsi="Arial" w:cs="Arial"/>
          <w:sz w:val="28"/>
          <w:szCs w:val="28"/>
        </w:rPr>
        <w:t>25%</w:t>
      </w:r>
      <w:r w:rsidRPr="002D64C6">
        <w:rPr>
          <w:rFonts w:ascii="仿宋_GB2312" w:eastAsia="仿宋_GB2312" w:hAnsi="华文仿宋" w:hint="eastAsia"/>
          <w:sz w:val="28"/>
          <w:szCs w:val="28"/>
        </w:rPr>
        <w:t>。</w:t>
      </w:r>
    </w:p>
    <w:p w:rsidR="002F6A01" w:rsidRPr="002D64C6" w:rsidRDefault="002F6A01" w:rsidP="002F6A01">
      <w:pPr>
        <w:spacing w:line="360" w:lineRule="auto"/>
        <w:ind w:firstLineChars="200" w:firstLine="560"/>
        <w:jc w:val="both"/>
        <w:rPr>
          <w:rFonts w:ascii="仿宋_GB2312" w:eastAsia="仿宋_GB2312"/>
          <w:sz w:val="28"/>
        </w:rPr>
      </w:pPr>
      <w:r w:rsidRPr="002D64C6">
        <w:rPr>
          <w:rFonts w:ascii="Arial" w:eastAsia="仿宋_GB2312" w:hAnsi="Arial" w:hint="eastAsia"/>
          <w:sz w:val="28"/>
        </w:rPr>
        <w:t>2</w:t>
      </w:r>
      <w:r w:rsidRPr="002D64C6">
        <w:rPr>
          <w:rFonts w:ascii="仿宋_GB2312" w:eastAsia="仿宋_GB2312" w:hint="eastAsia"/>
          <w:sz w:val="28"/>
        </w:rPr>
        <w:t>.方法选择</w:t>
      </w:r>
    </w:p>
    <w:p w:rsidR="002F6A01" w:rsidRPr="002D64C6" w:rsidRDefault="002F6A01" w:rsidP="002F6A01">
      <w:pPr>
        <w:spacing w:line="360" w:lineRule="auto"/>
        <w:ind w:firstLineChars="200" w:firstLine="560"/>
        <w:jc w:val="both"/>
        <w:rPr>
          <w:rFonts w:ascii="仿宋_GB2312" w:eastAsia="仿宋_GB2312"/>
          <w:sz w:val="28"/>
        </w:rPr>
      </w:pPr>
      <w:r w:rsidRPr="002D64C6">
        <w:rPr>
          <w:rFonts w:ascii="仿宋_GB2312" w:eastAsia="仿宋_GB2312" w:hint="eastAsia"/>
          <w:sz w:val="28"/>
        </w:rPr>
        <w:t>根据《城镇土地估价规程》[</w:t>
      </w:r>
      <w:r w:rsidRPr="002D64C6">
        <w:rPr>
          <w:rFonts w:ascii="Arial" w:eastAsia="仿宋_GB2312" w:hAnsi="Arial" w:hint="eastAsia"/>
          <w:sz w:val="28"/>
        </w:rPr>
        <w:t>GB</w:t>
      </w:r>
      <w:r w:rsidRPr="002D64C6">
        <w:rPr>
          <w:rFonts w:ascii="仿宋_GB2312" w:eastAsia="仿宋_GB2312" w:hint="eastAsia"/>
          <w:sz w:val="28"/>
        </w:rPr>
        <w:t>/</w:t>
      </w:r>
      <w:r w:rsidRPr="002D64C6">
        <w:rPr>
          <w:rFonts w:ascii="Arial" w:eastAsia="仿宋_GB2312" w:hAnsi="Arial" w:hint="eastAsia"/>
          <w:sz w:val="28"/>
        </w:rPr>
        <w:t>T18508</w:t>
      </w:r>
      <w:r w:rsidRPr="002D64C6">
        <w:rPr>
          <w:rFonts w:ascii="仿宋_GB2312" w:eastAsia="仿宋_GB2312" w:hint="eastAsia"/>
          <w:sz w:val="28"/>
        </w:rPr>
        <w:t>-</w:t>
      </w:r>
      <w:r w:rsidRPr="002D64C6">
        <w:rPr>
          <w:rFonts w:ascii="Arial" w:eastAsia="仿宋_GB2312" w:hAnsi="Arial" w:hint="eastAsia"/>
          <w:sz w:val="28"/>
        </w:rPr>
        <w:t>2014</w:t>
      </w:r>
      <w:r w:rsidRPr="002D64C6">
        <w:rPr>
          <w:rFonts w:ascii="仿宋_GB2312" w:eastAsia="仿宋_GB2312" w:hint="eastAsia"/>
          <w:sz w:val="28"/>
        </w:rPr>
        <w:t>]，估价方法通常有剩余法、基准地价系数修正法、成本逼近法、收益还原法及市场比较法共五种估价方法。</w:t>
      </w:r>
    </w:p>
    <w:p w:rsidR="002F6A01" w:rsidRPr="002D64C6" w:rsidRDefault="002F6A01" w:rsidP="002F6A01">
      <w:pPr>
        <w:pStyle w:val="50"/>
        <w:autoSpaceDE w:val="0"/>
        <w:autoSpaceDN w:val="0"/>
        <w:spacing w:line="360" w:lineRule="auto"/>
        <w:ind w:right="6" w:firstLineChars="200" w:firstLine="560"/>
        <w:jc w:val="both"/>
        <w:textAlignment w:val="bottom"/>
        <w:rPr>
          <w:rFonts w:ascii="仿宋_GB2312" w:eastAsia="仿宋_GB2312"/>
          <w:i/>
          <w:color w:val="548DD4"/>
          <w:sz w:val="28"/>
        </w:rPr>
      </w:pPr>
      <w:r w:rsidRPr="002D64C6">
        <w:rPr>
          <w:rFonts w:ascii="仿宋_GB2312" w:eastAsia="仿宋_GB2312" w:hint="eastAsia"/>
          <w:sz w:val="28"/>
        </w:rPr>
        <w:t>评估专业人员根据估价对象的特点、实际情况以及估价目的，对上述估价方法分析如下：</w:t>
      </w:r>
    </w:p>
    <w:p w:rsidR="002F6A01" w:rsidRPr="002D64C6" w:rsidRDefault="002F6A01" w:rsidP="002F6A01">
      <w:pPr>
        <w:pStyle w:val="50"/>
        <w:autoSpaceDE w:val="0"/>
        <w:autoSpaceDN w:val="0"/>
        <w:spacing w:line="360" w:lineRule="auto"/>
        <w:ind w:right="6" w:firstLineChars="200" w:firstLine="560"/>
        <w:jc w:val="both"/>
        <w:textAlignment w:val="bottom"/>
        <w:rPr>
          <w:rFonts w:ascii="仿宋_GB2312" w:eastAsia="仿宋_GB2312"/>
          <w:sz w:val="28"/>
        </w:rPr>
      </w:pPr>
      <w:r w:rsidRPr="002D64C6">
        <w:rPr>
          <w:rFonts w:ascii="Arial" w:eastAsia="仿宋_GB2312" w:hAnsi="Arial" w:hint="eastAsia"/>
          <w:sz w:val="28"/>
        </w:rPr>
        <w:t>（</w:t>
      </w:r>
      <w:r w:rsidRPr="002D64C6">
        <w:rPr>
          <w:rFonts w:ascii="Arial" w:eastAsia="仿宋_GB2312" w:hAnsi="Arial" w:hint="eastAsia"/>
          <w:sz w:val="28"/>
        </w:rPr>
        <w:t>1</w:t>
      </w:r>
      <w:r w:rsidRPr="002D64C6">
        <w:rPr>
          <w:rFonts w:ascii="Arial" w:eastAsia="仿宋_GB2312" w:hAnsi="Arial" w:hint="eastAsia"/>
          <w:sz w:val="28"/>
        </w:rPr>
        <w:t>）</w:t>
      </w:r>
      <w:r w:rsidRPr="002D64C6">
        <w:rPr>
          <w:rFonts w:ascii="仿宋_GB2312" w:eastAsia="仿宋_GB2312" w:hint="eastAsia"/>
          <w:sz w:val="28"/>
        </w:rPr>
        <w:t>剩余法：</w:t>
      </w:r>
      <w:r w:rsidRPr="002D64C6">
        <w:rPr>
          <w:rFonts w:ascii="仿宋_GB2312" w:eastAsia="仿宋_GB2312" w:hAnsi="华文仿宋" w:hint="eastAsia"/>
          <w:sz w:val="28"/>
        </w:rPr>
        <w:t>剩余法适用于具有投资开发或再开发潜力的土地估价。允许运用于以下情形：</w:t>
      </w:r>
      <w:r w:rsidRPr="002D64C6">
        <w:rPr>
          <w:rFonts w:hAnsi="宋体" w:cs="宋体" w:hint="eastAsia"/>
          <w:sz w:val="28"/>
        </w:rPr>
        <w:t>①</w:t>
      </w:r>
      <w:r w:rsidRPr="002D64C6">
        <w:rPr>
          <w:rFonts w:ascii="Arial" w:eastAsia="仿宋_GB2312" w:hAnsi="Arial" w:cs="Arial"/>
          <w:sz w:val="28"/>
        </w:rPr>
        <w:t>待开发房地产或待拆迁改造后再开发房地产的土地估价；</w:t>
      </w:r>
      <w:r w:rsidRPr="002D64C6">
        <w:rPr>
          <w:rFonts w:hAnsi="宋体" w:cs="宋体" w:hint="eastAsia"/>
          <w:sz w:val="28"/>
        </w:rPr>
        <w:t>②</w:t>
      </w:r>
      <w:r w:rsidRPr="002D64C6">
        <w:rPr>
          <w:rFonts w:ascii="Arial" w:eastAsia="仿宋_GB2312" w:hAnsi="Arial" w:cs="Arial"/>
          <w:sz w:val="28"/>
        </w:rPr>
        <w:t>仅将土地开发整理成可供直接利用的土地估价；</w:t>
      </w:r>
      <w:r w:rsidRPr="002D64C6">
        <w:rPr>
          <w:rFonts w:hAnsi="宋体" w:cs="宋体" w:hint="eastAsia"/>
          <w:sz w:val="28"/>
        </w:rPr>
        <w:t>③</w:t>
      </w:r>
      <w:r w:rsidRPr="002D64C6">
        <w:rPr>
          <w:rFonts w:ascii="仿宋_GB2312" w:eastAsia="仿宋_GB2312" w:hAnsi="华文仿宋" w:hint="eastAsia"/>
          <w:sz w:val="28"/>
        </w:rPr>
        <w:t>现有房地产中地价的单独评估。此次估价按待开发房地产进行评估，项目有建设规划条件，符合剩余法的适用条件，故可采用剩余法估算估价对象的熟地价</w:t>
      </w:r>
      <w:r w:rsidRPr="002D64C6">
        <w:rPr>
          <w:rFonts w:ascii="仿宋_GB2312" w:eastAsia="仿宋_GB2312" w:hint="eastAsia"/>
          <w:sz w:val="28"/>
        </w:rPr>
        <w:t>。</w:t>
      </w:r>
    </w:p>
    <w:p w:rsidR="002F6A01" w:rsidRPr="002D64C6" w:rsidRDefault="002F6A01" w:rsidP="002F6A01">
      <w:pPr>
        <w:pStyle w:val="50"/>
        <w:autoSpaceDE w:val="0"/>
        <w:autoSpaceDN w:val="0"/>
        <w:spacing w:line="360" w:lineRule="auto"/>
        <w:ind w:right="6" w:firstLineChars="200" w:firstLine="560"/>
        <w:jc w:val="both"/>
        <w:textAlignment w:val="bottom"/>
        <w:rPr>
          <w:rFonts w:ascii="仿宋_GB2312" w:eastAsia="仿宋_GB2312"/>
          <w:color w:val="E36C0A"/>
          <w:sz w:val="28"/>
        </w:rPr>
      </w:pPr>
      <w:r w:rsidRPr="002D64C6">
        <w:rPr>
          <w:rFonts w:ascii="Arial" w:eastAsia="仿宋_GB2312" w:hAnsi="Arial" w:hint="eastAsia"/>
          <w:sz w:val="28"/>
        </w:rPr>
        <w:t>（</w:t>
      </w:r>
      <w:r w:rsidRPr="002D64C6">
        <w:rPr>
          <w:rFonts w:ascii="Arial" w:eastAsia="仿宋_GB2312" w:hAnsi="Arial" w:hint="eastAsia"/>
          <w:sz w:val="28"/>
        </w:rPr>
        <w:t>2</w:t>
      </w:r>
      <w:r w:rsidRPr="002D64C6">
        <w:rPr>
          <w:rFonts w:ascii="Arial" w:eastAsia="仿宋_GB2312" w:hAnsi="Arial" w:hint="eastAsia"/>
          <w:sz w:val="28"/>
        </w:rPr>
        <w:t>）</w:t>
      </w:r>
      <w:r w:rsidRPr="002D64C6">
        <w:rPr>
          <w:rFonts w:ascii="仿宋_GB2312" w:eastAsia="仿宋_GB2312" w:hint="eastAsia"/>
          <w:sz w:val="28"/>
        </w:rPr>
        <w:t>基准地价系数修正法：</w:t>
      </w:r>
      <w:r w:rsidRPr="002D64C6">
        <w:rPr>
          <w:rFonts w:ascii="仿宋_GB2312" w:eastAsia="仿宋_GB2312" w:hAnsi="华文仿宋" w:hint="eastAsia"/>
          <w:sz w:val="28"/>
          <w:szCs w:val="28"/>
        </w:rPr>
        <w:t>估价对象位于北京市基准地价覆盖区，符合基准地价的适用范围和条件。《北京市关于更新出让国有建设用地使用权基准地价的通知》[京</w:t>
      </w:r>
      <w:r w:rsidRPr="002D64C6">
        <w:rPr>
          <w:rFonts w:ascii="Arial" w:eastAsia="仿宋_GB2312" w:hAnsi="Arial" w:cs="Arial"/>
          <w:sz w:val="28"/>
          <w:szCs w:val="28"/>
        </w:rPr>
        <w:t>政发</w:t>
      </w:r>
      <w:r w:rsidRPr="002D64C6">
        <w:rPr>
          <w:rFonts w:ascii="Arial" w:eastAsia="仿宋_GB2312" w:hAnsi="Arial" w:cs="Arial" w:hint="eastAsia"/>
          <w:sz w:val="28"/>
          <w:szCs w:val="28"/>
        </w:rPr>
        <w:t>（</w:t>
      </w:r>
      <w:r w:rsidRPr="002D64C6">
        <w:rPr>
          <w:rFonts w:ascii="Arial" w:eastAsia="仿宋_GB2312" w:hAnsi="Arial" w:cs="Arial" w:hint="eastAsia"/>
          <w:sz w:val="28"/>
          <w:szCs w:val="28"/>
        </w:rPr>
        <w:t>2014</w:t>
      </w:r>
      <w:r w:rsidRPr="002D64C6">
        <w:rPr>
          <w:rFonts w:ascii="Arial" w:eastAsia="仿宋_GB2312" w:hAnsi="Arial" w:cs="Arial" w:hint="eastAsia"/>
          <w:sz w:val="28"/>
          <w:szCs w:val="28"/>
        </w:rPr>
        <w:t>）</w:t>
      </w:r>
      <w:r w:rsidRPr="002D64C6">
        <w:rPr>
          <w:rFonts w:ascii="Arial" w:eastAsia="仿宋_GB2312" w:hAnsi="Arial" w:cs="Arial"/>
          <w:sz w:val="28"/>
          <w:szCs w:val="28"/>
        </w:rPr>
        <w:t>26</w:t>
      </w:r>
      <w:r w:rsidRPr="002D64C6">
        <w:rPr>
          <w:rFonts w:ascii="仿宋_GB2312" w:eastAsia="仿宋_GB2312" w:hAnsi="华文仿宋" w:hint="eastAsia"/>
          <w:sz w:val="28"/>
          <w:szCs w:val="28"/>
        </w:rPr>
        <w:t>号]公布于</w:t>
      </w:r>
      <w:r w:rsidRPr="002D64C6">
        <w:rPr>
          <w:rFonts w:ascii="Arial" w:eastAsia="仿宋_GB2312" w:hAnsi="Arial" w:cs="Arial"/>
          <w:sz w:val="28"/>
          <w:szCs w:val="28"/>
        </w:rPr>
        <w:t>2014</w:t>
      </w:r>
      <w:r w:rsidRPr="002D64C6">
        <w:rPr>
          <w:rFonts w:ascii="Arial" w:eastAsia="仿宋_GB2312" w:hAnsi="Arial" w:cs="Arial"/>
          <w:sz w:val="28"/>
          <w:szCs w:val="28"/>
        </w:rPr>
        <w:t>年</w:t>
      </w:r>
      <w:r w:rsidRPr="002D64C6">
        <w:rPr>
          <w:rFonts w:ascii="Arial" w:eastAsia="仿宋_GB2312" w:hAnsi="Arial" w:cs="Arial"/>
          <w:sz w:val="28"/>
          <w:szCs w:val="28"/>
        </w:rPr>
        <w:t>8</w:t>
      </w:r>
      <w:r w:rsidRPr="002D64C6">
        <w:rPr>
          <w:rFonts w:ascii="Arial" w:eastAsia="仿宋_GB2312" w:hAnsi="Arial" w:cs="Arial"/>
          <w:sz w:val="28"/>
          <w:szCs w:val="28"/>
        </w:rPr>
        <w:t>月</w:t>
      </w:r>
      <w:r w:rsidRPr="002D64C6">
        <w:rPr>
          <w:rFonts w:ascii="Arial" w:eastAsia="仿宋_GB2312" w:hAnsi="Arial" w:cs="Arial"/>
          <w:sz w:val="28"/>
          <w:szCs w:val="28"/>
        </w:rPr>
        <w:t>28</w:t>
      </w:r>
      <w:r w:rsidRPr="002D64C6">
        <w:rPr>
          <w:rFonts w:ascii="仿宋_GB2312" w:eastAsia="仿宋_GB2312" w:hAnsi="华文仿宋" w:hint="eastAsia"/>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rsidR="002F6A01" w:rsidRPr="002D64C6" w:rsidRDefault="002F6A01" w:rsidP="002F6A01">
      <w:pPr>
        <w:pStyle w:val="50"/>
        <w:autoSpaceDE w:val="0"/>
        <w:autoSpaceDN w:val="0"/>
        <w:spacing w:line="360" w:lineRule="auto"/>
        <w:ind w:right="6" w:firstLineChars="200" w:firstLine="560"/>
        <w:jc w:val="both"/>
        <w:textAlignment w:val="bottom"/>
        <w:rPr>
          <w:rFonts w:ascii="仿宋_GB2312" w:eastAsia="仿宋_GB2312"/>
          <w:color w:val="E36C0A"/>
          <w:sz w:val="28"/>
        </w:rPr>
      </w:pPr>
      <w:r w:rsidRPr="002D64C6">
        <w:rPr>
          <w:rFonts w:ascii="Arial" w:eastAsia="仿宋_GB2312" w:hAnsi="Arial" w:hint="eastAsia"/>
          <w:sz w:val="28"/>
        </w:rPr>
        <w:t>（</w:t>
      </w:r>
      <w:r w:rsidRPr="002D64C6">
        <w:rPr>
          <w:rFonts w:ascii="Arial" w:eastAsia="仿宋_GB2312" w:hAnsi="Arial" w:hint="eastAsia"/>
          <w:sz w:val="28"/>
        </w:rPr>
        <w:t>3</w:t>
      </w:r>
      <w:r w:rsidRPr="002D64C6">
        <w:rPr>
          <w:rFonts w:ascii="Arial" w:eastAsia="仿宋_GB2312" w:hAnsi="Arial" w:hint="eastAsia"/>
          <w:sz w:val="28"/>
        </w:rPr>
        <w:t>）</w:t>
      </w:r>
      <w:r w:rsidRPr="002D64C6">
        <w:rPr>
          <w:rFonts w:ascii="仿宋_GB2312" w:eastAsia="仿宋_GB2312" w:hint="eastAsia"/>
          <w:sz w:val="28"/>
        </w:rPr>
        <w:t>成本逼近法：</w:t>
      </w:r>
      <w:r w:rsidRPr="002D64C6">
        <w:rPr>
          <w:rFonts w:ascii="仿宋_GB2312" w:eastAsia="仿宋_GB2312" w:hAnsi="华文仿宋" w:hint="eastAsia"/>
          <w:sz w:val="28"/>
        </w:rPr>
        <w:t>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w:t>
      </w:r>
      <w:r w:rsidRPr="002D64C6">
        <w:rPr>
          <w:rFonts w:ascii="仿宋_GB2312" w:eastAsia="仿宋_GB2312" w:hAnsi="华文仿宋" w:hint="eastAsia"/>
          <w:sz w:val="28"/>
        </w:rPr>
        <w:lastRenderedPageBreak/>
        <w:t>法</w:t>
      </w:r>
      <w:r w:rsidRPr="002D64C6">
        <w:rPr>
          <w:rFonts w:ascii="仿宋_GB2312" w:eastAsia="仿宋_GB2312" w:hint="eastAsia"/>
          <w:sz w:val="28"/>
        </w:rPr>
        <w:t>。</w:t>
      </w:r>
    </w:p>
    <w:p w:rsidR="002F6A01" w:rsidRPr="002D64C6" w:rsidRDefault="002F6A01" w:rsidP="002F6A01">
      <w:pPr>
        <w:spacing w:line="360" w:lineRule="auto"/>
        <w:ind w:firstLineChars="200" w:firstLine="560"/>
        <w:jc w:val="both"/>
        <w:rPr>
          <w:rFonts w:ascii="仿宋_GB2312" w:eastAsia="仿宋_GB2312"/>
          <w:sz w:val="28"/>
        </w:rPr>
      </w:pPr>
      <w:r w:rsidRPr="002D64C6">
        <w:rPr>
          <w:rFonts w:ascii="Arial" w:eastAsia="仿宋_GB2312" w:hAnsi="Arial" w:hint="eastAsia"/>
          <w:sz w:val="28"/>
        </w:rPr>
        <w:t>（</w:t>
      </w:r>
      <w:r w:rsidRPr="002D64C6">
        <w:rPr>
          <w:rFonts w:ascii="Arial" w:eastAsia="仿宋_GB2312" w:hAnsi="Arial" w:hint="eastAsia"/>
          <w:sz w:val="28"/>
        </w:rPr>
        <w:t>4</w:t>
      </w:r>
      <w:r w:rsidRPr="002D64C6">
        <w:rPr>
          <w:rFonts w:ascii="Arial" w:eastAsia="仿宋_GB2312" w:hAnsi="Arial" w:hint="eastAsia"/>
          <w:sz w:val="28"/>
        </w:rPr>
        <w:t>）</w:t>
      </w:r>
      <w:r w:rsidRPr="002D64C6">
        <w:rPr>
          <w:rFonts w:ascii="仿宋_GB2312" w:eastAsia="仿宋_GB2312" w:hAnsi="华文仿宋" w:hint="eastAsia"/>
          <w:sz w:val="28"/>
        </w:rPr>
        <w:t>收益还原法适用于有现实收益或潜在收益的土地或不动产估价。估价对象所在区域内新建</w:t>
      </w:r>
      <w:r w:rsidR="002E7421">
        <w:rPr>
          <w:rFonts w:ascii="仿宋_GB2312" w:eastAsia="仿宋_GB2312" w:hAnsi="华文仿宋" w:hint="eastAsia"/>
          <w:sz w:val="28"/>
        </w:rPr>
        <w:t>住宅、地下仓储、地下车库</w:t>
      </w:r>
      <w:r w:rsidRPr="002D64C6">
        <w:rPr>
          <w:rFonts w:ascii="仿宋_GB2312" w:eastAsia="仿宋_GB2312" w:hAnsi="华文仿宋" w:hint="eastAsia"/>
          <w:sz w:val="28"/>
        </w:rPr>
        <w:t>类物业基本以销售或自营为主，开发商自持用于租赁的少。《国有建设用地使用权出让地价评估技术规范》中指出市场比较法、剩余法、收益还原法可选择一种，在已选择剩余法，且收益还原法非最适宜方法的情况下，本次估价不选用收益还原法</w:t>
      </w:r>
      <w:r w:rsidRPr="002D64C6">
        <w:rPr>
          <w:rFonts w:ascii="仿宋_GB2312" w:eastAsia="仿宋_GB2312" w:hint="eastAsia"/>
          <w:sz w:val="28"/>
        </w:rPr>
        <w:t>。</w:t>
      </w:r>
    </w:p>
    <w:p w:rsidR="002F6A01" w:rsidRPr="002D64C6" w:rsidRDefault="002F6A01" w:rsidP="002F6A01">
      <w:pPr>
        <w:spacing w:line="360" w:lineRule="auto"/>
        <w:ind w:firstLineChars="200" w:firstLine="560"/>
        <w:jc w:val="both"/>
        <w:rPr>
          <w:rFonts w:ascii="仿宋_GB2312" w:eastAsia="仿宋_GB2312"/>
          <w:color w:val="E36C0A"/>
          <w:sz w:val="28"/>
        </w:rPr>
      </w:pPr>
      <w:r w:rsidRPr="002D64C6">
        <w:rPr>
          <w:rFonts w:ascii="Arial" w:eastAsia="仿宋_GB2312" w:hAnsi="Arial" w:hint="eastAsia"/>
          <w:sz w:val="28"/>
        </w:rPr>
        <w:t>（</w:t>
      </w:r>
      <w:r w:rsidRPr="002D64C6">
        <w:rPr>
          <w:rFonts w:ascii="Arial" w:eastAsia="仿宋_GB2312" w:hAnsi="Arial" w:hint="eastAsia"/>
          <w:sz w:val="28"/>
        </w:rPr>
        <w:t>5</w:t>
      </w:r>
      <w:r w:rsidRPr="002D64C6">
        <w:rPr>
          <w:rFonts w:ascii="Arial" w:eastAsia="仿宋_GB2312" w:hAnsi="Arial" w:hint="eastAsia"/>
          <w:sz w:val="28"/>
        </w:rPr>
        <w:t>）</w:t>
      </w:r>
      <w:r w:rsidRPr="002D64C6">
        <w:rPr>
          <w:rFonts w:ascii="仿宋_GB2312" w:eastAsia="仿宋_GB2312"/>
          <w:sz w:val="28"/>
        </w:rPr>
        <w:t>市场比较法：</w:t>
      </w:r>
      <w:r w:rsidRPr="002D64C6">
        <w:rPr>
          <w:rFonts w:ascii="仿宋_GB2312" w:eastAsia="仿宋_GB2312" w:hint="eastAsia"/>
          <w:sz w:val="28"/>
        </w:rPr>
        <w:t>市场比较法主要用于土地市场发达，有充足的具有替代性的土地交易实例的地区。</w:t>
      </w:r>
      <w:r w:rsidRPr="002D64C6">
        <w:rPr>
          <w:rFonts w:ascii="仿宋_GB2312" w:eastAsia="仿宋_GB2312" w:hAnsi="华文仿宋" w:hint="eastAsia"/>
          <w:sz w:val="28"/>
        </w:rPr>
        <w:t>估价对象为拟协议出让项目，土地用途为</w:t>
      </w:r>
      <w:r w:rsidR="002E7421">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rPr>
        <w:t>，本市通过招拍挂出让的经营性建设用地多为不同用途组团入市，同时还要求配建保障性住房等，从</w:t>
      </w:r>
      <w:r w:rsidR="00B626F4">
        <w:rPr>
          <w:rFonts w:ascii="仿宋_GB2312" w:eastAsia="仿宋_GB2312" w:hAnsi="华文仿宋" w:hint="eastAsia"/>
          <w:sz w:val="28"/>
        </w:rPr>
        <w:t>北京市规划和自然资源委员会</w:t>
      </w:r>
      <w:r w:rsidRPr="002D64C6">
        <w:rPr>
          <w:rFonts w:ascii="仿宋_GB2312" w:eastAsia="仿宋_GB2312" w:hAnsi="华文仿宋" w:hint="eastAsia"/>
          <w:sz w:val="28"/>
        </w:rPr>
        <w:t>获得的公开数据，无法得到单一用途（</w:t>
      </w:r>
      <w:r w:rsidR="002E7421">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rPr>
        <w:t>）土地价格，不满足市场比较法的要求。</w:t>
      </w:r>
    </w:p>
    <w:p w:rsidR="002F6A01" w:rsidRPr="002D64C6" w:rsidRDefault="002F6A01" w:rsidP="002F6A01">
      <w:pPr>
        <w:pStyle w:val="50"/>
        <w:autoSpaceDE w:val="0"/>
        <w:autoSpaceDN w:val="0"/>
        <w:spacing w:line="360" w:lineRule="auto"/>
        <w:ind w:rightChars="13" w:right="31" w:firstLineChars="200" w:firstLine="560"/>
        <w:jc w:val="both"/>
        <w:textAlignment w:val="bottom"/>
        <w:rPr>
          <w:rFonts w:ascii="仿宋_GB2312" w:eastAsia="仿宋_GB2312"/>
          <w:color w:val="000000"/>
          <w:sz w:val="28"/>
        </w:rPr>
      </w:pPr>
      <w:r w:rsidRPr="002D64C6">
        <w:rPr>
          <w:rFonts w:ascii="仿宋_GB2312" w:eastAsia="仿宋_GB2312"/>
          <w:sz w:val="28"/>
        </w:rPr>
        <w:t>综上所述，本次评估根据估价对象的特点和实际状况，采用</w:t>
      </w:r>
      <w:r w:rsidRPr="002D64C6">
        <w:rPr>
          <w:rFonts w:ascii="仿宋_GB2312" w:eastAsia="仿宋_GB2312" w:hint="eastAsia"/>
          <w:sz w:val="28"/>
        </w:rPr>
        <w:t>剩余</w:t>
      </w:r>
      <w:r w:rsidRPr="002D64C6">
        <w:rPr>
          <w:rFonts w:ascii="仿宋_GB2312" w:eastAsia="仿宋_GB2312"/>
          <w:sz w:val="28"/>
        </w:rPr>
        <w:t>法</w:t>
      </w:r>
      <w:r w:rsidRPr="002D64C6">
        <w:rPr>
          <w:rFonts w:ascii="仿宋_GB2312" w:eastAsia="仿宋_GB2312" w:hint="eastAsia"/>
          <w:sz w:val="28"/>
        </w:rPr>
        <w:t>和基准地价系数修正法</w:t>
      </w:r>
      <w:r w:rsidRPr="002D64C6">
        <w:rPr>
          <w:rFonts w:ascii="仿宋_GB2312" w:eastAsia="仿宋_GB2312"/>
          <w:sz w:val="28"/>
        </w:rPr>
        <w:t>两种方法</w:t>
      </w:r>
      <w:r w:rsidRPr="002D64C6">
        <w:rPr>
          <w:rFonts w:ascii="仿宋_GB2312" w:eastAsia="仿宋_GB2312" w:hint="eastAsia"/>
          <w:sz w:val="28"/>
        </w:rPr>
        <w:t>进行</w:t>
      </w:r>
      <w:r w:rsidRPr="002D64C6">
        <w:rPr>
          <w:rFonts w:ascii="仿宋_GB2312" w:eastAsia="仿宋_GB2312"/>
          <w:sz w:val="28"/>
        </w:rPr>
        <w:t>测</w:t>
      </w:r>
      <w:r w:rsidRPr="002D64C6">
        <w:rPr>
          <w:rFonts w:ascii="仿宋_GB2312" w:eastAsia="仿宋_GB2312"/>
          <w:color w:val="000000"/>
          <w:sz w:val="28"/>
        </w:rPr>
        <w:t>算，其中剩余法中不动产开发完成后总价采用</w:t>
      </w:r>
      <w:r w:rsidRPr="002D64C6">
        <w:rPr>
          <w:rFonts w:ascii="仿宋_GB2312" w:eastAsia="仿宋_GB2312"/>
          <w:sz w:val="28"/>
        </w:rPr>
        <w:t>市场比较法</w:t>
      </w:r>
      <w:r w:rsidRPr="002D64C6">
        <w:rPr>
          <w:rFonts w:ascii="仿宋_GB2312" w:eastAsia="仿宋_GB2312" w:hint="eastAsia"/>
          <w:sz w:val="28"/>
        </w:rPr>
        <w:t>求</w:t>
      </w:r>
      <w:r w:rsidRPr="002D64C6">
        <w:rPr>
          <w:rFonts w:ascii="仿宋_GB2312" w:eastAsia="仿宋_GB2312" w:hint="eastAsia"/>
          <w:color w:val="000000"/>
          <w:sz w:val="28"/>
        </w:rPr>
        <w:t>取，</w:t>
      </w:r>
      <w:r w:rsidRPr="002D64C6">
        <w:rPr>
          <w:rFonts w:ascii="仿宋_GB2312" w:eastAsia="仿宋_GB2312"/>
          <w:color w:val="000000"/>
          <w:sz w:val="28"/>
        </w:rPr>
        <w:t>力求合理科学</w:t>
      </w:r>
      <w:r w:rsidRPr="002D64C6">
        <w:rPr>
          <w:rFonts w:ascii="仿宋_GB2312" w:eastAsia="仿宋_GB2312" w:hint="eastAsia"/>
          <w:color w:val="000000"/>
          <w:sz w:val="28"/>
        </w:rPr>
        <w:t>地</w:t>
      </w:r>
      <w:r w:rsidRPr="002D64C6">
        <w:rPr>
          <w:rFonts w:ascii="仿宋_GB2312" w:eastAsia="仿宋_GB2312"/>
          <w:sz w:val="28"/>
        </w:rPr>
        <w:t>评估出</w:t>
      </w:r>
      <w:r w:rsidRPr="002D64C6">
        <w:rPr>
          <w:rFonts w:ascii="仿宋_GB2312" w:eastAsia="仿宋_GB2312" w:hint="eastAsia"/>
          <w:sz w:val="28"/>
        </w:rPr>
        <w:t>估价对象</w:t>
      </w:r>
      <w:r w:rsidRPr="002D64C6">
        <w:rPr>
          <w:rFonts w:ascii="仿宋_GB2312" w:eastAsia="仿宋_GB2312"/>
          <w:sz w:val="28"/>
        </w:rPr>
        <w:t>的</w:t>
      </w:r>
      <w:r w:rsidRPr="002D64C6">
        <w:rPr>
          <w:rFonts w:ascii="仿宋_GB2312" w:eastAsia="仿宋_GB2312" w:hint="eastAsia"/>
          <w:sz w:val="28"/>
        </w:rPr>
        <w:t>出让</w:t>
      </w:r>
      <w:r w:rsidRPr="002D64C6">
        <w:rPr>
          <w:rFonts w:ascii="仿宋_GB2312" w:eastAsia="仿宋_GB2312"/>
          <w:sz w:val="28"/>
        </w:rPr>
        <w:t>国有建设用地使用权价格</w:t>
      </w:r>
      <w:r w:rsidRPr="002D64C6">
        <w:rPr>
          <w:rFonts w:ascii="仿宋_GB2312" w:eastAsia="仿宋_GB2312" w:hint="eastAsia"/>
          <w:sz w:val="28"/>
        </w:rPr>
        <w:t>；然后再用出让国有建设用地使用权价格减去估价师所知悉的法定优先受偿款确定出让国有建设用地使用</w:t>
      </w:r>
      <w:r w:rsidRPr="002D64C6">
        <w:rPr>
          <w:rFonts w:ascii="仿宋_GB2312" w:eastAsia="仿宋_GB2312" w:hint="eastAsia"/>
          <w:color w:val="000000"/>
          <w:sz w:val="28"/>
        </w:rPr>
        <w:t>权市场价格。</w:t>
      </w:r>
    </w:p>
    <w:p w:rsidR="002F6A01" w:rsidRPr="002D64C6" w:rsidRDefault="002F6A01" w:rsidP="002F6A01">
      <w:pPr>
        <w:pStyle w:val="50"/>
        <w:autoSpaceDE w:val="0"/>
        <w:autoSpaceDN w:val="0"/>
        <w:spacing w:line="360" w:lineRule="auto"/>
        <w:ind w:rightChars="13" w:right="31" w:firstLineChars="200" w:firstLine="560"/>
        <w:jc w:val="both"/>
        <w:textAlignment w:val="bottom"/>
        <w:rPr>
          <w:rFonts w:ascii="仿宋_GB2312" w:eastAsia="仿宋_GB2312"/>
          <w:color w:val="000000"/>
          <w:sz w:val="28"/>
        </w:rPr>
      </w:pPr>
      <w:r w:rsidRPr="002D64C6">
        <w:rPr>
          <w:rFonts w:ascii="Arial" w:eastAsia="仿宋_GB2312" w:hAnsi="Arial" w:hint="eastAsia"/>
          <w:color w:val="000000"/>
          <w:sz w:val="28"/>
        </w:rPr>
        <w:t>3</w:t>
      </w:r>
      <w:r w:rsidRPr="002D64C6">
        <w:rPr>
          <w:rFonts w:ascii="仿宋_GB2312" w:eastAsia="仿宋_GB2312" w:hint="eastAsia"/>
          <w:color w:val="000000"/>
          <w:sz w:val="28"/>
        </w:rPr>
        <w:t>.本次评估所采用的估价方法简述如下：</w:t>
      </w:r>
    </w:p>
    <w:p w:rsidR="002F6A01" w:rsidRPr="002D64C6" w:rsidRDefault="002F6A01" w:rsidP="002F6A01">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w:t>
      </w:r>
      <w:r w:rsidRPr="002D64C6">
        <w:rPr>
          <w:rFonts w:ascii="Arial" w:eastAsia="仿宋_GB2312" w:hAnsi="Arial" w:cs="Arial"/>
          <w:sz w:val="28"/>
          <w:szCs w:val="28"/>
        </w:rPr>
        <w:t>1</w:t>
      </w:r>
      <w:r w:rsidRPr="002D64C6">
        <w:rPr>
          <w:rFonts w:ascii="仿宋_GB2312" w:eastAsia="仿宋_GB2312" w:hAnsi="华文仿宋" w:hint="eastAsia"/>
          <w:sz w:val="28"/>
          <w:szCs w:val="28"/>
        </w:rPr>
        <w:t>）基准地价系数修正法</w:t>
      </w:r>
    </w:p>
    <w:p w:rsidR="002F6A01" w:rsidRPr="002D64C6" w:rsidRDefault="002F6A01" w:rsidP="002F6A01">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w:t>
      </w:r>
      <w:r w:rsidRPr="002D64C6">
        <w:rPr>
          <w:rFonts w:ascii="仿宋_GB2312" w:eastAsia="仿宋_GB2312" w:hAnsi="华文仿宋" w:hint="eastAsia"/>
          <w:sz w:val="28"/>
          <w:szCs w:val="28"/>
        </w:rPr>
        <w:lastRenderedPageBreak/>
        <w:t>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rsidR="002F6A01" w:rsidRPr="002D64C6" w:rsidRDefault="002F6A01" w:rsidP="002F6A01">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w:t>
      </w:r>
      <w:r w:rsidRPr="002D64C6">
        <w:rPr>
          <w:rFonts w:ascii="Arial" w:eastAsia="仿宋_GB2312" w:hAnsi="Arial" w:cs="Arial"/>
          <w:sz w:val="28"/>
          <w:szCs w:val="28"/>
        </w:rPr>
        <w:t>2</w:t>
      </w:r>
      <w:r w:rsidRPr="002D64C6">
        <w:rPr>
          <w:rFonts w:ascii="仿宋_GB2312" w:eastAsia="仿宋_GB2312" w:hAnsi="华文仿宋" w:hint="eastAsia"/>
          <w:sz w:val="28"/>
          <w:szCs w:val="28"/>
        </w:rPr>
        <w:t>）剩余法</w:t>
      </w:r>
    </w:p>
    <w:p w:rsidR="002F6A01" w:rsidRPr="002D64C6" w:rsidRDefault="002F6A01" w:rsidP="002F6A01">
      <w:pPr>
        <w:spacing w:line="360" w:lineRule="auto"/>
        <w:ind w:firstLineChars="200" w:firstLine="560"/>
        <w:rPr>
          <w:rFonts w:ascii="仿宋_GB2312" w:eastAsia="仿宋_GB2312" w:hAnsi="华文仿宋"/>
          <w:sz w:val="28"/>
        </w:rPr>
      </w:pPr>
      <w:r w:rsidRPr="002D64C6">
        <w:rPr>
          <w:rFonts w:ascii="仿宋_GB2312" w:eastAsia="仿宋_GB2312" w:hAnsi="华文仿宋" w:hint="eastAsia"/>
          <w:sz w:val="28"/>
        </w:rPr>
        <w:t>剩余法是指在预计开发完成后的开发价值的基础上，扣除预计正常的开发成本和利润，以价格余额来计算土地价格的方法。剩余法允许运用于以下情形：①待开发房地产或待拆迁改造后再开发房地产的土地估价；②仅将土地开发整理成可供直接利用的土地估价；③现有房地产中地价的单独评估。</w:t>
      </w:r>
    </w:p>
    <w:p w:rsidR="002F6A01" w:rsidRPr="002D64C6" w:rsidRDefault="002F6A01" w:rsidP="002F6A01">
      <w:pPr>
        <w:spacing w:line="360" w:lineRule="auto"/>
        <w:ind w:firstLineChars="200" w:firstLine="560"/>
        <w:rPr>
          <w:rFonts w:ascii="Arial" w:eastAsia="仿宋_GB2312" w:hAnsi="Arial" w:cs="Arial"/>
          <w:sz w:val="28"/>
        </w:rPr>
      </w:pPr>
      <w:r w:rsidRPr="002D64C6">
        <w:rPr>
          <w:rFonts w:ascii="Arial" w:eastAsia="仿宋_GB2312" w:hAnsi="Arial" w:cs="Arial"/>
          <w:sz w:val="28"/>
        </w:rPr>
        <w:t>1</w:t>
      </w:r>
      <w:r w:rsidRPr="002D64C6">
        <w:rPr>
          <w:rFonts w:ascii="Arial" w:eastAsia="仿宋_GB2312" w:hAnsi="Arial" w:cs="Arial"/>
          <w:sz w:val="28"/>
        </w:rPr>
        <w:t>）评估待开发土地价格的公式为：</w:t>
      </w:r>
    </w:p>
    <w:p w:rsidR="002F6A01" w:rsidRPr="002D64C6" w:rsidRDefault="002F6A01" w:rsidP="002F6A01">
      <w:pPr>
        <w:spacing w:line="360" w:lineRule="auto"/>
        <w:ind w:firstLineChars="200" w:firstLine="560"/>
        <w:rPr>
          <w:rFonts w:ascii="Arial" w:eastAsia="仿宋_GB2312" w:hAnsi="Arial" w:cs="Arial"/>
          <w:sz w:val="28"/>
        </w:rPr>
      </w:pPr>
      <w:r w:rsidRPr="002D64C6">
        <w:rPr>
          <w:rFonts w:ascii="Arial" w:eastAsia="仿宋_GB2312" w:hAnsi="Arial" w:cs="Arial"/>
          <w:sz w:val="28"/>
        </w:rPr>
        <w:t>待估宗地价格</w:t>
      </w:r>
      <w:r w:rsidRPr="002D64C6">
        <w:rPr>
          <w:rFonts w:ascii="Arial" w:eastAsia="仿宋_GB2312" w:hAnsi="Arial" w:cs="Arial"/>
          <w:sz w:val="28"/>
        </w:rPr>
        <w:t>=</w:t>
      </w:r>
      <w:r w:rsidRPr="002D64C6">
        <w:rPr>
          <w:rFonts w:ascii="Arial" w:eastAsia="仿宋_GB2312" w:hAnsi="Arial" w:cs="Arial"/>
          <w:sz w:val="28"/>
        </w:rPr>
        <w:t>不动产总价</w:t>
      </w:r>
      <w:r w:rsidRPr="002D64C6">
        <w:rPr>
          <w:rFonts w:ascii="Arial" w:eastAsia="仿宋_GB2312" w:hAnsi="Arial" w:cs="Arial"/>
          <w:sz w:val="28"/>
        </w:rPr>
        <w:t>-</w:t>
      </w:r>
      <w:r w:rsidRPr="002D64C6">
        <w:rPr>
          <w:rFonts w:ascii="Arial" w:eastAsia="仿宋_GB2312" w:hAnsi="Arial" w:cs="Arial"/>
          <w:sz w:val="28"/>
        </w:rPr>
        <w:t>开发项目整体的开发成本</w:t>
      </w:r>
      <w:r w:rsidRPr="002D64C6">
        <w:rPr>
          <w:rFonts w:ascii="Arial" w:eastAsia="仿宋_GB2312" w:hAnsi="Arial" w:cs="Arial"/>
          <w:sz w:val="28"/>
        </w:rPr>
        <w:t>-</w:t>
      </w:r>
      <w:r w:rsidRPr="002D64C6">
        <w:rPr>
          <w:rFonts w:ascii="Arial" w:eastAsia="仿宋_GB2312" w:hAnsi="Arial" w:cs="Arial"/>
          <w:sz w:val="28"/>
        </w:rPr>
        <w:t>客观开发利润</w:t>
      </w:r>
      <w:r w:rsidRPr="002D64C6">
        <w:rPr>
          <w:rFonts w:ascii="Arial" w:eastAsia="仿宋_GB2312" w:hAnsi="Arial" w:cs="Arial"/>
          <w:sz w:val="28"/>
        </w:rPr>
        <w:t xml:space="preserve">    </w:t>
      </w:r>
    </w:p>
    <w:p w:rsidR="002F6A01" w:rsidRPr="002D64C6" w:rsidRDefault="002F6A01" w:rsidP="002F6A01">
      <w:pPr>
        <w:spacing w:line="360" w:lineRule="auto"/>
        <w:ind w:firstLineChars="200" w:firstLine="560"/>
        <w:rPr>
          <w:rFonts w:ascii="Arial" w:eastAsia="仿宋_GB2312" w:hAnsi="Arial" w:cs="Arial"/>
          <w:sz w:val="28"/>
        </w:rPr>
      </w:pPr>
      <w:r w:rsidRPr="002D64C6">
        <w:rPr>
          <w:rFonts w:ascii="Arial" w:eastAsia="仿宋_GB2312" w:hAnsi="Arial" w:cs="Arial"/>
          <w:sz w:val="28"/>
        </w:rPr>
        <w:t>2</w:t>
      </w:r>
      <w:r w:rsidRPr="002D64C6">
        <w:rPr>
          <w:rFonts w:ascii="Arial" w:eastAsia="仿宋_GB2312" w:hAnsi="Arial" w:cs="Arial"/>
          <w:sz w:val="28"/>
        </w:rPr>
        <w:t>）评估现有不动产中所含土地价格的公式为：</w:t>
      </w:r>
    </w:p>
    <w:p w:rsidR="002F6A01" w:rsidRPr="002D64C6" w:rsidRDefault="002F6A01" w:rsidP="002F6A01">
      <w:pPr>
        <w:spacing w:line="360" w:lineRule="auto"/>
        <w:ind w:firstLineChars="200" w:firstLine="560"/>
        <w:rPr>
          <w:rFonts w:ascii="Arial" w:eastAsia="仿宋_GB2312" w:hAnsi="Arial" w:cs="Arial"/>
          <w:sz w:val="28"/>
        </w:rPr>
      </w:pPr>
      <w:r w:rsidRPr="002D64C6">
        <w:rPr>
          <w:rFonts w:ascii="Arial" w:eastAsia="仿宋_GB2312" w:hAnsi="Arial" w:cs="Arial"/>
          <w:sz w:val="28"/>
        </w:rPr>
        <w:t>待估宗地价格</w:t>
      </w:r>
      <w:r w:rsidRPr="002D64C6">
        <w:rPr>
          <w:rFonts w:ascii="Arial" w:eastAsia="仿宋_GB2312" w:hAnsi="Arial" w:cs="Arial"/>
          <w:sz w:val="28"/>
        </w:rPr>
        <w:t>=</w:t>
      </w:r>
      <w:r w:rsidRPr="002D64C6">
        <w:rPr>
          <w:rFonts w:ascii="Arial" w:eastAsia="仿宋_GB2312" w:hAnsi="Arial" w:cs="Arial"/>
          <w:sz w:val="28"/>
        </w:rPr>
        <w:t>不动产交易价格</w:t>
      </w:r>
      <w:r w:rsidRPr="002D64C6">
        <w:rPr>
          <w:rFonts w:ascii="Arial" w:eastAsia="仿宋_GB2312" w:hAnsi="Arial" w:cs="Arial"/>
          <w:sz w:val="28"/>
        </w:rPr>
        <w:t>-</w:t>
      </w:r>
      <w:r w:rsidRPr="002D64C6">
        <w:rPr>
          <w:rFonts w:ascii="Arial" w:eastAsia="仿宋_GB2312" w:hAnsi="Arial" w:cs="Arial"/>
          <w:sz w:val="28"/>
        </w:rPr>
        <w:t>房屋现值</w:t>
      </w:r>
      <w:r w:rsidRPr="002D64C6">
        <w:rPr>
          <w:rFonts w:ascii="Arial" w:eastAsia="仿宋_GB2312" w:hAnsi="Arial" w:cs="Arial"/>
          <w:sz w:val="28"/>
        </w:rPr>
        <w:t>-</w:t>
      </w:r>
      <w:r w:rsidRPr="002D64C6">
        <w:rPr>
          <w:rFonts w:ascii="Arial" w:eastAsia="仿宋_GB2312" w:hAnsi="Arial" w:cs="Arial"/>
          <w:sz w:val="28"/>
        </w:rPr>
        <w:t>交易税费</w:t>
      </w:r>
    </w:p>
    <w:p w:rsidR="009F663D" w:rsidRPr="002D64C6" w:rsidRDefault="002F6A01" w:rsidP="00427ACC">
      <w:pPr>
        <w:spacing w:line="360" w:lineRule="auto"/>
        <w:ind w:firstLineChars="200" w:firstLine="560"/>
        <w:rPr>
          <w:rFonts w:ascii="仿宋_GB2312" w:eastAsia="仿宋_GB2312" w:hAnsi="Arial"/>
          <w:color w:val="000000"/>
          <w:sz w:val="28"/>
        </w:rPr>
      </w:pPr>
      <w:r w:rsidRPr="002D64C6">
        <w:rPr>
          <w:rFonts w:ascii="Arial" w:eastAsia="仿宋_GB2312" w:hAnsi="Arial" w:cs="Arial"/>
          <w:sz w:val="28"/>
        </w:rPr>
        <w:t>3</w:t>
      </w:r>
      <w:r w:rsidRPr="002D64C6">
        <w:rPr>
          <w:rFonts w:ascii="Arial" w:eastAsia="仿宋_GB2312" w:hAnsi="Arial" w:cs="Arial"/>
          <w:sz w:val="28"/>
        </w:rPr>
        <w:t>）</w:t>
      </w:r>
      <w:r w:rsidRPr="002D64C6">
        <w:rPr>
          <w:rFonts w:ascii="仿宋_GB2312" w:eastAsia="仿宋_GB2312" w:hAnsi="华文仿宋" w:hint="eastAsia"/>
          <w:sz w:val="28"/>
        </w:rPr>
        <w:t>本次评估中，因估价对象</w:t>
      </w:r>
      <w:r w:rsidR="00E12130">
        <w:rPr>
          <w:rFonts w:ascii="仿宋_GB2312" w:eastAsia="仿宋_GB2312" w:hAnsi="华文仿宋" w:hint="eastAsia"/>
          <w:sz w:val="28"/>
        </w:rPr>
        <w:t>基本完成</w:t>
      </w:r>
      <w:r w:rsidRPr="002D64C6">
        <w:rPr>
          <w:rFonts w:ascii="仿宋_GB2312" w:eastAsia="仿宋_GB2312" w:hAnsi="华文仿宋" w:hint="eastAsia"/>
          <w:sz w:val="28"/>
        </w:rPr>
        <w:t>建设，尚未取得权属登记证书，故剩余法应按照“评估待开发土地的价格”进行相关测算。</w:t>
      </w:r>
    </w:p>
    <w:p w:rsidR="00794161" w:rsidRPr="002D64C6" w:rsidRDefault="00B1489F">
      <w:pPr>
        <w:spacing w:line="360" w:lineRule="auto"/>
        <w:jc w:val="both"/>
        <w:rPr>
          <w:rFonts w:ascii="仿宋_GB2312" w:eastAsia="仿宋_GB2312" w:hAnsi="Arial"/>
          <w:color w:val="000000"/>
          <w:sz w:val="28"/>
        </w:rPr>
      </w:pPr>
      <w:r w:rsidRPr="002D64C6">
        <w:rPr>
          <w:rFonts w:ascii="仿宋_GB2312" w:eastAsia="仿宋_GB2312" w:hAnsi="Arial" w:hint="eastAsia"/>
          <w:color w:val="000000"/>
          <w:sz w:val="28"/>
        </w:rPr>
        <w:t>（二）估价过程</w:t>
      </w:r>
      <w:bookmarkEnd w:id="322"/>
      <w:bookmarkEnd w:id="323"/>
    </w:p>
    <w:p w:rsidR="00794161" w:rsidRPr="002D64C6" w:rsidRDefault="00B1489F">
      <w:pPr>
        <w:pStyle w:val="21"/>
        <w:autoSpaceDE w:val="0"/>
        <w:autoSpaceDN w:val="0"/>
        <w:spacing w:line="360" w:lineRule="auto"/>
        <w:ind w:right="140" w:firstLineChars="200" w:firstLine="562"/>
        <w:jc w:val="both"/>
        <w:textAlignment w:val="bottom"/>
        <w:rPr>
          <w:rFonts w:ascii="Arial" w:eastAsia="仿宋_GB2312" w:hAnsi="Arial"/>
          <w:b/>
          <w:sz w:val="28"/>
        </w:rPr>
      </w:pPr>
      <w:r w:rsidRPr="002D64C6">
        <w:rPr>
          <w:rFonts w:ascii="Arial" w:eastAsia="仿宋_GB2312" w:hAnsi="Arial" w:hint="eastAsia"/>
          <w:b/>
          <w:sz w:val="28"/>
        </w:rPr>
        <w:t>相关参数</w:t>
      </w:r>
    </w:p>
    <w:p w:rsidR="003C3C99" w:rsidRPr="002D64C6" w:rsidRDefault="003C3C99" w:rsidP="003C3C99">
      <w:pPr>
        <w:pStyle w:val="21"/>
        <w:autoSpaceDE w:val="0"/>
        <w:autoSpaceDN w:val="0"/>
        <w:spacing w:line="360" w:lineRule="auto"/>
        <w:ind w:right="140" w:firstLineChars="200" w:firstLine="560"/>
        <w:jc w:val="both"/>
        <w:textAlignment w:val="bottom"/>
        <w:rPr>
          <w:rFonts w:ascii="仿宋_GB2312" w:eastAsia="仿宋_GB2312"/>
          <w:sz w:val="28"/>
        </w:rPr>
      </w:pPr>
      <w:r w:rsidRPr="002D64C6">
        <w:rPr>
          <w:rFonts w:ascii="Arial" w:eastAsia="仿宋_GB2312" w:hAnsi="Arial" w:hint="eastAsia"/>
          <w:sz w:val="28"/>
        </w:rPr>
        <w:t>1</w:t>
      </w:r>
      <w:r w:rsidRPr="002D64C6">
        <w:rPr>
          <w:rFonts w:ascii="仿宋_GB2312" w:eastAsia="仿宋_GB2312" w:hint="eastAsia"/>
          <w:sz w:val="28"/>
        </w:rPr>
        <w:t>.估价对象土地经济技术指标</w:t>
      </w:r>
    </w:p>
    <w:p w:rsidR="003C3C99" w:rsidRPr="002D64C6" w:rsidRDefault="003C3C99" w:rsidP="003C3C99">
      <w:pPr>
        <w:tabs>
          <w:tab w:val="left" w:pos="9027"/>
        </w:tabs>
        <w:spacing w:line="360" w:lineRule="auto"/>
        <w:ind w:firstLineChars="200" w:firstLine="560"/>
        <w:jc w:val="both"/>
        <w:rPr>
          <w:rFonts w:ascii="仿宋_GB2312" w:eastAsia="仿宋_GB2312"/>
          <w:sz w:val="28"/>
        </w:rPr>
      </w:pPr>
      <w:r w:rsidRPr="002D64C6">
        <w:rPr>
          <w:rFonts w:ascii="仿宋_GB2312" w:eastAsia="仿宋_GB2312" w:hAnsi="Arial" w:hint="eastAsia"/>
          <w:sz w:val="28"/>
        </w:rPr>
        <w:t>估价对象为</w:t>
      </w:r>
      <w:r w:rsidR="00B626F4">
        <w:rPr>
          <w:rFonts w:ascii="Arial" w:eastAsia="仿宋_GB2312" w:hAnsi="Arial" w:hint="eastAsia"/>
          <w:sz w:val="28"/>
        </w:rPr>
        <w:t>中建新牧（北京）置业发展有限公司</w:t>
      </w:r>
      <w:r w:rsidRPr="002D64C6">
        <w:rPr>
          <w:rFonts w:ascii="仿宋_GB2312" w:eastAsia="仿宋_GB2312" w:hAnsi="Arial" w:hint="eastAsia"/>
          <w:sz w:val="28"/>
        </w:rPr>
        <w:t>使用</w:t>
      </w:r>
      <w:r w:rsidRPr="002D64C6">
        <w:rPr>
          <w:rFonts w:ascii="Arial" w:eastAsia="仿宋_GB2312" w:hAnsi="Arial" w:hint="eastAsia"/>
          <w:sz w:val="28"/>
        </w:rPr>
        <w:t>的</w:t>
      </w:r>
      <w:r w:rsidR="00FB31E7">
        <w:rPr>
          <w:rFonts w:ascii="Arial" w:eastAsia="仿宋_GB2312" w:hAnsi="Arial" w:hint="eastAsia"/>
          <w:sz w:val="28"/>
        </w:rPr>
        <w:t>北京市海淀区苏家坨镇北安河东区定向安置房项目</w:t>
      </w:r>
      <w:r w:rsidR="00546023">
        <w:rPr>
          <w:rFonts w:ascii="Arial" w:eastAsia="仿宋_GB2312" w:hAnsi="Arial" w:hint="eastAsia"/>
          <w:sz w:val="28"/>
        </w:rPr>
        <w:t>定向安置房及居住配套项目</w:t>
      </w:r>
      <w:r w:rsidRPr="002D64C6">
        <w:rPr>
          <w:rFonts w:ascii="Arial" w:eastAsia="仿宋_GB2312" w:hAnsi="Arial" w:hint="eastAsia"/>
          <w:sz w:val="28"/>
        </w:rPr>
        <w:t>用地</w:t>
      </w:r>
      <w:r w:rsidRPr="002D64C6">
        <w:rPr>
          <w:rFonts w:ascii="仿宋_GB2312" w:eastAsia="仿宋_GB2312" w:hAnsi="Arial" w:hint="eastAsia"/>
          <w:sz w:val="28"/>
        </w:rPr>
        <w:t>。估价对象土地面积为</w:t>
      </w:r>
      <w:r w:rsidR="00C67685">
        <w:rPr>
          <w:rFonts w:ascii="Arial" w:eastAsia="仿宋_GB2312" w:hAnsi="Arial" w:hint="eastAsia"/>
          <w:sz w:val="28"/>
        </w:rPr>
        <w:t>183040.8530</w:t>
      </w:r>
      <w:r w:rsidRPr="002D64C6">
        <w:rPr>
          <w:rFonts w:ascii="仿宋_GB2312" w:eastAsia="仿宋_GB2312" w:hAnsi="Arial" w:hint="eastAsia"/>
          <w:sz w:val="28"/>
        </w:rPr>
        <w:t>平方米，规划建筑面积为</w:t>
      </w:r>
      <w:r w:rsidR="00C67685">
        <w:rPr>
          <w:rFonts w:ascii="Arial" w:eastAsia="仿宋_GB2312" w:hAnsi="Arial" w:hint="eastAsia"/>
          <w:sz w:val="28"/>
        </w:rPr>
        <w:t>605408.44</w:t>
      </w:r>
      <w:r w:rsidRPr="002D64C6">
        <w:rPr>
          <w:rFonts w:ascii="仿宋_GB2312" w:eastAsia="仿宋_GB2312" w:hAnsi="Arial" w:hint="eastAsia"/>
          <w:sz w:val="28"/>
        </w:rPr>
        <w:t>平方米（不</w:t>
      </w:r>
      <w:r w:rsidRPr="002D64C6">
        <w:rPr>
          <w:rFonts w:ascii="仿宋_GB2312" w:eastAsia="仿宋_GB2312" w:hAnsi="Arial" w:hint="eastAsia"/>
          <w:sz w:val="28"/>
        </w:rPr>
        <w:lastRenderedPageBreak/>
        <w:t>含人防），容积率为</w:t>
      </w:r>
      <w:r w:rsidR="0053173B">
        <w:rPr>
          <w:rFonts w:ascii="Arial" w:eastAsia="仿宋_GB2312" w:hAnsi="Arial" w:hint="eastAsia"/>
          <w:sz w:val="28"/>
        </w:rPr>
        <w:t>2.5</w:t>
      </w:r>
      <w:r w:rsidRPr="002D64C6">
        <w:rPr>
          <w:rFonts w:ascii="仿宋_GB2312" w:eastAsia="仿宋_GB2312" w:hint="eastAsia"/>
          <w:sz w:val="28"/>
        </w:rPr>
        <w:t>，具体详见下表：</w:t>
      </w:r>
    </w:p>
    <w:p w:rsidR="003C3C99" w:rsidRPr="002D64C6" w:rsidRDefault="003C3C99" w:rsidP="003C3C99">
      <w:pPr>
        <w:snapToGrid w:val="0"/>
        <w:jc w:val="center"/>
        <w:rPr>
          <w:rFonts w:ascii="仿宋_GB2312" w:eastAsia="仿宋_GB2312" w:hAnsi="华文仿宋"/>
          <w:b/>
          <w:sz w:val="28"/>
          <w:szCs w:val="28"/>
        </w:rPr>
      </w:pPr>
      <w:r w:rsidRPr="002D64C6">
        <w:rPr>
          <w:rFonts w:ascii="仿宋_GB2312" w:eastAsia="仿宋_GB2312" w:hAnsi="华文仿宋" w:hint="eastAsia"/>
          <w:b/>
          <w:sz w:val="28"/>
          <w:szCs w:val="28"/>
        </w:rPr>
        <w:t>土地用途及建筑面积表</w:t>
      </w:r>
    </w:p>
    <w:tbl>
      <w:tblPr>
        <w:tblW w:w="8227" w:type="dxa"/>
        <w:tblInd w:w="716" w:type="dxa"/>
        <w:tblLook w:val="04A0" w:firstRow="1" w:lastRow="0" w:firstColumn="1" w:lastColumn="0" w:noHBand="0" w:noVBand="1"/>
      </w:tblPr>
      <w:tblGrid>
        <w:gridCol w:w="1080"/>
        <w:gridCol w:w="3461"/>
        <w:gridCol w:w="3686"/>
      </w:tblGrid>
      <w:tr w:rsidR="003C3C99" w:rsidRPr="002D64C6" w:rsidTr="003C3C99">
        <w:trPr>
          <w:trHeight w:val="285"/>
        </w:trPr>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C3C99" w:rsidRPr="002D64C6" w:rsidRDefault="003C3C99" w:rsidP="003C3C99">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部位</w:t>
            </w:r>
          </w:p>
        </w:tc>
        <w:tc>
          <w:tcPr>
            <w:tcW w:w="7147" w:type="dxa"/>
            <w:gridSpan w:val="2"/>
            <w:tcBorders>
              <w:top w:val="single" w:sz="4" w:space="0" w:color="auto"/>
              <w:left w:val="nil"/>
              <w:bottom w:val="single" w:sz="4" w:space="0" w:color="auto"/>
              <w:right w:val="single" w:sz="4" w:space="0" w:color="auto"/>
            </w:tcBorders>
            <w:shd w:val="clear" w:color="auto" w:fill="auto"/>
            <w:vAlign w:val="center"/>
            <w:hideMark/>
          </w:tcPr>
          <w:p w:rsidR="003C3C99" w:rsidRPr="002D64C6" w:rsidRDefault="003C3C99" w:rsidP="003C3C99">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拟出让</w:t>
            </w:r>
          </w:p>
        </w:tc>
      </w:tr>
      <w:tr w:rsidR="003C3C99" w:rsidRPr="002D64C6" w:rsidTr="003C3C99">
        <w:trPr>
          <w:trHeight w:val="285"/>
        </w:trPr>
        <w:tc>
          <w:tcPr>
            <w:tcW w:w="1080" w:type="dxa"/>
            <w:vMerge/>
            <w:tcBorders>
              <w:top w:val="single" w:sz="4" w:space="0" w:color="auto"/>
              <w:left w:val="single" w:sz="4" w:space="0" w:color="auto"/>
              <w:bottom w:val="single" w:sz="4" w:space="0" w:color="000000"/>
              <w:right w:val="single" w:sz="4" w:space="0" w:color="auto"/>
            </w:tcBorders>
            <w:vAlign w:val="center"/>
            <w:hideMark/>
          </w:tcPr>
          <w:p w:rsidR="003C3C99" w:rsidRPr="002D64C6" w:rsidRDefault="003C3C99" w:rsidP="003C3C99">
            <w:pPr>
              <w:widowControl/>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hideMark/>
          </w:tcPr>
          <w:p w:rsidR="003C3C99" w:rsidRPr="002D64C6" w:rsidRDefault="003C3C99" w:rsidP="003C3C99">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用途</w:t>
            </w:r>
          </w:p>
        </w:tc>
        <w:tc>
          <w:tcPr>
            <w:tcW w:w="3686" w:type="dxa"/>
            <w:tcBorders>
              <w:top w:val="nil"/>
              <w:left w:val="nil"/>
              <w:bottom w:val="single" w:sz="4" w:space="0" w:color="auto"/>
              <w:right w:val="single" w:sz="4" w:space="0" w:color="auto"/>
            </w:tcBorders>
            <w:shd w:val="clear" w:color="auto" w:fill="auto"/>
            <w:vAlign w:val="center"/>
            <w:hideMark/>
          </w:tcPr>
          <w:p w:rsidR="003C3C99" w:rsidRPr="002D64C6" w:rsidRDefault="003C3C99" w:rsidP="003C3C99">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建筑面积</w:t>
            </w:r>
          </w:p>
          <w:p w:rsidR="003C3C99" w:rsidRPr="002D64C6" w:rsidRDefault="003C3C99" w:rsidP="003C3C99">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（平方米）</w:t>
            </w:r>
          </w:p>
        </w:tc>
      </w:tr>
      <w:tr w:rsidR="003C3C99" w:rsidRPr="002D64C6" w:rsidTr="003C3C99">
        <w:trPr>
          <w:trHeight w:val="186"/>
        </w:trPr>
        <w:tc>
          <w:tcPr>
            <w:tcW w:w="1080" w:type="dxa"/>
            <w:vMerge w:val="restart"/>
            <w:tcBorders>
              <w:top w:val="nil"/>
              <w:left w:val="single" w:sz="4" w:space="0" w:color="auto"/>
              <w:right w:val="single" w:sz="4" w:space="0" w:color="auto"/>
            </w:tcBorders>
            <w:shd w:val="clear" w:color="auto" w:fill="auto"/>
            <w:vAlign w:val="center"/>
            <w:hideMark/>
          </w:tcPr>
          <w:p w:rsidR="003C3C99" w:rsidRPr="002D64C6" w:rsidRDefault="003C3C99" w:rsidP="003C3C99">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地上</w:t>
            </w:r>
          </w:p>
        </w:tc>
        <w:tc>
          <w:tcPr>
            <w:tcW w:w="3461" w:type="dxa"/>
            <w:tcBorders>
              <w:top w:val="nil"/>
              <w:left w:val="nil"/>
              <w:bottom w:val="single" w:sz="4" w:space="0" w:color="auto"/>
              <w:right w:val="single" w:sz="4" w:space="0" w:color="auto"/>
            </w:tcBorders>
            <w:shd w:val="clear" w:color="auto" w:fill="auto"/>
            <w:vAlign w:val="center"/>
            <w:hideMark/>
          </w:tcPr>
          <w:p w:rsidR="003C3C99" w:rsidRPr="002D64C6" w:rsidRDefault="003C3C99" w:rsidP="003C3C99">
            <w:pPr>
              <w:rPr>
                <w:rFonts w:ascii="仿宋_GB2312" w:eastAsia="仿宋_GB2312" w:hAnsi="华文仿宋"/>
                <w:szCs w:val="21"/>
              </w:rPr>
            </w:pPr>
            <w:r w:rsidRPr="002D64C6">
              <w:rPr>
                <w:rFonts w:ascii="仿宋_GB2312" w:eastAsia="仿宋_GB2312" w:hAnsi="华文仿宋" w:hint="eastAsia"/>
                <w:szCs w:val="21"/>
              </w:rPr>
              <w:t>商业（配套）</w:t>
            </w:r>
          </w:p>
        </w:tc>
        <w:tc>
          <w:tcPr>
            <w:tcW w:w="3686" w:type="dxa"/>
            <w:tcBorders>
              <w:top w:val="nil"/>
              <w:left w:val="nil"/>
              <w:bottom w:val="single" w:sz="4" w:space="0" w:color="auto"/>
              <w:right w:val="single" w:sz="4" w:space="0" w:color="auto"/>
            </w:tcBorders>
            <w:shd w:val="clear" w:color="auto" w:fill="auto"/>
            <w:vAlign w:val="center"/>
            <w:hideMark/>
          </w:tcPr>
          <w:p w:rsidR="003C3C99" w:rsidRPr="002D64C6" w:rsidRDefault="00C67685" w:rsidP="003C3C99">
            <w:pPr>
              <w:jc w:val="center"/>
              <w:rPr>
                <w:rFonts w:ascii="Arial" w:eastAsia="仿宋_GB2312" w:hAnsi="Arial" w:cs="Arial"/>
                <w:szCs w:val="21"/>
              </w:rPr>
            </w:pPr>
            <w:r>
              <w:rPr>
                <w:rFonts w:ascii="Arial" w:eastAsia="仿宋_GB2312" w:hAnsi="Arial" w:cs="Arial" w:hint="eastAsia"/>
                <w:szCs w:val="21"/>
              </w:rPr>
              <w:t>9696</w:t>
            </w:r>
          </w:p>
        </w:tc>
      </w:tr>
      <w:tr w:rsidR="003C3C99" w:rsidRPr="002D64C6" w:rsidTr="003C3C99">
        <w:trPr>
          <w:trHeight w:val="405"/>
        </w:trPr>
        <w:tc>
          <w:tcPr>
            <w:tcW w:w="1080" w:type="dxa"/>
            <w:vMerge/>
            <w:tcBorders>
              <w:left w:val="single" w:sz="4" w:space="0" w:color="auto"/>
              <w:bottom w:val="single" w:sz="4" w:space="0" w:color="auto"/>
              <w:right w:val="single" w:sz="4" w:space="0" w:color="auto"/>
            </w:tcBorders>
            <w:shd w:val="clear" w:color="auto" w:fill="auto"/>
            <w:vAlign w:val="center"/>
          </w:tcPr>
          <w:p w:rsidR="003C3C99" w:rsidRPr="002D64C6" w:rsidRDefault="003C3C99" w:rsidP="003C3C99">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3C3C99" w:rsidRPr="002D64C6" w:rsidRDefault="003C3C99" w:rsidP="003C3C99">
            <w:pPr>
              <w:rPr>
                <w:rFonts w:ascii="仿宋_GB2312" w:eastAsia="仿宋_GB2312" w:hAnsi="华文仿宋"/>
                <w:szCs w:val="21"/>
              </w:rPr>
            </w:pPr>
            <w:r w:rsidRPr="002D64C6">
              <w:rPr>
                <w:rFonts w:ascii="仿宋_GB2312" w:eastAsia="仿宋_GB2312" w:hAnsi="华文仿宋" w:hint="eastAsia"/>
                <w:szCs w:val="21"/>
              </w:rPr>
              <w:t>办公（公共服务设施）</w:t>
            </w:r>
          </w:p>
        </w:tc>
        <w:tc>
          <w:tcPr>
            <w:tcW w:w="3686" w:type="dxa"/>
            <w:tcBorders>
              <w:top w:val="nil"/>
              <w:left w:val="nil"/>
              <w:bottom w:val="single" w:sz="4" w:space="0" w:color="auto"/>
              <w:right w:val="single" w:sz="4" w:space="0" w:color="auto"/>
            </w:tcBorders>
            <w:shd w:val="clear" w:color="auto" w:fill="auto"/>
            <w:vAlign w:val="center"/>
          </w:tcPr>
          <w:p w:rsidR="003C3C99" w:rsidRPr="002D64C6" w:rsidRDefault="00C67685" w:rsidP="003C3C99">
            <w:pPr>
              <w:jc w:val="center"/>
              <w:rPr>
                <w:rFonts w:ascii="Arial" w:eastAsia="仿宋_GB2312" w:hAnsi="Arial" w:cs="Arial"/>
                <w:szCs w:val="21"/>
              </w:rPr>
            </w:pPr>
            <w:r>
              <w:rPr>
                <w:rFonts w:ascii="Arial" w:eastAsia="仿宋_GB2312" w:hAnsi="Arial" w:cs="Arial" w:hint="eastAsia"/>
                <w:szCs w:val="21"/>
              </w:rPr>
              <w:t>13877</w:t>
            </w:r>
          </w:p>
        </w:tc>
      </w:tr>
      <w:tr w:rsidR="003C3C99" w:rsidRPr="002D64C6" w:rsidTr="003C3C99">
        <w:trPr>
          <w:trHeight w:val="142"/>
        </w:trPr>
        <w:tc>
          <w:tcPr>
            <w:tcW w:w="1080" w:type="dxa"/>
            <w:vMerge w:val="restart"/>
            <w:tcBorders>
              <w:top w:val="nil"/>
              <w:left w:val="single" w:sz="4" w:space="0" w:color="auto"/>
              <w:right w:val="single" w:sz="4" w:space="0" w:color="auto"/>
            </w:tcBorders>
            <w:shd w:val="clear" w:color="auto" w:fill="auto"/>
            <w:vAlign w:val="center"/>
            <w:hideMark/>
          </w:tcPr>
          <w:p w:rsidR="003C3C99" w:rsidRPr="002D64C6" w:rsidRDefault="003C3C99" w:rsidP="003C3C99">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地下</w:t>
            </w:r>
          </w:p>
        </w:tc>
        <w:tc>
          <w:tcPr>
            <w:tcW w:w="3461" w:type="dxa"/>
            <w:tcBorders>
              <w:top w:val="nil"/>
              <w:left w:val="nil"/>
              <w:bottom w:val="single" w:sz="4" w:space="0" w:color="auto"/>
              <w:right w:val="single" w:sz="4" w:space="0" w:color="auto"/>
            </w:tcBorders>
            <w:shd w:val="clear" w:color="auto" w:fill="auto"/>
            <w:vAlign w:val="center"/>
            <w:hideMark/>
          </w:tcPr>
          <w:p w:rsidR="003C3C99" w:rsidRPr="002D64C6" w:rsidRDefault="003C3C99" w:rsidP="003C3C99">
            <w:pPr>
              <w:rPr>
                <w:rFonts w:ascii="仿宋_GB2312" w:eastAsia="仿宋_GB2312" w:hAnsi="华文仿宋"/>
                <w:szCs w:val="21"/>
              </w:rPr>
            </w:pPr>
            <w:r w:rsidRPr="002D64C6">
              <w:rPr>
                <w:rFonts w:ascii="仿宋_GB2312" w:eastAsia="仿宋_GB2312" w:hAnsi="华文仿宋" w:hint="eastAsia"/>
                <w:szCs w:val="21"/>
              </w:rPr>
              <w:t>地下商业（配套）</w:t>
            </w:r>
          </w:p>
        </w:tc>
        <w:tc>
          <w:tcPr>
            <w:tcW w:w="3686" w:type="dxa"/>
            <w:tcBorders>
              <w:top w:val="nil"/>
              <w:left w:val="nil"/>
              <w:bottom w:val="single" w:sz="4" w:space="0" w:color="auto"/>
              <w:right w:val="single" w:sz="4" w:space="0" w:color="auto"/>
            </w:tcBorders>
            <w:shd w:val="clear" w:color="auto" w:fill="auto"/>
            <w:vAlign w:val="center"/>
            <w:hideMark/>
          </w:tcPr>
          <w:p w:rsidR="003C3C99" w:rsidRPr="002D64C6" w:rsidRDefault="003C3C99" w:rsidP="003C3C99">
            <w:pPr>
              <w:jc w:val="center"/>
              <w:rPr>
                <w:rFonts w:ascii="Arial" w:eastAsia="仿宋_GB2312" w:hAnsi="Arial" w:cs="Arial"/>
                <w:szCs w:val="21"/>
              </w:rPr>
            </w:pPr>
            <w:r w:rsidRPr="002D64C6">
              <w:rPr>
                <w:rFonts w:ascii="Arial" w:eastAsia="仿宋_GB2312" w:hAnsi="Arial" w:cs="Arial" w:hint="eastAsia"/>
                <w:szCs w:val="21"/>
              </w:rPr>
              <w:t>2980.72</w:t>
            </w:r>
          </w:p>
        </w:tc>
      </w:tr>
      <w:tr w:rsidR="003C3C99" w:rsidRPr="002D64C6" w:rsidTr="003C3C99">
        <w:trPr>
          <w:trHeight w:val="203"/>
        </w:trPr>
        <w:tc>
          <w:tcPr>
            <w:tcW w:w="1080" w:type="dxa"/>
            <w:vMerge/>
            <w:tcBorders>
              <w:top w:val="nil"/>
              <w:left w:val="single" w:sz="4" w:space="0" w:color="auto"/>
              <w:right w:val="single" w:sz="4" w:space="0" w:color="auto"/>
            </w:tcBorders>
            <w:shd w:val="clear" w:color="auto" w:fill="auto"/>
            <w:vAlign w:val="center"/>
          </w:tcPr>
          <w:p w:rsidR="003C3C99" w:rsidRPr="002D64C6" w:rsidRDefault="003C3C99" w:rsidP="003C3C99">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3C3C99" w:rsidRPr="002D64C6" w:rsidRDefault="003C3C99" w:rsidP="003C3C99">
            <w:pPr>
              <w:rPr>
                <w:rFonts w:ascii="仿宋_GB2312" w:eastAsia="仿宋_GB2312" w:hAnsi="宋体" w:cs="宋体"/>
                <w:szCs w:val="24"/>
              </w:rPr>
            </w:pPr>
            <w:r w:rsidRPr="002D64C6">
              <w:rPr>
                <w:rFonts w:ascii="仿宋_GB2312" w:eastAsia="仿宋_GB2312" w:hAnsi="华文仿宋" w:hint="eastAsia"/>
                <w:szCs w:val="21"/>
              </w:rPr>
              <w:t>地下办公（公共服务设施）</w:t>
            </w:r>
          </w:p>
        </w:tc>
        <w:tc>
          <w:tcPr>
            <w:tcW w:w="3686" w:type="dxa"/>
            <w:tcBorders>
              <w:top w:val="nil"/>
              <w:left w:val="nil"/>
              <w:bottom w:val="single" w:sz="4" w:space="0" w:color="auto"/>
              <w:right w:val="single" w:sz="4" w:space="0" w:color="auto"/>
            </w:tcBorders>
            <w:shd w:val="clear" w:color="auto" w:fill="auto"/>
            <w:vAlign w:val="center"/>
          </w:tcPr>
          <w:p w:rsidR="003C3C99" w:rsidRPr="002D64C6" w:rsidRDefault="003C3C99" w:rsidP="003C3C99">
            <w:pPr>
              <w:jc w:val="center"/>
              <w:rPr>
                <w:rFonts w:ascii="Arial" w:eastAsia="仿宋_GB2312" w:hAnsi="Arial" w:cs="Arial"/>
                <w:szCs w:val="21"/>
              </w:rPr>
            </w:pPr>
            <w:r w:rsidRPr="002D64C6">
              <w:rPr>
                <w:rFonts w:ascii="Arial" w:eastAsia="仿宋_GB2312" w:hAnsi="Arial" w:cs="Arial" w:hint="eastAsia"/>
                <w:szCs w:val="21"/>
              </w:rPr>
              <w:t>682.2</w:t>
            </w:r>
          </w:p>
        </w:tc>
      </w:tr>
      <w:tr w:rsidR="003C3C99" w:rsidRPr="002D64C6" w:rsidTr="003C3C99">
        <w:trPr>
          <w:trHeight w:val="251"/>
        </w:trPr>
        <w:tc>
          <w:tcPr>
            <w:tcW w:w="1080" w:type="dxa"/>
            <w:vMerge/>
            <w:tcBorders>
              <w:top w:val="nil"/>
              <w:left w:val="single" w:sz="4" w:space="0" w:color="auto"/>
              <w:right w:val="single" w:sz="4" w:space="0" w:color="auto"/>
            </w:tcBorders>
            <w:shd w:val="clear" w:color="auto" w:fill="auto"/>
            <w:vAlign w:val="center"/>
          </w:tcPr>
          <w:p w:rsidR="003C3C99" w:rsidRPr="002D64C6" w:rsidRDefault="003C3C99" w:rsidP="003C3C99">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3C3C99" w:rsidRPr="002D64C6" w:rsidRDefault="003C3C99" w:rsidP="003C3C99">
            <w:pPr>
              <w:rPr>
                <w:rFonts w:ascii="仿宋_GB2312" w:eastAsia="仿宋_GB2312" w:hAnsi="华文仿宋"/>
                <w:szCs w:val="21"/>
              </w:rPr>
            </w:pPr>
            <w:r w:rsidRPr="002D64C6">
              <w:rPr>
                <w:rFonts w:ascii="仿宋_GB2312" w:eastAsia="仿宋_GB2312" w:hAnsi="华文仿宋" w:hint="eastAsia"/>
                <w:szCs w:val="21"/>
              </w:rPr>
              <w:t>地下仓储</w:t>
            </w:r>
          </w:p>
        </w:tc>
        <w:tc>
          <w:tcPr>
            <w:tcW w:w="3686" w:type="dxa"/>
            <w:tcBorders>
              <w:top w:val="nil"/>
              <w:left w:val="nil"/>
              <w:bottom w:val="single" w:sz="4" w:space="0" w:color="auto"/>
              <w:right w:val="single" w:sz="4" w:space="0" w:color="auto"/>
            </w:tcBorders>
            <w:shd w:val="clear" w:color="auto" w:fill="auto"/>
            <w:vAlign w:val="center"/>
          </w:tcPr>
          <w:p w:rsidR="003C3C99" w:rsidRPr="002D64C6" w:rsidRDefault="000147F7" w:rsidP="003C3C99">
            <w:pPr>
              <w:jc w:val="center"/>
              <w:rPr>
                <w:rFonts w:ascii="Arial" w:eastAsia="仿宋_GB2312" w:hAnsi="Arial" w:cs="Arial"/>
                <w:szCs w:val="21"/>
              </w:rPr>
            </w:pPr>
            <w:r>
              <w:rPr>
                <w:rFonts w:ascii="Arial" w:eastAsia="仿宋_GB2312" w:hAnsi="Arial" w:cs="Arial" w:hint="eastAsia"/>
                <w:szCs w:val="21"/>
              </w:rPr>
              <w:t>32261</w:t>
            </w:r>
          </w:p>
        </w:tc>
      </w:tr>
      <w:tr w:rsidR="003C3C99" w:rsidRPr="002D64C6" w:rsidTr="003C3C99">
        <w:trPr>
          <w:trHeight w:val="70"/>
        </w:trPr>
        <w:tc>
          <w:tcPr>
            <w:tcW w:w="1080" w:type="dxa"/>
            <w:vMerge/>
            <w:tcBorders>
              <w:left w:val="single" w:sz="4" w:space="0" w:color="auto"/>
              <w:bottom w:val="single" w:sz="4" w:space="0" w:color="auto"/>
              <w:right w:val="single" w:sz="4" w:space="0" w:color="auto"/>
            </w:tcBorders>
            <w:shd w:val="clear" w:color="auto" w:fill="auto"/>
            <w:vAlign w:val="center"/>
          </w:tcPr>
          <w:p w:rsidR="003C3C99" w:rsidRPr="002D64C6" w:rsidRDefault="003C3C99" w:rsidP="003C3C99">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3C3C99" w:rsidRPr="002D64C6" w:rsidRDefault="003C3C99" w:rsidP="003C3C99">
            <w:pPr>
              <w:rPr>
                <w:rFonts w:ascii="仿宋_GB2312" w:eastAsia="仿宋_GB2312" w:hAnsi="华文仿宋"/>
                <w:szCs w:val="21"/>
              </w:rPr>
            </w:pPr>
            <w:r w:rsidRPr="002D64C6">
              <w:rPr>
                <w:rFonts w:ascii="仿宋_GB2312" w:eastAsia="仿宋_GB2312" w:hAnsi="华文仿宋" w:hint="eastAsia"/>
                <w:szCs w:val="21"/>
              </w:rPr>
              <w:t>地下车库</w:t>
            </w:r>
          </w:p>
        </w:tc>
        <w:tc>
          <w:tcPr>
            <w:tcW w:w="3686" w:type="dxa"/>
            <w:tcBorders>
              <w:top w:val="nil"/>
              <w:left w:val="nil"/>
              <w:bottom w:val="single" w:sz="4" w:space="0" w:color="auto"/>
              <w:right w:val="single" w:sz="4" w:space="0" w:color="auto"/>
            </w:tcBorders>
            <w:shd w:val="clear" w:color="auto" w:fill="auto"/>
            <w:vAlign w:val="center"/>
          </w:tcPr>
          <w:p w:rsidR="003C3C99" w:rsidRPr="002D64C6" w:rsidRDefault="000147F7" w:rsidP="003C3C99">
            <w:pPr>
              <w:jc w:val="center"/>
              <w:rPr>
                <w:rFonts w:ascii="Arial" w:eastAsia="仿宋_GB2312" w:hAnsi="Arial" w:cs="Arial"/>
                <w:szCs w:val="21"/>
              </w:rPr>
            </w:pPr>
            <w:r>
              <w:rPr>
                <w:rFonts w:ascii="Arial" w:eastAsia="仿宋_GB2312" w:hAnsi="Arial" w:cs="Arial" w:hint="eastAsia"/>
                <w:szCs w:val="21"/>
              </w:rPr>
              <w:t>115688.44</w:t>
            </w:r>
          </w:p>
        </w:tc>
      </w:tr>
      <w:tr w:rsidR="003C3C99" w:rsidRPr="002D64C6" w:rsidTr="003C3C99">
        <w:trPr>
          <w:trHeight w:val="285"/>
        </w:trPr>
        <w:tc>
          <w:tcPr>
            <w:tcW w:w="4541" w:type="dxa"/>
            <w:gridSpan w:val="2"/>
            <w:tcBorders>
              <w:top w:val="nil"/>
              <w:left w:val="single" w:sz="4" w:space="0" w:color="auto"/>
              <w:bottom w:val="single" w:sz="4" w:space="0" w:color="auto"/>
              <w:right w:val="single" w:sz="4" w:space="0" w:color="auto"/>
            </w:tcBorders>
            <w:shd w:val="clear" w:color="auto" w:fill="auto"/>
            <w:vAlign w:val="center"/>
            <w:hideMark/>
          </w:tcPr>
          <w:p w:rsidR="003C3C99" w:rsidRPr="002D64C6" w:rsidRDefault="003C3C99" w:rsidP="003C3C99">
            <w:pPr>
              <w:widowControl/>
              <w:jc w:val="center"/>
              <w:rPr>
                <w:rFonts w:ascii="Arial" w:eastAsia="仿宋_GB2312" w:hAnsi="Arial" w:cs="Arial"/>
                <w:b/>
                <w:szCs w:val="24"/>
              </w:rPr>
            </w:pPr>
            <w:r w:rsidRPr="002D64C6">
              <w:rPr>
                <w:rFonts w:ascii="仿宋_GB2312" w:eastAsia="仿宋_GB2312" w:hAnsi="华文仿宋" w:cs="宋体" w:hint="eastAsia"/>
                <w:b/>
                <w:szCs w:val="24"/>
              </w:rPr>
              <w:t>小计</w:t>
            </w:r>
          </w:p>
        </w:tc>
        <w:tc>
          <w:tcPr>
            <w:tcW w:w="3686" w:type="dxa"/>
            <w:tcBorders>
              <w:top w:val="nil"/>
              <w:left w:val="nil"/>
              <w:bottom w:val="single" w:sz="4" w:space="0" w:color="auto"/>
              <w:right w:val="single" w:sz="4" w:space="0" w:color="auto"/>
            </w:tcBorders>
            <w:shd w:val="clear" w:color="auto" w:fill="auto"/>
            <w:vAlign w:val="center"/>
            <w:hideMark/>
          </w:tcPr>
          <w:p w:rsidR="003C3C99" w:rsidRPr="002D64C6" w:rsidRDefault="00C67685" w:rsidP="003C3C99">
            <w:pPr>
              <w:widowControl/>
              <w:jc w:val="center"/>
              <w:rPr>
                <w:rFonts w:ascii="Arial" w:eastAsia="仿宋_GB2312" w:hAnsi="Arial" w:cs="Arial"/>
                <w:b/>
                <w:szCs w:val="24"/>
              </w:rPr>
            </w:pPr>
            <w:r>
              <w:rPr>
                <w:rFonts w:ascii="Arial" w:eastAsia="仿宋_GB2312" w:hAnsi="Arial" w:cs="Arial" w:hint="eastAsia"/>
                <w:b/>
                <w:szCs w:val="24"/>
              </w:rPr>
              <w:t>605408.44</w:t>
            </w:r>
          </w:p>
        </w:tc>
      </w:tr>
    </w:tbl>
    <w:p w:rsidR="003C3C99" w:rsidRPr="002D64C6" w:rsidRDefault="003C3C99" w:rsidP="003C3C99">
      <w:pPr>
        <w:spacing w:line="360" w:lineRule="auto"/>
        <w:ind w:firstLineChars="250" w:firstLine="525"/>
        <w:jc w:val="both"/>
        <w:rPr>
          <w:rFonts w:ascii="仿宋_GB2312" w:eastAsia="仿宋_GB2312" w:hAnsi="Arial"/>
          <w:b/>
          <w:sz w:val="21"/>
          <w:szCs w:val="21"/>
        </w:rPr>
      </w:pPr>
      <w:r w:rsidRPr="002D64C6">
        <w:rPr>
          <w:rFonts w:ascii="仿宋_GB2312" w:eastAsia="仿宋_GB2312" w:hint="eastAsia"/>
          <w:sz w:val="21"/>
          <w:szCs w:val="21"/>
        </w:rPr>
        <w:t>单位：平方米</w:t>
      </w:r>
    </w:p>
    <w:p w:rsidR="003C3C99" w:rsidRPr="001E41BC" w:rsidRDefault="003C3C99" w:rsidP="003C3C99">
      <w:pPr>
        <w:spacing w:line="360" w:lineRule="auto"/>
        <w:ind w:firstLineChars="200" w:firstLine="512"/>
        <w:jc w:val="both"/>
        <w:rPr>
          <w:rFonts w:ascii="Arial" w:eastAsia="仿宋_GB2312" w:hAnsi="Arial" w:cs="Arial"/>
          <w:sz w:val="28"/>
        </w:rPr>
      </w:pPr>
      <w:r w:rsidRPr="002D64C6">
        <w:rPr>
          <w:rFonts w:ascii="Arial" w:eastAsia="仿宋_GB2312" w:hAnsi="Arial" w:hint="eastAsia"/>
          <w:spacing w:val="-12"/>
          <w:sz w:val="28"/>
        </w:rPr>
        <w:t>（</w:t>
      </w:r>
      <w:r w:rsidRPr="002D64C6">
        <w:rPr>
          <w:rFonts w:ascii="Arial" w:eastAsia="仿宋_GB2312" w:hAnsi="Arial" w:hint="eastAsia"/>
          <w:spacing w:val="-12"/>
          <w:sz w:val="28"/>
        </w:rPr>
        <w:t>1</w:t>
      </w:r>
      <w:r w:rsidRPr="002D64C6">
        <w:rPr>
          <w:rFonts w:ascii="Arial" w:eastAsia="仿宋_GB2312" w:hAnsi="Arial" w:hint="eastAsia"/>
          <w:spacing w:val="-12"/>
          <w:sz w:val="28"/>
        </w:rPr>
        <w:t>）土</w:t>
      </w:r>
      <w:r w:rsidRPr="002D64C6">
        <w:rPr>
          <w:rFonts w:ascii="仿宋_GB2312" w:eastAsia="仿宋_GB2312" w:hAnsi="Arial" w:hint="eastAsia"/>
          <w:sz w:val="28"/>
        </w:rPr>
        <w:t>地级别：根据《</w:t>
      </w:r>
      <w:r w:rsidRPr="002D64C6">
        <w:rPr>
          <w:rFonts w:ascii="仿宋_GB2312" w:eastAsia="仿宋_GB2312" w:hAnsi="Arial"/>
          <w:sz w:val="28"/>
        </w:rPr>
        <w:t>北京市人民政府关于更新出让国有建设用地使用权基准地价的通知</w:t>
      </w:r>
      <w:r w:rsidRPr="002D64C6">
        <w:rPr>
          <w:rFonts w:ascii="仿宋_GB2312" w:eastAsia="仿宋_GB2312" w:hAnsi="Arial" w:hint="eastAsia"/>
          <w:sz w:val="28"/>
        </w:rPr>
        <w:t>》[</w:t>
      </w:r>
      <w:r w:rsidRPr="002D64C6">
        <w:rPr>
          <w:rFonts w:ascii="仿宋_GB2312" w:eastAsia="仿宋_GB2312" w:hAnsi="Arial"/>
          <w:sz w:val="28"/>
        </w:rPr>
        <w:t>京政发</w:t>
      </w:r>
      <w:r w:rsidRPr="002D64C6">
        <w:rPr>
          <w:rFonts w:ascii="仿宋_GB2312" w:eastAsia="仿宋_GB2312" w:hAnsi="Arial" w:hint="eastAsia"/>
          <w:sz w:val="28"/>
        </w:rPr>
        <w:t>（</w:t>
      </w:r>
      <w:r w:rsidRPr="002D64C6">
        <w:rPr>
          <w:rFonts w:ascii="Arial" w:eastAsia="仿宋_GB2312" w:hAnsi="Arial" w:cs="Arial"/>
          <w:sz w:val="28"/>
        </w:rPr>
        <w:t>2014</w:t>
      </w:r>
      <w:r w:rsidRPr="002D64C6">
        <w:rPr>
          <w:rFonts w:ascii="仿宋_GB2312" w:eastAsia="仿宋_GB2312" w:hAnsi="Arial" w:hint="eastAsia"/>
          <w:sz w:val="28"/>
        </w:rPr>
        <w:t>）</w:t>
      </w:r>
      <w:r w:rsidRPr="002D64C6">
        <w:rPr>
          <w:rFonts w:ascii="Arial" w:eastAsia="仿宋_GB2312" w:hAnsi="Arial"/>
          <w:sz w:val="28"/>
        </w:rPr>
        <w:t>26</w:t>
      </w:r>
      <w:r w:rsidRPr="002D64C6">
        <w:rPr>
          <w:rFonts w:ascii="仿宋_GB2312" w:eastAsia="仿宋_GB2312" w:hAnsi="Arial"/>
          <w:sz w:val="28"/>
        </w:rPr>
        <w:t>号</w:t>
      </w:r>
      <w:r w:rsidRPr="002D64C6">
        <w:rPr>
          <w:rFonts w:ascii="仿宋_GB2312" w:eastAsia="仿宋_GB2312" w:hAnsi="Arial" w:hint="eastAsia"/>
          <w:sz w:val="28"/>
        </w:rPr>
        <w:t>]的规定，估价对象属于</w:t>
      </w:r>
      <w:r w:rsidR="00C67685">
        <w:rPr>
          <w:rFonts w:ascii="仿宋_GB2312" w:eastAsia="仿宋_GB2312" w:hAnsi="华文仿宋" w:hint="eastAsia"/>
          <w:sz w:val="28"/>
          <w:szCs w:val="28"/>
        </w:rPr>
        <w:t>居住类九</w:t>
      </w:r>
      <w:r w:rsidR="00C67685" w:rsidRPr="001E41BC">
        <w:rPr>
          <w:rFonts w:ascii="Arial" w:eastAsia="仿宋_GB2312" w:hAnsi="Arial" w:cs="Arial"/>
          <w:sz w:val="28"/>
          <w:szCs w:val="28"/>
        </w:rPr>
        <w:t>级</w:t>
      </w:r>
      <w:r w:rsidR="00A137DB" w:rsidRPr="001E41BC">
        <w:rPr>
          <w:rFonts w:ascii="宋体" w:hAnsi="宋体" w:cs="宋体" w:hint="eastAsia"/>
          <w:sz w:val="28"/>
          <w:szCs w:val="28"/>
        </w:rPr>
        <w:t>Ⅸ</w:t>
      </w:r>
      <w:r w:rsidR="00C67685" w:rsidRPr="001E41BC">
        <w:rPr>
          <w:rFonts w:ascii="Arial" w:eastAsia="仿宋_GB2312" w:hAnsi="Arial" w:cs="Arial"/>
          <w:sz w:val="28"/>
          <w:szCs w:val="28"/>
        </w:rPr>
        <w:t>-01</w:t>
      </w:r>
      <w:r w:rsidR="00C67685" w:rsidRPr="001E41BC">
        <w:rPr>
          <w:rFonts w:ascii="Arial" w:eastAsia="仿宋_GB2312" w:hAnsi="Arial" w:cs="Arial"/>
          <w:sz w:val="28"/>
          <w:szCs w:val="28"/>
        </w:rPr>
        <w:t>区片</w:t>
      </w:r>
      <w:r w:rsidRPr="001E41BC">
        <w:rPr>
          <w:rFonts w:ascii="Arial" w:eastAsia="仿宋_GB2312" w:hAnsi="Arial" w:cs="Arial"/>
          <w:sz w:val="28"/>
          <w:szCs w:val="28"/>
        </w:rPr>
        <w:t>、商业类</w:t>
      </w:r>
      <w:r w:rsidR="00C67685" w:rsidRPr="001E41BC">
        <w:rPr>
          <w:rFonts w:ascii="Arial" w:eastAsia="仿宋_GB2312" w:hAnsi="Arial" w:cs="Arial"/>
          <w:sz w:val="28"/>
          <w:szCs w:val="28"/>
        </w:rPr>
        <w:t>九级</w:t>
      </w:r>
      <w:r w:rsidR="00A137DB" w:rsidRPr="001E41BC">
        <w:rPr>
          <w:rFonts w:ascii="宋体" w:hAnsi="宋体" w:cs="宋体" w:hint="eastAsia"/>
          <w:sz w:val="28"/>
          <w:szCs w:val="28"/>
        </w:rPr>
        <w:t>Ⅸ</w:t>
      </w:r>
      <w:r w:rsidR="00C67685" w:rsidRPr="001E41BC">
        <w:rPr>
          <w:rFonts w:ascii="Arial" w:eastAsia="仿宋_GB2312" w:hAnsi="Arial" w:cs="Arial"/>
          <w:sz w:val="28"/>
          <w:szCs w:val="28"/>
        </w:rPr>
        <w:t>-01</w:t>
      </w:r>
      <w:r w:rsidRPr="001E41BC">
        <w:rPr>
          <w:rFonts w:ascii="Arial" w:eastAsia="仿宋_GB2312" w:hAnsi="Arial" w:cs="Arial"/>
          <w:sz w:val="28"/>
          <w:szCs w:val="28"/>
        </w:rPr>
        <w:t>区片、办公类</w:t>
      </w:r>
      <w:r w:rsidR="00C67685" w:rsidRPr="001E41BC">
        <w:rPr>
          <w:rFonts w:ascii="Arial" w:eastAsia="仿宋_GB2312" w:hAnsi="Arial" w:cs="Arial"/>
          <w:sz w:val="28"/>
          <w:szCs w:val="28"/>
        </w:rPr>
        <w:t>九级</w:t>
      </w:r>
      <w:r w:rsidR="00A137DB" w:rsidRPr="001E41BC">
        <w:rPr>
          <w:rFonts w:ascii="宋体" w:hAnsi="宋体" w:cs="宋体" w:hint="eastAsia"/>
          <w:sz w:val="28"/>
          <w:szCs w:val="28"/>
        </w:rPr>
        <w:t>Ⅸ</w:t>
      </w:r>
      <w:r w:rsidR="00C67685" w:rsidRPr="001E41BC">
        <w:rPr>
          <w:rFonts w:ascii="Arial" w:eastAsia="仿宋_GB2312" w:hAnsi="Arial" w:cs="Arial"/>
          <w:sz w:val="28"/>
          <w:szCs w:val="28"/>
        </w:rPr>
        <w:t>-01</w:t>
      </w:r>
      <w:r w:rsidRPr="001E41BC">
        <w:rPr>
          <w:rFonts w:ascii="Arial" w:eastAsia="仿宋_GB2312" w:hAnsi="Arial" w:cs="Arial"/>
          <w:sz w:val="28"/>
          <w:szCs w:val="28"/>
        </w:rPr>
        <w:t>区片地价区</w:t>
      </w:r>
      <w:r w:rsidRPr="001E41BC">
        <w:rPr>
          <w:rFonts w:ascii="Arial" w:eastAsia="仿宋_GB2312" w:hAnsi="Arial" w:cs="Arial"/>
          <w:sz w:val="28"/>
        </w:rPr>
        <w:t>。</w:t>
      </w:r>
    </w:p>
    <w:p w:rsidR="003C3C99" w:rsidRPr="001E41BC" w:rsidRDefault="003C3C99" w:rsidP="003C3C99">
      <w:pPr>
        <w:spacing w:line="360" w:lineRule="auto"/>
        <w:ind w:firstLineChars="200" w:firstLine="512"/>
        <w:jc w:val="both"/>
        <w:rPr>
          <w:rFonts w:ascii="Arial" w:eastAsia="仿宋_GB2312" w:hAnsi="Arial" w:cs="Arial"/>
          <w:spacing w:val="-12"/>
          <w:sz w:val="28"/>
        </w:rPr>
      </w:pPr>
      <w:r w:rsidRPr="001E41BC">
        <w:rPr>
          <w:rFonts w:ascii="Arial" w:eastAsia="仿宋_GB2312" w:hAnsi="Arial" w:cs="Arial"/>
          <w:spacing w:val="-12"/>
          <w:sz w:val="28"/>
        </w:rPr>
        <w:t>（</w:t>
      </w:r>
      <w:r w:rsidRPr="001E41BC">
        <w:rPr>
          <w:rFonts w:ascii="Arial" w:eastAsia="仿宋_GB2312" w:hAnsi="Arial" w:cs="Arial"/>
          <w:spacing w:val="-12"/>
          <w:sz w:val="28"/>
        </w:rPr>
        <w:t>2</w:t>
      </w:r>
      <w:r w:rsidRPr="001E41BC">
        <w:rPr>
          <w:rFonts w:ascii="Arial" w:eastAsia="仿宋_GB2312" w:hAnsi="Arial" w:cs="Arial"/>
          <w:spacing w:val="-12"/>
          <w:sz w:val="28"/>
        </w:rPr>
        <w:t>）土地利用现状</w:t>
      </w:r>
    </w:p>
    <w:p w:rsidR="003C3C99" w:rsidRPr="002D64C6" w:rsidRDefault="003C3C99" w:rsidP="003C3C99">
      <w:pPr>
        <w:spacing w:line="360" w:lineRule="auto"/>
        <w:ind w:firstLineChars="200" w:firstLine="512"/>
        <w:jc w:val="both"/>
        <w:rPr>
          <w:rFonts w:ascii="仿宋_GB2312" w:eastAsia="仿宋_GB2312" w:hAnsi="Arial"/>
          <w:spacing w:val="-12"/>
          <w:sz w:val="28"/>
        </w:rPr>
      </w:pPr>
      <w:r w:rsidRPr="00745855">
        <w:rPr>
          <w:rFonts w:ascii="仿宋_GB2312" w:eastAsia="仿宋_GB2312" w:hAnsi="Arial" w:hint="eastAsia"/>
          <w:spacing w:val="-12"/>
          <w:sz w:val="28"/>
        </w:rPr>
        <w:t>根据评估专业人员现场勘查，截至估价期日，估价对象宗地红线外达“</w:t>
      </w:r>
      <w:r w:rsidR="00745855" w:rsidRPr="00745855">
        <w:rPr>
          <w:rFonts w:ascii="Arial" w:eastAsia="仿宋_GB2312" w:hAnsi="Arial" w:hint="eastAsia"/>
          <w:spacing w:val="-12"/>
          <w:sz w:val="28"/>
        </w:rPr>
        <w:t>六</w:t>
      </w:r>
      <w:r w:rsidRPr="00745855">
        <w:rPr>
          <w:rFonts w:ascii="仿宋_GB2312" w:eastAsia="仿宋_GB2312" w:hAnsi="Arial" w:hint="eastAsia"/>
          <w:spacing w:val="-12"/>
          <w:sz w:val="28"/>
        </w:rPr>
        <w:t>通”，红线内场地平整，</w:t>
      </w:r>
      <w:r w:rsidR="00745855">
        <w:rPr>
          <w:rFonts w:ascii="仿宋_GB2312" w:eastAsia="仿宋_GB2312" w:hAnsi="Arial" w:hint="eastAsia"/>
          <w:spacing w:val="-12"/>
          <w:sz w:val="28"/>
        </w:rPr>
        <w:t>基本完成</w:t>
      </w:r>
      <w:r w:rsidRPr="00745855">
        <w:rPr>
          <w:rFonts w:ascii="仿宋_GB2312" w:eastAsia="仿宋_GB2312" w:hAnsi="Arial" w:hint="eastAsia"/>
          <w:spacing w:val="-12"/>
          <w:sz w:val="28"/>
        </w:rPr>
        <w:t>建设。</w:t>
      </w:r>
    </w:p>
    <w:p w:rsidR="003C3C99" w:rsidRPr="002D64C6" w:rsidRDefault="003C3C99" w:rsidP="003C3C99">
      <w:pPr>
        <w:pStyle w:val="21"/>
        <w:autoSpaceDE w:val="0"/>
        <w:autoSpaceDN w:val="0"/>
        <w:spacing w:line="360" w:lineRule="auto"/>
        <w:ind w:right="142"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00745855">
        <w:rPr>
          <w:rFonts w:ascii="Arial" w:eastAsia="仿宋_GB2312" w:hAnsi="Arial" w:hint="eastAsia"/>
          <w:sz w:val="28"/>
        </w:rPr>
        <w:t>3</w:t>
      </w:r>
      <w:r w:rsidRPr="002D64C6">
        <w:rPr>
          <w:rFonts w:ascii="Arial" w:eastAsia="仿宋_GB2312" w:hAnsi="Arial" w:hint="eastAsia"/>
          <w:sz w:val="28"/>
        </w:rPr>
        <w:t>）</w:t>
      </w:r>
      <w:r w:rsidRPr="002D64C6">
        <w:rPr>
          <w:rFonts w:ascii="仿宋_GB2312" w:eastAsia="仿宋_GB2312" w:hAnsi="Arial" w:hint="eastAsia"/>
          <w:sz w:val="28"/>
        </w:rPr>
        <w:t>利润率</w:t>
      </w:r>
    </w:p>
    <w:p w:rsidR="003C3C99" w:rsidRPr="002D64C6" w:rsidRDefault="003C3C99" w:rsidP="003C3C99">
      <w:pPr>
        <w:pStyle w:val="21"/>
        <w:autoSpaceDE w:val="0"/>
        <w:autoSpaceDN w:val="0"/>
        <w:spacing w:line="360" w:lineRule="auto"/>
        <w:ind w:right="142" w:firstLineChars="203" w:firstLine="568"/>
        <w:jc w:val="both"/>
        <w:textAlignment w:val="bottom"/>
        <w:rPr>
          <w:rFonts w:ascii="仿宋_GB2312" w:eastAsia="仿宋_GB2312"/>
          <w:sz w:val="28"/>
        </w:rPr>
      </w:pPr>
      <w:r w:rsidRPr="002D64C6">
        <w:rPr>
          <w:rFonts w:ascii="仿宋_GB2312" w:eastAsia="仿宋_GB2312" w:hint="eastAsia"/>
          <w:sz w:val="28"/>
        </w:rPr>
        <w:t>本次利润率的计取中，</w:t>
      </w:r>
      <w:r w:rsidR="00745855">
        <w:rPr>
          <w:rFonts w:ascii="仿宋_GB2312" w:eastAsia="仿宋_GB2312" w:hAnsi="华文仿宋" w:hint="eastAsia"/>
          <w:sz w:val="28"/>
          <w:szCs w:val="28"/>
        </w:rPr>
        <w:t>各用途均</w:t>
      </w:r>
      <w:r w:rsidRPr="002D64C6">
        <w:rPr>
          <w:rFonts w:ascii="Arial" w:eastAsia="仿宋_GB2312" w:hAnsi="Arial" w:cs="Arial" w:hint="eastAsia"/>
          <w:sz w:val="28"/>
        </w:rPr>
        <w:t>取</w:t>
      </w:r>
      <w:r w:rsidRPr="002D64C6">
        <w:rPr>
          <w:rFonts w:ascii="Arial" w:eastAsia="仿宋_GB2312" w:hAnsi="Arial" w:cs="Arial" w:hint="eastAsia"/>
          <w:sz w:val="28"/>
        </w:rPr>
        <w:t>20%</w:t>
      </w:r>
      <w:r w:rsidRPr="002D64C6">
        <w:rPr>
          <w:rFonts w:ascii="仿宋_GB2312" w:eastAsia="仿宋_GB2312" w:hint="eastAsia"/>
          <w:sz w:val="28"/>
        </w:rPr>
        <w:t>。</w:t>
      </w:r>
    </w:p>
    <w:p w:rsidR="003C3C99" w:rsidRPr="002D64C6" w:rsidRDefault="003C3C99" w:rsidP="003C3C99">
      <w:pPr>
        <w:pStyle w:val="21"/>
        <w:autoSpaceDE w:val="0"/>
        <w:autoSpaceDN w:val="0"/>
        <w:spacing w:line="360" w:lineRule="auto"/>
        <w:ind w:right="140" w:firstLineChars="200" w:firstLine="560"/>
        <w:jc w:val="both"/>
        <w:textAlignment w:val="bottom"/>
        <w:rPr>
          <w:rFonts w:ascii="仿宋_GB2312" w:eastAsia="仿宋_GB2312"/>
          <w:sz w:val="28"/>
        </w:rPr>
      </w:pPr>
      <w:r w:rsidRPr="002D64C6">
        <w:rPr>
          <w:rFonts w:ascii="Arial" w:eastAsia="仿宋_GB2312" w:hAnsi="Arial" w:hint="eastAsia"/>
          <w:sz w:val="28"/>
        </w:rPr>
        <w:t>2</w:t>
      </w:r>
      <w:r w:rsidRPr="002D64C6">
        <w:rPr>
          <w:rFonts w:ascii="仿宋_GB2312" w:eastAsia="仿宋_GB2312" w:hint="eastAsia"/>
          <w:sz w:val="28"/>
        </w:rPr>
        <w:t>.工期情况说明：</w:t>
      </w:r>
    </w:p>
    <w:p w:rsidR="003C3C99" w:rsidRPr="002D64C6" w:rsidRDefault="003C3C99" w:rsidP="003C3C99">
      <w:pPr>
        <w:pStyle w:val="21"/>
        <w:autoSpaceDE w:val="0"/>
        <w:autoSpaceDN w:val="0"/>
        <w:spacing w:line="360" w:lineRule="auto"/>
        <w:ind w:right="140" w:firstLine="570"/>
        <w:jc w:val="both"/>
        <w:textAlignment w:val="bottom"/>
        <w:rPr>
          <w:rFonts w:ascii="仿宋_GB2312" w:eastAsia="仿宋_GB2312"/>
          <w:sz w:val="28"/>
        </w:rPr>
      </w:pPr>
      <w:r w:rsidRPr="002D64C6">
        <w:rPr>
          <w:rFonts w:ascii="仿宋_GB2312" w:eastAsia="仿宋_GB2312" w:hint="eastAsia"/>
          <w:sz w:val="28"/>
        </w:rPr>
        <w:t>土地开发期：</w:t>
      </w:r>
      <w:r w:rsidRPr="002D64C6">
        <w:rPr>
          <w:rFonts w:ascii="Arial" w:eastAsia="仿宋_GB2312" w:hAnsi="Arial" w:hint="eastAsia"/>
          <w:sz w:val="28"/>
        </w:rPr>
        <w:t>0</w:t>
      </w:r>
      <w:r w:rsidRPr="002D64C6">
        <w:rPr>
          <w:rFonts w:ascii="仿宋_GB2312" w:eastAsia="仿宋_GB2312" w:hint="eastAsia"/>
          <w:sz w:val="28"/>
        </w:rPr>
        <w:t>年</w:t>
      </w:r>
    </w:p>
    <w:p w:rsidR="003C3C99" w:rsidRPr="002D64C6" w:rsidRDefault="003C3C99" w:rsidP="003C3C99">
      <w:pPr>
        <w:pStyle w:val="21"/>
        <w:autoSpaceDE w:val="0"/>
        <w:autoSpaceDN w:val="0"/>
        <w:spacing w:line="360" w:lineRule="auto"/>
        <w:ind w:right="140" w:firstLine="570"/>
        <w:jc w:val="both"/>
        <w:textAlignment w:val="bottom"/>
        <w:rPr>
          <w:rFonts w:ascii="仿宋_GB2312" w:eastAsia="仿宋_GB2312"/>
          <w:sz w:val="28"/>
        </w:rPr>
      </w:pPr>
      <w:r w:rsidRPr="002D64C6">
        <w:rPr>
          <w:rFonts w:ascii="仿宋_GB2312" w:eastAsia="仿宋_GB2312" w:hint="eastAsia"/>
          <w:sz w:val="28"/>
        </w:rPr>
        <w:t>建筑物建设期：</w:t>
      </w:r>
      <w:r w:rsidR="00745855">
        <w:rPr>
          <w:rFonts w:ascii="Arial" w:eastAsia="仿宋_GB2312" w:hAnsi="Arial" w:hint="eastAsia"/>
          <w:sz w:val="28"/>
        </w:rPr>
        <w:t>3</w:t>
      </w:r>
      <w:r w:rsidRPr="002D64C6">
        <w:rPr>
          <w:rFonts w:ascii="仿宋_GB2312" w:eastAsia="仿宋_GB2312" w:hint="eastAsia"/>
          <w:sz w:val="28"/>
        </w:rPr>
        <w:t>年</w:t>
      </w:r>
    </w:p>
    <w:p w:rsidR="00296074" w:rsidRPr="002D64C6" w:rsidRDefault="00296074">
      <w:pPr>
        <w:pStyle w:val="21"/>
        <w:autoSpaceDE w:val="0"/>
        <w:autoSpaceDN w:val="0"/>
        <w:spacing w:line="360" w:lineRule="auto"/>
        <w:ind w:right="140" w:firstLine="570"/>
        <w:jc w:val="both"/>
        <w:textAlignment w:val="bottom"/>
        <w:rPr>
          <w:rFonts w:ascii="仿宋_GB2312" w:eastAsia="仿宋_GB2312"/>
          <w:sz w:val="28"/>
        </w:rPr>
      </w:pPr>
    </w:p>
    <w:p w:rsidR="00794161" w:rsidRPr="00B14883" w:rsidRDefault="00B1489F" w:rsidP="00B14883">
      <w:pPr>
        <w:spacing w:line="360" w:lineRule="auto"/>
        <w:ind w:firstLineChars="200" w:firstLine="560"/>
        <w:jc w:val="both"/>
        <w:rPr>
          <w:rFonts w:ascii="仿宋_GB2312" w:eastAsia="仿宋_GB2312" w:hAnsi="Arial"/>
          <w:color w:val="000000"/>
          <w:sz w:val="28"/>
        </w:rPr>
      </w:pPr>
      <w:r w:rsidRPr="00B14883">
        <w:rPr>
          <w:rFonts w:ascii="仿宋_GB2312" w:eastAsia="仿宋_GB2312" w:hAnsi="Arial" w:hint="eastAsia"/>
          <w:color w:val="000000"/>
          <w:sz w:val="28"/>
        </w:rPr>
        <w:t>测算过程</w:t>
      </w:r>
    </w:p>
    <w:p w:rsidR="00933BED" w:rsidRPr="00490E25" w:rsidRDefault="00490E25" w:rsidP="00490E25">
      <w:pPr>
        <w:adjustRightInd/>
        <w:snapToGrid w:val="0"/>
        <w:spacing w:line="360" w:lineRule="auto"/>
        <w:ind w:firstLineChars="200" w:firstLine="562"/>
        <w:textAlignment w:val="auto"/>
        <w:rPr>
          <w:rFonts w:ascii="仿宋_GB2312" w:eastAsia="仿宋_GB2312" w:hAnsi="仿宋" w:cs="Arial"/>
          <w:b/>
          <w:bCs/>
          <w:sz w:val="28"/>
        </w:rPr>
      </w:pPr>
      <w:r w:rsidRPr="00490E25">
        <w:rPr>
          <w:rFonts w:ascii="仿宋_GB2312" w:eastAsia="仿宋_GB2312" w:hAnsi="仿宋" w:cs="Arial" w:hint="eastAsia"/>
          <w:b/>
          <w:bCs/>
          <w:sz w:val="28"/>
        </w:rPr>
        <w:t>一、</w:t>
      </w:r>
      <w:r w:rsidR="00933BED" w:rsidRPr="00490E25">
        <w:rPr>
          <w:rFonts w:ascii="仿宋_GB2312" w:eastAsia="仿宋_GB2312" w:hAnsi="仿宋" w:cs="Arial" w:hint="eastAsia"/>
          <w:b/>
          <w:bCs/>
          <w:sz w:val="28"/>
        </w:rPr>
        <w:t>基准地价系数修正法</w:t>
      </w:r>
    </w:p>
    <w:p w:rsidR="00975504" w:rsidRPr="002D64C6" w:rsidRDefault="00540721" w:rsidP="00975504">
      <w:pPr>
        <w:spacing w:line="360" w:lineRule="auto"/>
        <w:ind w:firstLineChars="200" w:firstLine="560"/>
        <w:jc w:val="both"/>
        <w:rPr>
          <w:rFonts w:ascii="仿宋_GB2312" w:eastAsia="仿宋_GB2312" w:hAnsi="仿宋"/>
          <w:color w:val="000000"/>
          <w:sz w:val="28"/>
        </w:rPr>
      </w:pPr>
      <w:bookmarkStart w:id="324" w:name="_Toc416783706"/>
      <w:bookmarkStart w:id="325" w:name="_Toc469066172"/>
      <w:bookmarkStart w:id="326" w:name="_Toc416783610"/>
      <w:r>
        <w:rPr>
          <w:rFonts w:ascii="Arial" w:eastAsia="仿宋_GB2312" w:hAnsi="Arial" w:hint="eastAsia"/>
          <w:color w:val="000000"/>
          <w:sz w:val="28"/>
        </w:rPr>
        <w:t>1.</w:t>
      </w:r>
      <w:r w:rsidR="00975504" w:rsidRPr="002D64C6">
        <w:rPr>
          <w:rFonts w:ascii="仿宋_GB2312" w:eastAsia="仿宋_GB2312" w:hAnsi="仿宋" w:hint="eastAsia"/>
          <w:color w:val="000000"/>
          <w:sz w:val="28"/>
        </w:rPr>
        <w:t>有关北京市基准地价的说明</w:t>
      </w:r>
    </w:p>
    <w:p w:rsidR="00975504" w:rsidRPr="002D64C6" w:rsidRDefault="00975504" w:rsidP="00975504">
      <w:pPr>
        <w:pStyle w:val="a3"/>
        <w:spacing w:line="360" w:lineRule="auto"/>
        <w:ind w:firstLineChars="200" w:firstLine="560"/>
        <w:rPr>
          <w:rFonts w:ascii="Arial" w:eastAsia="仿宋_GB2312" w:hAnsi="Arial" w:cs="Arial"/>
          <w:color w:val="000000"/>
          <w:sz w:val="28"/>
        </w:rPr>
      </w:pPr>
      <w:r w:rsidRPr="002D64C6">
        <w:rPr>
          <w:rFonts w:ascii="仿宋_GB2312" w:eastAsia="仿宋_GB2312" w:hAnsi="仿宋" w:hint="eastAsia"/>
          <w:color w:val="000000"/>
          <w:sz w:val="28"/>
        </w:rPr>
        <w:t>北京市人民政府于</w:t>
      </w:r>
      <w:r w:rsidRPr="002D64C6">
        <w:rPr>
          <w:rFonts w:ascii="Arial" w:eastAsia="仿宋_GB2312" w:hAnsi="Arial" w:hint="eastAsia"/>
          <w:color w:val="000000"/>
          <w:sz w:val="28"/>
        </w:rPr>
        <w:t>2002</w:t>
      </w:r>
      <w:r w:rsidRPr="002D64C6">
        <w:rPr>
          <w:rFonts w:ascii="仿宋_GB2312" w:eastAsia="仿宋_GB2312" w:hAnsi="仿宋" w:hint="eastAsia"/>
          <w:color w:val="000000"/>
          <w:sz w:val="28"/>
        </w:rPr>
        <w:t>年</w:t>
      </w:r>
      <w:r w:rsidRPr="002D64C6">
        <w:rPr>
          <w:rFonts w:ascii="Arial" w:eastAsia="仿宋_GB2312" w:hAnsi="Arial" w:hint="eastAsia"/>
          <w:color w:val="000000"/>
          <w:sz w:val="28"/>
        </w:rPr>
        <w:t>12</w:t>
      </w:r>
      <w:r w:rsidRPr="002D64C6">
        <w:rPr>
          <w:rFonts w:ascii="仿宋_GB2312" w:eastAsia="仿宋_GB2312" w:hAnsi="仿宋" w:hint="eastAsia"/>
          <w:color w:val="000000"/>
          <w:sz w:val="28"/>
        </w:rPr>
        <w:t>月</w:t>
      </w:r>
      <w:r w:rsidRPr="002D64C6">
        <w:rPr>
          <w:rFonts w:ascii="Arial" w:eastAsia="仿宋_GB2312" w:hAnsi="Arial" w:hint="eastAsia"/>
          <w:color w:val="000000"/>
          <w:sz w:val="28"/>
        </w:rPr>
        <w:t>4</w:t>
      </w:r>
      <w:r w:rsidRPr="002D64C6">
        <w:rPr>
          <w:rFonts w:ascii="仿宋_GB2312" w:eastAsia="仿宋_GB2312" w:hAnsi="仿宋" w:hint="eastAsia"/>
          <w:color w:val="000000"/>
          <w:sz w:val="28"/>
        </w:rPr>
        <w:t>日发布了《北京市人民政府关于调整</w:t>
      </w:r>
      <w:r w:rsidRPr="002D64C6">
        <w:rPr>
          <w:rFonts w:ascii="仿宋_GB2312" w:eastAsia="仿宋_GB2312" w:hAnsi="仿宋" w:hint="eastAsia"/>
          <w:color w:val="000000"/>
          <w:sz w:val="28"/>
        </w:rPr>
        <w:lastRenderedPageBreak/>
        <w:t>本市出让国有土地使用权基准地价的通知》</w:t>
      </w:r>
      <w:r w:rsidRPr="002D64C6">
        <w:rPr>
          <w:rFonts w:ascii="Arial" w:eastAsia="仿宋_GB2312" w:hAnsi="Arial" w:cs="Arial"/>
          <w:color w:val="000000"/>
          <w:sz w:val="28"/>
        </w:rPr>
        <w:t>（京政发【</w:t>
      </w:r>
      <w:r w:rsidRPr="002D64C6">
        <w:rPr>
          <w:rFonts w:ascii="Arial" w:eastAsia="仿宋_GB2312" w:hAnsi="Arial" w:cs="Arial"/>
          <w:color w:val="000000"/>
          <w:sz w:val="28"/>
        </w:rPr>
        <w:t>2002</w:t>
      </w:r>
      <w:r w:rsidRPr="002D64C6">
        <w:rPr>
          <w:rFonts w:ascii="Arial" w:eastAsia="仿宋_GB2312" w:hAnsi="Arial" w:cs="Arial"/>
          <w:color w:val="000000"/>
          <w:sz w:val="28"/>
        </w:rPr>
        <w:t>】</w:t>
      </w:r>
      <w:r w:rsidRPr="002D64C6">
        <w:rPr>
          <w:rFonts w:ascii="Arial" w:eastAsia="仿宋_GB2312" w:hAnsi="Arial" w:cs="Arial"/>
          <w:color w:val="000000"/>
          <w:sz w:val="28"/>
        </w:rPr>
        <w:t>32</w:t>
      </w:r>
      <w:r w:rsidRPr="002D64C6">
        <w:rPr>
          <w:rFonts w:ascii="Arial" w:eastAsia="仿宋_GB2312" w:hAnsi="Arial" w:cs="Arial"/>
          <w:color w:val="000000"/>
          <w:sz w:val="28"/>
        </w:rPr>
        <w:t>号），对</w:t>
      </w:r>
      <w:r w:rsidRPr="002D64C6">
        <w:rPr>
          <w:rFonts w:ascii="Arial" w:eastAsia="仿宋_GB2312" w:hAnsi="Arial" w:cs="Arial"/>
          <w:color w:val="000000"/>
          <w:sz w:val="28"/>
        </w:rPr>
        <w:t>1993</w:t>
      </w:r>
      <w:r w:rsidRPr="002D64C6">
        <w:rPr>
          <w:rFonts w:ascii="Arial" w:eastAsia="仿宋_GB2312" w:hAnsi="Arial" w:cs="Arial"/>
          <w:color w:val="000000"/>
          <w:sz w:val="28"/>
        </w:rPr>
        <w:t>年北京市出让国有土地使用权基准地价（《北京市人民政府发布北京市出让国有土地使用权基准地价的通知》</w:t>
      </w:r>
      <w:r w:rsidRPr="002D64C6">
        <w:rPr>
          <w:rFonts w:ascii="Arial" w:eastAsia="仿宋_GB2312" w:hAnsi="Arial" w:cs="Arial"/>
          <w:color w:val="000000"/>
          <w:sz w:val="28"/>
        </w:rPr>
        <w:t>[</w:t>
      </w:r>
      <w:r w:rsidRPr="002D64C6">
        <w:rPr>
          <w:rFonts w:ascii="Arial" w:eastAsia="仿宋_GB2312" w:hAnsi="Arial" w:cs="Arial"/>
          <w:color w:val="000000"/>
          <w:sz w:val="28"/>
        </w:rPr>
        <w:t>京政发【</w:t>
      </w:r>
      <w:r w:rsidRPr="002D64C6">
        <w:rPr>
          <w:rFonts w:ascii="Arial" w:eastAsia="仿宋_GB2312" w:hAnsi="Arial" w:cs="Arial"/>
          <w:color w:val="000000"/>
          <w:sz w:val="28"/>
        </w:rPr>
        <w:t>1993</w:t>
      </w:r>
      <w:r w:rsidRPr="002D64C6">
        <w:rPr>
          <w:rFonts w:ascii="Arial" w:eastAsia="仿宋_GB2312" w:hAnsi="Arial" w:cs="Arial"/>
          <w:color w:val="000000"/>
          <w:sz w:val="28"/>
        </w:rPr>
        <w:t>】</w:t>
      </w:r>
      <w:r w:rsidRPr="002D64C6">
        <w:rPr>
          <w:rFonts w:ascii="Arial" w:eastAsia="仿宋_GB2312" w:hAnsi="Arial" w:cs="Arial"/>
          <w:color w:val="000000"/>
          <w:sz w:val="28"/>
        </w:rPr>
        <w:t>34</w:t>
      </w:r>
      <w:r w:rsidRPr="002D64C6">
        <w:rPr>
          <w:rFonts w:ascii="Arial" w:eastAsia="仿宋_GB2312" w:hAnsi="Arial" w:cs="Arial"/>
          <w:color w:val="000000"/>
          <w:sz w:val="28"/>
        </w:rPr>
        <w:t>号</w:t>
      </w:r>
      <w:r w:rsidRPr="002D64C6">
        <w:rPr>
          <w:rFonts w:ascii="Arial" w:eastAsia="仿宋_GB2312" w:hAnsi="Arial" w:cs="Arial"/>
          <w:color w:val="000000"/>
          <w:sz w:val="28"/>
        </w:rPr>
        <w:t>]</w:t>
      </w:r>
      <w:r w:rsidRPr="002D64C6">
        <w:rPr>
          <w:rFonts w:ascii="Arial" w:eastAsia="仿宋_GB2312" w:hAnsi="Arial" w:cs="Arial"/>
          <w:color w:val="000000"/>
          <w:sz w:val="28"/>
        </w:rPr>
        <w:t>进行了更新调整，从</w:t>
      </w:r>
      <w:r w:rsidRPr="002D64C6">
        <w:rPr>
          <w:rFonts w:ascii="Arial" w:eastAsia="仿宋_GB2312" w:hAnsi="Arial" w:cs="Arial"/>
          <w:color w:val="000000"/>
          <w:sz w:val="28"/>
        </w:rPr>
        <w:t>2002</w:t>
      </w:r>
      <w:r w:rsidRPr="002D64C6">
        <w:rPr>
          <w:rFonts w:ascii="Arial" w:eastAsia="仿宋_GB2312" w:hAnsi="Arial" w:cs="Arial"/>
          <w:color w:val="000000"/>
          <w:sz w:val="28"/>
        </w:rPr>
        <w:t>年</w:t>
      </w:r>
      <w:r w:rsidRPr="002D64C6">
        <w:rPr>
          <w:rFonts w:ascii="Arial" w:eastAsia="仿宋_GB2312" w:hAnsi="Arial" w:cs="Arial"/>
          <w:color w:val="000000"/>
          <w:sz w:val="28"/>
        </w:rPr>
        <w:t>12</w:t>
      </w:r>
      <w:r w:rsidRPr="002D64C6">
        <w:rPr>
          <w:rFonts w:ascii="Arial" w:eastAsia="仿宋_GB2312" w:hAnsi="Arial" w:cs="Arial"/>
          <w:color w:val="000000"/>
          <w:sz w:val="28"/>
        </w:rPr>
        <w:t>月</w:t>
      </w:r>
      <w:r w:rsidRPr="002D64C6">
        <w:rPr>
          <w:rFonts w:ascii="Arial" w:eastAsia="仿宋_GB2312" w:hAnsi="Arial" w:cs="Arial"/>
          <w:color w:val="000000"/>
          <w:sz w:val="28"/>
        </w:rPr>
        <w:t>10</w:t>
      </w:r>
      <w:r w:rsidRPr="002D64C6">
        <w:rPr>
          <w:rFonts w:ascii="Arial" w:eastAsia="仿宋_GB2312" w:hAnsi="Arial" w:cs="Arial"/>
          <w:color w:val="000000"/>
          <w:sz w:val="28"/>
        </w:rPr>
        <w:t>日起施行新的出让国有土地使用权基准地价。</w:t>
      </w:r>
      <w:r w:rsidRPr="002D64C6">
        <w:rPr>
          <w:rFonts w:ascii="Arial" w:eastAsia="仿宋_GB2312" w:hAnsi="Arial" w:cs="Arial"/>
          <w:color w:val="000000"/>
          <w:sz w:val="28"/>
        </w:rPr>
        <w:t>2014</w:t>
      </w:r>
      <w:r w:rsidRPr="002D64C6">
        <w:rPr>
          <w:rFonts w:ascii="Arial" w:eastAsia="仿宋_GB2312" w:hAnsi="Arial" w:cs="Arial"/>
          <w:color w:val="000000"/>
          <w:sz w:val="28"/>
        </w:rPr>
        <w:t>年</w:t>
      </w:r>
      <w:r w:rsidRPr="002D64C6">
        <w:rPr>
          <w:rFonts w:ascii="Arial" w:eastAsia="仿宋_GB2312" w:hAnsi="Arial" w:cs="Arial"/>
          <w:color w:val="000000"/>
          <w:sz w:val="28"/>
        </w:rPr>
        <w:t>8</w:t>
      </w:r>
      <w:r w:rsidRPr="002D64C6">
        <w:rPr>
          <w:rFonts w:ascii="Arial" w:eastAsia="仿宋_GB2312" w:hAnsi="Arial" w:cs="Arial"/>
          <w:color w:val="000000"/>
          <w:sz w:val="28"/>
        </w:rPr>
        <w:t>月</w:t>
      </w:r>
      <w:r w:rsidRPr="002D64C6">
        <w:rPr>
          <w:rFonts w:ascii="Arial" w:eastAsia="仿宋_GB2312" w:hAnsi="Arial" w:cs="Arial"/>
          <w:color w:val="000000"/>
          <w:sz w:val="28"/>
        </w:rPr>
        <w:t>28</w:t>
      </w:r>
      <w:r w:rsidRPr="002D64C6">
        <w:rPr>
          <w:rFonts w:ascii="Arial" w:eastAsia="仿宋_GB2312" w:hAnsi="Arial" w:cs="Arial"/>
          <w:color w:val="000000"/>
          <w:sz w:val="28"/>
        </w:rPr>
        <w:t>日，北京市人民政府发布了《北京市人民政府关于更新出让国有建设用地使用权基准地价的通知》（京政发【</w:t>
      </w:r>
      <w:r w:rsidRPr="002D64C6">
        <w:rPr>
          <w:rFonts w:ascii="Arial" w:eastAsia="仿宋_GB2312" w:hAnsi="Arial" w:cs="Arial"/>
          <w:color w:val="000000"/>
          <w:sz w:val="28"/>
        </w:rPr>
        <w:t>2014</w:t>
      </w:r>
      <w:r w:rsidRPr="002D64C6">
        <w:rPr>
          <w:rFonts w:ascii="Arial" w:eastAsia="仿宋_GB2312" w:hAnsi="Arial" w:cs="Arial"/>
          <w:color w:val="000000"/>
          <w:sz w:val="28"/>
        </w:rPr>
        <w:t>】</w:t>
      </w:r>
      <w:r w:rsidRPr="002D64C6">
        <w:rPr>
          <w:rFonts w:ascii="Arial" w:eastAsia="仿宋_GB2312" w:hAnsi="Arial" w:cs="Arial"/>
          <w:color w:val="000000"/>
          <w:sz w:val="28"/>
        </w:rPr>
        <w:t>26</w:t>
      </w:r>
      <w:r w:rsidRPr="002D64C6">
        <w:rPr>
          <w:rFonts w:ascii="Arial" w:eastAsia="仿宋_GB2312" w:hAnsi="Arial" w:cs="Arial"/>
          <w:color w:val="000000"/>
          <w:sz w:val="28"/>
        </w:rPr>
        <w:t>号），再次对北京市国有建设用地使用权基准地价</w:t>
      </w:r>
      <w:r w:rsidRPr="002D64C6">
        <w:rPr>
          <w:rFonts w:ascii="Arial" w:eastAsia="仿宋_GB2312" w:hAnsi="Arial" w:cs="Arial"/>
          <w:color w:val="000000"/>
          <w:sz w:val="28"/>
        </w:rPr>
        <w:t>(</w:t>
      </w:r>
      <w:r w:rsidRPr="002D64C6">
        <w:rPr>
          <w:rFonts w:ascii="Arial" w:eastAsia="仿宋_GB2312" w:hAnsi="Arial" w:cs="Arial"/>
          <w:color w:val="000000"/>
          <w:sz w:val="28"/>
        </w:rPr>
        <w:t>以下简称基准地价</w:t>
      </w:r>
      <w:r w:rsidRPr="002D64C6">
        <w:rPr>
          <w:rFonts w:ascii="Arial" w:eastAsia="仿宋_GB2312" w:hAnsi="Arial" w:cs="Arial"/>
          <w:color w:val="000000"/>
          <w:sz w:val="28"/>
        </w:rPr>
        <w:t>)</w:t>
      </w:r>
      <w:r w:rsidRPr="002D64C6">
        <w:rPr>
          <w:rFonts w:ascii="Arial" w:eastAsia="仿宋_GB2312" w:hAnsi="Arial" w:cs="Arial"/>
          <w:color w:val="000000"/>
          <w:sz w:val="28"/>
        </w:rPr>
        <w:t>进行了更新。</w:t>
      </w:r>
    </w:p>
    <w:p w:rsidR="00975504" w:rsidRPr="002D64C6" w:rsidRDefault="00975504" w:rsidP="00975504">
      <w:pPr>
        <w:autoSpaceDE w:val="0"/>
        <w:autoSpaceDN w:val="0"/>
        <w:spacing w:line="360" w:lineRule="auto"/>
        <w:ind w:firstLineChars="200" w:firstLine="560"/>
        <w:jc w:val="both"/>
        <w:textAlignment w:val="auto"/>
        <w:rPr>
          <w:rFonts w:ascii="Arial" w:eastAsia="仿宋_GB2312" w:hAnsi="Arial" w:cs="Arial"/>
          <w:color w:val="000000"/>
          <w:sz w:val="28"/>
        </w:rPr>
      </w:pPr>
      <w:r w:rsidRPr="002D64C6">
        <w:rPr>
          <w:rFonts w:ascii="Arial" w:eastAsia="仿宋_GB2312" w:hAnsi="Arial" w:cs="Arial"/>
          <w:color w:val="000000"/>
          <w:sz w:val="28"/>
        </w:rPr>
        <w:t>《北京市基准地价更新成果》包括基准地价表、基准地价使用说明、基准地价级别</w:t>
      </w:r>
      <w:r w:rsidRPr="002D64C6">
        <w:rPr>
          <w:rFonts w:ascii="Arial" w:eastAsia="仿宋_GB2312" w:hAnsi="Arial" w:cs="Arial"/>
          <w:color w:val="000000"/>
          <w:sz w:val="28"/>
        </w:rPr>
        <w:t>(</w:t>
      </w:r>
      <w:r w:rsidRPr="002D64C6">
        <w:rPr>
          <w:rFonts w:ascii="Arial" w:eastAsia="仿宋_GB2312" w:hAnsi="Arial" w:cs="Arial"/>
          <w:color w:val="000000"/>
          <w:sz w:val="28"/>
        </w:rPr>
        <w:t>区片</w:t>
      </w:r>
      <w:r w:rsidRPr="002D64C6">
        <w:rPr>
          <w:rFonts w:ascii="Arial" w:eastAsia="仿宋_GB2312" w:hAnsi="Arial" w:cs="Arial"/>
          <w:color w:val="000000"/>
          <w:sz w:val="28"/>
        </w:rPr>
        <w:t>)</w:t>
      </w:r>
      <w:r w:rsidRPr="002D64C6">
        <w:rPr>
          <w:rFonts w:ascii="Arial" w:eastAsia="仿宋_GB2312" w:hAnsi="Arial" w:cs="Arial"/>
          <w:color w:val="000000"/>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rsidR="00975504" w:rsidRPr="002D64C6" w:rsidRDefault="00975504" w:rsidP="00975504">
      <w:pPr>
        <w:autoSpaceDE w:val="0"/>
        <w:autoSpaceDN w:val="0"/>
        <w:spacing w:line="360" w:lineRule="auto"/>
        <w:ind w:firstLineChars="200" w:firstLine="560"/>
        <w:jc w:val="both"/>
        <w:textAlignment w:val="auto"/>
        <w:rPr>
          <w:rFonts w:ascii="Arial" w:eastAsia="仿宋_GB2312" w:hAnsi="Arial" w:cs="Arial"/>
          <w:color w:val="000000"/>
          <w:sz w:val="28"/>
        </w:rPr>
      </w:pPr>
      <w:r w:rsidRPr="002D64C6">
        <w:rPr>
          <w:rFonts w:ascii="Arial" w:eastAsia="仿宋_GB2312" w:hAnsi="Arial" w:cs="Arial"/>
          <w:color w:val="000000"/>
          <w:sz w:val="28"/>
        </w:rPr>
        <w:t>在《北京市基准地价更新成果》中，基准地价是指各土地级别</w:t>
      </w:r>
      <w:r w:rsidRPr="002D64C6">
        <w:rPr>
          <w:rFonts w:ascii="Arial" w:eastAsia="仿宋_GB2312" w:hAnsi="Arial" w:cs="Arial"/>
          <w:color w:val="000000"/>
          <w:sz w:val="28"/>
        </w:rPr>
        <w:t>/</w:t>
      </w:r>
      <w:r w:rsidRPr="002D64C6">
        <w:rPr>
          <w:rFonts w:ascii="Arial" w:eastAsia="仿宋_GB2312" w:hAnsi="Arial" w:cs="Arial"/>
          <w:color w:val="000000"/>
          <w:sz w:val="28"/>
        </w:rPr>
        <w:t>区片内，在正常市场条件下、土地开发程度为宗地外通路、通电、通讯、通上水、通下水、通燃气、通热及宗地内平整（简称</w:t>
      </w:r>
      <w:r w:rsidRPr="002D64C6">
        <w:rPr>
          <w:rFonts w:ascii="Arial" w:eastAsia="仿宋_GB2312" w:hAnsi="Arial" w:cs="Arial"/>
          <w:color w:val="000000"/>
          <w:sz w:val="28"/>
        </w:rPr>
        <w:t>“</w:t>
      </w:r>
      <w:r w:rsidRPr="002D64C6">
        <w:rPr>
          <w:rFonts w:ascii="Arial" w:eastAsia="仿宋_GB2312" w:hAnsi="Arial" w:cs="Arial"/>
          <w:color w:val="000000"/>
          <w:sz w:val="28"/>
        </w:rPr>
        <w:t>七通一平</w:t>
      </w:r>
      <w:r w:rsidRPr="002D64C6">
        <w:rPr>
          <w:rFonts w:ascii="Arial" w:eastAsia="仿宋_GB2312" w:hAnsi="Arial" w:cs="Arial"/>
          <w:color w:val="000000"/>
          <w:sz w:val="28"/>
        </w:rPr>
        <w:t>”</w:t>
      </w:r>
      <w:r w:rsidRPr="002D64C6">
        <w:rPr>
          <w:rFonts w:ascii="Arial" w:eastAsia="仿宋_GB2312" w:hAnsi="Arial" w:cs="Arial"/>
          <w:color w:val="000000"/>
          <w:sz w:val="28"/>
        </w:rPr>
        <w:t>）或宗地外通路、通电、通讯、通上水、通下水及宗地内平整（简称</w:t>
      </w:r>
      <w:r w:rsidRPr="002D64C6">
        <w:rPr>
          <w:rFonts w:ascii="Arial" w:eastAsia="仿宋_GB2312" w:hAnsi="Arial" w:cs="Arial"/>
          <w:color w:val="000000"/>
          <w:sz w:val="28"/>
        </w:rPr>
        <w:t>“</w:t>
      </w:r>
      <w:r w:rsidRPr="002D64C6">
        <w:rPr>
          <w:rFonts w:ascii="Arial" w:eastAsia="仿宋_GB2312" w:hAnsi="Arial" w:cs="Arial"/>
          <w:color w:val="000000"/>
          <w:sz w:val="28"/>
        </w:rPr>
        <w:t>五通一平</w:t>
      </w:r>
      <w:r w:rsidRPr="002D64C6">
        <w:rPr>
          <w:rFonts w:ascii="Arial" w:eastAsia="仿宋_GB2312" w:hAnsi="Arial" w:cs="Arial"/>
          <w:color w:val="000000"/>
          <w:sz w:val="28"/>
        </w:rPr>
        <w:t>”</w:t>
      </w:r>
      <w:r w:rsidRPr="002D64C6">
        <w:rPr>
          <w:rFonts w:ascii="Arial" w:eastAsia="仿宋_GB2312" w:hAnsi="Arial" w:cs="Arial"/>
          <w:color w:val="000000"/>
          <w:sz w:val="28"/>
        </w:rPr>
        <w:t>），在平均容积率条件下，各土地用途的法定最高出让年限条件下完整的国有建设用地使用权的平均价格。</w:t>
      </w:r>
    </w:p>
    <w:p w:rsidR="00975504" w:rsidRPr="002D64C6" w:rsidRDefault="00975504" w:rsidP="00975504">
      <w:pPr>
        <w:autoSpaceDE w:val="0"/>
        <w:autoSpaceDN w:val="0"/>
        <w:spacing w:line="360" w:lineRule="auto"/>
        <w:ind w:firstLineChars="200" w:firstLine="560"/>
        <w:jc w:val="both"/>
        <w:textAlignment w:val="auto"/>
        <w:rPr>
          <w:rFonts w:ascii="Arial" w:eastAsia="仿宋_GB2312" w:hAnsi="Arial" w:cs="Arial"/>
          <w:color w:val="000000"/>
          <w:sz w:val="28"/>
        </w:rPr>
      </w:pPr>
      <w:r w:rsidRPr="002D64C6">
        <w:rPr>
          <w:rFonts w:ascii="Arial" w:eastAsia="仿宋_GB2312" w:hAnsi="Arial" w:cs="Arial"/>
          <w:color w:val="000000"/>
          <w:sz w:val="28"/>
        </w:rPr>
        <w:t>基准地价的基准期日为</w:t>
      </w:r>
      <w:r w:rsidRPr="002D64C6">
        <w:rPr>
          <w:rFonts w:ascii="Arial" w:eastAsia="仿宋_GB2312" w:hAnsi="Arial" w:cs="Arial"/>
          <w:color w:val="000000"/>
          <w:sz w:val="28"/>
        </w:rPr>
        <w:t>2014</w:t>
      </w:r>
      <w:r w:rsidRPr="002D64C6">
        <w:rPr>
          <w:rFonts w:ascii="Arial" w:eastAsia="仿宋_GB2312" w:hAnsi="Arial" w:cs="Arial"/>
          <w:color w:val="000000"/>
          <w:sz w:val="28"/>
        </w:rPr>
        <w:t>年</w:t>
      </w:r>
      <w:r w:rsidRPr="002D64C6">
        <w:rPr>
          <w:rFonts w:ascii="Arial" w:eastAsia="仿宋_GB2312" w:hAnsi="Arial" w:cs="Arial"/>
          <w:color w:val="000000"/>
          <w:sz w:val="28"/>
        </w:rPr>
        <w:t>1</w:t>
      </w:r>
      <w:r w:rsidRPr="002D64C6">
        <w:rPr>
          <w:rFonts w:ascii="Arial" w:eastAsia="仿宋_GB2312" w:hAnsi="Arial" w:cs="Arial"/>
          <w:color w:val="000000"/>
          <w:sz w:val="28"/>
        </w:rPr>
        <w:t>月</w:t>
      </w:r>
      <w:r w:rsidRPr="002D64C6">
        <w:rPr>
          <w:rFonts w:ascii="Arial" w:eastAsia="仿宋_GB2312" w:hAnsi="Arial" w:cs="Arial"/>
          <w:color w:val="000000"/>
          <w:sz w:val="28"/>
        </w:rPr>
        <w:t>1</w:t>
      </w:r>
      <w:r w:rsidRPr="002D64C6">
        <w:rPr>
          <w:rFonts w:ascii="Arial" w:eastAsia="仿宋_GB2312" w:hAnsi="Arial" w:cs="Arial"/>
          <w:color w:val="000000"/>
          <w:sz w:val="28"/>
        </w:rPr>
        <w:t>日；土地用途划分为商业、办公、居住、工业四类；级别基准地价土地开发程度一至七级为宗地外通路、通电、通讯、通上水、通下水、通燃气、通热及宗地内平整（简称</w:t>
      </w:r>
      <w:r w:rsidRPr="002D64C6">
        <w:rPr>
          <w:rFonts w:ascii="Arial" w:eastAsia="仿宋_GB2312" w:hAnsi="Arial" w:cs="Arial"/>
          <w:color w:val="000000"/>
          <w:sz w:val="28"/>
        </w:rPr>
        <w:t>“</w:t>
      </w:r>
      <w:r w:rsidRPr="002D64C6">
        <w:rPr>
          <w:rFonts w:ascii="Arial" w:eastAsia="仿宋_GB2312" w:hAnsi="Arial" w:cs="Arial"/>
          <w:color w:val="000000"/>
          <w:sz w:val="28"/>
        </w:rPr>
        <w:t>七通一平</w:t>
      </w:r>
      <w:r w:rsidRPr="002D64C6">
        <w:rPr>
          <w:rFonts w:ascii="Arial" w:eastAsia="仿宋_GB2312" w:hAnsi="Arial" w:cs="Arial"/>
          <w:color w:val="000000"/>
          <w:sz w:val="28"/>
        </w:rPr>
        <w:t>”</w:t>
      </w:r>
      <w:r w:rsidRPr="002D64C6">
        <w:rPr>
          <w:rFonts w:ascii="Arial" w:eastAsia="仿宋_GB2312" w:hAnsi="Arial" w:cs="Arial"/>
          <w:color w:val="000000"/>
          <w:sz w:val="28"/>
        </w:rPr>
        <w:t>），八至十二级为宗地外通路、通电、通讯、通上水、通下水及宗地内平整（简称</w:t>
      </w:r>
      <w:r w:rsidRPr="002D64C6">
        <w:rPr>
          <w:rFonts w:ascii="Arial" w:eastAsia="仿宋_GB2312" w:hAnsi="Arial" w:cs="Arial"/>
          <w:color w:val="000000"/>
          <w:sz w:val="28"/>
        </w:rPr>
        <w:t>“</w:t>
      </w:r>
      <w:r w:rsidRPr="002D64C6">
        <w:rPr>
          <w:rFonts w:ascii="Arial" w:eastAsia="仿宋_GB2312" w:hAnsi="Arial" w:cs="Arial"/>
          <w:color w:val="000000"/>
          <w:sz w:val="28"/>
        </w:rPr>
        <w:t>五通一平</w:t>
      </w:r>
      <w:r w:rsidRPr="002D64C6">
        <w:rPr>
          <w:rFonts w:ascii="Arial" w:eastAsia="仿宋_GB2312" w:hAnsi="Arial" w:cs="Arial"/>
          <w:color w:val="000000"/>
          <w:sz w:val="28"/>
        </w:rPr>
        <w:t>”</w:t>
      </w:r>
      <w:r w:rsidRPr="002D64C6">
        <w:rPr>
          <w:rFonts w:ascii="Arial" w:eastAsia="仿宋_GB2312" w:hAnsi="Arial" w:cs="Arial"/>
          <w:color w:val="000000"/>
          <w:sz w:val="28"/>
        </w:rPr>
        <w:t>）；级别平均容积率详见下表：</w:t>
      </w:r>
    </w:p>
    <w:p w:rsidR="00AB6E24" w:rsidRPr="002D64C6" w:rsidRDefault="00AB6E24">
      <w:pPr>
        <w:widowControl/>
        <w:adjustRightInd/>
        <w:spacing w:line="240" w:lineRule="auto"/>
        <w:textAlignment w:val="auto"/>
        <w:rPr>
          <w:rFonts w:ascii="Arial" w:eastAsia="仿宋_GB2312" w:hAnsi="Arial" w:cs="Arial"/>
          <w:color w:val="000000"/>
          <w:sz w:val="28"/>
        </w:rPr>
      </w:pPr>
      <w:r w:rsidRPr="002D64C6">
        <w:rPr>
          <w:rFonts w:ascii="Arial" w:eastAsia="仿宋_GB2312" w:hAnsi="Arial" w:cs="Arial"/>
          <w:color w:val="000000"/>
          <w:sz w:val="28"/>
        </w:rPr>
        <w:br w:type="page"/>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098"/>
        <w:gridCol w:w="1750"/>
        <w:gridCol w:w="1764"/>
        <w:gridCol w:w="1924"/>
        <w:gridCol w:w="1763"/>
      </w:tblGrid>
      <w:tr w:rsidR="00975504" w:rsidRPr="002D64C6" w:rsidTr="00E350AF">
        <w:trPr>
          <w:cantSplit/>
          <w:trHeight w:val="771"/>
          <w:jc w:val="center"/>
        </w:trPr>
        <w:tc>
          <w:tcPr>
            <w:tcW w:w="2098" w:type="dxa"/>
            <w:tcBorders>
              <w:tl2br w:val="single" w:sz="2" w:space="0" w:color="404040"/>
            </w:tcBorders>
            <w:shd w:val="clear" w:color="auto" w:fill="auto"/>
            <w:noWrap/>
            <w:vAlign w:val="center"/>
            <w:hideMark/>
          </w:tcPr>
          <w:p w:rsidR="00975504" w:rsidRPr="002D64C6" w:rsidRDefault="00975504" w:rsidP="00E350AF">
            <w:pPr>
              <w:widowControl/>
              <w:adjustRightInd/>
              <w:spacing w:line="240" w:lineRule="auto"/>
              <w:jc w:val="right"/>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lastRenderedPageBreak/>
              <w:t>土地级别</w:t>
            </w:r>
          </w:p>
          <w:p w:rsidR="00975504" w:rsidRPr="002D64C6" w:rsidRDefault="00975504" w:rsidP="00E350AF">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土地用途</w:t>
            </w:r>
          </w:p>
        </w:tc>
        <w:tc>
          <w:tcPr>
            <w:tcW w:w="1750"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一级至二级</w:t>
            </w:r>
          </w:p>
        </w:tc>
        <w:tc>
          <w:tcPr>
            <w:tcW w:w="1764"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三级至五级</w:t>
            </w:r>
          </w:p>
        </w:tc>
        <w:tc>
          <w:tcPr>
            <w:tcW w:w="1924"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六级至七级</w:t>
            </w:r>
          </w:p>
        </w:tc>
        <w:tc>
          <w:tcPr>
            <w:tcW w:w="1763"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八级至十二级</w:t>
            </w:r>
          </w:p>
        </w:tc>
      </w:tr>
      <w:tr w:rsidR="00975504" w:rsidRPr="002D64C6" w:rsidTr="00E350AF">
        <w:trPr>
          <w:cantSplit/>
          <w:jc w:val="center"/>
        </w:trPr>
        <w:tc>
          <w:tcPr>
            <w:tcW w:w="2098"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商业</w:t>
            </w:r>
          </w:p>
        </w:tc>
        <w:tc>
          <w:tcPr>
            <w:tcW w:w="1750"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3.5 </w:t>
            </w:r>
          </w:p>
        </w:tc>
        <w:tc>
          <w:tcPr>
            <w:tcW w:w="3688" w:type="dxa"/>
            <w:gridSpan w:val="2"/>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2.5 </w:t>
            </w:r>
          </w:p>
        </w:tc>
        <w:tc>
          <w:tcPr>
            <w:tcW w:w="1763"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2.0 </w:t>
            </w:r>
          </w:p>
        </w:tc>
      </w:tr>
      <w:tr w:rsidR="00975504" w:rsidRPr="002D64C6" w:rsidTr="00E350AF">
        <w:trPr>
          <w:cantSplit/>
          <w:jc w:val="center"/>
        </w:trPr>
        <w:tc>
          <w:tcPr>
            <w:tcW w:w="2098"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办公</w:t>
            </w:r>
          </w:p>
        </w:tc>
        <w:tc>
          <w:tcPr>
            <w:tcW w:w="1750"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3.5 </w:t>
            </w:r>
          </w:p>
        </w:tc>
        <w:tc>
          <w:tcPr>
            <w:tcW w:w="3688" w:type="dxa"/>
            <w:gridSpan w:val="2"/>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2.5 </w:t>
            </w:r>
          </w:p>
        </w:tc>
        <w:tc>
          <w:tcPr>
            <w:tcW w:w="1763"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2.0 </w:t>
            </w:r>
          </w:p>
        </w:tc>
      </w:tr>
      <w:tr w:rsidR="00975504" w:rsidRPr="002D64C6" w:rsidTr="00E350AF">
        <w:trPr>
          <w:cantSplit/>
          <w:jc w:val="center"/>
        </w:trPr>
        <w:tc>
          <w:tcPr>
            <w:tcW w:w="2098"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居住</w:t>
            </w:r>
          </w:p>
        </w:tc>
        <w:tc>
          <w:tcPr>
            <w:tcW w:w="5438" w:type="dxa"/>
            <w:gridSpan w:val="3"/>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2.5 </w:t>
            </w:r>
          </w:p>
        </w:tc>
        <w:tc>
          <w:tcPr>
            <w:tcW w:w="1763"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1.5 </w:t>
            </w:r>
          </w:p>
        </w:tc>
      </w:tr>
      <w:tr w:rsidR="00975504" w:rsidRPr="002D64C6" w:rsidTr="00E350AF">
        <w:trPr>
          <w:cantSplit/>
          <w:jc w:val="center"/>
        </w:trPr>
        <w:tc>
          <w:tcPr>
            <w:tcW w:w="2098"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工业</w:t>
            </w:r>
          </w:p>
        </w:tc>
        <w:tc>
          <w:tcPr>
            <w:tcW w:w="3514" w:type="dxa"/>
            <w:gridSpan w:val="2"/>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1.5 </w:t>
            </w:r>
          </w:p>
        </w:tc>
        <w:tc>
          <w:tcPr>
            <w:tcW w:w="1924"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1.2 </w:t>
            </w:r>
          </w:p>
        </w:tc>
        <w:tc>
          <w:tcPr>
            <w:tcW w:w="1763"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1.0 </w:t>
            </w:r>
          </w:p>
        </w:tc>
      </w:tr>
    </w:tbl>
    <w:p w:rsidR="00975504" w:rsidRPr="002D64C6" w:rsidRDefault="00975504" w:rsidP="00715DBD">
      <w:pPr>
        <w:autoSpaceDE w:val="0"/>
        <w:autoSpaceDN w:val="0"/>
        <w:spacing w:beforeLines="50" w:before="120" w:line="360" w:lineRule="auto"/>
        <w:ind w:firstLineChars="200" w:firstLine="560"/>
        <w:jc w:val="both"/>
        <w:textAlignment w:val="auto"/>
        <w:rPr>
          <w:rFonts w:ascii="仿宋_GB2312" w:eastAsia="仿宋_GB2312" w:hAnsi="仿宋"/>
          <w:color w:val="000000"/>
          <w:sz w:val="28"/>
        </w:rPr>
      </w:pPr>
      <w:r w:rsidRPr="002D64C6">
        <w:rPr>
          <w:rFonts w:ascii="仿宋_GB2312" w:eastAsia="仿宋_GB2312" w:hAnsi="仿宋" w:hint="eastAsia"/>
          <w:color w:val="000000"/>
          <w:sz w:val="28"/>
        </w:rPr>
        <w:t>基准地价的表示形式为楼面熟地价，楼面熟地价是指各土地级别（区片）内，完成通平的土地在平均容积率条件下，每建筑面积分摊的完整的国有建设用地使用权的平均价格。</w:t>
      </w:r>
    </w:p>
    <w:p w:rsidR="00975504" w:rsidRPr="002D64C6" w:rsidRDefault="00975504" w:rsidP="00975504">
      <w:pPr>
        <w:spacing w:line="360" w:lineRule="auto"/>
        <w:ind w:firstLine="555"/>
        <w:jc w:val="both"/>
        <w:rPr>
          <w:rFonts w:ascii="仿宋_GB2312" w:eastAsia="仿宋_GB2312" w:hAnsi="仿宋"/>
          <w:color w:val="000000"/>
          <w:sz w:val="28"/>
        </w:rPr>
      </w:pPr>
      <w:r w:rsidRPr="002D64C6">
        <w:rPr>
          <w:rFonts w:ascii="仿宋_GB2312" w:eastAsia="仿宋_GB2312" w:hAnsi="仿宋" w:hint="eastAsia"/>
          <w:color w:val="000000"/>
          <w:sz w:val="28"/>
        </w:rPr>
        <w:t>国有建设用地使用权出让政府土地收益按照楼面熟地价及各土地用途的政府土地收益比例确定。同一宗地包括多种土地用途或建筑功能的，按细分后的用途或功能的建筑面积或分摊用地面积分别计算求和。商业、办公、居住用途政府土地出让收益按照政府审定楼面熟地价的</w:t>
      </w:r>
      <w:r w:rsidRPr="002D64C6">
        <w:rPr>
          <w:rFonts w:ascii="Arial" w:eastAsia="仿宋_GB2312" w:hAnsi="Arial" w:hint="eastAsia"/>
          <w:color w:val="000000"/>
          <w:sz w:val="28"/>
        </w:rPr>
        <w:t>25</w:t>
      </w:r>
      <w:r w:rsidRPr="002D64C6">
        <w:rPr>
          <w:rFonts w:ascii="仿宋_GB2312" w:eastAsia="仿宋_GB2312" w:hAnsi="仿宋" w:hint="eastAsia"/>
          <w:color w:val="000000"/>
          <w:sz w:val="28"/>
        </w:rPr>
        <w:t>%确定，工业用途政府土地出让收益按照政府审定楼面熟地价的</w:t>
      </w:r>
      <w:r w:rsidRPr="002D64C6">
        <w:rPr>
          <w:rFonts w:ascii="Arial" w:eastAsia="仿宋_GB2312" w:hAnsi="Arial" w:hint="eastAsia"/>
          <w:color w:val="000000"/>
          <w:sz w:val="28"/>
        </w:rPr>
        <w:t>15</w:t>
      </w:r>
      <w:r w:rsidRPr="002D64C6">
        <w:rPr>
          <w:rFonts w:ascii="仿宋_GB2312" w:eastAsia="仿宋_GB2312" w:hAnsi="仿宋" w:hint="eastAsia"/>
          <w:color w:val="000000"/>
          <w:sz w:val="28"/>
        </w:rPr>
        <w:t>%确定。</w:t>
      </w:r>
    </w:p>
    <w:p w:rsidR="00975504" w:rsidRPr="002D64C6" w:rsidRDefault="00540721" w:rsidP="00715DBD">
      <w:pPr>
        <w:spacing w:beforeLines="50" w:before="120" w:line="360" w:lineRule="auto"/>
        <w:ind w:firstLine="556"/>
        <w:jc w:val="both"/>
        <w:rPr>
          <w:rFonts w:ascii="仿宋_GB2312" w:eastAsia="仿宋_GB2312" w:hAnsi="仿宋"/>
          <w:color w:val="000000"/>
          <w:sz w:val="28"/>
        </w:rPr>
      </w:pPr>
      <w:r>
        <w:rPr>
          <w:rFonts w:ascii="Arial" w:eastAsia="仿宋_GB2312" w:hAnsi="Arial" w:hint="eastAsia"/>
          <w:color w:val="000000"/>
          <w:sz w:val="28"/>
        </w:rPr>
        <w:t>2.</w:t>
      </w:r>
      <w:r w:rsidR="00975504" w:rsidRPr="002D64C6">
        <w:rPr>
          <w:rFonts w:ascii="仿宋_GB2312" w:eastAsia="仿宋_GB2312" w:hAnsi="仿宋" w:hint="eastAsia"/>
          <w:color w:val="000000"/>
          <w:sz w:val="28"/>
        </w:rPr>
        <w:t>计算公式如下：</w:t>
      </w:r>
    </w:p>
    <w:p w:rsidR="00975504" w:rsidRPr="002D64C6" w:rsidRDefault="00540721" w:rsidP="00715DBD">
      <w:pPr>
        <w:spacing w:beforeLines="50" w:before="120" w:line="360" w:lineRule="auto"/>
        <w:ind w:firstLineChars="200" w:firstLine="560"/>
        <w:jc w:val="both"/>
        <w:rPr>
          <w:rFonts w:ascii="仿宋_GB2312" w:eastAsia="仿宋_GB2312" w:hAnsi="仿宋"/>
          <w:snapToGrid w:val="0"/>
          <w:color w:val="000000"/>
          <w:sz w:val="28"/>
        </w:rPr>
      </w:pPr>
      <w:r>
        <w:rPr>
          <w:rFonts w:ascii="Arial" w:eastAsia="仿宋_GB2312" w:hAnsi="Arial" w:hint="eastAsia"/>
          <w:snapToGrid w:val="0"/>
          <w:color w:val="000000"/>
          <w:sz w:val="28"/>
        </w:rPr>
        <w:t>（</w:t>
      </w:r>
      <w:r>
        <w:rPr>
          <w:rFonts w:ascii="Arial" w:eastAsia="仿宋_GB2312" w:hAnsi="Arial" w:hint="eastAsia"/>
          <w:snapToGrid w:val="0"/>
          <w:color w:val="000000"/>
          <w:sz w:val="28"/>
        </w:rPr>
        <w:t>1</w:t>
      </w:r>
      <w:r>
        <w:rPr>
          <w:rFonts w:ascii="Arial" w:eastAsia="仿宋_GB2312" w:hAnsi="Arial" w:hint="eastAsia"/>
          <w:snapToGrid w:val="0"/>
          <w:color w:val="000000"/>
          <w:sz w:val="28"/>
        </w:rPr>
        <w:t>）</w:t>
      </w:r>
      <w:r w:rsidR="00975504" w:rsidRPr="002D64C6">
        <w:rPr>
          <w:rFonts w:ascii="仿宋_GB2312" w:eastAsia="仿宋_GB2312" w:hAnsi="仿宋" w:hint="eastAsia"/>
          <w:snapToGrid w:val="0"/>
          <w:color w:val="000000"/>
          <w:sz w:val="28"/>
        </w:rPr>
        <w:t>地上部分</w:t>
      </w:r>
    </w:p>
    <w:p w:rsidR="00975504" w:rsidRPr="002D64C6" w:rsidRDefault="00975504" w:rsidP="00975504">
      <w:pPr>
        <w:spacing w:line="360" w:lineRule="auto"/>
        <w:ind w:firstLineChars="200" w:firstLine="560"/>
        <w:jc w:val="both"/>
        <w:rPr>
          <w:rFonts w:ascii="仿宋_GB2312" w:eastAsia="仿宋_GB2312" w:hAnsi="仿宋"/>
          <w:snapToGrid w:val="0"/>
          <w:color w:val="000000"/>
          <w:sz w:val="28"/>
        </w:rPr>
      </w:pPr>
      <w:r w:rsidRPr="002D64C6">
        <w:rPr>
          <w:rFonts w:ascii="仿宋_GB2312" w:eastAsia="仿宋_GB2312" w:hAnsi="仿宋" w:hint="eastAsia"/>
          <w:snapToGrid w:val="0"/>
          <w:color w:val="000000"/>
          <w:sz w:val="28"/>
        </w:rPr>
        <w:t>楼面熟地价</w:t>
      </w:r>
      <w:r w:rsidRPr="002D64C6">
        <w:rPr>
          <w:rFonts w:ascii="仿宋_GB2312" w:eastAsia="仿宋_GB2312" w:hAnsi="Calibri" w:cs="DY2+ZIbJFB-2" w:hint="eastAsia"/>
          <w:color w:val="000000"/>
          <w:sz w:val="29"/>
          <w:szCs w:val="29"/>
        </w:rPr>
        <w:t>＝</w:t>
      </w:r>
      <w:r w:rsidRPr="002D64C6">
        <w:rPr>
          <w:rFonts w:ascii="仿宋_GB2312" w:eastAsia="仿宋_GB2312" w:hAnsi="仿宋" w:hint="eastAsia"/>
          <w:snapToGrid w:val="0"/>
          <w:color w:val="000000"/>
          <w:sz w:val="28"/>
        </w:rPr>
        <w:t>适用的基准地价</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用途修正系数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期日修正系数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年期修正系数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容积率修正系数（或楼层修正系数）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因素修正系数</w:t>
      </w:r>
    </w:p>
    <w:p w:rsidR="00975504" w:rsidRPr="002D64C6" w:rsidRDefault="00975504" w:rsidP="00975504">
      <w:pPr>
        <w:autoSpaceDE w:val="0"/>
        <w:autoSpaceDN w:val="0"/>
        <w:spacing w:line="360" w:lineRule="auto"/>
        <w:ind w:firstLineChars="200" w:firstLine="560"/>
        <w:jc w:val="both"/>
        <w:textAlignment w:val="auto"/>
        <w:rPr>
          <w:rFonts w:ascii="仿宋_GB2312" w:eastAsia="仿宋_GB2312" w:hAnsi="仿宋"/>
          <w:color w:val="000000"/>
          <w:sz w:val="28"/>
        </w:rPr>
      </w:pPr>
      <w:r w:rsidRPr="002D64C6">
        <w:rPr>
          <w:rFonts w:ascii="仿宋_GB2312" w:eastAsia="仿宋_GB2312" w:hAnsi="仿宋" w:hint="eastAsia"/>
          <w:color w:val="000000"/>
          <w:sz w:val="28"/>
        </w:rPr>
        <w:t>其中，商业用途需对于临</w:t>
      </w:r>
      <w:r w:rsidRPr="002D64C6">
        <w:rPr>
          <w:rFonts w:ascii="Arial" w:eastAsia="仿宋_GB2312" w:hAnsi="Arial" w:hint="eastAsia"/>
          <w:color w:val="000000"/>
          <w:sz w:val="28"/>
        </w:rPr>
        <w:t>58</w:t>
      </w:r>
      <w:r w:rsidRPr="002D64C6">
        <w:rPr>
          <w:rFonts w:ascii="仿宋_GB2312" w:eastAsia="仿宋_GB2312" w:hAnsi="仿宋" w:hint="eastAsia"/>
          <w:color w:val="000000"/>
          <w:sz w:val="28"/>
        </w:rPr>
        <w:t>条商业街的商业用地价格评估时应首先适用商业路线价修正，再进行用途、期日、年期、楼层（或容积率）、因素等修正。</w:t>
      </w:r>
    </w:p>
    <w:p w:rsidR="00975504" w:rsidRPr="002D64C6" w:rsidRDefault="00975504" w:rsidP="00975504">
      <w:pPr>
        <w:spacing w:line="360" w:lineRule="auto"/>
        <w:ind w:firstLineChars="200" w:firstLine="560"/>
        <w:jc w:val="both"/>
        <w:rPr>
          <w:rFonts w:ascii="仿宋_GB2312" w:eastAsia="仿宋_GB2312" w:hAnsi="仿宋"/>
          <w:snapToGrid w:val="0"/>
          <w:color w:val="000000"/>
          <w:sz w:val="28"/>
        </w:rPr>
      </w:pPr>
      <w:r w:rsidRPr="002D64C6">
        <w:rPr>
          <w:rFonts w:ascii="仿宋_GB2312" w:eastAsia="仿宋_GB2312" w:hAnsi="仿宋" w:hint="eastAsia"/>
          <w:snapToGrid w:val="0"/>
          <w:color w:val="000000"/>
          <w:sz w:val="28"/>
        </w:rPr>
        <w:t>政府土地出让收益</w:t>
      </w:r>
      <w:r w:rsidRPr="002D64C6">
        <w:rPr>
          <w:rFonts w:ascii="仿宋_GB2312" w:eastAsia="仿宋_GB2312" w:hAnsi="Calibri" w:cs="DY2+ZIbJFB-2" w:hint="eastAsia"/>
          <w:color w:val="000000"/>
          <w:sz w:val="29"/>
          <w:szCs w:val="29"/>
        </w:rPr>
        <w:t>＝</w:t>
      </w:r>
      <w:r w:rsidRPr="002D64C6">
        <w:rPr>
          <w:rFonts w:ascii="仿宋_GB2312" w:eastAsia="仿宋_GB2312" w:hAnsi="仿宋" w:hint="eastAsia"/>
          <w:snapToGrid w:val="0"/>
          <w:color w:val="000000"/>
          <w:sz w:val="28"/>
        </w:rPr>
        <w:t>楼面熟地价</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政府土地出让收益比例</w:t>
      </w:r>
    </w:p>
    <w:p w:rsidR="00975504" w:rsidRPr="002D64C6" w:rsidRDefault="00540721" w:rsidP="00715DBD">
      <w:pPr>
        <w:spacing w:beforeLines="50" w:before="120" w:line="360" w:lineRule="auto"/>
        <w:ind w:firstLineChars="200" w:firstLine="560"/>
        <w:jc w:val="both"/>
        <w:rPr>
          <w:rFonts w:ascii="仿宋_GB2312" w:eastAsia="仿宋_GB2312" w:hAnsi="仿宋"/>
          <w:snapToGrid w:val="0"/>
          <w:color w:val="000000"/>
          <w:sz w:val="28"/>
        </w:rPr>
      </w:pPr>
      <w:r>
        <w:rPr>
          <w:rFonts w:ascii="Arial" w:eastAsia="仿宋_GB2312" w:hAnsi="Arial" w:hint="eastAsia"/>
          <w:snapToGrid w:val="0"/>
          <w:color w:val="000000"/>
          <w:sz w:val="28"/>
        </w:rPr>
        <w:t>（</w:t>
      </w:r>
      <w:r>
        <w:rPr>
          <w:rFonts w:ascii="Arial" w:eastAsia="仿宋_GB2312" w:hAnsi="Arial" w:hint="eastAsia"/>
          <w:snapToGrid w:val="0"/>
          <w:color w:val="000000"/>
          <w:sz w:val="28"/>
        </w:rPr>
        <w:t>2</w:t>
      </w:r>
      <w:r>
        <w:rPr>
          <w:rFonts w:ascii="Arial" w:eastAsia="仿宋_GB2312" w:hAnsi="Arial" w:hint="eastAsia"/>
          <w:snapToGrid w:val="0"/>
          <w:color w:val="000000"/>
          <w:sz w:val="28"/>
        </w:rPr>
        <w:t>）</w:t>
      </w:r>
      <w:r w:rsidR="00975504" w:rsidRPr="002D64C6">
        <w:rPr>
          <w:rFonts w:ascii="仿宋_GB2312" w:eastAsia="仿宋_GB2312" w:hAnsi="仿宋" w:hint="eastAsia"/>
          <w:snapToGrid w:val="0"/>
          <w:color w:val="000000"/>
          <w:sz w:val="28"/>
        </w:rPr>
        <w:t>地下部分</w:t>
      </w:r>
    </w:p>
    <w:p w:rsidR="00975504" w:rsidRPr="002D64C6" w:rsidRDefault="00975504" w:rsidP="00975504">
      <w:pPr>
        <w:spacing w:line="360" w:lineRule="auto"/>
        <w:ind w:firstLineChars="200" w:firstLine="560"/>
        <w:jc w:val="both"/>
        <w:rPr>
          <w:rFonts w:ascii="仿宋_GB2312" w:eastAsia="仿宋_GB2312" w:hAnsi="仿宋"/>
          <w:snapToGrid w:val="0"/>
          <w:color w:val="000000"/>
          <w:sz w:val="28"/>
        </w:rPr>
      </w:pPr>
      <w:r w:rsidRPr="002D64C6">
        <w:rPr>
          <w:rFonts w:ascii="仿宋_GB2312" w:eastAsia="仿宋_GB2312" w:hAnsi="仿宋" w:hint="eastAsia"/>
          <w:snapToGrid w:val="0"/>
          <w:color w:val="000000"/>
          <w:sz w:val="28"/>
        </w:rPr>
        <w:t>楼面熟地价</w:t>
      </w:r>
      <w:r w:rsidRPr="002D64C6">
        <w:rPr>
          <w:rFonts w:ascii="仿宋_GB2312" w:eastAsia="仿宋_GB2312" w:hAnsi="Calibri" w:cs="DY2+ZIbJFB-2" w:hint="eastAsia"/>
          <w:color w:val="000000"/>
          <w:sz w:val="29"/>
          <w:szCs w:val="29"/>
        </w:rPr>
        <w:t>＝</w:t>
      </w:r>
      <w:r w:rsidRPr="002D64C6">
        <w:rPr>
          <w:rFonts w:ascii="仿宋_GB2312" w:eastAsia="仿宋_GB2312" w:hAnsi="仿宋" w:hint="eastAsia"/>
          <w:snapToGrid w:val="0"/>
          <w:color w:val="000000"/>
          <w:sz w:val="28"/>
        </w:rPr>
        <w:t>适用的基准地价</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期日修正系数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年期修正系数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因素修正系数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 xml:space="preserve"> 相应用途地下空间修正系数</w:t>
      </w:r>
    </w:p>
    <w:p w:rsidR="00975504" w:rsidRPr="002D64C6" w:rsidRDefault="00975504" w:rsidP="00975504">
      <w:pPr>
        <w:spacing w:line="360" w:lineRule="auto"/>
        <w:ind w:firstLineChars="200" w:firstLine="560"/>
        <w:jc w:val="both"/>
        <w:rPr>
          <w:rFonts w:ascii="仿宋_GB2312" w:eastAsia="仿宋_GB2312" w:hAnsi="仿宋"/>
          <w:color w:val="000000"/>
          <w:sz w:val="28"/>
        </w:rPr>
      </w:pPr>
      <w:r w:rsidRPr="002D64C6">
        <w:rPr>
          <w:rFonts w:ascii="仿宋_GB2312" w:eastAsia="仿宋_GB2312" w:hAnsi="仿宋" w:hint="eastAsia"/>
          <w:snapToGrid w:val="0"/>
          <w:color w:val="000000"/>
          <w:sz w:val="28"/>
        </w:rPr>
        <w:t>政府土地出让收益</w:t>
      </w:r>
      <w:r w:rsidRPr="002D64C6">
        <w:rPr>
          <w:rFonts w:ascii="仿宋_GB2312" w:eastAsia="仿宋_GB2312" w:hAnsi="Calibri" w:cs="DY2+ZIbJFB-2" w:hint="eastAsia"/>
          <w:color w:val="000000"/>
          <w:sz w:val="29"/>
          <w:szCs w:val="29"/>
        </w:rPr>
        <w:t>＝</w:t>
      </w:r>
      <w:r w:rsidRPr="002D64C6">
        <w:rPr>
          <w:rFonts w:ascii="仿宋_GB2312" w:eastAsia="仿宋_GB2312" w:hAnsi="仿宋" w:hint="eastAsia"/>
          <w:snapToGrid w:val="0"/>
          <w:color w:val="000000"/>
          <w:sz w:val="28"/>
        </w:rPr>
        <w:t>楼面熟地价</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政府土地出让收益比例</w:t>
      </w:r>
    </w:p>
    <w:p w:rsidR="00975504" w:rsidRPr="00540721" w:rsidRDefault="00540721" w:rsidP="00540721">
      <w:pPr>
        <w:spacing w:line="360" w:lineRule="auto"/>
        <w:ind w:firstLineChars="200" w:firstLine="560"/>
        <w:jc w:val="both"/>
        <w:rPr>
          <w:rFonts w:ascii="仿宋_GB2312" w:eastAsia="仿宋_GB2312" w:hAnsi="仿宋"/>
          <w:color w:val="000000"/>
          <w:sz w:val="28"/>
        </w:rPr>
      </w:pPr>
      <w:r>
        <w:rPr>
          <w:rFonts w:ascii="Arial" w:eastAsia="仿宋_GB2312" w:hAnsi="Arial" w:hint="eastAsia"/>
          <w:color w:val="000000"/>
          <w:sz w:val="28"/>
        </w:rPr>
        <w:lastRenderedPageBreak/>
        <w:t>3.</w:t>
      </w:r>
      <w:r w:rsidR="00975504" w:rsidRPr="00540721">
        <w:rPr>
          <w:rFonts w:ascii="Arial" w:eastAsia="仿宋_GB2312" w:hAnsi="Arial" w:cs="Arial"/>
          <w:color w:val="000000"/>
          <w:sz w:val="28"/>
        </w:rPr>
        <w:t>测</w:t>
      </w:r>
      <w:r w:rsidR="00975504" w:rsidRPr="00540721">
        <w:rPr>
          <w:rFonts w:ascii="仿宋_GB2312" w:eastAsia="仿宋_GB2312" w:hAnsi="仿宋" w:hint="eastAsia"/>
          <w:color w:val="000000"/>
          <w:sz w:val="28"/>
        </w:rPr>
        <w:t>算过程</w:t>
      </w:r>
    </w:p>
    <w:p w:rsidR="00CC5A70" w:rsidRPr="00B03F0C" w:rsidRDefault="00CC5A70" w:rsidP="00CC5A70">
      <w:pPr>
        <w:spacing w:line="360" w:lineRule="auto"/>
        <w:ind w:firstLineChars="150" w:firstLine="422"/>
        <w:jc w:val="both"/>
        <w:rPr>
          <w:rFonts w:ascii="Arial" w:eastAsia="仿宋_GB2312" w:hAnsi="Arial" w:cs="Arial"/>
          <w:b/>
          <w:sz w:val="28"/>
        </w:rPr>
      </w:pPr>
      <w:r w:rsidRPr="00B03F0C">
        <w:rPr>
          <w:rFonts w:ascii="Arial" w:eastAsia="仿宋_GB2312" w:hAnsi="Arial" w:cs="Arial"/>
          <w:b/>
          <w:sz w:val="28"/>
        </w:rPr>
        <w:t>（</w:t>
      </w:r>
      <w:r w:rsidRPr="00B03F0C">
        <w:rPr>
          <w:rFonts w:ascii="Arial" w:eastAsia="仿宋_GB2312" w:hAnsi="Arial" w:cs="Arial"/>
          <w:b/>
          <w:sz w:val="28"/>
        </w:rPr>
        <w:t>1</w:t>
      </w:r>
      <w:r w:rsidRPr="00B03F0C">
        <w:rPr>
          <w:rFonts w:ascii="Arial" w:eastAsia="仿宋_GB2312" w:hAnsi="Arial" w:cs="Arial"/>
          <w:b/>
          <w:sz w:val="28"/>
        </w:rPr>
        <w:t>）求取估价对象地上住宅</w:t>
      </w:r>
      <w:r w:rsidRPr="00B03F0C">
        <w:rPr>
          <w:rFonts w:ascii="Arial" w:eastAsia="仿宋_GB2312" w:hAnsi="Arial" w:cs="Arial"/>
          <w:b/>
          <w:sz w:val="28"/>
          <w:szCs w:val="28"/>
        </w:rPr>
        <w:t>楼面</w:t>
      </w:r>
      <w:r w:rsidRPr="00B03F0C">
        <w:rPr>
          <w:rFonts w:ascii="Arial" w:eastAsia="仿宋_GB2312" w:hAnsi="Arial" w:cs="Arial"/>
          <w:b/>
          <w:sz w:val="28"/>
        </w:rPr>
        <w:t>熟地价</w:t>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A</w:t>
      </w:r>
      <w:r w:rsidRPr="00B03F0C">
        <w:rPr>
          <w:rFonts w:ascii="Arial" w:eastAsia="仿宋_GB2312" w:hAnsi="Arial" w:cs="Arial"/>
          <w:color w:val="000000"/>
          <w:sz w:val="28"/>
        </w:rPr>
        <w:t>宗地适用基准地价水平的确定</w:t>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A</w:t>
      </w:r>
      <w:r w:rsidRPr="00B03F0C">
        <w:rPr>
          <w:rFonts w:ascii="Arial" w:eastAsia="仿宋_GB2312" w:hAnsi="Arial" w:cs="Arial"/>
          <w:color w:val="000000"/>
          <w:sz w:val="28"/>
        </w:rPr>
        <w:t>）根据《北京市基准地价更新成果》，估价对象地上住宅相应用途基准地价参照《北京市区片基准地价表》确定。估价对象位于</w:t>
      </w:r>
      <w:r w:rsidRPr="00B03F0C">
        <w:rPr>
          <w:rFonts w:ascii="Arial" w:eastAsia="仿宋_GB2312" w:hAnsi="Arial" w:cs="Arial"/>
          <w:bCs/>
          <w:color w:val="000000"/>
          <w:sz w:val="28"/>
        </w:rPr>
        <w:t>北京市海淀区苏家坨镇北安河东区</w:t>
      </w:r>
      <w:r w:rsidRPr="00B03F0C">
        <w:rPr>
          <w:rFonts w:ascii="Arial" w:eastAsia="仿宋_GB2312" w:hAnsi="Arial" w:cs="Arial"/>
          <w:color w:val="000000"/>
          <w:sz w:val="28"/>
        </w:rPr>
        <w:t>，土地级别为</w:t>
      </w:r>
      <w:r w:rsidRPr="00B03F0C">
        <w:rPr>
          <w:rFonts w:ascii="Arial" w:eastAsia="仿宋_GB2312" w:hAnsi="Arial" w:cs="Arial"/>
          <w:color w:val="000000"/>
          <w:sz w:val="28"/>
          <w:szCs w:val="28"/>
        </w:rPr>
        <w:t>居住类九级</w:t>
      </w:r>
      <w:r w:rsidRPr="00B03F0C">
        <w:rPr>
          <w:rFonts w:ascii="Arial" w:eastAsia="仿宋_GB2312" w:hAnsi="Arial" w:cs="Arial"/>
          <w:color w:val="000000"/>
          <w:sz w:val="28"/>
        </w:rPr>
        <w:t>地价区，属居住用途</w:t>
      </w:r>
      <w:r w:rsidRPr="00B03F0C">
        <w:rPr>
          <w:rFonts w:ascii="宋体" w:hAnsi="宋体" w:cs="宋体" w:hint="eastAsia"/>
          <w:sz w:val="28"/>
          <w:szCs w:val="28"/>
        </w:rPr>
        <w:t>Ⅸ</w:t>
      </w:r>
      <w:r w:rsidRPr="00B03F0C">
        <w:rPr>
          <w:rFonts w:ascii="Arial" w:eastAsia="仿宋_GB2312" w:hAnsi="Arial" w:cs="Arial"/>
          <w:sz w:val="28"/>
          <w:szCs w:val="28"/>
        </w:rPr>
        <w:t>-01</w:t>
      </w:r>
      <w:r w:rsidRPr="00B03F0C">
        <w:rPr>
          <w:rFonts w:ascii="Arial" w:eastAsia="仿宋_GB2312" w:hAnsi="Arial" w:cs="Arial"/>
          <w:color w:val="000000"/>
          <w:sz w:val="28"/>
        </w:rPr>
        <w:t>区片。北京市各用途九级区片基准地价详见下表：</w:t>
      </w:r>
    </w:p>
    <w:p w:rsidR="00CC5A70" w:rsidRPr="00B03F0C" w:rsidRDefault="00CC5A70" w:rsidP="00CC5A70">
      <w:pPr>
        <w:pStyle w:val="a4"/>
        <w:spacing w:line="360" w:lineRule="auto"/>
        <w:ind w:firstLine="0"/>
        <w:jc w:val="center"/>
        <w:rPr>
          <w:rFonts w:ascii="Arial" w:eastAsia="仿宋" w:hAnsi="Arial" w:cs="Arial"/>
          <w:color w:val="000000"/>
          <w:sz w:val="24"/>
          <w:szCs w:val="24"/>
        </w:rPr>
      </w:pPr>
      <w:r w:rsidRPr="00B03F0C">
        <w:rPr>
          <w:rFonts w:ascii="Arial" w:eastAsia="仿宋" w:hAnsi="Arial" w:cs="Arial"/>
          <w:color w:val="000000"/>
          <w:sz w:val="24"/>
          <w:szCs w:val="24"/>
        </w:rPr>
        <w:t>北京市区片基准地价表</w:t>
      </w:r>
    </w:p>
    <w:p w:rsidR="00CC5A70" w:rsidRPr="00B03F0C" w:rsidRDefault="00CC5A70" w:rsidP="00CC5A70">
      <w:pPr>
        <w:pStyle w:val="a4"/>
        <w:spacing w:line="360" w:lineRule="auto"/>
        <w:ind w:firstLine="0"/>
        <w:jc w:val="center"/>
        <w:rPr>
          <w:rFonts w:ascii="Arial" w:eastAsia="仿宋" w:hAnsi="Arial" w:cs="Arial"/>
          <w:color w:val="000000"/>
          <w:sz w:val="21"/>
          <w:szCs w:val="21"/>
        </w:rPr>
      </w:pPr>
      <w:r w:rsidRPr="00B03F0C">
        <w:rPr>
          <w:rFonts w:ascii="Arial" w:eastAsia="仿宋" w:hAnsi="Arial" w:cs="Arial"/>
          <w:color w:val="000000"/>
          <w:sz w:val="21"/>
          <w:szCs w:val="21"/>
        </w:rPr>
        <w:t>基准日期：</w:t>
      </w:r>
      <w:r w:rsidRPr="00B03F0C">
        <w:rPr>
          <w:rFonts w:ascii="Arial" w:eastAsia="仿宋" w:hAnsi="Arial" w:cs="Arial"/>
          <w:color w:val="000000"/>
          <w:sz w:val="21"/>
          <w:szCs w:val="21"/>
        </w:rPr>
        <w:t>2014</w:t>
      </w:r>
      <w:r w:rsidRPr="00B03F0C">
        <w:rPr>
          <w:rFonts w:ascii="Arial" w:eastAsia="仿宋" w:hAnsi="Arial" w:cs="Arial"/>
          <w:color w:val="000000"/>
          <w:sz w:val="21"/>
          <w:szCs w:val="21"/>
        </w:rPr>
        <w:t>年</w:t>
      </w:r>
      <w:r w:rsidRPr="00B03F0C">
        <w:rPr>
          <w:rFonts w:ascii="Arial" w:eastAsia="仿宋" w:hAnsi="Arial" w:cs="Arial"/>
          <w:color w:val="000000"/>
          <w:sz w:val="21"/>
          <w:szCs w:val="21"/>
        </w:rPr>
        <w:t>1</w:t>
      </w:r>
      <w:r w:rsidRPr="00B03F0C">
        <w:rPr>
          <w:rFonts w:ascii="Arial" w:eastAsia="仿宋" w:hAnsi="Arial" w:cs="Arial"/>
          <w:color w:val="000000"/>
          <w:sz w:val="21"/>
          <w:szCs w:val="21"/>
        </w:rPr>
        <w:t>月</w:t>
      </w:r>
      <w:r w:rsidRPr="00B03F0C">
        <w:rPr>
          <w:rFonts w:ascii="Arial" w:eastAsia="仿宋" w:hAnsi="Arial" w:cs="Arial"/>
          <w:color w:val="000000"/>
          <w:sz w:val="21"/>
          <w:szCs w:val="21"/>
        </w:rPr>
        <w:t>1</w:t>
      </w:r>
      <w:r w:rsidRPr="00B03F0C">
        <w:rPr>
          <w:rFonts w:ascii="Arial" w:eastAsia="仿宋" w:hAnsi="Arial" w:cs="Arial"/>
          <w:color w:val="000000"/>
          <w:sz w:val="21"/>
          <w:szCs w:val="21"/>
        </w:rPr>
        <w:t>日</w:t>
      </w:r>
      <w:r w:rsidRPr="00B03F0C">
        <w:rPr>
          <w:rFonts w:ascii="Arial" w:eastAsia="仿宋" w:hAnsi="Arial" w:cs="Arial"/>
          <w:color w:val="000000"/>
          <w:sz w:val="21"/>
          <w:szCs w:val="21"/>
        </w:rPr>
        <w:t xml:space="preserve">                                           </w:t>
      </w:r>
      <w:r w:rsidRPr="00B03F0C">
        <w:rPr>
          <w:rFonts w:ascii="Arial" w:eastAsia="仿宋" w:hAnsi="Arial" w:cs="Arial"/>
          <w:color w:val="000000"/>
          <w:sz w:val="21"/>
          <w:szCs w:val="21"/>
        </w:rPr>
        <w:t>单位：元</w:t>
      </w:r>
      <w:r w:rsidRPr="00B03F0C">
        <w:rPr>
          <w:rFonts w:ascii="Arial" w:eastAsia="仿宋" w:hAnsi="Arial" w:cs="Arial"/>
          <w:color w:val="000000"/>
          <w:sz w:val="21"/>
          <w:szCs w:val="21"/>
        </w:rPr>
        <w:t>/</w:t>
      </w:r>
      <w:r w:rsidRPr="00B03F0C">
        <w:rPr>
          <w:rFonts w:ascii="Arial" w:eastAsia="仿宋" w:hAnsi="Arial" w:cs="Arial"/>
          <w:color w:val="000000"/>
          <w:sz w:val="21"/>
          <w:szCs w:val="21"/>
        </w:rPr>
        <w:t>建筑平方米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983"/>
        <w:gridCol w:w="983"/>
        <w:gridCol w:w="984"/>
        <w:gridCol w:w="984"/>
        <w:gridCol w:w="984"/>
        <w:gridCol w:w="984"/>
        <w:gridCol w:w="1464"/>
        <w:gridCol w:w="939"/>
      </w:tblGrid>
      <w:tr w:rsidR="00CC5A70" w:rsidRPr="00B03F0C" w:rsidTr="00CC5A70">
        <w:trPr>
          <w:trHeight w:val="255"/>
          <w:tblHeader/>
        </w:trPr>
        <w:tc>
          <w:tcPr>
            <w:tcW w:w="641" w:type="pct"/>
            <w:vMerge w:val="restar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级别</w:t>
            </w:r>
          </w:p>
        </w:tc>
        <w:tc>
          <w:tcPr>
            <w:tcW w:w="1044" w:type="pct"/>
            <w:gridSpan w:val="2"/>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商业</w:t>
            </w:r>
          </w:p>
        </w:tc>
        <w:tc>
          <w:tcPr>
            <w:tcW w:w="1044" w:type="pct"/>
            <w:gridSpan w:val="2"/>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办公</w:t>
            </w:r>
          </w:p>
        </w:tc>
        <w:tc>
          <w:tcPr>
            <w:tcW w:w="1044" w:type="pct"/>
            <w:gridSpan w:val="2"/>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居住</w:t>
            </w:r>
          </w:p>
        </w:tc>
        <w:tc>
          <w:tcPr>
            <w:tcW w:w="1228" w:type="pct"/>
            <w:gridSpan w:val="2"/>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工业</w:t>
            </w:r>
          </w:p>
        </w:tc>
      </w:tr>
      <w:tr w:rsidR="00CC5A70" w:rsidRPr="00B03F0C" w:rsidTr="00CC5A70">
        <w:trPr>
          <w:trHeight w:val="255"/>
          <w:tblHeader/>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b/>
                <w:bCs/>
                <w:color w:val="000000"/>
                <w:sz w:val="18"/>
                <w:szCs w:val="15"/>
              </w:rPr>
            </w:pPr>
          </w:p>
        </w:tc>
        <w:tc>
          <w:tcPr>
            <w:tcW w:w="522"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区片编号</w:t>
            </w:r>
          </w:p>
        </w:tc>
        <w:tc>
          <w:tcPr>
            <w:tcW w:w="522"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区片价格</w:t>
            </w:r>
          </w:p>
        </w:tc>
        <w:tc>
          <w:tcPr>
            <w:tcW w:w="522"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区片编号</w:t>
            </w:r>
          </w:p>
        </w:tc>
        <w:tc>
          <w:tcPr>
            <w:tcW w:w="522"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区片价格</w:t>
            </w:r>
          </w:p>
        </w:tc>
        <w:tc>
          <w:tcPr>
            <w:tcW w:w="522"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区片编号</w:t>
            </w:r>
          </w:p>
        </w:tc>
        <w:tc>
          <w:tcPr>
            <w:tcW w:w="522"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区片价格</w:t>
            </w:r>
          </w:p>
        </w:tc>
        <w:tc>
          <w:tcPr>
            <w:tcW w:w="774"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区片编号</w:t>
            </w:r>
          </w:p>
        </w:tc>
        <w:tc>
          <w:tcPr>
            <w:tcW w:w="454"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区片价格</w:t>
            </w:r>
          </w:p>
        </w:tc>
      </w:tr>
      <w:tr w:rsidR="00CC5A70" w:rsidRPr="00B03F0C" w:rsidTr="00CC5A70">
        <w:trPr>
          <w:trHeight w:val="255"/>
        </w:trPr>
        <w:tc>
          <w:tcPr>
            <w:tcW w:w="641" w:type="pct"/>
            <w:vMerge w:val="restar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九级</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4050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4020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4160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4130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3270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3120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3240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620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门潭</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门潭</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门潭</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3230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门潭</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750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4350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4140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790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3990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4110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3650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3</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750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3780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3750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3870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4</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770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3870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5</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3650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6</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3380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3500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3970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790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3810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3</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3640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3680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790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4070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3</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3980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4150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3890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4040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4080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3</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780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5</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5</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3780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5</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3930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4</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770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3560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3190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3310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3390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3</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820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3380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4</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750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昌南</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昌南</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昌南</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3230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5</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平</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平</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平</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3560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昌南</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700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怀</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怀</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4020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怀</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4160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平</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690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3350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怀</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820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延</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2930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延</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2900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延</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3000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680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亦</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4080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亦</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亦</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4140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延</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亦</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850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房山工业园东</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房山工业园西</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通州开发区东</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780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永乐开发区</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采育开发区</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770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兴谷开发区</w:t>
            </w:r>
            <w:r w:rsidRPr="00B03F0C">
              <w:rPr>
                <w:rFonts w:ascii="Arial" w:eastAsia="仿宋_GB2312" w:hAnsi="Arial" w:cs="Arial"/>
                <w:color w:val="000000"/>
                <w:sz w:val="18"/>
                <w:szCs w:val="15"/>
              </w:rPr>
              <w:t>A</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兴谷开发区</w:t>
            </w:r>
            <w:r w:rsidRPr="00B03F0C">
              <w:rPr>
                <w:rFonts w:ascii="Arial" w:eastAsia="仿宋_GB2312" w:hAnsi="Arial" w:cs="Arial"/>
                <w:color w:val="000000"/>
                <w:sz w:val="18"/>
                <w:szCs w:val="15"/>
              </w:rPr>
              <w:t>B</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雁栖开发区</w:t>
            </w:r>
            <w:r w:rsidRPr="00B03F0C">
              <w:rPr>
                <w:rFonts w:ascii="Arial" w:eastAsia="仿宋_GB2312" w:hAnsi="Arial" w:cs="Arial"/>
                <w:color w:val="000000"/>
                <w:sz w:val="18"/>
                <w:szCs w:val="15"/>
              </w:rPr>
              <w:t>A</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850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雁栖开发区</w:t>
            </w:r>
            <w:r w:rsidRPr="00B03F0C">
              <w:rPr>
                <w:rFonts w:ascii="Arial" w:eastAsia="仿宋_GB2312" w:hAnsi="Arial" w:cs="Arial"/>
                <w:color w:val="000000"/>
                <w:sz w:val="18"/>
                <w:szCs w:val="15"/>
              </w:rPr>
              <w:t>B</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雁栖开发区</w:t>
            </w:r>
            <w:r w:rsidRPr="00B03F0C">
              <w:rPr>
                <w:rFonts w:ascii="Arial" w:eastAsia="仿宋_GB2312" w:hAnsi="Arial" w:cs="Arial"/>
                <w:color w:val="000000"/>
                <w:sz w:val="18"/>
                <w:szCs w:val="15"/>
              </w:rPr>
              <w:t>C</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密云开发区</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680</w:t>
            </w:r>
          </w:p>
        </w:tc>
      </w:tr>
    </w:tbl>
    <w:p w:rsidR="00CC5A70" w:rsidRPr="00B03F0C" w:rsidRDefault="00CC5A70" w:rsidP="00CC5A70">
      <w:pPr>
        <w:spacing w:beforeLines="50" w:before="120" w:line="360" w:lineRule="auto"/>
        <w:ind w:right="-23"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依据上表，估价对象所在居住用途</w:t>
      </w:r>
      <w:r>
        <w:rPr>
          <w:rFonts w:ascii="Arial" w:eastAsia="仿宋_GB2312" w:hAnsi="Arial" w:cs="Arial" w:hint="eastAsia"/>
          <w:color w:val="000000"/>
          <w:sz w:val="28"/>
        </w:rPr>
        <w:t>九级</w:t>
      </w:r>
      <w:r w:rsidRPr="00B03F0C">
        <w:rPr>
          <w:rFonts w:ascii="宋体" w:hAnsi="宋体" w:cs="宋体" w:hint="eastAsia"/>
          <w:sz w:val="28"/>
          <w:szCs w:val="28"/>
        </w:rPr>
        <w:t>Ⅸ</w:t>
      </w:r>
      <w:r w:rsidRPr="00B03F0C">
        <w:rPr>
          <w:rFonts w:ascii="Arial" w:eastAsia="仿宋_GB2312" w:hAnsi="Arial" w:cs="Arial"/>
          <w:sz w:val="28"/>
          <w:szCs w:val="28"/>
        </w:rPr>
        <w:t>-01</w:t>
      </w:r>
      <w:r w:rsidRPr="00B03F0C">
        <w:rPr>
          <w:rFonts w:ascii="Arial" w:eastAsia="仿宋_GB2312" w:hAnsi="Arial" w:cs="Arial"/>
          <w:color w:val="000000"/>
          <w:sz w:val="28"/>
        </w:rPr>
        <w:t>区片的区片基准地价为</w:t>
      </w:r>
      <w:r w:rsidRPr="00B03F0C">
        <w:rPr>
          <w:rFonts w:ascii="Arial" w:eastAsia="仿宋_GB2312" w:hAnsi="Arial" w:cs="Arial"/>
          <w:color w:val="000000"/>
          <w:sz w:val="28"/>
        </w:rPr>
        <w:t>4160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CC5A70" w:rsidRPr="00B03F0C" w:rsidRDefault="00CC5A70" w:rsidP="00CC5A70">
      <w:pPr>
        <w:spacing w:beforeLines="50" w:before="120" w:line="360" w:lineRule="auto"/>
        <w:ind w:right="-23" w:firstLineChars="200" w:firstLine="560"/>
        <w:rPr>
          <w:rFonts w:ascii="Arial" w:eastAsia="仿宋_GB2312" w:hAnsi="Arial" w:cs="Arial"/>
          <w:sz w:val="29"/>
          <w:szCs w:val="29"/>
        </w:rPr>
      </w:pPr>
      <w:r w:rsidRPr="00B03F0C">
        <w:rPr>
          <w:rFonts w:ascii="Arial" w:eastAsia="仿宋_GB2312" w:hAnsi="Arial" w:cs="Arial"/>
          <w:color w:val="000000"/>
          <w:sz w:val="28"/>
        </w:rPr>
        <w:t>（</w:t>
      </w:r>
      <w:r w:rsidRPr="00B03F0C">
        <w:rPr>
          <w:rFonts w:ascii="Arial" w:eastAsia="仿宋_GB2312" w:hAnsi="Arial" w:cs="Arial"/>
          <w:color w:val="000000"/>
          <w:sz w:val="28"/>
        </w:rPr>
        <w:t>B</w:t>
      </w:r>
      <w:r w:rsidRPr="00B03F0C">
        <w:rPr>
          <w:rFonts w:ascii="Arial" w:eastAsia="仿宋_GB2312" w:hAnsi="Arial" w:cs="Arial"/>
          <w:color w:val="000000"/>
          <w:sz w:val="28"/>
        </w:rPr>
        <w:t>）</w:t>
      </w:r>
      <w:r w:rsidRPr="00B03F0C">
        <w:rPr>
          <w:rFonts w:ascii="Arial" w:eastAsia="仿宋_GB2312" w:hAnsi="Arial" w:cs="Arial"/>
          <w:sz w:val="29"/>
          <w:szCs w:val="29"/>
        </w:rPr>
        <w:t>特殊情况修正</w:t>
      </w:r>
    </w:p>
    <w:p w:rsidR="00CC5A70" w:rsidRPr="00B03F0C" w:rsidRDefault="00CC5A70" w:rsidP="00CC5A70">
      <w:pPr>
        <w:spacing w:beforeLines="50" w:before="120" w:line="360" w:lineRule="auto"/>
        <w:ind w:right="-23" w:firstLineChars="200" w:firstLine="580"/>
        <w:rPr>
          <w:rFonts w:ascii="Arial" w:eastAsia="仿宋_GB2312" w:hAnsi="Arial" w:cs="Arial"/>
          <w:sz w:val="29"/>
          <w:szCs w:val="29"/>
        </w:rPr>
      </w:pPr>
      <w:r w:rsidRPr="00B03F0C">
        <w:rPr>
          <w:rFonts w:ascii="Arial" w:eastAsia="仿宋_GB2312" w:hAnsi="Arial" w:cs="Arial"/>
          <w:sz w:val="29"/>
          <w:szCs w:val="29"/>
        </w:rPr>
        <w:t>估价对象为居住用地，以估价对象为中心</w:t>
      </w:r>
      <w:r w:rsidRPr="00B03F0C">
        <w:rPr>
          <w:rFonts w:ascii="Arial" w:eastAsia="仿宋_GB2312" w:hAnsi="Arial" w:cs="Arial"/>
          <w:sz w:val="29"/>
          <w:szCs w:val="29"/>
        </w:rPr>
        <w:t>1000</w:t>
      </w:r>
      <w:r w:rsidRPr="00B03F0C">
        <w:rPr>
          <w:rFonts w:ascii="Arial" w:eastAsia="仿宋_GB2312" w:hAnsi="Arial" w:cs="Arial"/>
          <w:sz w:val="29"/>
          <w:szCs w:val="29"/>
        </w:rPr>
        <w:t>米范围内有水系（京密引水渠）、以估价对象为中心</w:t>
      </w:r>
      <w:r w:rsidRPr="00B03F0C">
        <w:rPr>
          <w:rFonts w:ascii="Arial" w:eastAsia="仿宋_GB2312" w:hAnsi="Arial" w:cs="Arial"/>
          <w:sz w:val="29"/>
          <w:szCs w:val="29"/>
        </w:rPr>
        <w:t>500</w:t>
      </w:r>
      <w:r w:rsidRPr="00B03F0C">
        <w:rPr>
          <w:rFonts w:ascii="Arial" w:eastAsia="仿宋_GB2312" w:hAnsi="Arial" w:cs="Arial"/>
          <w:sz w:val="29"/>
          <w:szCs w:val="29"/>
        </w:rPr>
        <w:t>米范围内有地铁</w:t>
      </w:r>
      <w:r w:rsidRPr="00B03F0C">
        <w:rPr>
          <w:rFonts w:ascii="Arial" w:eastAsia="仿宋_GB2312" w:hAnsi="Arial" w:cs="Arial"/>
          <w:sz w:val="29"/>
          <w:szCs w:val="29"/>
        </w:rPr>
        <w:t>16</w:t>
      </w:r>
      <w:r w:rsidRPr="00B03F0C">
        <w:rPr>
          <w:rFonts w:ascii="Arial" w:eastAsia="仿宋_GB2312" w:hAnsi="Arial" w:cs="Arial"/>
          <w:sz w:val="29"/>
          <w:szCs w:val="29"/>
        </w:rPr>
        <w:t>号线（北安河站）。因此，需对估价对象适用的基准地价进行特殊情况修正。修正表如下：</w:t>
      </w:r>
    </w:p>
    <w:p w:rsidR="00CC5A70" w:rsidRPr="00B03F0C" w:rsidRDefault="00CC5A70" w:rsidP="00CC5A70">
      <w:pPr>
        <w:spacing w:beforeLines="50" w:before="120" w:line="360" w:lineRule="auto"/>
        <w:ind w:right="-23"/>
        <w:jc w:val="center"/>
        <w:rPr>
          <w:rFonts w:ascii="Arial" w:eastAsia="仿宋_GB2312" w:hAnsi="Arial" w:cs="Arial"/>
          <w:color w:val="E36C0A"/>
          <w:sz w:val="29"/>
          <w:szCs w:val="29"/>
        </w:rPr>
      </w:pPr>
      <w:r w:rsidRPr="00B03F0C">
        <w:rPr>
          <w:rFonts w:ascii="Arial" w:eastAsia="仿宋_GB2312" w:hAnsi="Arial" w:cs="Arial"/>
          <w:bCs/>
          <w:color w:val="000000"/>
          <w:szCs w:val="24"/>
        </w:rPr>
        <w:t>特殊情况修正系数</w:t>
      </w:r>
    </w:p>
    <w:tbl>
      <w:tblPr>
        <w:tblW w:w="705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595"/>
        <w:gridCol w:w="824"/>
        <w:gridCol w:w="824"/>
        <w:gridCol w:w="1575"/>
        <w:gridCol w:w="2241"/>
      </w:tblGrid>
      <w:tr w:rsidR="00CC5A70" w:rsidRPr="00B03F0C" w:rsidTr="00CC5A70">
        <w:trPr>
          <w:cantSplit/>
          <w:jc w:val="center"/>
        </w:trPr>
        <w:tc>
          <w:tcPr>
            <w:tcW w:w="159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特殊情况</w:t>
            </w:r>
          </w:p>
        </w:tc>
        <w:tc>
          <w:tcPr>
            <w:tcW w:w="824"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公园</w:t>
            </w:r>
          </w:p>
        </w:tc>
        <w:tc>
          <w:tcPr>
            <w:tcW w:w="824"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水系</w:t>
            </w:r>
          </w:p>
        </w:tc>
        <w:tc>
          <w:tcPr>
            <w:tcW w:w="157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中小学名校</w:t>
            </w:r>
          </w:p>
        </w:tc>
        <w:tc>
          <w:tcPr>
            <w:tcW w:w="2241" w:type="dxa"/>
            <w:shd w:val="clear" w:color="auto" w:fill="auto"/>
            <w:vAlign w:val="center"/>
            <w:hideMark/>
          </w:tcPr>
          <w:p w:rsidR="00CC5A70" w:rsidRPr="00B03F0C" w:rsidRDefault="00CC5A70" w:rsidP="0063267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轨道交通站点周边（</w:t>
            </w:r>
            <w:r w:rsidR="0063267E">
              <w:rPr>
                <w:rFonts w:ascii="Arial" w:eastAsia="仿宋_GB2312" w:hAnsi="Arial" w:cs="Arial" w:hint="eastAsia"/>
                <w:color w:val="000000"/>
                <w:sz w:val="21"/>
                <w:szCs w:val="21"/>
              </w:rPr>
              <w:t>500</w:t>
            </w:r>
            <w:r w:rsidRPr="00B03F0C">
              <w:rPr>
                <w:rFonts w:ascii="Arial" w:eastAsia="仿宋_GB2312" w:hAnsi="Arial" w:cs="Arial"/>
                <w:color w:val="000000"/>
                <w:sz w:val="21"/>
                <w:szCs w:val="21"/>
              </w:rPr>
              <w:t>米</w:t>
            </w:r>
            <w:r w:rsidR="0063267E">
              <w:rPr>
                <w:rFonts w:ascii="Arial" w:eastAsia="仿宋_GB2312" w:hAnsi="Arial" w:cs="Arial" w:hint="eastAsia"/>
                <w:color w:val="000000"/>
                <w:sz w:val="21"/>
                <w:szCs w:val="21"/>
              </w:rPr>
              <w:t>内</w:t>
            </w:r>
            <w:r w:rsidRPr="00B03F0C">
              <w:rPr>
                <w:rFonts w:ascii="Arial" w:eastAsia="仿宋_GB2312" w:hAnsi="Arial" w:cs="Arial"/>
                <w:color w:val="000000"/>
                <w:sz w:val="21"/>
                <w:szCs w:val="21"/>
              </w:rPr>
              <w:t>）</w:t>
            </w:r>
          </w:p>
        </w:tc>
      </w:tr>
      <w:tr w:rsidR="00CC5A70" w:rsidRPr="00B03F0C" w:rsidTr="00CC5A70">
        <w:trPr>
          <w:cantSplit/>
          <w:jc w:val="center"/>
        </w:trPr>
        <w:tc>
          <w:tcPr>
            <w:tcW w:w="159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修正幅度</w:t>
            </w:r>
          </w:p>
        </w:tc>
        <w:tc>
          <w:tcPr>
            <w:tcW w:w="824"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w:t>
            </w:r>
          </w:p>
        </w:tc>
        <w:tc>
          <w:tcPr>
            <w:tcW w:w="824"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w:t>
            </w:r>
          </w:p>
        </w:tc>
        <w:tc>
          <w:tcPr>
            <w:tcW w:w="157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w:t>
            </w:r>
          </w:p>
        </w:tc>
        <w:tc>
          <w:tcPr>
            <w:tcW w:w="2241" w:type="dxa"/>
            <w:shd w:val="clear" w:color="auto" w:fill="auto"/>
            <w:noWrap/>
            <w:vAlign w:val="center"/>
            <w:hideMark/>
          </w:tcPr>
          <w:p w:rsidR="00CC5A70" w:rsidRPr="00B03F0C" w:rsidRDefault="0063267E" w:rsidP="00CC5A70">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2</w:t>
            </w:r>
            <w:r w:rsidR="00CC5A70" w:rsidRPr="00B03F0C">
              <w:rPr>
                <w:rFonts w:ascii="Arial" w:eastAsia="仿宋_GB2312" w:hAnsi="Arial" w:cs="Arial"/>
                <w:color w:val="000000"/>
                <w:sz w:val="21"/>
                <w:szCs w:val="21"/>
              </w:rPr>
              <w:t>0%</w:t>
            </w:r>
          </w:p>
        </w:tc>
      </w:tr>
      <w:tr w:rsidR="00CC5A70" w:rsidRPr="00B03F0C" w:rsidTr="00CC5A70">
        <w:trPr>
          <w:cantSplit/>
          <w:jc w:val="center"/>
        </w:trPr>
        <w:tc>
          <w:tcPr>
            <w:tcW w:w="159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修正系数</w:t>
            </w:r>
          </w:p>
        </w:tc>
        <w:tc>
          <w:tcPr>
            <w:tcW w:w="824"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24"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1.1</w:t>
            </w:r>
          </w:p>
        </w:tc>
        <w:tc>
          <w:tcPr>
            <w:tcW w:w="157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2241"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1.2</w:t>
            </w:r>
          </w:p>
        </w:tc>
      </w:tr>
    </w:tbl>
    <w:p w:rsidR="00CC5A70" w:rsidRPr="00B03F0C" w:rsidRDefault="00CC5A70" w:rsidP="00CC5A70">
      <w:pPr>
        <w:spacing w:beforeLines="50" w:before="120" w:line="360" w:lineRule="auto"/>
        <w:ind w:right="-23" w:firstLineChars="200" w:firstLine="580"/>
        <w:rPr>
          <w:rFonts w:ascii="Arial" w:eastAsia="仿宋_GB2312" w:hAnsi="Arial" w:cs="Arial"/>
          <w:sz w:val="29"/>
          <w:szCs w:val="29"/>
        </w:rPr>
      </w:pPr>
      <w:r w:rsidRPr="00B03F0C">
        <w:rPr>
          <w:rFonts w:ascii="Arial" w:eastAsia="仿宋_GB2312" w:hAnsi="Arial" w:cs="Arial"/>
          <w:sz w:val="29"/>
          <w:szCs w:val="29"/>
        </w:rPr>
        <w:t>则有：</w:t>
      </w:r>
    </w:p>
    <w:p w:rsidR="00CC5A70" w:rsidRPr="00B03F0C" w:rsidRDefault="00CC5A70" w:rsidP="00CC5A70">
      <w:pPr>
        <w:spacing w:beforeLines="50" w:before="120" w:line="360" w:lineRule="auto"/>
        <w:ind w:right="-23" w:firstLineChars="200" w:firstLine="580"/>
        <w:rPr>
          <w:rFonts w:ascii="Arial" w:eastAsia="仿宋_GB2312" w:hAnsi="Arial" w:cs="Arial"/>
          <w:sz w:val="29"/>
          <w:szCs w:val="29"/>
        </w:rPr>
      </w:pPr>
      <w:r w:rsidRPr="00B03F0C">
        <w:rPr>
          <w:rFonts w:ascii="Arial" w:eastAsia="仿宋_GB2312" w:hAnsi="Arial" w:cs="Arial"/>
          <w:sz w:val="29"/>
          <w:szCs w:val="29"/>
        </w:rPr>
        <w:t>适用的基准地价</w:t>
      </w:r>
    </w:p>
    <w:p w:rsidR="00CC5A70" w:rsidRPr="00B03F0C" w:rsidRDefault="00CC5A70" w:rsidP="00CC5A70">
      <w:pPr>
        <w:spacing w:beforeLines="50" w:before="120" w:line="360" w:lineRule="auto"/>
        <w:ind w:right="-23" w:firstLineChars="200" w:firstLine="580"/>
        <w:rPr>
          <w:rFonts w:ascii="Arial" w:eastAsia="仿宋_GB2312" w:hAnsi="Arial" w:cs="Arial"/>
          <w:sz w:val="29"/>
          <w:szCs w:val="29"/>
        </w:rPr>
      </w:pPr>
      <w:r w:rsidRPr="00B03F0C">
        <w:rPr>
          <w:rFonts w:ascii="Arial" w:eastAsia="仿宋_GB2312" w:hAnsi="Arial" w:cs="Arial"/>
          <w:sz w:val="29"/>
          <w:szCs w:val="29"/>
        </w:rPr>
        <w:t>＝</w:t>
      </w:r>
      <w:r w:rsidRPr="00B03F0C">
        <w:rPr>
          <w:rFonts w:ascii="Arial" w:eastAsia="仿宋_GB2312" w:hAnsi="Arial" w:cs="Arial"/>
          <w:sz w:val="28"/>
        </w:rPr>
        <w:t>4160</w:t>
      </w:r>
      <w:r w:rsidRPr="00B03F0C">
        <w:rPr>
          <w:rFonts w:ascii="Arial" w:eastAsia="仿宋_GB2312" w:hAnsi="Arial" w:cs="Arial"/>
          <w:sz w:val="29"/>
          <w:szCs w:val="29"/>
        </w:rPr>
        <w:t>×1×1.1×1×1.2</w:t>
      </w:r>
    </w:p>
    <w:p w:rsidR="00CC5A70" w:rsidRPr="00B03F0C" w:rsidRDefault="00CC5A70" w:rsidP="00CC5A70">
      <w:pPr>
        <w:spacing w:beforeLines="50" w:before="120" w:line="360" w:lineRule="auto"/>
        <w:ind w:right="-23" w:firstLineChars="200" w:firstLine="580"/>
        <w:rPr>
          <w:rFonts w:ascii="Arial" w:eastAsia="仿宋_GB2312" w:hAnsi="Arial" w:cs="Arial"/>
          <w:sz w:val="29"/>
          <w:szCs w:val="29"/>
        </w:rPr>
      </w:pPr>
      <w:r w:rsidRPr="00B03F0C">
        <w:rPr>
          <w:rFonts w:ascii="Arial" w:eastAsia="仿宋_GB2312" w:hAnsi="Arial" w:cs="Arial"/>
          <w:sz w:val="29"/>
          <w:szCs w:val="29"/>
        </w:rPr>
        <w:t>＝</w:t>
      </w:r>
      <w:r w:rsidRPr="00B03F0C">
        <w:rPr>
          <w:rFonts w:ascii="Arial" w:eastAsia="仿宋_GB2312" w:hAnsi="Arial" w:cs="Arial"/>
          <w:sz w:val="29"/>
          <w:szCs w:val="29"/>
        </w:rPr>
        <w:t>5491</w:t>
      </w:r>
      <w:r w:rsidRPr="00B03F0C">
        <w:rPr>
          <w:rFonts w:ascii="Arial" w:eastAsia="仿宋_GB2312" w:hAnsi="Arial" w:cs="Arial"/>
          <w:sz w:val="29"/>
          <w:szCs w:val="29"/>
        </w:rPr>
        <w:t>（元</w:t>
      </w:r>
      <w:r w:rsidRPr="00B03F0C">
        <w:rPr>
          <w:rFonts w:ascii="Arial" w:eastAsia="仿宋_GB2312" w:hAnsi="Arial" w:cs="Arial"/>
          <w:sz w:val="29"/>
          <w:szCs w:val="29"/>
        </w:rPr>
        <w:t>/</w:t>
      </w:r>
      <w:r w:rsidRPr="00B03F0C">
        <w:rPr>
          <w:rFonts w:ascii="Arial" w:eastAsia="仿宋_GB2312" w:hAnsi="Arial" w:cs="Arial"/>
          <w:sz w:val="29"/>
          <w:szCs w:val="29"/>
        </w:rPr>
        <w:t>平方米）</w:t>
      </w:r>
    </w:p>
    <w:p w:rsidR="00CC5A70" w:rsidRPr="00B03F0C" w:rsidRDefault="00CC5A70" w:rsidP="00CC5A70">
      <w:pPr>
        <w:spacing w:beforeLines="50" w:before="120" w:line="360" w:lineRule="auto"/>
        <w:ind w:right="-23" w:firstLineChars="250" w:firstLine="700"/>
        <w:jc w:val="both"/>
        <w:rPr>
          <w:rFonts w:ascii="Arial" w:eastAsia="仿宋_GB2312" w:hAnsi="Arial" w:cs="Arial"/>
          <w:color w:val="000000"/>
          <w:sz w:val="28"/>
        </w:rPr>
      </w:pPr>
      <w:r w:rsidRPr="00B03F0C">
        <w:rPr>
          <w:rFonts w:ascii="Arial" w:eastAsia="仿宋_GB2312" w:hAnsi="Arial" w:cs="Arial"/>
          <w:color w:val="000000"/>
          <w:sz w:val="28"/>
        </w:rPr>
        <w:lastRenderedPageBreak/>
        <w:t>（</w:t>
      </w:r>
      <w:r w:rsidRPr="00B03F0C">
        <w:rPr>
          <w:rFonts w:ascii="Arial" w:eastAsia="仿宋_GB2312" w:hAnsi="Arial" w:cs="Arial"/>
          <w:color w:val="000000"/>
          <w:sz w:val="28"/>
        </w:rPr>
        <w:t>C</w:t>
      </w:r>
      <w:r w:rsidRPr="00B03F0C">
        <w:rPr>
          <w:rFonts w:ascii="Arial" w:eastAsia="仿宋_GB2312" w:hAnsi="Arial" w:cs="Arial"/>
          <w:color w:val="000000"/>
          <w:sz w:val="28"/>
        </w:rPr>
        <w:t>）土地开发程度修正</w:t>
      </w:r>
    </w:p>
    <w:p w:rsidR="00CC5A70" w:rsidRPr="00B03F0C" w:rsidRDefault="00CC5A70" w:rsidP="00CC5A70">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szCs w:val="28"/>
        </w:rPr>
        <w:t>估价对象开发程度为宗地外</w:t>
      </w:r>
      <w:r w:rsidRPr="00B03F0C">
        <w:rPr>
          <w:rFonts w:ascii="Arial" w:eastAsia="仿宋_GB2312" w:hAnsi="Arial" w:cs="Arial"/>
          <w:sz w:val="28"/>
          <w:szCs w:val="28"/>
        </w:rPr>
        <w:t>“</w:t>
      </w:r>
      <w:r w:rsidRPr="00B03F0C">
        <w:rPr>
          <w:rFonts w:ascii="Arial" w:eastAsia="仿宋_GB2312" w:hAnsi="Arial" w:cs="Arial"/>
          <w:sz w:val="28"/>
          <w:szCs w:val="28"/>
        </w:rPr>
        <w:t>六通</w:t>
      </w:r>
      <w:r w:rsidRPr="00B03F0C">
        <w:rPr>
          <w:rFonts w:ascii="Arial" w:eastAsia="仿宋_GB2312" w:hAnsi="Arial" w:cs="Arial"/>
          <w:sz w:val="28"/>
          <w:szCs w:val="28"/>
        </w:rPr>
        <w:t>”</w:t>
      </w:r>
      <w:r w:rsidRPr="00B03F0C">
        <w:rPr>
          <w:rFonts w:ascii="Arial" w:eastAsia="仿宋_GB2312" w:hAnsi="Arial" w:cs="Arial"/>
          <w:sz w:val="28"/>
          <w:szCs w:val="28"/>
        </w:rPr>
        <w:t>（即通路、通上水、通下水、通电、通讯、通燃气），宗地内</w:t>
      </w:r>
      <w:r w:rsidRPr="00B03F0C">
        <w:rPr>
          <w:rFonts w:ascii="Arial" w:eastAsia="仿宋_GB2312" w:hAnsi="Arial" w:cs="Arial"/>
          <w:sz w:val="28"/>
          <w:szCs w:val="28"/>
        </w:rPr>
        <w:t>“</w:t>
      </w:r>
      <w:r w:rsidRPr="00B03F0C">
        <w:rPr>
          <w:rFonts w:ascii="Arial" w:eastAsia="仿宋_GB2312" w:hAnsi="Arial" w:cs="Arial"/>
          <w:sz w:val="28"/>
          <w:szCs w:val="28"/>
        </w:rPr>
        <w:t>场地平整</w:t>
      </w:r>
      <w:r w:rsidRPr="00B03F0C">
        <w:rPr>
          <w:rFonts w:ascii="Arial" w:eastAsia="仿宋_GB2312" w:hAnsi="Arial" w:cs="Arial"/>
          <w:sz w:val="28"/>
          <w:szCs w:val="28"/>
        </w:rPr>
        <w:t>”</w:t>
      </w:r>
      <w:r w:rsidRPr="00B03F0C">
        <w:rPr>
          <w:rFonts w:ascii="Arial" w:eastAsia="仿宋_GB2312" w:hAnsi="Arial" w:cs="Arial"/>
          <w:color w:val="000000"/>
          <w:sz w:val="28"/>
        </w:rPr>
        <w:t>。估价对象所在区域为九级地价区，级别基准地价土地开发程度为</w:t>
      </w:r>
      <w:r w:rsidRPr="00B03F0C">
        <w:rPr>
          <w:rFonts w:ascii="Arial" w:eastAsia="仿宋_GB2312" w:hAnsi="Arial" w:cs="Arial"/>
          <w:color w:val="000000"/>
          <w:sz w:val="28"/>
        </w:rPr>
        <w:t>“</w:t>
      </w:r>
      <w:r w:rsidRPr="00B03F0C">
        <w:rPr>
          <w:rFonts w:ascii="Arial" w:eastAsia="仿宋_GB2312" w:hAnsi="Arial" w:cs="Arial"/>
          <w:color w:val="000000"/>
          <w:sz w:val="28"/>
        </w:rPr>
        <w:t>五通一平</w:t>
      </w:r>
      <w:r w:rsidRPr="00B03F0C">
        <w:rPr>
          <w:rFonts w:ascii="Arial" w:eastAsia="仿宋_GB2312" w:hAnsi="Arial" w:cs="Arial"/>
          <w:color w:val="000000"/>
          <w:sz w:val="28"/>
        </w:rPr>
        <w:t>”</w:t>
      </w:r>
      <w:r w:rsidRPr="00B03F0C">
        <w:rPr>
          <w:rFonts w:ascii="Arial" w:eastAsia="仿宋_GB2312" w:hAnsi="Arial" w:cs="Arial"/>
          <w:sz w:val="28"/>
          <w:szCs w:val="28"/>
        </w:rPr>
        <w:t>（即通路、通电、通讯、通上水、通下水），相应用途级别平均容积率为</w:t>
      </w:r>
      <w:r w:rsidRPr="00B03F0C">
        <w:rPr>
          <w:rFonts w:ascii="Arial" w:eastAsia="仿宋_GB2312" w:hAnsi="Arial" w:cs="Arial"/>
          <w:sz w:val="28"/>
          <w:szCs w:val="28"/>
        </w:rPr>
        <w:t>1.5</w:t>
      </w:r>
      <w:r w:rsidRPr="00B03F0C">
        <w:rPr>
          <w:rFonts w:ascii="Arial" w:eastAsia="仿宋_GB2312" w:hAnsi="Arial" w:cs="Arial"/>
          <w:sz w:val="28"/>
          <w:szCs w:val="28"/>
        </w:rPr>
        <w:t>。估价对象设定状况与级别开发程度不一致，需进行修正。修正表如下：</w:t>
      </w:r>
    </w:p>
    <w:p w:rsidR="00CC5A70" w:rsidRPr="00B03F0C" w:rsidRDefault="00CC5A70" w:rsidP="00CC5A70">
      <w:pPr>
        <w:spacing w:beforeLines="50" w:before="120" w:line="240" w:lineRule="auto"/>
        <w:ind w:right="-23"/>
        <w:jc w:val="center"/>
        <w:rPr>
          <w:rFonts w:ascii="Arial" w:eastAsia="仿宋_GB2312" w:hAnsi="Arial" w:cs="Arial"/>
          <w:color w:val="000000"/>
          <w:sz w:val="28"/>
        </w:rPr>
      </w:pPr>
      <w:r w:rsidRPr="00B03F0C">
        <w:rPr>
          <w:rFonts w:ascii="Arial" w:eastAsia="仿宋_GB2312" w:hAnsi="Arial" w:cs="Arial"/>
          <w:color w:val="000000"/>
          <w:sz w:val="28"/>
        </w:rPr>
        <w:t>建设用地基础设施建设费（土地开发费）</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28" w:type="dxa"/>
          <w:left w:w="85" w:type="dxa"/>
          <w:bottom w:w="28" w:type="dxa"/>
          <w:right w:w="85"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CC5A70" w:rsidRPr="00B03F0C" w:rsidTr="00CC5A70">
        <w:trPr>
          <w:trHeight w:val="330"/>
          <w:jc w:val="center"/>
        </w:trPr>
        <w:tc>
          <w:tcPr>
            <w:tcW w:w="1602" w:type="dxa"/>
            <w:tcBorders>
              <w:bottom w:val="nil"/>
            </w:tcBorders>
            <w:shd w:val="clear" w:color="auto" w:fill="auto"/>
            <w:noWrap/>
            <w:vAlign w:val="center"/>
            <w:hideMark/>
          </w:tcPr>
          <w:p w:rsidR="00CC5A70" w:rsidRPr="00B03F0C" w:rsidRDefault="00CC5A70" w:rsidP="00CC5A70">
            <w:pPr>
              <w:widowControl/>
              <w:adjustRightInd/>
              <w:spacing w:line="240" w:lineRule="auto"/>
              <w:ind w:firstLineChars="450" w:firstLine="810"/>
              <w:textAlignment w:val="auto"/>
              <w:rPr>
                <w:rFonts w:ascii="Arial" w:eastAsia="华文细黑" w:hAnsi="Arial" w:cs="Arial"/>
                <w:color w:val="000000"/>
                <w:sz w:val="18"/>
                <w:szCs w:val="24"/>
              </w:rPr>
            </w:pPr>
            <w:r w:rsidRPr="00B03F0C">
              <w:rPr>
                <w:rFonts w:ascii="Arial" w:eastAsia="华文细黑" w:hAnsi="Arial" w:cs="Arial"/>
                <w:noProof/>
                <w:color w:val="000000"/>
                <w:sz w:val="18"/>
                <w:szCs w:val="24"/>
              </w:rPr>
              <mc:AlternateContent>
                <mc:Choice Requires="wps">
                  <w:drawing>
                    <wp:anchor distT="0" distB="0" distL="114300" distR="114300" simplePos="0" relativeHeight="251663360" behindDoc="0" locked="0" layoutInCell="1" allowOverlap="1" wp14:anchorId="613C97D8" wp14:editId="6C9A1900">
                      <wp:simplePos x="0" y="0"/>
                      <wp:positionH relativeFrom="column">
                        <wp:posOffset>-52705</wp:posOffset>
                      </wp:positionH>
                      <wp:positionV relativeFrom="paragraph">
                        <wp:posOffset>-13970</wp:posOffset>
                      </wp:positionV>
                      <wp:extent cx="1005205" cy="478155"/>
                      <wp:effectExtent l="13970" t="5080" r="9525" b="12065"/>
                      <wp:wrapNone/>
                      <wp:docPr id="19" name="直接箭头连接符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205" cy="478155"/>
                              </a:xfrm>
                              <a:prstGeom prst="straightConnector1">
                                <a:avLst/>
                              </a:prstGeom>
                              <a:noFill/>
                              <a:ln w="3175">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接箭头连接符 19" o:spid="_x0000_s1026" type="#_x0000_t32" style="position:absolute;left:0;text-align:left;margin-left:-4.15pt;margin-top:-1.1pt;width:79.15pt;height:3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" strokecolor="#404040" strokeweight=".25pt"/>
                  </w:pict>
                </mc:Fallback>
              </mc:AlternateContent>
            </w:r>
            <w:r w:rsidRPr="00B03F0C">
              <w:rPr>
                <w:rFonts w:ascii="Arial" w:eastAsia="华文细黑" w:hAnsi="Arial" w:cs="Arial"/>
                <w:color w:val="000000"/>
                <w:sz w:val="18"/>
                <w:szCs w:val="24"/>
              </w:rPr>
              <w:t>费用</w:t>
            </w:r>
          </w:p>
        </w:tc>
        <w:tc>
          <w:tcPr>
            <w:tcW w:w="856"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通路</w:t>
            </w:r>
          </w:p>
        </w:tc>
        <w:tc>
          <w:tcPr>
            <w:tcW w:w="856"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通电</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通讯</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通上水</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通下水</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通热</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通燃气</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平整</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合计</w:t>
            </w:r>
          </w:p>
        </w:tc>
      </w:tr>
      <w:tr w:rsidR="00CC5A70" w:rsidRPr="00B03F0C" w:rsidTr="00CC5A70">
        <w:trPr>
          <w:trHeight w:val="330"/>
          <w:jc w:val="center"/>
        </w:trPr>
        <w:tc>
          <w:tcPr>
            <w:tcW w:w="1602" w:type="dxa"/>
            <w:tcBorders>
              <w:top w:val="nil"/>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类别</w:t>
            </w:r>
          </w:p>
        </w:tc>
        <w:tc>
          <w:tcPr>
            <w:tcW w:w="856"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6"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r>
      <w:tr w:rsidR="00CC5A70" w:rsidRPr="00B03F0C" w:rsidTr="00CC5A70">
        <w:trPr>
          <w:trHeight w:val="330"/>
          <w:jc w:val="center"/>
        </w:trPr>
        <w:tc>
          <w:tcPr>
            <w:tcW w:w="1602"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一至二级</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80</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70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60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375</w:t>
            </w:r>
          </w:p>
        </w:tc>
      </w:tr>
      <w:tr w:rsidR="00CC5A70" w:rsidRPr="00B03F0C" w:rsidTr="00CC5A70">
        <w:trPr>
          <w:trHeight w:val="330"/>
          <w:jc w:val="center"/>
        </w:trPr>
        <w:tc>
          <w:tcPr>
            <w:tcW w:w="1602"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三至七级</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65</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300</w:t>
            </w:r>
          </w:p>
        </w:tc>
      </w:tr>
      <w:tr w:rsidR="00CC5A70" w:rsidRPr="00B03F0C" w:rsidTr="00CC5A70">
        <w:trPr>
          <w:trHeight w:val="330"/>
          <w:jc w:val="center"/>
        </w:trPr>
        <w:tc>
          <w:tcPr>
            <w:tcW w:w="1602"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八至十二级</w:t>
            </w:r>
          </w:p>
        </w:tc>
        <w:tc>
          <w:tcPr>
            <w:tcW w:w="856"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50</w:t>
            </w:r>
          </w:p>
        </w:tc>
        <w:tc>
          <w:tcPr>
            <w:tcW w:w="856"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25</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225</w:t>
            </w:r>
          </w:p>
        </w:tc>
      </w:tr>
    </w:tbl>
    <w:p w:rsidR="00CC5A70" w:rsidRPr="00B03F0C" w:rsidRDefault="00CC5A70" w:rsidP="00CC5A70">
      <w:pPr>
        <w:spacing w:beforeLines="50" w:before="120" w:line="240" w:lineRule="auto"/>
        <w:ind w:right="-23"/>
        <w:rPr>
          <w:rFonts w:ascii="Arial" w:eastAsia="仿宋_GB2312" w:hAnsi="Arial" w:cs="Arial"/>
          <w:color w:val="000000"/>
          <w:sz w:val="18"/>
          <w:szCs w:val="24"/>
        </w:rPr>
      </w:pPr>
      <w:r w:rsidRPr="00B03F0C">
        <w:rPr>
          <w:rFonts w:ascii="Arial" w:eastAsia="仿宋_GB2312" w:hAnsi="Arial" w:cs="Arial"/>
          <w:color w:val="000000"/>
          <w:sz w:val="18"/>
          <w:szCs w:val="24"/>
        </w:rPr>
        <w:t>单位：元</w:t>
      </w:r>
      <w:r w:rsidRPr="00B03F0C">
        <w:rPr>
          <w:rFonts w:ascii="Arial" w:eastAsia="仿宋_GB2312" w:hAnsi="Arial" w:cs="Arial"/>
          <w:color w:val="000000"/>
          <w:sz w:val="18"/>
          <w:szCs w:val="24"/>
        </w:rPr>
        <w:t>/</w:t>
      </w:r>
      <w:r w:rsidRPr="00B03F0C">
        <w:rPr>
          <w:rFonts w:ascii="Arial" w:eastAsia="仿宋_GB2312" w:hAnsi="Arial" w:cs="Arial"/>
          <w:color w:val="000000"/>
          <w:sz w:val="18"/>
          <w:szCs w:val="24"/>
        </w:rPr>
        <w:t>土地平方米</w:t>
      </w:r>
    </w:p>
    <w:p w:rsidR="00CC5A70" w:rsidRPr="00B03F0C" w:rsidRDefault="00CC5A70" w:rsidP="00CC5A70">
      <w:pPr>
        <w:spacing w:beforeLines="50" w:before="120"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t>开发程度差异修正后的基准地价</w:t>
      </w:r>
    </w:p>
    <w:p w:rsidR="00CC5A70" w:rsidRPr="00B03F0C" w:rsidRDefault="00CC5A70" w:rsidP="00CC5A70">
      <w:pPr>
        <w:spacing w:beforeLines="50" w:before="120"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t>＝适用的基准地价</w:t>
      </w:r>
      <w:r w:rsidRPr="00B03F0C">
        <w:rPr>
          <w:rFonts w:ascii="Arial" w:eastAsia="仿宋_GB2312" w:hAnsi="Arial" w:cs="Arial"/>
          <w:color w:val="000000"/>
          <w:sz w:val="28"/>
        </w:rPr>
        <w:t>±</w:t>
      </w:r>
      <w:r w:rsidRPr="00B03F0C">
        <w:rPr>
          <w:rFonts w:ascii="Arial" w:eastAsia="仿宋_GB2312" w:hAnsi="Arial" w:cs="Arial"/>
          <w:color w:val="000000"/>
          <w:sz w:val="28"/>
        </w:rPr>
        <w:t>（上表中的开发费用</w:t>
      </w:r>
      <w:r w:rsidRPr="00B03F0C">
        <w:rPr>
          <w:rFonts w:ascii="Arial" w:eastAsia="仿宋_GB2312" w:hAnsi="Arial" w:cs="Arial"/>
          <w:color w:val="000000"/>
          <w:sz w:val="28"/>
        </w:rPr>
        <w:t>÷</w:t>
      </w:r>
      <w:r w:rsidRPr="00B03F0C">
        <w:rPr>
          <w:rFonts w:ascii="Arial" w:eastAsia="仿宋_GB2312" w:hAnsi="Arial" w:cs="Arial"/>
          <w:color w:val="000000"/>
          <w:sz w:val="28"/>
        </w:rPr>
        <w:t>级别平均容积率）</w:t>
      </w:r>
    </w:p>
    <w:p w:rsidR="00CC5A70" w:rsidRPr="00B03F0C" w:rsidRDefault="00CC5A70" w:rsidP="00CC5A70">
      <w:pPr>
        <w:spacing w:beforeLines="50" w:before="120"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5491</w:t>
      </w:r>
      <w:r w:rsidRPr="00B03F0C">
        <w:rPr>
          <w:rFonts w:ascii="Arial" w:eastAsia="仿宋_GB2312" w:hAnsi="Arial" w:cs="Arial"/>
          <w:color w:val="000000"/>
          <w:sz w:val="28"/>
        </w:rPr>
        <w:t>＋</w:t>
      </w:r>
      <w:r w:rsidRPr="00B03F0C">
        <w:rPr>
          <w:rFonts w:ascii="Arial" w:eastAsia="仿宋_GB2312" w:hAnsi="Arial" w:cs="Arial"/>
          <w:color w:val="000000"/>
          <w:sz w:val="28"/>
        </w:rPr>
        <w:t>[30÷1.5]</w:t>
      </w:r>
    </w:p>
    <w:p w:rsidR="00CC5A70" w:rsidRPr="00B03F0C" w:rsidRDefault="00CC5A70" w:rsidP="00CC5A70">
      <w:pPr>
        <w:spacing w:beforeLines="50" w:before="120" w:line="360" w:lineRule="auto"/>
        <w:ind w:right="-23"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5511</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CC5A70" w:rsidRPr="00B03F0C" w:rsidRDefault="00CC5A70" w:rsidP="00CC5A70">
      <w:pPr>
        <w:spacing w:beforeLines="50" w:before="12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B</w:t>
      </w:r>
      <w:r w:rsidRPr="00B03F0C">
        <w:rPr>
          <w:rFonts w:ascii="Arial" w:eastAsia="仿宋_GB2312" w:hAnsi="Arial" w:cs="Arial"/>
          <w:color w:val="000000"/>
          <w:sz w:val="28"/>
        </w:rPr>
        <w:t>用途修正系数的确定</w:t>
      </w:r>
    </w:p>
    <w:p w:rsidR="00CC5A70" w:rsidRDefault="00CC5A70" w:rsidP="00CC5A70">
      <w:pPr>
        <w:spacing w:beforeLines="50" w:before="120" w:line="360" w:lineRule="auto"/>
        <w:ind w:right="-23" w:firstLineChars="200" w:firstLine="580"/>
        <w:jc w:val="both"/>
        <w:rPr>
          <w:rFonts w:ascii="Arial" w:eastAsia="仿宋_GB2312" w:hAnsi="Arial" w:cs="Arial"/>
          <w:color w:val="000000"/>
          <w:sz w:val="29"/>
          <w:szCs w:val="29"/>
        </w:rPr>
      </w:pPr>
      <w:r w:rsidRPr="00B03F0C">
        <w:rPr>
          <w:rFonts w:ascii="Arial" w:eastAsia="仿宋_GB2312" w:hAnsi="Arial" w:cs="Arial"/>
          <w:color w:val="000000"/>
          <w:sz w:val="29"/>
          <w:szCs w:val="29"/>
        </w:rPr>
        <w:t>《北京市基准地价更新成果》根据《土地利用现状分类》（</w:t>
      </w:r>
      <w:r w:rsidRPr="00B03F0C">
        <w:rPr>
          <w:rFonts w:ascii="Arial" w:eastAsia="仿宋_GB2312" w:hAnsi="Arial" w:cs="Arial"/>
          <w:color w:val="000000"/>
          <w:sz w:val="29"/>
          <w:szCs w:val="29"/>
        </w:rPr>
        <w:t>GB/T21010-2007</w:t>
      </w:r>
      <w:r w:rsidRPr="00B03F0C">
        <w:rPr>
          <w:rFonts w:ascii="Arial" w:eastAsia="仿宋_GB2312" w:hAnsi="Arial" w:cs="Arial"/>
          <w:color w:val="000000"/>
          <w:sz w:val="29"/>
          <w:szCs w:val="29"/>
        </w:rPr>
        <w:t>），对现有用地按照二级分类进行归类，分为居住、商业、工业和办公四类用途基准地价，并按照二级分类建立了地上用途修正系数。</w:t>
      </w:r>
    </w:p>
    <w:p w:rsidR="00CC5A70" w:rsidRDefault="00CC5A70" w:rsidP="00CC5A70">
      <w:pPr>
        <w:spacing w:beforeLines="50" w:before="120" w:line="360" w:lineRule="auto"/>
        <w:ind w:right="-23" w:firstLineChars="200" w:firstLine="580"/>
        <w:jc w:val="both"/>
        <w:rPr>
          <w:rFonts w:ascii="Arial" w:eastAsia="仿宋_GB2312" w:hAnsi="Arial" w:cs="Arial"/>
          <w:color w:val="000000"/>
          <w:sz w:val="29"/>
          <w:szCs w:val="29"/>
        </w:rPr>
      </w:pPr>
      <w:r>
        <w:rPr>
          <w:rFonts w:ascii="Arial" w:eastAsia="仿宋_GB2312" w:hAnsi="Arial" w:cs="Arial" w:hint="eastAsia"/>
          <w:color w:val="000000"/>
          <w:sz w:val="29"/>
          <w:szCs w:val="29"/>
        </w:rPr>
        <w:t>（转下页）</w:t>
      </w:r>
    </w:p>
    <w:p w:rsidR="00CC5A70" w:rsidRDefault="00CC5A70" w:rsidP="00CC5A70">
      <w:pPr>
        <w:spacing w:beforeLines="50" w:before="120" w:line="360" w:lineRule="auto"/>
        <w:ind w:right="-23" w:firstLineChars="200" w:firstLine="580"/>
        <w:jc w:val="both"/>
        <w:rPr>
          <w:rFonts w:ascii="Arial" w:eastAsia="仿宋_GB2312" w:hAnsi="Arial" w:cs="Arial"/>
          <w:color w:val="000000"/>
          <w:sz w:val="29"/>
          <w:szCs w:val="29"/>
        </w:rPr>
      </w:pPr>
    </w:p>
    <w:p w:rsidR="00CC5A70" w:rsidRPr="00B03F0C" w:rsidRDefault="00CC5A70" w:rsidP="00CC5A70">
      <w:pPr>
        <w:spacing w:beforeLines="50" w:before="120" w:line="360" w:lineRule="auto"/>
        <w:ind w:right="-23" w:firstLineChars="200" w:firstLine="580"/>
        <w:jc w:val="both"/>
        <w:rPr>
          <w:rFonts w:ascii="Arial" w:eastAsia="仿宋_GB2312" w:hAnsi="Arial" w:cs="Arial"/>
          <w:color w:val="000000"/>
          <w:sz w:val="29"/>
          <w:szCs w:val="29"/>
        </w:rPr>
      </w:pP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lastRenderedPageBreak/>
        <w:t>估价对象用途为居住用地（指二类居住用地），依据需《北京市基</w:t>
      </w:r>
    </w:p>
    <w:p w:rsidR="00CC5A70" w:rsidRPr="00B03F0C" w:rsidRDefault="00CC5A70" w:rsidP="00CC5A70">
      <w:pPr>
        <w:spacing w:line="360" w:lineRule="auto"/>
        <w:jc w:val="both"/>
        <w:rPr>
          <w:rFonts w:ascii="Arial" w:eastAsia="仿宋_GB2312" w:hAnsi="Arial" w:cs="Arial"/>
          <w:color w:val="000000"/>
          <w:sz w:val="28"/>
        </w:rPr>
      </w:pPr>
      <w:r w:rsidRPr="00B03F0C">
        <w:rPr>
          <w:rFonts w:ascii="Arial" w:eastAsia="仿宋_GB2312" w:hAnsi="Arial" w:cs="Arial"/>
          <w:color w:val="000000"/>
          <w:sz w:val="28"/>
        </w:rPr>
        <w:t>准地价用途修正系数表》进行用途修正。居住用途修正系数表详见下表：</w:t>
      </w:r>
    </w:p>
    <w:p w:rsidR="00CC5A70" w:rsidRPr="00B03F0C" w:rsidRDefault="00CC5A70" w:rsidP="00CC5A70">
      <w:pPr>
        <w:spacing w:line="360" w:lineRule="auto"/>
        <w:jc w:val="center"/>
        <w:rPr>
          <w:rFonts w:ascii="Arial" w:eastAsia="仿宋_GB2312" w:hAnsi="Arial" w:cs="Arial"/>
          <w:color w:val="000000"/>
          <w:sz w:val="28"/>
        </w:rPr>
      </w:pPr>
      <w:r w:rsidRPr="00B03F0C">
        <w:rPr>
          <w:rFonts w:ascii="Arial" w:eastAsia="仿宋_GB2312" w:hAnsi="Arial" w:cs="Arial"/>
          <w:color w:val="000000"/>
          <w:sz w:val="28"/>
        </w:rPr>
        <w:t>北京市基准地价用途修正系数表（居住）</w:t>
      </w:r>
    </w:p>
    <w:tbl>
      <w:tblPr>
        <w:tblW w:w="5000" w:type="pct"/>
        <w:tblLook w:val="04A0" w:firstRow="1" w:lastRow="0" w:firstColumn="1" w:lastColumn="0" w:noHBand="0" w:noVBand="1"/>
      </w:tblPr>
      <w:tblGrid>
        <w:gridCol w:w="636"/>
        <w:gridCol w:w="1476"/>
        <w:gridCol w:w="5717"/>
        <w:gridCol w:w="1686"/>
      </w:tblGrid>
      <w:tr w:rsidR="00CC5A70" w:rsidRPr="00B03F0C" w:rsidTr="00CC5A70">
        <w:trPr>
          <w:trHeight w:val="405"/>
        </w:trPr>
        <w:tc>
          <w:tcPr>
            <w:tcW w:w="5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1"/>
                <w:szCs w:val="21"/>
              </w:rPr>
            </w:pPr>
            <w:r w:rsidRPr="00B03F0C">
              <w:rPr>
                <w:rFonts w:ascii="Arial" w:eastAsia="华文细黑" w:hAnsi="Arial" w:cs="Arial"/>
                <w:color w:val="000000"/>
                <w:sz w:val="21"/>
                <w:szCs w:val="21"/>
              </w:rPr>
              <w:t>用途</w:t>
            </w:r>
          </w:p>
        </w:tc>
        <w:tc>
          <w:tcPr>
            <w:tcW w:w="646" w:type="pct"/>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1"/>
                <w:szCs w:val="21"/>
              </w:rPr>
            </w:pPr>
            <w:r w:rsidRPr="00B03F0C">
              <w:rPr>
                <w:rFonts w:ascii="Arial" w:eastAsia="华文细黑" w:hAnsi="Arial" w:cs="Arial"/>
                <w:color w:val="000000"/>
                <w:sz w:val="21"/>
                <w:szCs w:val="21"/>
              </w:rPr>
              <w:t>用途类别划分</w:t>
            </w:r>
          </w:p>
        </w:tc>
        <w:tc>
          <w:tcPr>
            <w:tcW w:w="328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1"/>
                <w:szCs w:val="21"/>
              </w:rPr>
            </w:pPr>
            <w:r w:rsidRPr="00B03F0C">
              <w:rPr>
                <w:rFonts w:ascii="Arial" w:eastAsia="华文细黑" w:hAnsi="Arial" w:cs="Arial"/>
                <w:color w:val="000000"/>
                <w:sz w:val="21"/>
                <w:szCs w:val="21"/>
              </w:rPr>
              <w:t>范围</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1"/>
                <w:szCs w:val="21"/>
              </w:rPr>
            </w:pPr>
            <w:r w:rsidRPr="00B03F0C">
              <w:rPr>
                <w:rFonts w:ascii="Arial" w:eastAsia="华文细黑" w:hAnsi="Arial" w:cs="Arial"/>
                <w:color w:val="000000"/>
                <w:sz w:val="21"/>
                <w:szCs w:val="21"/>
              </w:rPr>
              <w:t>用途修正</w:t>
            </w:r>
            <w:r w:rsidRPr="00B03F0C">
              <w:rPr>
                <w:rFonts w:ascii="Arial" w:eastAsia="华文细黑" w:hAnsi="Arial" w:cs="Arial"/>
                <w:color w:val="000000"/>
                <w:sz w:val="21"/>
                <w:szCs w:val="21"/>
              </w:rPr>
              <w:t xml:space="preserve">  </w:t>
            </w:r>
            <w:r w:rsidRPr="00B03F0C">
              <w:rPr>
                <w:rFonts w:ascii="Arial" w:eastAsia="华文细黑" w:hAnsi="Arial" w:cs="Arial"/>
                <w:color w:val="000000"/>
                <w:sz w:val="21"/>
                <w:szCs w:val="21"/>
              </w:rPr>
              <w:t>系数</w:t>
            </w:r>
          </w:p>
        </w:tc>
      </w:tr>
      <w:tr w:rsidR="00CC5A70" w:rsidRPr="00B03F0C" w:rsidTr="00CC5A70">
        <w:trPr>
          <w:trHeight w:val="405"/>
        </w:trPr>
        <w:tc>
          <w:tcPr>
            <w:tcW w:w="5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1"/>
                <w:szCs w:val="21"/>
              </w:rPr>
            </w:pPr>
            <w:r w:rsidRPr="00B03F0C">
              <w:rPr>
                <w:rFonts w:ascii="Arial" w:eastAsia="华文细黑" w:hAnsi="Arial" w:cs="Arial"/>
                <w:color w:val="000000"/>
                <w:sz w:val="21"/>
                <w:szCs w:val="21"/>
              </w:rPr>
              <w:t>居住</w:t>
            </w:r>
          </w:p>
        </w:tc>
        <w:tc>
          <w:tcPr>
            <w:tcW w:w="646" w:type="pct"/>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1"/>
                <w:szCs w:val="21"/>
              </w:rPr>
            </w:pPr>
            <w:r w:rsidRPr="00B03F0C">
              <w:rPr>
                <w:rFonts w:ascii="Arial" w:eastAsia="华文细黑" w:hAnsi="Arial" w:cs="Arial"/>
                <w:color w:val="000000"/>
                <w:sz w:val="21"/>
                <w:szCs w:val="21"/>
              </w:rPr>
              <w:t>比准类别</w:t>
            </w:r>
          </w:p>
        </w:tc>
        <w:tc>
          <w:tcPr>
            <w:tcW w:w="328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1"/>
                <w:szCs w:val="21"/>
              </w:rPr>
            </w:pPr>
            <w:r w:rsidRPr="00B03F0C">
              <w:rPr>
                <w:rFonts w:ascii="Arial" w:eastAsia="华文细黑" w:hAnsi="Arial" w:cs="Arial"/>
                <w:color w:val="000000"/>
                <w:sz w:val="21"/>
                <w:szCs w:val="21"/>
              </w:rPr>
              <w:t>居住用地（指二类居住用地（地上容积率</w:t>
            </w:r>
            <w:r w:rsidRPr="00B03F0C">
              <w:rPr>
                <w:rFonts w:ascii="Arial" w:eastAsia="华文细黑" w:hAnsi="Arial" w:cs="Arial"/>
                <w:color w:val="000000"/>
                <w:sz w:val="21"/>
                <w:szCs w:val="21"/>
              </w:rPr>
              <w:t>≥</w:t>
            </w:r>
            <w:r w:rsidRPr="00B03F0C">
              <w:rPr>
                <w:rFonts w:ascii="Arial" w:eastAsia="华文细黑" w:hAnsi="Arial" w:cs="Arial"/>
                <w:color w:val="000000"/>
                <w:sz w:val="21"/>
                <w:szCs w:val="21"/>
              </w:rPr>
              <w:t>１。）</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1"/>
                <w:szCs w:val="21"/>
              </w:rPr>
            </w:pPr>
            <w:r w:rsidRPr="00B03F0C">
              <w:rPr>
                <w:rFonts w:ascii="Arial" w:eastAsia="华文细黑" w:hAnsi="Arial" w:cs="Arial"/>
                <w:color w:val="000000"/>
                <w:sz w:val="21"/>
                <w:szCs w:val="21"/>
              </w:rPr>
              <w:t>1</w:t>
            </w:r>
          </w:p>
        </w:tc>
      </w:tr>
      <w:tr w:rsidR="00CC5A70" w:rsidRPr="00B03F0C" w:rsidTr="00CC5A70">
        <w:trPr>
          <w:trHeight w:val="405"/>
        </w:trPr>
        <w:tc>
          <w:tcPr>
            <w:tcW w:w="537"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1"/>
                <w:szCs w:val="21"/>
              </w:rPr>
            </w:pPr>
          </w:p>
        </w:tc>
        <w:tc>
          <w:tcPr>
            <w:tcW w:w="64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1"/>
                <w:szCs w:val="21"/>
              </w:rPr>
            </w:pPr>
            <w:r w:rsidRPr="00B03F0C">
              <w:rPr>
                <w:rFonts w:ascii="Arial" w:eastAsia="华文细黑" w:hAnsi="Arial" w:cs="Arial"/>
                <w:color w:val="000000"/>
                <w:sz w:val="21"/>
                <w:szCs w:val="21"/>
              </w:rPr>
              <w:t>其他类别</w:t>
            </w:r>
          </w:p>
        </w:tc>
        <w:tc>
          <w:tcPr>
            <w:tcW w:w="328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1"/>
                <w:szCs w:val="21"/>
              </w:rPr>
            </w:pPr>
            <w:r w:rsidRPr="00B03F0C">
              <w:rPr>
                <w:rFonts w:ascii="Arial" w:eastAsia="华文细黑" w:hAnsi="Arial" w:cs="Arial"/>
                <w:color w:val="000000"/>
                <w:sz w:val="21"/>
                <w:szCs w:val="21"/>
              </w:rPr>
              <w:t>居住用地（指一类居住用地（地上容积率＜１。）</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1"/>
                <w:szCs w:val="21"/>
              </w:rPr>
            </w:pPr>
            <w:r w:rsidRPr="00B03F0C">
              <w:rPr>
                <w:rFonts w:ascii="Arial" w:eastAsia="华文细黑" w:hAnsi="Arial" w:cs="Arial"/>
                <w:color w:val="000000"/>
                <w:sz w:val="21"/>
                <w:szCs w:val="21"/>
              </w:rPr>
              <w:t>1.5</w:t>
            </w:r>
          </w:p>
        </w:tc>
      </w:tr>
    </w:tbl>
    <w:p w:rsidR="00CC5A70" w:rsidRPr="00B03F0C" w:rsidRDefault="00CC5A70" w:rsidP="00CC5A70">
      <w:pPr>
        <w:snapToGrid w:val="0"/>
        <w:spacing w:beforeLines="100" w:before="240" w:line="360" w:lineRule="auto"/>
        <w:ind w:firstLineChars="250" w:firstLine="700"/>
        <w:jc w:val="both"/>
        <w:rPr>
          <w:rFonts w:ascii="Arial" w:eastAsia="仿宋_GB2312" w:hAnsi="Arial" w:cs="Arial"/>
          <w:sz w:val="28"/>
          <w:szCs w:val="28"/>
        </w:rPr>
      </w:pPr>
      <w:r w:rsidRPr="00B03F0C">
        <w:rPr>
          <w:rFonts w:ascii="Arial" w:eastAsia="仿宋_GB2312" w:hAnsi="Arial" w:cs="Arial"/>
          <w:color w:val="000000"/>
          <w:sz w:val="28"/>
        </w:rPr>
        <w:t>依据上表，估价对象地上</w:t>
      </w:r>
      <w:r>
        <w:rPr>
          <w:rFonts w:ascii="Arial" w:eastAsia="仿宋_GB2312" w:hAnsi="Arial" w:cs="Arial" w:hint="eastAsia"/>
          <w:color w:val="000000"/>
          <w:sz w:val="28"/>
        </w:rPr>
        <w:t>住宅</w:t>
      </w:r>
      <w:r w:rsidRPr="00B03F0C">
        <w:rPr>
          <w:rFonts w:ascii="Arial" w:eastAsia="仿宋_GB2312" w:hAnsi="Arial" w:cs="Arial"/>
          <w:color w:val="000000"/>
          <w:sz w:val="28"/>
        </w:rPr>
        <w:t>部分用途修正系数为</w:t>
      </w:r>
      <w:r w:rsidRPr="00B03F0C">
        <w:rPr>
          <w:rFonts w:ascii="Arial" w:eastAsia="仿宋_GB2312" w:hAnsi="Arial" w:cs="Arial"/>
          <w:color w:val="000000"/>
          <w:sz w:val="28"/>
        </w:rPr>
        <w:t>1</w:t>
      </w:r>
      <w:r w:rsidRPr="00B03F0C">
        <w:rPr>
          <w:rFonts w:ascii="Arial" w:eastAsia="仿宋_GB2312" w:hAnsi="Arial" w:cs="Arial"/>
          <w:color w:val="000000"/>
          <w:sz w:val="28"/>
        </w:rPr>
        <w:t>。</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C</w:t>
      </w:r>
      <w:r w:rsidRPr="00B03F0C">
        <w:rPr>
          <w:rFonts w:ascii="Arial" w:eastAsia="仿宋_GB2312" w:hAnsi="Arial" w:cs="Arial"/>
          <w:color w:val="000000"/>
          <w:sz w:val="28"/>
        </w:rPr>
        <w:t>期日修正系数的确定</w:t>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szCs w:val="28"/>
        </w:rPr>
        <w:t>北京市基准地价更新成果（二Ｏ一四年）》规定，基准地价期日修正系数必须以北京市地价动态监测成果公布的地价增值率为准。</w:t>
      </w:r>
    </w:p>
    <w:p w:rsidR="00CC5A70" w:rsidRPr="00B03F0C" w:rsidRDefault="00CC5A70" w:rsidP="00CC5A70">
      <w:pPr>
        <w:spacing w:line="360" w:lineRule="auto"/>
        <w:ind w:firstLineChars="200" w:firstLine="560"/>
        <w:jc w:val="both"/>
        <w:rPr>
          <w:rFonts w:ascii="Arial" w:eastAsia="仿宋_GB2312" w:hAnsi="Arial" w:cs="Arial"/>
          <w:color w:val="000000"/>
          <w:sz w:val="28"/>
          <w:szCs w:val="28"/>
        </w:rPr>
      </w:pPr>
      <w:r w:rsidRPr="00B03F0C">
        <w:rPr>
          <w:rFonts w:ascii="Arial" w:eastAsia="仿宋_GB2312" w:hAnsi="Arial" w:cs="Arial"/>
          <w:color w:val="000000"/>
          <w:sz w:val="28"/>
          <w:szCs w:val="28"/>
        </w:rPr>
        <w:t>北京市基准地价更新成果的基准日为</w:t>
      </w:r>
      <w:r w:rsidRPr="00B03F0C">
        <w:rPr>
          <w:rFonts w:ascii="Arial" w:eastAsia="仿宋_GB2312" w:hAnsi="Arial" w:cs="Arial"/>
          <w:color w:val="000000"/>
          <w:sz w:val="28"/>
          <w:szCs w:val="28"/>
        </w:rPr>
        <w:t>2014</w:t>
      </w:r>
      <w:r w:rsidRPr="00B03F0C">
        <w:rPr>
          <w:rFonts w:ascii="Arial" w:eastAsia="仿宋_GB2312" w:hAnsi="Arial" w:cs="Arial"/>
          <w:color w:val="000000"/>
          <w:sz w:val="28"/>
          <w:szCs w:val="28"/>
        </w:rPr>
        <w:t>年</w:t>
      </w:r>
      <w:r w:rsidRPr="00B03F0C">
        <w:rPr>
          <w:rFonts w:ascii="Arial" w:eastAsia="仿宋_GB2312" w:hAnsi="Arial" w:cs="Arial"/>
          <w:color w:val="000000"/>
          <w:sz w:val="28"/>
          <w:szCs w:val="28"/>
        </w:rPr>
        <w:t>1</w:t>
      </w:r>
      <w:r w:rsidRPr="00B03F0C">
        <w:rPr>
          <w:rFonts w:ascii="Arial" w:eastAsia="仿宋_GB2312" w:hAnsi="Arial" w:cs="Arial"/>
          <w:color w:val="000000"/>
          <w:sz w:val="28"/>
          <w:szCs w:val="28"/>
        </w:rPr>
        <w:t>月</w:t>
      </w:r>
      <w:r w:rsidRPr="00B03F0C">
        <w:rPr>
          <w:rFonts w:ascii="Arial" w:eastAsia="仿宋_GB2312" w:hAnsi="Arial" w:cs="Arial"/>
          <w:color w:val="000000"/>
          <w:sz w:val="28"/>
          <w:szCs w:val="28"/>
        </w:rPr>
        <w:t>1</w:t>
      </w:r>
      <w:r w:rsidRPr="00B03F0C">
        <w:rPr>
          <w:rFonts w:ascii="Arial" w:eastAsia="仿宋_GB2312" w:hAnsi="Arial" w:cs="Arial"/>
          <w:color w:val="000000"/>
          <w:sz w:val="28"/>
          <w:szCs w:val="28"/>
        </w:rPr>
        <w:t>日，本次评估的估价期日为</w:t>
      </w:r>
      <w:r w:rsidRPr="00B03F0C">
        <w:rPr>
          <w:rFonts w:ascii="Arial" w:eastAsia="仿宋_GB2312" w:hAnsi="Arial" w:cs="Arial"/>
          <w:color w:val="000000"/>
          <w:sz w:val="28"/>
          <w:szCs w:val="28"/>
        </w:rPr>
        <w:t>2018</w:t>
      </w:r>
      <w:r w:rsidRPr="00B03F0C">
        <w:rPr>
          <w:rFonts w:ascii="Arial" w:eastAsia="仿宋_GB2312" w:hAnsi="Arial" w:cs="Arial"/>
          <w:color w:val="000000"/>
          <w:sz w:val="28"/>
          <w:szCs w:val="28"/>
        </w:rPr>
        <w:t>年</w:t>
      </w:r>
      <w:r w:rsidRPr="00B03F0C">
        <w:rPr>
          <w:rFonts w:ascii="Arial" w:eastAsia="仿宋_GB2312" w:hAnsi="Arial" w:cs="Arial"/>
          <w:color w:val="000000"/>
          <w:sz w:val="28"/>
          <w:szCs w:val="28"/>
        </w:rPr>
        <w:t>10</w:t>
      </w:r>
      <w:r w:rsidRPr="00B03F0C">
        <w:rPr>
          <w:rFonts w:ascii="Arial" w:eastAsia="仿宋_GB2312" w:hAnsi="Arial" w:cs="Arial"/>
          <w:color w:val="000000"/>
          <w:sz w:val="28"/>
          <w:szCs w:val="28"/>
        </w:rPr>
        <w:t>月</w:t>
      </w:r>
      <w:r w:rsidRPr="00B03F0C">
        <w:rPr>
          <w:rFonts w:ascii="Arial" w:eastAsia="仿宋_GB2312" w:hAnsi="Arial" w:cs="Arial"/>
          <w:color w:val="000000"/>
          <w:sz w:val="28"/>
          <w:szCs w:val="28"/>
        </w:rPr>
        <w:t>15</w:t>
      </w:r>
      <w:r w:rsidRPr="00B03F0C">
        <w:rPr>
          <w:rFonts w:ascii="Arial" w:eastAsia="仿宋_GB2312" w:hAnsi="Arial" w:cs="Arial"/>
          <w:color w:val="000000"/>
          <w:sz w:val="28"/>
          <w:szCs w:val="28"/>
        </w:rPr>
        <w:t>日，熟地价期日修正以北京市地价动态监测成果公布的地价增长率为准：</w:t>
      </w:r>
    </w:p>
    <w:p w:rsidR="00CC5A70" w:rsidRPr="00B03F0C" w:rsidRDefault="00CC5A70" w:rsidP="00CC5A70">
      <w:pPr>
        <w:spacing w:line="360" w:lineRule="auto"/>
        <w:ind w:firstLineChars="200" w:firstLine="560"/>
        <w:jc w:val="center"/>
        <w:rPr>
          <w:rFonts w:ascii="Arial" w:eastAsia="仿宋_GB2312" w:hAnsi="Arial" w:cs="Arial"/>
          <w:color w:val="000000"/>
          <w:sz w:val="28"/>
          <w:szCs w:val="28"/>
        </w:rPr>
      </w:pPr>
      <w:r w:rsidRPr="00B03F0C">
        <w:rPr>
          <w:rFonts w:ascii="Arial" w:eastAsia="仿宋_GB2312" w:hAnsi="Arial" w:cs="Arial"/>
          <w:color w:val="000000"/>
          <w:sz w:val="28"/>
          <w:szCs w:val="28"/>
        </w:rPr>
        <w:t>中国城市地价动态监测网站公布</w:t>
      </w:r>
    </w:p>
    <w:p w:rsidR="00CC5A70" w:rsidRPr="00B03F0C" w:rsidRDefault="00CC5A70" w:rsidP="00CC5A70">
      <w:pPr>
        <w:spacing w:line="360" w:lineRule="auto"/>
        <w:ind w:firstLineChars="200" w:firstLine="482"/>
        <w:jc w:val="center"/>
        <w:rPr>
          <w:rFonts w:ascii="Arial" w:eastAsia="仿宋_GB2312" w:hAnsi="Arial" w:cs="Arial"/>
          <w:b/>
          <w:color w:val="000000"/>
          <w:szCs w:val="24"/>
        </w:rPr>
      </w:pPr>
      <w:r w:rsidRPr="00B03F0C">
        <w:rPr>
          <w:rFonts w:ascii="Arial" w:eastAsia="仿宋_GB2312" w:hAnsi="Arial" w:cs="Arial"/>
          <w:b/>
          <w:color w:val="000000"/>
          <w:szCs w:val="24"/>
        </w:rPr>
        <w:t xml:space="preserve">                          </w:t>
      </w:r>
      <w:r w:rsidRPr="00B03F0C">
        <w:rPr>
          <w:rFonts w:ascii="Arial" w:eastAsia="仿宋_GB2312" w:hAnsi="Arial" w:cs="Arial"/>
          <w:b/>
          <w:color w:val="000000"/>
          <w:szCs w:val="24"/>
        </w:rPr>
        <w:t>北京市地价增长率</w:t>
      </w:r>
      <w:r w:rsidRPr="00B03F0C">
        <w:rPr>
          <w:rFonts w:ascii="Arial" w:eastAsia="仿宋_GB2312" w:hAnsi="Arial" w:cs="Arial"/>
          <w:b/>
          <w:color w:val="000000"/>
          <w:szCs w:val="24"/>
        </w:rPr>
        <w:t xml:space="preserve">                   </w:t>
      </w:r>
      <w:r w:rsidRPr="00B03F0C">
        <w:rPr>
          <w:rFonts w:ascii="Arial" w:eastAsia="仿宋_GB2312" w:hAnsi="Arial" w:cs="Arial"/>
          <w:b/>
          <w:color w:val="000000"/>
          <w:szCs w:val="24"/>
        </w:rPr>
        <w:t>单位</w:t>
      </w:r>
      <w:r w:rsidRPr="00B03F0C">
        <w:rPr>
          <w:rFonts w:ascii="Arial" w:eastAsia="仿宋_GB2312" w:hAnsi="Arial" w:cs="Arial"/>
          <w:b/>
          <w:color w:val="000000"/>
          <w:szCs w:val="24"/>
        </w:rPr>
        <w:t>%</w:t>
      </w:r>
    </w:p>
    <w:tbl>
      <w:tblPr>
        <w:tblW w:w="5000" w:type="pct"/>
        <w:tblLook w:val="04A0" w:firstRow="1" w:lastRow="0" w:firstColumn="1" w:lastColumn="0" w:noHBand="0" w:noVBand="1"/>
      </w:tblPr>
      <w:tblGrid>
        <w:gridCol w:w="1533"/>
        <w:gridCol w:w="1846"/>
        <w:gridCol w:w="1534"/>
        <w:gridCol w:w="1534"/>
        <w:gridCol w:w="1534"/>
        <w:gridCol w:w="1534"/>
      </w:tblGrid>
      <w:tr w:rsidR="00CC5A70" w:rsidRPr="00B03F0C" w:rsidTr="00CC5A70">
        <w:trPr>
          <w:trHeight w:val="300"/>
        </w:trPr>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年度</w:t>
            </w: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季度</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综合</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商服</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住宅</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工业</w:t>
            </w:r>
          </w:p>
        </w:tc>
      </w:tr>
      <w:tr w:rsidR="00CC5A70" w:rsidRPr="00B03F0C" w:rsidTr="00CC5A70">
        <w:trPr>
          <w:trHeight w:val="300"/>
        </w:trPr>
        <w:tc>
          <w:tcPr>
            <w:tcW w:w="806" w:type="pct"/>
            <w:vMerge w:val="restart"/>
            <w:tcBorders>
              <w:top w:val="single" w:sz="4" w:space="0" w:color="auto"/>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2018</w:t>
            </w: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1.51</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1.41</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1.52</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1.74</w:t>
            </w:r>
          </w:p>
        </w:tc>
      </w:tr>
      <w:tr w:rsidR="00CC5A70" w:rsidRPr="00B03F0C" w:rsidTr="00CC5A70">
        <w:trPr>
          <w:trHeight w:val="300"/>
        </w:trPr>
        <w:tc>
          <w:tcPr>
            <w:tcW w:w="806" w:type="pct"/>
            <w:vMerge/>
            <w:tcBorders>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1.49</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0.96</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1.58</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2.44</w:t>
            </w:r>
          </w:p>
        </w:tc>
      </w:tr>
      <w:tr w:rsidR="00CC5A70" w:rsidRPr="00B03F0C" w:rsidTr="00CC5A70">
        <w:trPr>
          <w:trHeight w:val="270"/>
        </w:trPr>
        <w:tc>
          <w:tcPr>
            <w:tcW w:w="806" w:type="pct"/>
            <w:vMerge/>
            <w:tcBorders>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w:t>
            </w:r>
          </w:p>
        </w:tc>
      </w:tr>
      <w:tr w:rsidR="00CC5A70" w:rsidRPr="00B03F0C" w:rsidTr="00CC5A70">
        <w:trPr>
          <w:trHeight w:val="270"/>
        </w:trPr>
        <w:tc>
          <w:tcPr>
            <w:tcW w:w="806" w:type="pct"/>
            <w:vMerge w:val="restart"/>
            <w:tcBorders>
              <w:top w:val="nil"/>
              <w:left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2017</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1.43</w:t>
            </w:r>
          </w:p>
        </w:tc>
      </w:tr>
      <w:tr w:rsidR="00CC5A70" w:rsidRPr="00B03F0C" w:rsidTr="00CC5A70">
        <w:trPr>
          <w:trHeight w:val="270"/>
        </w:trPr>
        <w:tc>
          <w:tcPr>
            <w:tcW w:w="806" w:type="pct"/>
            <w:vMerge/>
            <w:tcBorders>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2.98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2.11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3.24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1.72</w:t>
            </w:r>
          </w:p>
        </w:tc>
      </w:tr>
      <w:tr w:rsidR="00CC5A70" w:rsidRPr="00B03F0C" w:rsidTr="00CC5A70">
        <w:trPr>
          <w:trHeight w:val="270"/>
        </w:trPr>
        <w:tc>
          <w:tcPr>
            <w:tcW w:w="806" w:type="pct"/>
            <w:vMerge/>
            <w:tcBorders>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3.82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1.68</w:t>
            </w:r>
          </w:p>
        </w:tc>
      </w:tr>
      <w:tr w:rsidR="00CC5A70" w:rsidRPr="00B03F0C" w:rsidTr="00CC5A70">
        <w:trPr>
          <w:trHeight w:val="285"/>
        </w:trPr>
        <w:tc>
          <w:tcPr>
            <w:tcW w:w="806" w:type="pct"/>
            <w:vMerge/>
            <w:tcBorders>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3.45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1.58</w:t>
            </w:r>
          </w:p>
        </w:tc>
      </w:tr>
      <w:tr w:rsidR="00CC5A70" w:rsidRPr="00B03F0C" w:rsidTr="00CC5A70">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2016</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4.56</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2.15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5.32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1.57</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4.12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4.79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1.97</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3.85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4.48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1.41</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4.09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2.93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4.54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1.48</w:t>
            </w:r>
          </w:p>
        </w:tc>
      </w:tr>
      <w:tr w:rsidR="00CC5A70" w:rsidRPr="00B03F0C" w:rsidTr="00CC5A70">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2015</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1.11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1.89</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1.88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1.26</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0.77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0.69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0.88</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0.51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0.54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0.48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0.93</w:t>
            </w:r>
          </w:p>
        </w:tc>
      </w:tr>
      <w:tr w:rsidR="00CC5A70" w:rsidRPr="00B03F0C" w:rsidTr="00CC5A70">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2014</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0.21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0.41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0.12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0.89</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0.65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0.72</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2.59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1.52</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2.97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2.34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3.28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1.36</w:t>
            </w:r>
          </w:p>
        </w:tc>
      </w:tr>
    </w:tbl>
    <w:p w:rsidR="00CC5A70" w:rsidRPr="00B03F0C" w:rsidRDefault="00CC5A70" w:rsidP="00CC5A70">
      <w:pPr>
        <w:snapToGrid w:val="0"/>
        <w:spacing w:beforeLines="50" w:before="12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本次评估中，期日修正系数为各季度增长率连乘值，即</w:t>
      </w:r>
    </w:p>
    <w:p w:rsidR="00CC5A70" w:rsidRPr="00B03F0C" w:rsidRDefault="00CC5A70" w:rsidP="00CC5A70">
      <w:pPr>
        <w:snapToGrid w:val="0"/>
        <w:spacing w:beforeLines="50" w:before="120" w:line="360" w:lineRule="auto"/>
        <w:ind w:firstLineChars="200" w:firstLine="560"/>
        <w:rPr>
          <w:rFonts w:ascii="Arial" w:eastAsia="仿宋_GB2312" w:hAnsi="Arial" w:cs="Arial"/>
          <w:sz w:val="28"/>
        </w:rPr>
      </w:pPr>
      <w:r w:rsidRPr="00B03F0C">
        <w:rPr>
          <w:rFonts w:ascii="Arial" w:eastAsia="仿宋_GB2312" w:hAnsi="Arial" w:cs="Arial"/>
          <w:sz w:val="28"/>
        </w:rPr>
        <w:t>期日修正系数＝（</w:t>
      </w:r>
      <w:r w:rsidRPr="00B03F0C">
        <w:rPr>
          <w:rFonts w:ascii="Arial" w:eastAsia="仿宋_GB2312" w:hAnsi="Arial" w:cs="Arial"/>
          <w:sz w:val="28"/>
        </w:rPr>
        <w:t>1+3.28%</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1+2.59%</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1+0.65%</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1+0.12%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1+0.48%</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1+0.8%</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1+1.88%</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1+1.77%</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1+4.54%</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1+4.48%</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1+4.79%</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1+5.32%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1+3.92%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1+3.82%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1+3.24%</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1+1.71%</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1+1.64%</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1+1.58%</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1+1.52%</w:t>
      </w:r>
      <w:r w:rsidRPr="00B03F0C">
        <w:rPr>
          <w:rFonts w:ascii="Arial" w:eastAsia="仿宋_GB2312" w:hAnsi="Arial" w:cs="Arial"/>
          <w:sz w:val="28"/>
        </w:rPr>
        <w:t>）</w:t>
      </w:r>
    </w:p>
    <w:p w:rsidR="00CC5A70" w:rsidRPr="00B03F0C" w:rsidRDefault="00CC5A70" w:rsidP="00CC5A70">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w:t>
      </w:r>
      <w:r w:rsidRPr="00B03F0C">
        <w:rPr>
          <w:rFonts w:ascii="Arial" w:eastAsia="仿宋_GB2312" w:hAnsi="Arial" w:cs="Arial"/>
          <w:color w:val="000000"/>
          <w:sz w:val="28"/>
        </w:rPr>
        <w:t>1.6050</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D</w:t>
      </w:r>
      <w:r w:rsidRPr="00B03F0C">
        <w:rPr>
          <w:rFonts w:ascii="Arial" w:eastAsia="仿宋_GB2312" w:hAnsi="Arial" w:cs="Arial"/>
          <w:color w:val="000000"/>
          <w:sz w:val="28"/>
        </w:rPr>
        <w:t>年期修正系数的确定</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年期修正系数</w:t>
      </w:r>
      <w:r w:rsidRPr="00B03F0C">
        <w:rPr>
          <w:rFonts w:ascii="Arial" w:eastAsia="仿宋_GB2312" w:hAnsi="Arial" w:cs="Arial"/>
          <w:color w:val="000000"/>
          <w:sz w:val="29"/>
          <w:szCs w:val="29"/>
        </w:rPr>
        <w:t>＝</w:t>
      </w:r>
      <w:r w:rsidRPr="00B03F0C">
        <w:rPr>
          <w:rFonts w:ascii="Arial" w:eastAsia="仿宋_GB2312" w:hAnsi="Arial" w:cs="Arial"/>
          <w:color w:val="000000"/>
          <w:sz w:val="28"/>
        </w:rPr>
        <w:t>（</w:t>
      </w:r>
      <w:r w:rsidRPr="00B03F0C">
        <w:rPr>
          <w:rFonts w:ascii="Arial" w:eastAsia="仿宋_GB2312" w:hAnsi="Arial" w:cs="Arial"/>
          <w:color w:val="000000"/>
          <w:sz w:val="28"/>
        </w:rPr>
        <w:t>1-1÷</w:t>
      </w:r>
      <w:r w:rsidRPr="00B03F0C">
        <w:rPr>
          <w:rFonts w:ascii="Arial" w:eastAsia="仿宋_GB2312" w:hAnsi="Arial" w:cs="Arial"/>
          <w:color w:val="000000"/>
          <w:sz w:val="28"/>
        </w:rPr>
        <w:t>（</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r</w:t>
      </w:r>
      <w:r w:rsidRPr="00B03F0C">
        <w:rPr>
          <w:rFonts w:ascii="Arial" w:eastAsia="仿宋_GB2312" w:hAnsi="Arial" w:cs="Arial"/>
          <w:color w:val="000000"/>
          <w:sz w:val="28"/>
        </w:rPr>
        <w:t>）</w:t>
      </w:r>
      <w:r w:rsidRPr="00B03F0C">
        <w:rPr>
          <w:rFonts w:ascii="Arial" w:eastAsia="仿宋_GB2312" w:hAnsi="Arial" w:cs="Arial"/>
          <w:color w:val="000000"/>
          <w:sz w:val="28"/>
          <w:vertAlign w:val="superscript"/>
        </w:rPr>
        <w:t>n</w:t>
      </w:r>
      <w:r w:rsidRPr="00B03F0C">
        <w:rPr>
          <w:rFonts w:ascii="Arial" w:eastAsia="仿宋_GB2312" w:hAnsi="Arial" w:cs="Arial"/>
          <w:color w:val="000000"/>
          <w:sz w:val="28"/>
        </w:rPr>
        <w:t>）</w:t>
      </w:r>
      <w:r w:rsidRPr="00B03F0C">
        <w:rPr>
          <w:rFonts w:ascii="Arial" w:eastAsia="仿宋_GB2312" w:hAnsi="Arial" w:cs="Arial"/>
          <w:color w:val="000000"/>
          <w:sz w:val="28"/>
        </w:rPr>
        <w:t>÷</w:t>
      </w:r>
      <w:r w:rsidRPr="00B03F0C">
        <w:rPr>
          <w:rFonts w:ascii="Arial" w:eastAsia="仿宋_GB2312" w:hAnsi="Arial" w:cs="Arial"/>
          <w:color w:val="000000"/>
          <w:sz w:val="28"/>
        </w:rPr>
        <w:t>（</w:t>
      </w:r>
      <w:r w:rsidRPr="00B03F0C">
        <w:rPr>
          <w:rFonts w:ascii="Arial" w:eastAsia="仿宋_GB2312" w:hAnsi="Arial" w:cs="Arial"/>
          <w:color w:val="000000"/>
          <w:sz w:val="28"/>
        </w:rPr>
        <w:t>1-1÷</w:t>
      </w:r>
      <w:r w:rsidRPr="00B03F0C">
        <w:rPr>
          <w:rFonts w:ascii="Arial" w:eastAsia="仿宋_GB2312" w:hAnsi="Arial" w:cs="Arial"/>
          <w:color w:val="000000"/>
          <w:sz w:val="28"/>
        </w:rPr>
        <w:t>（</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r</w:t>
      </w:r>
      <w:r w:rsidRPr="00B03F0C">
        <w:rPr>
          <w:rFonts w:ascii="Arial" w:eastAsia="仿宋_GB2312" w:hAnsi="Arial" w:cs="Arial"/>
          <w:color w:val="000000"/>
          <w:sz w:val="28"/>
        </w:rPr>
        <w:t>）</w:t>
      </w:r>
      <w:r w:rsidRPr="00B03F0C">
        <w:rPr>
          <w:rFonts w:ascii="Arial" w:eastAsia="仿宋_GB2312" w:hAnsi="Arial" w:cs="Arial"/>
          <w:color w:val="000000"/>
          <w:sz w:val="28"/>
          <w:vertAlign w:val="superscript"/>
        </w:rPr>
        <w:t>N</w:t>
      </w:r>
      <w:r w:rsidRPr="00B03F0C">
        <w:rPr>
          <w:rFonts w:ascii="Arial" w:eastAsia="仿宋_GB2312" w:hAnsi="Arial" w:cs="Arial"/>
          <w:color w:val="000000"/>
          <w:sz w:val="28"/>
        </w:rPr>
        <w:t>）</w:t>
      </w:r>
    </w:p>
    <w:p w:rsidR="00CC5A70" w:rsidRPr="00B03F0C" w:rsidRDefault="00CC5A70" w:rsidP="00CC5A70">
      <w:pPr>
        <w:autoSpaceDE w:val="0"/>
        <w:autoSpaceDN w:val="0"/>
        <w:spacing w:line="360" w:lineRule="auto"/>
        <w:ind w:firstLineChars="200" w:firstLine="580"/>
        <w:textAlignment w:val="auto"/>
        <w:rPr>
          <w:rFonts w:ascii="Arial" w:eastAsia="仿宋_GB2312" w:hAnsi="Arial" w:cs="Arial"/>
          <w:color w:val="000000"/>
          <w:sz w:val="29"/>
          <w:szCs w:val="29"/>
        </w:rPr>
      </w:pPr>
      <w:r w:rsidRPr="00B03F0C">
        <w:rPr>
          <w:rFonts w:ascii="Arial" w:eastAsia="仿宋_GB2312" w:hAnsi="Arial" w:cs="Arial"/>
          <w:color w:val="000000"/>
          <w:sz w:val="29"/>
          <w:szCs w:val="29"/>
        </w:rPr>
        <w:t>其中：</w:t>
      </w:r>
      <w:r w:rsidRPr="00B03F0C">
        <w:rPr>
          <w:rFonts w:ascii="Arial" w:eastAsia="仿宋_GB2312" w:hAnsi="Arial" w:cs="Arial"/>
          <w:color w:val="000000"/>
          <w:sz w:val="29"/>
          <w:szCs w:val="29"/>
        </w:rPr>
        <w:t>r—</w:t>
      </w:r>
      <w:r w:rsidRPr="00B03F0C">
        <w:rPr>
          <w:rFonts w:ascii="Arial" w:eastAsia="仿宋_GB2312" w:hAnsi="Arial" w:cs="Arial"/>
          <w:color w:val="000000"/>
          <w:sz w:val="29"/>
          <w:szCs w:val="29"/>
        </w:rPr>
        <w:t>土地还原率</w:t>
      </w:r>
    </w:p>
    <w:p w:rsidR="00CC5A70" w:rsidRPr="00B03F0C" w:rsidRDefault="00CC5A70" w:rsidP="00CC5A70">
      <w:pPr>
        <w:autoSpaceDE w:val="0"/>
        <w:autoSpaceDN w:val="0"/>
        <w:spacing w:line="360" w:lineRule="auto"/>
        <w:ind w:firstLineChars="500" w:firstLine="1450"/>
        <w:textAlignment w:val="auto"/>
        <w:rPr>
          <w:rFonts w:ascii="Arial" w:eastAsia="仿宋_GB2312" w:hAnsi="Arial" w:cs="Arial"/>
          <w:color w:val="000000"/>
          <w:sz w:val="29"/>
          <w:szCs w:val="29"/>
        </w:rPr>
      </w:pPr>
      <w:r w:rsidRPr="00B03F0C">
        <w:rPr>
          <w:rFonts w:ascii="Arial" w:eastAsia="仿宋_GB2312" w:hAnsi="Arial" w:cs="Arial"/>
          <w:color w:val="000000"/>
          <w:sz w:val="29"/>
          <w:szCs w:val="29"/>
        </w:rPr>
        <w:t>n—</w:t>
      </w:r>
      <w:r w:rsidRPr="00B03F0C">
        <w:rPr>
          <w:rFonts w:ascii="Arial" w:eastAsia="仿宋_GB2312" w:hAnsi="Arial" w:cs="Arial"/>
          <w:color w:val="000000"/>
          <w:sz w:val="29"/>
          <w:szCs w:val="29"/>
        </w:rPr>
        <w:t>宗地剩余土地使用年限</w:t>
      </w:r>
    </w:p>
    <w:p w:rsidR="00CC5A70" w:rsidRPr="00B03F0C" w:rsidRDefault="00CC5A70" w:rsidP="00CC5A70">
      <w:pPr>
        <w:spacing w:line="360" w:lineRule="auto"/>
        <w:ind w:firstLineChars="500" w:firstLine="1450"/>
        <w:rPr>
          <w:rFonts w:ascii="Arial" w:eastAsia="仿宋_GB2312" w:hAnsi="Arial" w:cs="Arial"/>
          <w:color w:val="000000"/>
          <w:sz w:val="29"/>
          <w:szCs w:val="29"/>
        </w:rPr>
      </w:pPr>
      <w:r w:rsidRPr="00B03F0C">
        <w:rPr>
          <w:rFonts w:ascii="Arial" w:eastAsia="仿宋_GB2312" w:hAnsi="Arial" w:cs="Arial"/>
          <w:color w:val="000000"/>
          <w:sz w:val="29"/>
          <w:szCs w:val="29"/>
        </w:rPr>
        <w:t>N—</w:t>
      </w:r>
      <w:r w:rsidRPr="00B03F0C">
        <w:rPr>
          <w:rFonts w:ascii="Arial" w:eastAsia="仿宋_GB2312" w:hAnsi="Arial" w:cs="Arial"/>
          <w:color w:val="000000"/>
          <w:sz w:val="29"/>
          <w:szCs w:val="29"/>
        </w:rPr>
        <w:t>基准地价规定的相应用途土地使用年限</w:t>
      </w:r>
    </w:p>
    <w:p w:rsidR="00CC5A70" w:rsidRPr="00B03F0C" w:rsidRDefault="00CC5A70" w:rsidP="00CC5A70">
      <w:pPr>
        <w:tabs>
          <w:tab w:val="left" w:pos="2160"/>
        </w:tabs>
        <w:spacing w:beforeLines="50" w:before="120" w:line="360" w:lineRule="auto"/>
        <w:ind w:firstLine="527"/>
        <w:jc w:val="both"/>
        <w:rPr>
          <w:rFonts w:ascii="Arial" w:eastAsia="仿宋_GB2312" w:hAnsi="Arial" w:cs="Arial"/>
          <w:color w:val="000000"/>
          <w:sz w:val="28"/>
        </w:rPr>
      </w:pPr>
      <w:r w:rsidRPr="00B03F0C">
        <w:rPr>
          <w:rFonts w:ascii="Arial" w:eastAsia="仿宋_GB2312" w:hAnsi="Arial" w:cs="Arial"/>
          <w:color w:val="000000"/>
          <w:sz w:val="28"/>
        </w:rPr>
        <w:t>商业、办公、居住、工业用途的土地还原利率原则上按同期中国人民银行公布的一年期贷款利率分别上浮</w:t>
      </w:r>
      <w:r w:rsidRPr="00B03F0C">
        <w:rPr>
          <w:rFonts w:ascii="Arial" w:eastAsia="仿宋_GB2312" w:hAnsi="Arial" w:cs="Arial"/>
          <w:color w:val="000000"/>
          <w:sz w:val="28"/>
        </w:rPr>
        <w:t>25</w:t>
      </w:r>
      <w:r w:rsidRPr="00B03F0C">
        <w:rPr>
          <w:rFonts w:ascii="Arial" w:eastAsia="仿宋_GB2312" w:hAnsi="Arial" w:cs="Arial"/>
          <w:color w:val="000000"/>
          <w:sz w:val="28"/>
        </w:rPr>
        <w:t>％、</w:t>
      </w:r>
      <w:r w:rsidRPr="00B03F0C">
        <w:rPr>
          <w:rFonts w:ascii="Arial" w:eastAsia="仿宋_GB2312" w:hAnsi="Arial" w:cs="Arial"/>
          <w:color w:val="000000"/>
          <w:sz w:val="28"/>
        </w:rPr>
        <w:t>20</w:t>
      </w:r>
      <w:r w:rsidRPr="00B03F0C">
        <w:rPr>
          <w:rFonts w:ascii="Arial" w:eastAsia="仿宋_GB2312" w:hAnsi="Arial" w:cs="Arial"/>
          <w:color w:val="000000"/>
          <w:sz w:val="28"/>
        </w:rPr>
        <w:t>％、</w:t>
      </w:r>
      <w:r w:rsidRPr="00B03F0C">
        <w:rPr>
          <w:rFonts w:ascii="Arial" w:eastAsia="仿宋_GB2312" w:hAnsi="Arial" w:cs="Arial"/>
          <w:color w:val="000000"/>
          <w:sz w:val="28"/>
        </w:rPr>
        <w:t>15</w:t>
      </w:r>
      <w:r w:rsidRPr="00B03F0C">
        <w:rPr>
          <w:rFonts w:ascii="Arial" w:eastAsia="仿宋_GB2312" w:hAnsi="Arial" w:cs="Arial"/>
          <w:color w:val="000000"/>
          <w:sz w:val="28"/>
        </w:rPr>
        <w:t>％、</w:t>
      </w:r>
      <w:r w:rsidRPr="00B03F0C">
        <w:rPr>
          <w:rFonts w:ascii="Arial" w:eastAsia="仿宋_GB2312" w:hAnsi="Arial" w:cs="Arial"/>
          <w:color w:val="000000"/>
          <w:sz w:val="28"/>
        </w:rPr>
        <w:t>10</w:t>
      </w:r>
      <w:r w:rsidRPr="00B03F0C">
        <w:rPr>
          <w:rFonts w:ascii="Arial" w:eastAsia="仿宋_GB2312" w:hAnsi="Arial" w:cs="Arial"/>
          <w:color w:val="000000"/>
          <w:sz w:val="28"/>
        </w:rPr>
        <w:t>％确定。估价对象用途为居住，现行一年期贷款利率（</w:t>
      </w:r>
      <w:r w:rsidRPr="00B03F0C">
        <w:rPr>
          <w:rFonts w:ascii="Arial" w:eastAsia="仿宋_GB2312" w:hAnsi="Arial" w:cs="Arial"/>
          <w:color w:val="000000"/>
          <w:sz w:val="28"/>
        </w:rPr>
        <w:t>2015</w:t>
      </w:r>
      <w:r w:rsidRPr="00B03F0C">
        <w:rPr>
          <w:rFonts w:ascii="Arial" w:eastAsia="仿宋_GB2312" w:hAnsi="Arial" w:cs="Arial"/>
          <w:color w:val="000000"/>
          <w:sz w:val="28"/>
        </w:rPr>
        <w:t>年</w:t>
      </w:r>
      <w:r w:rsidRPr="00B03F0C">
        <w:rPr>
          <w:rFonts w:ascii="Arial" w:eastAsia="仿宋_GB2312" w:hAnsi="Arial" w:cs="Arial"/>
          <w:color w:val="000000"/>
          <w:sz w:val="28"/>
        </w:rPr>
        <w:t>10</w:t>
      </w:r>
      <w:r w:rsidRPr="00B03F0C">
        <w:rPr>
          <w:rFonts w:ascii="Arial" w:eastAsia="仿宋_GB2312" w:hAnsi="Arial" w:cs="Arial"/>
          <w:color w:val="000000"/>
          <w:sz w:val="28"/>
        </w:rPr>
        <w:t>月</w:t>
      </w:r>
      <w:r w:rsidRPr="00B03F0C">
        <w:rPr>
          <w:rFonts w:ascii="Arial" w:eastAsia="仿宋_GB2312" w:hAnsi="Arial" w:cs="Arial"/>
          <w:color w:val="000000"/>
          <w:sz w:val="28"/>
        </w:rPr>
        <w:t>24</w:t>
      </w:r>
      <w:r w:rsidRPr="00B03F0C">
        <w:rPr>
          <w:rFonts w:ascii="Arial" w:eastAsia="仿宋_GB2312" w:hAnsi="Arial" w:cs="Arial"/>
          <w:color w:val="000000"/>
          <w:sz w:val="28"/>
        </w:rPr>
        <w:t>日公布）为</w:t>
      </w:r>
      <w:r w:rsidRPr="00B03F0C">
        <w:rPr>
          <w:rFonts w:ascii="Arial" w:eastAsia="仿宋_GB2312" w:hAnsi="Arial" w:cs="Arial"/>
          <w:color w:val="000000"/>
          <w:sz w:val="28"/>
        </w:rPr>
        <w:t>4.35%</w:t>
      </w:r>
      <w:r w:rsidRPr="00B03F0C">
        <w:rPr>
          <w:rFonts w:ascii="Arial" w:eastAsia="仿宋_GB2312" w:hAnsi="Arial" w:cs="Arial"/>
          <w:color w:val="000000"/>
          <w:sz w:val="28"/>
        </w:rPr>
        <w:t>。则有：</w:t>
      </w:r>
    </w:p>
    <w:p w:rsidR="00CC5A70" w:rsidRPr="00B03F0C" w:rsidRDefault="00CC5A70" w:rsidP="00CC5A70">
      <w:pPr>
        <w:tabs>
          <w:tab w:val="left" w:pos="2160"/>
        </w:tabs>
        <w:spacing w:beforeLines="50" w:before="120" w:line="360" w:lineRule="auto"/>
        <w:ind w:firstLine="527"/>
        <w:rPr>
          <w:rFonts w:ascii="Arial" w:eastAsia="仿宋_GB2312" w:hAnsi="Arial" w:cs="Arial"/>
          <w:color w:val="000000"/>
          <w:sz w:val="28"/>
        </w:rPr>
      </w:pPr>
      <w:r w:rsidRPr="00B03F0C">
        <w:rPr>
          <w:rFonts w:ascii="Arial" w:eastAsia="仿宋_GB2312" w:hAnsi="Arial" w:cs="Arial"/>
          <w:color w:val="000000"/>
          <w:sz w:val="28"/>
        </w:rPr>
        <w:t>土地还原率</w:t>
      </w:r>
      <w:r w:rsidRPr="00B03F0C">
        <w:rPr>
          <w:rFonts w:ascii="Arial" w:eastAsia="仿宋_GB2312" w:hAnsi="Arial" w:cs="Arial"/>
          <w:color w:val="000000"/>
          <w:sz w:val="29"/>
          <w:szCs w:val="29"/>
        </w:rPr>
        <w:t>＝</w:t>
      </w:r>
      <w:r w:rsidRPr="00B03F0C">
        <w:rPr>
          <w:rFonts w:ascii="Arial" w:eastAsia="仿宋_GB2312" w:hAnsi="Arial" w:cs="Arial"/>
          <w:color w:val="000000"/>
          <w:sz w:val="28"/>
        </w:rPr>
        <w:t>4.35%×</w:t>
      </w:r>
      <w:r w:rsidRPr="00B03F0C">
        <w:rPr>
          <w:rFonts w:ascii="Arial" w:eastAsia="仿宋_GB2312" w:hAnsi="Arial" w:cs="Arial"/>
          <w:color w:val="000000"/>
          <w:sz w:val="28"/>
        </w:rPr>
        <w:t>（</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15%</w:t>
      </w:r>
      <w:r w:rsidRPr="00B03F0C">
        <w:rPr>
          <w:rFonts w:ascii="Arial" w:eastAsia="仿宋_GB2312" w:hAnsi="Arial" w:cs="Arial"/>
          <w:color w:val="000000"/>
          <w:sz w:val="28"/>
        </w:rPr>
        <w:t>）</w:t>
      </w:r>
      <w:r w:rsidRPr="00B03F0C">
        <w:rPr>
          <w:rFonts w:ascii="Arial" w:eastAsia="仿宋_GB2312" w:hAnsi="Arial" w:cs="Arial"/>
          <w:color w:val="000000"/>
          <w:sz w:val="28"/>
        </w:rPr>
        <w:t>=5.0%</w:t>
      </w:r>
    </w:p>
    <w:p w:rsidR="00CC5A70" w:rsidRPr="00B03F0C" w:rsidRDefault="00CC5A70" w:rsidP="00CC5A70">
      <w:pPr>
        <w:spacing w:line="360" w:lineRule="auto"/>
        <w:rPr>
          <w:rFonts w:ascii="Arial" w:eastAsia="仿宋_GB2312" w:hAnsi="Arial" w:cs="Arial"/>
          <w:color w:val="000000"/>
          <w:sz w:val="28"/>
        </w:rPr>
      </w:pPr>
      <w:r w:rsidRPr="00B03F0C">
        <w:rPr>
          <w:rFonts w:ascii="Arial" w:eastAsia="仿宋_GB2312" w:hAnsi="Arial" w:cs="Arial"/>
          <w:color w:val="000000"/>
          <w:sz w:val="28"/>
        </w:rPr>
        <w:t>居住用途法定用途最高出让年限为</w:t>
      </w:r>
      <w:r w:rsidRPr="00B03F0C">
        <w:rPr>
          <w:rFonts w:ascii="Arial" w:eastAsia="仿宋_GB2312" w:hAnsi="Arial" w:cs="Arial"/>
          <w:color w:val="000000"/>
          <w:sz w:val="28"/>
        </w:rPr>
        <w:t>70</w:t>
      </w:r>
      <w:r w:rsidRPr="00B03F0C">
        <w:rPr>
          <w:rFonts w:ascii="Arial" w:eastAsia="仿宋_GB2312" w:hAnsi="Arial" w:cs="Arial"/>
          <w:color w:val="000000"/>
          <w:sz w:val="28"/>
        </w:rPr>
        <w:t>年，剩余土地使用年限设定为</w:t>
      </w:r>
      <w:r w:rsidRPr="00B03F0C">
        <w:rPr>
          <w:rFonts w:ascii="Arial" w:eastAsia="仿宋_GB2312" w:hAnsi="Arial" w:cs="Arial"/>
          <w:color w:val="000000"/>
          <w:sz w:val="28"/>
        </w:rPr>
        <w:t>70</w:t>
      </w:r>
      <w:r w:rsidRPr="00B03F0C">
        <w:rPr>
          <w:rFonts w:ascii="Arial" w:eastAsia="仿宋_GB2312" w:hAnsi="Arial" w:cs="Arial"/>
          <w:color w:val="000000"/>
          <w:sz w:val="28"/>
        </w:rPr>
        <w:t>年，故不做修正。</w:t>
      </w:r>
    </w:p>
    <w:p w:rsidR="00CC5A70" w:rsidRPr="00B03F0C" w:rsidRDefault="00CC5A70" w:rsidP="00CC5A70">
      <w:pPr>
        <w:spacing w:line="360" w:lineRule="auto"/>
        <w:rPr>
          <w:rFonts w:ascii="Arial" w:eastAsia="仿宋_GB2312" w:hAnsi="Arial" w:cs="Arial"/>
          <w:color w:val="000000"/>
          <w:sz w:val="28"/>
        </w:rPr>
      </w:pPr>
    </w:p>
    <w:p w:rsidR="00CC5A70" w:rsidRPr="00B03F0C" w:rsidRDefault="00CC5A70" w:rsidP="00CC5A70">
      <w:pPr>
        <w:spacing w:line="360" w:lineRule="auto"/>
        <w:rPr>
          <w:rFonts w:ascii="Arial" w:eastAsia="仿宋_GB2312" w:hAnsi="Arial" w:cs="Arial"/>
          <w:color w:val="000000"/>
          <w:sz w:val="28"/>
        </w:rPr>
      </w:pPr>
      <w:r w:rsidRPr="00B03F0C">
        <w:rPr>
          <w:rFonts w:ascii="Arial" w:eastAsia="仿宋_GB2312" w:hAnsi="Arial" w:cs="Arial"/>
          <w:color w:val="000000"/>
          <w:sz w:val="28"/>
        </w:rPr>
        <w:t>（转下页）</w:t>
      </w:r>
    </w:p>
    <w:p w:rsidR="00CC5A70" w:rsidRPr="00B03F0C" w:rsidRDefault="00CC5A70" w:rsidP="00CC5A70">
      <w:pPr>
        <w:spacing w:line="360" w:lineRule="auto"/>
        <w:rPr>
          <w:rFonts w:ascii="Arial" w:eastAsia="仿宋_GB2312" w:hAnsi="Arial" w:cs="Arial"/>
          <w:color w:val="000000"/>
          <w:sz w:val="28"/>
        </w:rPr>
      </w:pPr>
    </w:p>
    <w:p w:rsidR="00CC5A70" w:rsidRPr="00B03F0C" w:rsidRDefault="00CC5A70" w:rsidP="00CC5A70">
      <w:pPr>
        <w:spacing w:line="360" w:lineRule="auto"/>
        <w:rPr>
          <w:rFonts w:ascii="Arial" w:eastAsia="仿宋_GB2312" w:hAnsi="Arial" w:cs="Arial"/>
          <w:color w:val="000000"/>
          <w:sz w:val="28"/>
        </w:rPr>
      </w:pPr>
    </w:p>
    <w:p w:rsidR="00CC5A70" w:rsidRPr="00B03F0C" w:rsidRDefault="00CC5A70" w:rsidP="00CC5A70">
      <w:pPr>
        <w:spacing w:line="360" w:lineRule="auto"/>
        <w:rPr>
          <w:rFonts w:ascii="Arial" w:eastAsia="仿宋_GB2312" w:hAnsi="Arial" w:cs="Arial"/>
          <w:color w:val="000000"/>
          <w:sz w:val="28"/>
        </w:rPr>
      </w:pPr>
    </w:p>
    <w:p w:rsidR="00CC5A70" w:rsidRDefault="00CC5A70" w:rsidP="00CC5A70">
      <w:pPr>
        <w:spacing w:line="360" w:lineRule="auto"/>
        <w:rPr>
          <w:rFonts w:ascii="Arial" w:eastAsia="仿宋_GB2312" w:hAnsi="Arial" w:cs="Arial"/>
          <w:color w:val="000000"/>
          <w:sz w:val="28"/>
        </w:rPr>
      </w:pPr>
    </w:p>
    <w:p w:rsidR="00CC5A70" w:rsidRPr="00B03F0C" w:rsidRDefault="00CC5A70" w:rsidP="00CC5A70">
      <w:pPr>
        <w:spacing w:line="360" w:lineRule="auto"/>
        <w:rPr>
          <w:rFonts w:ascii="Arial" w:eastAsia="仿宋_GB2312" w:hAnsi="Arial" w:cs="Arial"/>
          <w:bCs/>
          <w:color w:val="000000"/>
          <w:sz w:val="28"/>
          <w:szCs w:val="28"/>
        </w:rPr>
      </w:pP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E</w:t>
      </w:r>
      <w:r w:rsidRPr="00B03F0C">
        <w:rPr>
          <w:rFonts w:ascii="Arial" w:eastAsia="仿宋_GB2312" w:hAnsi="Arial" w:cs="Arial"/>
          <w:color w:val="000000"/>
          <w:sz w:val="28"/>
        </w:rPr>
        <w:t>容积率修正系数的确定</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依据《北京市基准地价容积率修正系数表（住宅）》详见下表：。</w:t>
      </w:r>
    </w:p>
    <w:tbl>
      <w:tblPr>
        <w:tblW w:w="5000" w:type="pct"/>
        <w:tblLook w:val="04A0" w:firstRow="1" w:lastRow="0" w:firstColumn="1" w:lastColumn="0" w:noHBand="0" w:noVBand="1"/>
      </w:tblPr>
      <w:tblGrid>
        <w:gridCol w:w="590"/>
        <w:gridCol w:w="634"/>
        <w:gridCol w:w="635"/>
        <w:gridCol w:w="635"/>
        <w:gridCol w:w="591"/>
        <w:gridCol w:w="577"/>
        <w:gridCol w:w="591"/>
        <w:gridCol w:w="591"/>
        <w:gridCol w:w="572"/>
        <w:gridCol w:w="577"/>
        <w:gridCol w:w="591"/>
        <w:gridCol w:w="590"/>
        <w:gridCol w:w="590"/>
        <w:gridCol w:w="576"/>
        <w:gridCol w:w="590"/>
        <w:gridCol w:w="585"/>
      </w:tblGrid>
      <w:tr w:rsidR="00CC5A70" w:rsidRPr="00B03F0C" w:rsidTr="00CC5A70">
        <w:trPr>
          <w:trHeight w:val="425"/>
        </w:trPr>
        <w:tc>
          <w:tcPr>
            <w:tcW w:w="5000" w:type="pct"/>
            <w:gridSpan w:val="16"/>
            <w:tcBorders>
              <w:top w:val="nil"/>
              <w:left w:val="nil"/>
              <w:bottom w:val="single" w:sz="4" w:space="0" w:color="auto"/>
              <w:right w:val="nil"/>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sz w:val="16"/>
                <w:szCs w:val="21"/>
              </w:rPr>
            </w:pPr>
            <w:r w:rsidRPr="00B03F0C">
              <w:rPr>
                <w:rFonts w:ascii="Arial" w:eastAsia="仿宋_GB2312" w:hAnsi="Arial" w:cs="Arial"/>
                <w:b/>
                <w:bCs/>
                <w:sz w:val="16"/>
                <w:szCs w:val="21"/>
              </w:rPr>
              <w:t>北京市基准地价容积率修正系数表（居住）</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容积率</w:t>
            </w:r>
          </w:p>
        </w:tc>
        <w:tc>
          <w:tcPr>
            <w:tcW w:w="336" w:type="pct"/>
            <w:tcBorders>
              <w:top w:val="nil"/>
              <w:left w:val="nil"/>
              <w:bottom w:val="single" w:sz="4" w:space="0" w:color="auto"/>
              <w:right w:val="single" w:sz="4" w:space="0" w:color="auto"/>
            </w:tcBorders>
            <w:shd w:val="clear" w:color="000000" w:fill="DBEEF3"/>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1-2</w:t>
            </w:r>
            <w:r w:rsidRPr="00B03F0C">
              <w:rPr>
                <w:rFonts w:ascii="Arial" w:eastAsia="仿宋_GB2312" w:hAnsi="Arial" w:cs="Arial"/>
                <w:sz w:val="16"/>
                <w:szCs w:val="11"/>
              </w:rPr>
              <w:t>级</w:t>
            </w:r>
          </w:p>
        </w:tc>
        <w:tc>
          <w:tcPr>
            <w:tcW w:w="336" w:type="pct"/>
            <w:tcBorders>
              <w:top w:val="nil"/>
              <w:left w:val="nil"/>
              <w:bottom w:val="single" w:sz="4" w:space="0" w:color="auto"/>
              <w:right w:val="single" w:sz="4" w:space="0" w:color="auto"/>
            </w:tcBorders>
            <w:shd w:val="clear" w:color="000000" w:fill="FCD5B4"/>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3-7</w:t>
            </w:r>
            <w:r w:rsidRPr="00B03F0C">
              <w:rPr>
                <w:rFonts w:ascii="Arial" w:eastAsia="仿宋_GB2312" w:hAnsi="Arial" w:cs="Arial"/>
                <w:sz w:val="16"/>
                <w:szCs w:val="11"/>
              </w:rPr>
              <w:t>级</w:t>
            </w:r>
          </w:p>
        </w:tc>
        <w:tc>
          <w:tcPr>
            <w:tcW w:w="336" w:type="pct"/>
            <w:tcBorders>
              <w:top w:val="nil"/>
              <w:left w:val="nil"/>
              <w:bottom w:val="single" w:sz="4" w:space="0" w:color="auto"/>
              <w:right w:val="single" w:sz="4" w:space="0" w:color="auto"/>
            </w:tcBorders>
            <w:shd w:val="clear" w:color="000000" w:fill="D7E4BC"/>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8-12</w:t>
            </w:r>
            <w:r w:rsidRPr="00B03F0C">
              <w:rPr>
                <w:rFonts w:ascii="Arial" w:eastAsia="仿宋_GB2312" w:hAnsi="Arial" w:cs="Arial"/>
                <w:sz w:val="16"/>
                <w:szCs w:val="11"/>
              </w:rPr>
              <w:t>级</w:t>
            </w:r>
          </w:p>
        </w:tc>
        <w:tc>
          <w:tcPr>
            <w:tcW w:w="310"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容积率</w:t>
            </w:r>
          </w:p>
        </w:tc>
        <w:tc>
          <w:tcPr>
            <w:tcW w:w="302" w:type="pct"/>
            <w:tcBorders>
              <w:top w:val="nil"/>
              <w:left w:val="nil"/>
              <w:bottom w:val="single" w:sz="4" w:space="0" w:color="auto"/>
              <w:right w:val="single" w:sz="4" w:space="0" w:color="auto"/>
            </w:tcBorders>
            <w:shd w:val="clear" w:color="000000" w:fill="DBEEF3"/>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1-2</w:t>
            </w:r>
            <w:r w:rsidRPr="00B03F0C">
              <w:rPr>
                <w:rFonts w:ascii="Arial" w:eastAsia="仿宋_GB2312" w:hAnsi="Arial" w:cs="Arial"/>
                <w:sz w:val="16"/>
                <w:szCs w:val="11"/>
              </w:rPr>
              <w:t>级</w:t>
            </w:r>
          </w:p>
        </w:tc>
        <w:tc>
          <w:tcPr>
            <w:tcW w:w="310" w:type="pct"/>
            <w:tcBorders>
              <w:top w:val="nil"/>
              <w:left w:val="nil"/>
              <w:bottom w:val="single" w:sz="4" w:space="0" w:color="auto"/>
              <w:right w:val="single" w:sz="4" w:space="0" w:color="auto"/>
            </w:tcBorders>
            <w:shd w:val="clear" w:color="000000" w:fill="FCD5B4"/>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3-7</w:t>
            </w:r>
            <w:r w:rsidRPr="00B03F0C">
              <w:rPr>
                <w:rFonts w:ascii="Arial" w:eastAsia="仿宋_GB2312" w:hAnsi="Arial" w:cs="Arial"/>
                <w:sz w:val="16"/>
                <w:szCs w:val="11"/>
              </w:rPr>
              <w:t>级</w:t>
            </w:r>
          </w:p>
        </w:tc>
        <w:tc>
          <w:tcPr>
            <w:tcW w:w="310" w:type="pct"/>
            <w:tcBorders>
              <w:top w:val="nil"/>
              <w:left w:val="nil"/>
              <w:bottom w:val="single" w:sz="4" w:space="0" w:color="auto"/>
              <w:right w:val="single" w:sz="4" w:space="0" w:color="auto"/>
            </w:tcBorders>
            <w:shd w:val="clear" w:color="000000" w:fill="D7E4BC"/>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8-12</w:t>
            </w:r>
            <w:r w:rsidRPr="00B03F0C">
              <w:rPr>
                <w:rFonts w:ascii="Arial" w:eastAsia="仿宋_GB2312" w:hAnsi="Arial" w:cs="Arial"/>
                <w:sz w:val="16"/>
                <w:szCs w:val="11"/>
              </w:rPr>
              <w:t>级</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容积率</w:t>
            </w:r>
          </w:p>
        </w:tc>
        <w:tc>
          <w:tcPr>
            <w:tcW w:w="302" w:type="pct"/>
            <w:tcBorders>
              <w:top w:val="nil"/>
              <w:left w:val="nil"/>
              <w:bottom w:val="single" w:sz="4" w:space="0" w:color="auto"/>
              <w:right w:val="single" w:sz="4" w:space="0" w:color="auto"/>
            </w:tcBorders>
            <w:shd w:val="clear" w:color="000000" w:fill="DBEEF3"/>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1-2</w:t>
            </w:r>
            <w:r w:rsidRPr="00B03F0C">
              <w:rPr>
                <w:rFonts w:ascii="Arial" w:eastAsia="仿宋_GB2312" w:hAnsi="Arial" w:cs="Arial"/>
                <w:sz w:val="16"/>
                <w:szCs w:val="11"/>
              </w:rPr>
              <w:t>级</w:t>
            </w:r>
          </w:p>
        </w:tc>
        <w:tc>
          <w:tcPr>
            <w:tcW w:w="310" w:type="pct"/>
            <w:tcBorders>
              <w:top w:val="nil"/>
              <w:left w:val="nil"/>
              <w:bottom w:val="single" w:sz="4" w:space="0" w:color="auto"/>
              <w:right w:val="single" w:sz="4" w:space="0" w:color="auto"/>
            </w:tcBorders>
            <w:shd w:val="clear" w:color="000000" w:fill="FCD5B4"/>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3-7</w:t>
            </w:r>
            <w:r w:rsidRPr="00B03F0C">
              <w:rPr>
                <w:rFonts w:ascii="Arial" w:eastAsia="仿宋_GB2312" w:hAnsi="Arial" w:cs="Arial"/>
                <w:sz w:val="16"/>
                <w:szCs w:val="11"/>
              </w:rPr>
              <w:t>级</w:t>
            </w:r>
          </w:p>
        </w:tc>
        <w:tc>
          <w:tcPr>
            <w:tcW w:w="310" w:type="pct"/>
            <w:tcBorders>
              <w:top w:val="nil"/>
              <w:left w:val="nil"/>
              <w:bottom w:val="single" w:sz="4" w:space="0" w:color="auto"/>
              <w:right w:val="single" w:sz="4" w:space="0" w:color="auto"/>
            </w:tcBorders>
            <w:shd w:val="clear" w:color="000000" w:fill="D7E4BC"/>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8-12</w:t>
            </w:r>
            <w:r w:rsidRPr="00B03F0C">
              <w:rPr>
                <w:rFonts w:ascii="Arial" w:eastAsia="仿宋_GB2312" w:hAnsi="Arial" w:cs="Arial"/>
                <w:sz w:val="16"/>
                <w:szCs w:val="11"/>
              </w:rPr>
              <w:t>级</w:t>
            </w:r>
          </w:p>
        </w:tc>
        <w:tc>
          <w:tcPr>
            <w:tcW w:w="310"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容积率</w:t>
            </w:r>
          </w:p>
        </w:tc>
        <w:tc>
          <w:tcPr>
            <w:tcW w:w="302" w:type="pct"/>
            <w:tcBorders>
              <w:top w:val="nil"/>
              <w:left w:val="nil"/>
              <w:bottom w:val="single" w:sz="4" w:space="0" w:color="auto"/>
              <w:right w:val="single" w:sz="4" w:space="0" w:color="auto"/>
            </w:tcBorders>
            <w:shd w:val="clear" w:color="000000" w:fill="DBEEF3"/>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1-2</w:t>
            </w:r>
            <w:r w:rsidRPr="00B03F0C">
              <w:rPr>
                <w:rFonts w:ascii="Arial" w:eastAsia="仿宋_GB2312" w:hAnsi="Arial" w:cs="Arial"/>
                <w:sz w:val="16"/>
                <w:szCs w:val="11"/>
              </w:rPr>
              <w:t>级</w:t>
            </w:r>
          </w:p>
        </w:tc>
        <w:tc>
          <w:tcPr>
            <w:tcW w:w="310" w:type="pct"/>
            <w:tcBorders>
              <w:top w:val="nil"/>
              <w:left w:val="nil"/>
              <w:bottom w:val="single" w:sz="4" w:space="0" w:color="auto"/>
              <w:right w:val="single" w:sz="4" w:space="0" w:color="auto"/>
            </w:tcBorders>
            <w:shd w:val="clear" w:color="000000" w:fill="FCD5B4"/>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3-7</w:t>
            </w:r>
            <w:r w:rsidRPr="00B03F0C">
              <w:rPr>
                <w:rFonts w:ascii="Arial" w:eastAsia="仿宋_GB2312" w:hAnsi="Arial" w:cs="Arial"/>
                <w:sz w:val="16"/>
                <w:szCs w:val="11"/>
              </w:rPr>
              <w:t>级</w:t>
            </w:r>
          </w:p>
        </w:tc>
        <w:tc>
          <w:tcPr>
            <w:tcW w:w="307" w:type="pct"/>
            <w:tcBorders>
              <w:top w:val="nil"/>
              <w:left w:val="nil"/>
              <w:bottom w:val="single" w:sz="4" w:space="0" w:color="auto"/>
              <w:right w:val="single" w:sz="4" w:space="0" w:color="auto"/>
            </w:tcBorders>
            <w:shd w:val="clear" w:color="000000" w:fill="D7E4BC"/>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8-12</w:t>
            </w:r>
            <w:r w:rsidRPr="00B03F0C">
              <w:rPr>
                <w:rFonts w:ascii="Arial" w:eastAsia="仿宋_GB2312" w:hAnsi="Arial" w:cs="Arial"/>
                <w:sz w:val="16"/>
                <w:szCs w:val="11"/>
              </w:rPr>
              <w:t>级</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0.1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12.1720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12.3760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11.0720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2.6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0.9903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0.9897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0.8553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5.1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0.8652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0.8511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0.7147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7.6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0.8356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0.8142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0.6698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0.2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6.0860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6.1880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5.5360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2.7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0.9811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0.9799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0.8460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5.2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0.8631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0.8486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0.7119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7.7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0.8349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0.8133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0.6687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0.3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4.0573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4.1253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3.6907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2.8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0.9724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0.9706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0.8371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5.3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0.8612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0.8462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0.7091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7.8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0.8342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0.8124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0.6676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0.4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3.0430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3.0940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2.7680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2.9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0.9642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0.9618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0.8285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5.4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0.8594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0.8439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0.7065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7.9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0.8335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0.8116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0.6665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0.5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2.4344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2.4752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2.2144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3.0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0.9564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0.9534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0.8204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5.5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0.8577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0.8418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0.7040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8.0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0.8328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0.8108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0.6655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0.6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2.0287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2.0627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1.8453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3.1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0.9490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0.9455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0.8126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5.6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0.8560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0.8398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0.7016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8.1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0.8322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0.8100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0.6644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0.7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1.7389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1.7680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1.5817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3.2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0.9420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0.9379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0.8053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5.7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0.8544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0.8379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0.6994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8.2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0.8316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0.8092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0.6634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0.8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1.5215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1.5470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1.3840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3.3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0.9354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0.9307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0.7982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5.8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0.8529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0.8360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0.6972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8.3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0.8310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0.8084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0.6624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0.9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1.3524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1.3751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1.2302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3.4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0.9292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0.9239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0.7914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5.9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0.8515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0.8343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0.6952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8.4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0.8304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0.8076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0.6614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1.2172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1.2376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1.1072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3.5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0.9234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0.9175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0.7849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6.0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0.8502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0.8327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0.6932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8.5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0.8298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0.8068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0.6605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1.1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1.1980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1.2156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1.0829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3.6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0.9179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0.9114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0.7788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6.1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0.8490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0.8311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0.6913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8.6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0.8292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0.8060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0.6595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1.2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1.1795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1.1947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1.0601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3.7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0.9127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0.9056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0.7730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6.2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0.8478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0.8296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0.6894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8.7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0.8286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0.8052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0.6586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1.3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1.1618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1.1748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1.0388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3.8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0.9078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0.9001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0.7674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6.3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0.8467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0.8282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0.6877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8.8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0.8280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0.8044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0.6576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1.4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1.1448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1.1558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1.0188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3.9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0.9032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0.8949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0.7621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6.4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0.8457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0.8269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0.6861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8.9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0.8274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0.8036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0.6567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1.5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1.1285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1.1378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1.0000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4.0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0.8989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0.8900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0.7571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6.5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0.8447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0.8257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0.6844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9.0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0.8268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0.8028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0.6557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1.6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1.1129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1.1206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0.9824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4.1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0.8948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0.8854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0.7523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6.6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0.8437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0.8245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0.6829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9.1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0.8262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0.8020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0.6548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1.7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1.0980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1.1043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0.9658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4.2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0.8910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0.8811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0.7478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6.7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0.8427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0.8233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0.6813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9.2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0.8256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0.8012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0.6538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1.8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1.0836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1.0888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0.9503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4.3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0.8874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0.8770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0.7433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6.8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0.8418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0.8221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0.6798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9.3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0.8250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0.8004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0.6529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1.9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1.0698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1.0741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0.9361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4.4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0.8840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0.8731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0.7391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6.9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0.8409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0.8210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0.6785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9.4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0.8244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0.7996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0.6519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1.0568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1.0601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0.9224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4.5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0.8808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0.8694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0.7350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7.0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0.8401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0.8199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0.6772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9.5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0.8238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0.7988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0.6510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2.1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1.0443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1.0468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color w:val="000000"/>
                <w:sz w:val="16"/>
                <w:szCs w:val="11"/>
              </w:rPr>
            </w:pPr>
            <w:r w:rsidRPr="00B03F0C">
              <w:rPr>
                <w:rFonts w:ascii="Arial" w:eastAsia="仿宋_GB2312" w:hAnsi="Arial" w:cs="Arial"/>
                <w:b/>
                <w:color w:val="000000"/>
                <w:sz w:val="16"/>
                <w:szCs w:val="11"/>
              </w:rPr>
              <w:t xml:space="preserve">0.9096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4.6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0.8778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0.8659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0.7311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7.1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0.8393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0.8189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0.6759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9.6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0.8232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0.7980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0.6500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2.2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1.0325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1.0342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color w:val="000000"/>
                <w:sz w:val="16"/>
                <w:szCs w:val="11"/>
              </w:rPr>
            </w:pPr>
            <w:r w:rsidRPr="00B03F0C">
              <w:rPr>
                <w:rFonts w:ascii="Arial" w:eastAsia="仿宋_GB2312" w:hAnsi="Arial" w:cs="Arial"/>
                <w:b/>
                <w:color w:val="000000"/>
                <w:sz w:val="16"/>
                <w:szCs w:val="11"/>
              </w:rPr>
              <w:t xml:space="preserve">0.8975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4.7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0.8750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0.8626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0.7275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7.2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0.8385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0.8179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0.6746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9.7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0.8226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0.7972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0.6490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2.3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1.0210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1.0222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color w:val="000000"/>
                <w:sz w:val="16"/>
                <w:szCs w:val="11"/>
              </w:rPr>
            </w:pPr>
            <w:r w:rsidRPr="00B03F0C">
              <w:rPr>
                <w:rFonts w:ascii="Arial" w:eastAsia="仿宋_GB2312" w:hAnsi="Arial" w:cs="Arial"/>
                <w:b/>
                <w:color w:val="000000"/>
                <w:sz w:val="16"/>
                <w:szCs w:val="11"/>
              </w:rPr>
              <w:t xml:space="preserve">0.8862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4.8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0.8723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0.8595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0.7240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7.3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0.8377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0.8169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0.6734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9.8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0.8220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0.7964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0.6481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2.4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1.0102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1.0108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0.8753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4.9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0.8698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0.8566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0.7208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7.4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0.8370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0.8160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0.6721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9.9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0.8214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0.7956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0.6471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2.5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1.0000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1.0000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0.8651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5.0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0.8674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0.8538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0.7176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7.5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0.8363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0.8151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0.6709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10.0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0.8208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0.7948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0.6462 </w:t>
            </w:r>
          </w:p>
        </w:tc>
      </w:tr>
      <w:tr w:rsidR="00CC5A70" w:rsidRPr="00B03F0C" w:rsidTr="00CC5A70">
        <w:trPr>
          <w:trHeight w:val="425"/>
        </w:trPr>
        <w:tc>
          <w:tcPr>
            <w:tcW w:w="5000" w:type="pct"/>
            <w:gridSpan w:val="16"/>
            <w:tcBorders>
              <w:top w:val="single" w:sz="4" w:space="0" w:color="auto"/>
              <w:left w:val="nil"/>
              <w:bottom w:val="nil"/>
              <w:right w:val="nil"/>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说明：容积率大于</w:t>
            </w:r>
            <w:r w:rsidRPr="00B03F0C">
              <w:rPr>
                <w:rFonts w:ascii="Arial" w:eastAsia="仿宋_GB2312" w:hAnsi="Arial" w:cs="Arial"/>
                <w:color w:val="000000"/>
                <w:sz w:val="16"/>
                <w:szCs w:val="11"/>
              </w:rPr>
              <w:t>10</w:t>
            </w:r>
            <w:r w:rsidRPr="00B03F0C">
              <w:rPr>
                <w:rFonts w:ascii="Arial" w:eastAsia="仿宋_GB2312" w:hAnsi="Arial" w:cs="Arial"/>
                <w:color w:val="000000"/>
                <w:sz w:val="16"/>
                <w:szCs w:val="11"/>
              </w:rPr>
              <w:t>时的容积率修正系数按照以下公式计算：</w:t>
            </w:r>
            <w:r w:rsidRPr="00B03F0C">
              <w:rPr>
                <w:rFonts w:ascii="Arial" w:eastAsia="仿宋_GB2312" w:hAnsi="Arial" w:cs="Arial"/>
                <w:color w:val="000000"/>
                <w:sz w:val="16"/>
                <w:szCs w:val="11"/>
              </w:rPr>
              <w:t>1</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2</w:t>
            </w:r>
            <w:r w:rsidRPr="00B03F0C">
              <w:rPr>
                <w:rFonts w:ascii="Arial" w:eastAsia="仿宋_GB2312" w:hAnsi="Arial" w:cs="Arial"/>
                <w:color w:val="000000"/>
                <w:sz w:val="16"/>
                <w:szCs w:val="11"/>
              </w:rPr>
              <w:t>级：</w:t>
            </w:r>
            <w:r w:rsidRPr="00B03F0C">
              <w:rPr>
                <w:rFonts w:ascii="Arial" w:eastAsia="仿宋_GB2312" w:hAnsi="Arial" w:cs="Arial"/>
                <w:color w:val="000000"/>
                <w:sz w:val="16"/>
                <w:szCs w:val="11"/>
              </w:rPr>
              <w:t>X</w:t>
            </w:r>
            <w:r w:rsidRPr="00B03F0C">
              <w:rPr>
                <w:rFonts w:ascii="Arial" w:eastAsia="仿宋_GB2312" w:hAnsi="Arial" w:cs="Arial"/>
                <w:color w:val="000000"/>
                <w:sz w:val="16"/>
                <w:szCs w:val="11"/>
                <w:vertAlign w:val="subscript"/>
              </w:rPr>
              <w:t>R</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0.8808</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0.006R</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3</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7</w:t>
            </w:r>
            <w:r w:rsidRPr="00B03F0C">
              <w:rPr>
                <w:rFonts w:ascii="Arial" w:eastAsia="仿宋_GB2312" w:hAnsi="Arial" w:cs="Arial"/>
                <w:color w:val="000000"/>
                <w:sz w:val="16"/>
                <w:szCs w:val="11"/>
              </w:rPr>
              <w:t>级：</w:t>
            </w:r>
            <w:r w:rsidRPr="00B03F0C">
              <w:rPr>
                <w:rFonts w:ascii="Arial" w:eastAsia="仿宋_GB2312" w:hAnsi="Arial" w:cs="Arial"/>
                <w:color w:val="000000"/>
                <w:sz w:val="16"/>
                <w:szCs w:val="11"/>
              </w:rPr>
              <w:t>X</w:t>
            </w:r>
            <w:r w:rsidRPr="00B03F0C">
              <w:rPr>
                <w:rFonts w:ascii="Arial" w:eastAsia="仿宋_GB2312" w:hAnsi="Arial" w:cs="Arial"/>
                <w:color w:val="000000"/>
                <w:sz w:val="16"/>
                <w:szCs w:val="11"/>
                <w:vertAlign w:val="subscript"/>
              </w:rPr>
              <w:t>R</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0.8748</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0.008R</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8</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12</w:t>
            </w:r>
            <w:r w:rsidRPr="00B03F0C">
              <w:rPr>
                <w:rFonts w:ascii="Arial" w:eastAsia="仿宋_GB2312" w:hAnsi="Arial" w:cs="Arial"/>
                <w:color w:val="000000"/>
                <w:sz w:val="16"/>
                <w:szCs w:val="11"/>
              </w:rPr>
              <w:t>级：</w:t>
            </w:r>
            <w:r w:rsidRPr="00B03F0C">
              <w:rPr>
                <w:rFonts w:ascii="Arial" w:eastAsia="仿宋_GB2312" w:hAnsi="Arial" w:cs="Arial"/>
                <w:color w:val="000000"/>
                <w:sz w:val="16"/>
                <w:szCs w:val="11"/>
              </w:rPr>
              <w:t>X</w:t>
            </w:r>
            <w:r w:rsidRPr="00B03F0C">
              <w:rPr>
                <w:rFonts w:ascii="Arial" w:eastAsia="仿宋_GB2312" w:hAnsi="Arial" w:cs="Arial"/>
                <w:color w:val="000000"/>
                <w:sz w:val="16"/>
                <w:szCs w:val="11"/>
                <w:vertAlign w:val="subscript"/>
              </w:rPr>
              <w:t>R</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0.7412</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0.0095R</w:t>
            </w:r>
            <w:r w:rsidRPr="00B03F0C">
              <w:rPr>
                <w:rFonts w:ascii="Arial" w:eastAsia="仿宋_GB2312" w:hAnsi="Arial" w:cs="Arial"/>
                <w:color w:val="000000"/>
                <w:sz w:val="16"/>
                <w:szCs w:val="11"/>
              </w:rPr>
              <w:t>。</w:t>
            </w:r>
          </w:p>
        </w:tc>
      </w:tr>
    </w:tbl>
    <w:p w:rsidR="00CC5A70" w:rsidRPr="00B03F0C" w:rsidRDefault="00CC5A70" w:rsidP="00CC5A70">
      <w:pPr>
        <w:spacing w:line="360" w:lineRule="auto"/>
        <w:rPr>
          <w:rFonts w:ascii="Arial" w:eastAsia="仿宋_GB2312" w:hAnsi="Arial" w:cs="Arial"/>
          <w:bCs/>
          <w:color w:val="000000"/>
          <w:sz w:val="28"/>
          <w:szCs w:val="28"/>
        </w:rPr>
      </w:pPr>
      <w:r w:rsidRPr="00B03F0C">
        <w:rPr>
          <w:rFonts w:ascii="Arial" w:eastAsia="仿宋_GB2312" w:hAnsi="Arial" w:cs="Arial"/>
          <w:color w:val="000000"/>
          <w:sz w:val="28"/>
        </w:rPr>
        <w:t>估价对象容积率为</w:t>
      </w:r>
      <w:r w:rsidRPr="00B03F0C">
        <w:rPr>
          <w:rFonts w:ascii="Arial" w:eastAsia="仿宋_GB2312" w:hAnsi="Arial" w:cs="Arial"/>
          <w:color w:val="000000"/>
          <w:sz w:val="28"/>
        </w:rPr>
        <w:t>2.5</w:t>
      </w:r>
      <w:r w:rsidRPr="00B03F0C">
        <w:rPr>
          <w:rFonts w:ascii="Arial" w:eastAsia="仿宋_GB2312" w:hAnsi="Arial" w:cs="Arial"/>
          <w:color w:val="000000"/>
          <w:sz w:val="28"/>
        </w:rPr>
        <w:t>，容积率修正系数为</w:t>
      </w:r>
      <w:r w:rsidRPr="00B03F0C">
        <w:rPr>
          <w:rFonts w:ascii="Arial" w:eastAsia="仿宋_GB2312" w:hAnsi="Arial" w:cs="Arial"/>
          <w:color w:val="000000"/>
          <w:sz w:val="28"/>
        </w:rPr>
        <w:t>0.8651</w:t>
      </w:r>
      <w:r w:rsidRPr="00B03F0C">
        <w:rPr>
          <w:rFonts w:ascii="Arial" w:eastAsia="仿宋_GB2312" w:hAnsi="Arial" w:cs="Arial"/>
          <w:color w:val="000000"/>
          <w:sz w:val="28"/>
        </w:rPr>
        <w:t>。</w:t>
      </w:r>
    </w:p>
    <w:p w:rsidR="00CC5A70" w:rsidRPr="00B03F0C" w:rsidRDefault="00CC5A70" w:rsidP="00CC5A70">
      <w:pPr>
        <w:tabs>
          <w:tab w:val="left" w:pos="2160"/>
        </w:tabs>
        <w:spacing w:before="50" w:line="360" w:lineRule="auto"/>
        <w:jc w:val="both"/>
        <w:rPr>
          <w:rFonts w:ascii="Arial" w:eastAsia="仿宋_GB2312" w:hAnsi="Arial" w:cs="Arial"/>
          <w:color w:val="000000"/>
          <w:sz w:val="28"/>
        </w:rPr>
        <w:sectPr w:rsidR="00CC5A70" w:rsidRPr="00B03F0C" w:rsidSect="00B1633F">
          <w:headerReference w:type="first" r:id="rId62"/>
          <w:footerReference w:type="first" r:id="rId63"/>
          <w:pgSz w:w="11907" w:h="16840"/>
          <w:pgMar w:top="1843" w:right="1134" w:bottom="1134" w:left="1134" w:header="1134" w:footer="907" w:gutter="340"/>
          <w:cols w:space="425"/>
          <w:docGrid w:linePitch="326"/>
        </w:sectPr>
      </w:pP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F</w:t>
      </w:r>
      <w:r w:rsidRPr="00B03F0C">
        <w:rPr>
          <w:rFonts w:ascii="Arial" w:eastAsia="仿宋_GB2312" w:hAnsi="Arial" w:cs="Arial"/>
          <w:color w:val="000000"/>
          <w:sz w:val="28"/>
        </w:rPr>
        <w:t>因素修正系数的确定</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因素修正系数是指除容积率（楼层）、期日、年期、用途之外的其它地价影响因素的综合修正系数。参照《北京市基准地价因素修正系数说明表》（详见下表），根据估价对象用途对应的各种因素情况确定每种因素的修正系数。</w:t>
      </w:r>
    </w:p>
    <w:p w:rsidR="00CC5A70" w:rsidRPr="00B03F0C" w:rsidRDefault="00CC5A70" w:rsidP="00CC5A70">
      <w:pPr>
        <w:spacing w:line="360" w:lineRule="auto"/>
        <w:ind w:firstLine="555"/>
        <w:rPr>
          <w:rFonts w:ascii="Arial" w:eastAsia="仿宋_GB2312" w:hAnsi="Arial" w:cs="Arial"/>
          <w:color w:val="000000"/>
          <w:sz w:val="28"/>
          <w:vertAlign w:val="subscript"/>
        </w:rPr>
      </w:pPr>
      <w:r w:rsidRPr="00B03F0C">
        <w:rPr>
          <w:rFonts w:ascii="Arial" w:eastAsia="仿宋_GB2312" w:hAnsi="Arial" w:cs="Arial"/>
          <w:color w:val="000000"/>
          <w:sz w:val="28"/>
        </w:rPr>
        <w:t>因素修正系数</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∑k</w:t>
      </w:r>
      <w:r w:rsidRPr="00B03F0C">
        <w:rPr>
          <w:rFonts w:ascii="Arial" w:eastAsia="仿宋_GB2312" w:hAnsi="Arial" w:cs="Arial"/>
          <w:color w:val="000000"/>
          <w:sz w:val="28"/>
          <w:vertAlign w:val="subscript"/>
        </w:rPr>
        <w:t>i</w:t>
      </w:r>
    </w:p>
    <w:p w:rsidR="00CC5A70" w:rsidRPr="00B03F0C" w:rsidRDefault="00CC5A70" w:rsidP="00CC5A70">
      <w:pPr>
        <w:spacing w:line="360" w:lineRule="auto"/>
        <w:ind w:firstLine="555"/>
        <w:rPr>
          <w:rFonts w:ascii="Arial" w:eastAsia="仿宋_GB2312" w:hAnsi="Arial" w:cs="Arial"/>
          <w:color w:val="000000"/>
          <w:sz w:val="28"/>
          <w:vertAlign w:val="subscript"/>
        </w:rPr>
      </w:pPr>
      <w:r w:rsidRPr="00B03F0C">
        <w:rPr>
          <w:rFonts w:ascii="Arial" w:eastAsia="仿宋_GB2312" w:hAnsi="Arial" w:cs="Arial"/>
          <w:color w:val="000000"/>
          <w:sz w:val="28"/>
        </w:rPr>
        <w:t>其中</w:t>
      </w:r>
      <w:r w:rsidRPr="00B03F0C">
        <w:rPr>
          <w:rFonts w:ascii="Arial" w:eastAsia="仿宋_GB2312" w:hAnsi="Arial" w:cs="Arial"/>
          <w:color w:val="000000"/>
          <w:sz w:val="28"/>
        </w:rPr>
        <w:t>k</w:t>
      </w:r>
      <w:r w:rsidRPr="00B03F0C">
        <w:rPr>
          <w:rFonts w:ascii="Arial" w:eastAsia="仿宋_GB2312" w:hAnsi="Arial" w:cs="Arial"/>
          <w:color w:val="000000"/>
          <w:sz w:val="28"/>
          <w:vertAlign w:val="subscript"/>
        </w:rPr>
        <w:t>i</w:t>
      </w:r>
      <w:r w:rsidRPr="00B03F0C">
        <w:rPr>
          <w:rFonts w:ascii="Arial" w:eastAsia="仿宋_GB2312" w:hAnsi="Arial" w:cs="Arial"/>
          <w:color w:val="000000"/>
          <w:sz w:val="28"/>
        </w:rPr>
        <w:t>：第</w:t>
      </w:r>
      <w:r w:rsidRPr="00B03F0C">
        <w:rPr>
          <w:rFonts w:ascii="Arial" w:eastAsia="仿宋_GB2312" w:hAnsi="Arial" w:cs="Arial"/>
          <w:color w:val="000000"/>
          <w:sz w:val="28"/>
        </w:rPr>
        <w:t>i</w:t>
      </w:r>
      <w:r w:rsidRPr="00B03F0C">
        <w:rPr>
          <w:rFonts w:ascii="Arial" w:eastAsia="仿宋_GB2312" w:hAnsi="Arial" w:cs="Arial"/>
          <w:color w:val="000000"/>
          <w:sz w:val="28"/>
        </w:rPr>
        <w:t>种因素的修正系数</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各因素的修正系数根据影响地价的因素权重和因素总修正幅度确定。</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1232"/>
        <w:gridCol w:w="1092"/>
        <w:gridCol w:w="1233"/>
        <w:gridCol w:w="1092"/>
        <w:gridCol w:w="1233"/>
        <w:gridCol w:w="1092"/>
        <w:gridCol w:w="1233"/>
        <w:gridCol w:w="1092"/>
      </w:tblGrid>
      <w:tr w:rsidR="00CC5A70" w:rsidRPr="00B03F0C" w:rsidTr="00CC5A70">
        <w:trPr>
          <w:trHeight w:val="540"/>
          <w:jc w:val="center"/>
        </w:trPr>
        <w:tc>
          <w:tcPr>
            <w:tcW w:w="9200" w:type="dxa"/>
            <w:gridSpan w:val="8"/>
            <w:tcBorders>
              <w:top w:val="nil"/>
              <w:left w:val="nil"/>
              <w:bottom w:val="single" w:sz="2" w:space="0" w:color="404040"/>
              <w:right w:val="nil"/>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Cs/>
                <w:color w:val="000000"/>
                <w:szCs w:val="24"/>
              </w:rPr>
            </w:pPr>
            <w:r w:rsidRPr="00B03F0C">
              <w:rPr>
                <w:rFonts w:ascii="Arial" w:eastAsia="仿宋_GB2312" w:hAnsi="Arial" w:cs="Arial"/>
                <w:bCs/>
                <w:color w:val="000000"/>
                <w:szCs w:val="24"/>
              </w:rPr>
              <w:t>北京市基准地价因素权重表</w:t>
            </w:r>
          </w:p>
        </w:tc>
      </w:tr>
      <w:tr w:rsidR="00CC5A70" w:rsidRPr="00B03F0C" w:rsidTr="00CC5A70">
        <w:trPr>
          <w:cantSplit/>
          <w:jc w:val="center"/>
        </w:trPr>
        <w:tc>
          <w:tcPr>
            <w:tcW w:w="2300"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商业</w:t>
            </w:r>
          </w:p>
        </w:tc>
        <w:tc>
          <w:tcPr>
            <w:tcW w:w="2300"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办公</w:t>
            </w:r>
          </w:p>
        </w:tc>
        <w:tc>
          <w:tcPr>
            <w:tcW w:w="2300"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居住</w:t>
            </w:r>
          </w:p>
        </w:tc>
        <w:tc>
          <w:tcPr>
            <w:tcW w:w="2300"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工业</w:t>
            </w:r>
          </w:p>
        </w:tc>
      </w:tr>
      <w:tr w:rsidR="00CC5A70" w:rsidRPr="00B03F0C" w:rsidTr="00CC5A70">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8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c>
          <w:tcPr>
            <w:tcW w:w="122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8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c>
          <w:tcPr>
            <w:tcW w:w="122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8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c>
          <w:tcPr>
            <w:tcW w:w="122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8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r>
      <w:tr w:rsidR="00CC5A70" w:rsidRPr="00B03F0C" w:rsidTr="00CC5A70">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33%</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办公集聚</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24%</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居住社区</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成熟度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产业集聚</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26%</w:t>
            </w:r>
          </w:p>
        </w:tc>
      </w:tr>
      <w:tr w:rsidR="00CC5A70" w:rsidRPr="00B03F0C" w:rsidTr="00CC5A70">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25%</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30%</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30%</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33%</w:t>
            </w:r>
          </w:p>
        </w:tc>
      </w:tr>
      <w:tr w:rsidR="00CC5A70" w:rsidRPr="00B03F0C" w:rsidTr="00CC5A70">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r>
      <w:tr w:rsidR="00CC5A70" w:rsidRPr="00B03F0C" w:rsidTr="00CC5A70">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临街宽度和深度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临街宽度和深度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临路状况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临路状况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r>
      <w:tr w:rsidR="00CC5A70" w:rsidRPr="00B03F0C" w:rsidTr="00CC5A70">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临街道路状况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临街道路状况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r>
      <w:tr w:rsidR="00CC5A70" w:rsidRPr="00B03F0C" w:rsidTr="00CC5A70">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r>
      <w:tr w:rsidR="00CC5A70" w:rsidRPr="00B03F0C" w:rsidTr="00CC5A70">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12%</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w:t>
            </w:r>
          </w:p>
        </w:tc>
      </w:tr>
      <w:tr w:rsidR="00CC5A70" w:rsidRPr="00B03F0C" w:rsidTr="00CC5A70">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12%</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环境状况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r>
      <w:tr w:rsidR="00CC5A70" w:rsidRPr="00B03F0C" w:rsidTr="00CC5A70">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与区域中心的接近程度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 xml:space="preserve">　</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 xml:space="preserve">　</w:t>
            </w:r>
          </w:p>
        </w:tc>
      </w:tr>
    </w:tbl>
    <w:p w:rsidR="00CC5A70" w:rsidRPr="00B03F0C" w:rsidRDefault="00CC5A70" w:rsidP="00CC5A70">
      <w:pPr>
        <w:snapToGrid w:val="0"/>
        <w:spacing w:beforeLines="100" w:before="240" w:line="360" w:lineRule="auto"/>
        <w:ind w:firstLineChars="200" w:firstLine="560"/>
        <w:jc w:val="both"/>
        <w:rPr>
          <w:rFonts w:ascii="Arial" w:eastAsia="仿宋_GB2312" w:hAnsi="Arial" w:cs="Arial"/>
          <w:sz w:val="28"/>
          <w:szCs w:val="28"/>
        </w:rPr>
        <w:sectPr w:rsidR="00CC5A70" w:rsidRPr="00B03F0C" w:rsidSect="00CC5A70">
          <w:pgSz w:w="11907" w:h="16840"/>
          <w:pgMar w:top="1134" w:right="1134" w:bottom="1134" w:left="1418" w:header="1134" w:footer="907" w:gutter="340"/>
          <w:cols w:space="425"/>
          <w:docGrid w:linePitch="326"/>
        </w:sectPr>
      </w:pPr>
      <w:r w:rsidRPr="00B03F0C">
        <w:rPr>
          <w:rFonts w:ascii="Arial" w:eastAsia="仿宋_GB2312" w:hAnsi="Arial" w:cs="Arial"/>
          <w:color w:val="000000"/>
          <w:sz w:val="28"/>
        </w:rPr>
        <w:t>估价对象位于住宅类九级地价区，该级别《区片基准地价因素总修正幅度表》如下：</w:t>
      </w:r>
    </w:p>
    <w:tbl>
      <w:tblPr>
        <w:tblW w:w="5000" w:type="pct"/>
        <w:tblLook w:val="04A0" w:firstRow="1" w:lastRow="0" w:firstColumn="1" w:lastColumn="0" w:noHBand="0" w:noVBand="1"/>
      </w:tblPr>
      <w:tblGrid>
        <w:gridCol w:w="775"/>
        <w:gridCol w:w="1065"/>
        <w:gridCol w:w="1066"/>
        <w:gridCol w:w="1066"/>
        <w:gridCol w:w="1066"/>
        <w:gridCol w:w="1066"/>
        <w:gridCol w:w="1066"/>
        <w:gridCol w:w="1281"/>
        <w:gridCol w:w="1064"/>
      </w:tblGrid>
      <w:tr w:rsidR="00CC5A70" w:rsidRPr="00B03F0C" w:rsidTr="00CC5A70">
        <w:trPr>
          <w:trHeight w:val="283"/>
        </w:trPr>
        <w:tc>
          <w:tcPr>
            <w:tcW w:w="4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lastRenderedPageBreak/>
              <w:t>级别</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商业</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办公</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居住</w:t>
            </w:r>
          </w:p>
        </w:tc>
        <w:tc>
          <w:tcPr>
            <w:tcW w:w="1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工业</w:t>
            </w:r>
          </w:p>
        </w:tc>
      </w:tr>
      <w:tr w:rsidR="00CC5A70" w:rsidRPr="00B03F0C" w:rsidTr="00CC5A70">
        <w:trPr>
          <w:trHeight w:val="283"/>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b/>
                <w:bCs/>
                <w:color w:val="000000"/>
                <w:sz w:val="16"/>
                <w:szCs w:val="13"/>
              </w:rPr>
            </w:pP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修正幅度</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修正幅度</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修正幅度</w:t>
            </w:r>
          </w:p>
        </w:tc>
        <w:tc>
          <w:tcPr>
            <w:tcW w:w="67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修正幅度</w:t>
            </w:r>
          </w:p>
        </w:tc>
      </w:tr>
      <w:tr w:rsidR="00CC5A70" w:rsidRPr="00B03F0C" w:rsidTr="00CC5A70">
        <w:trPr>
          <w:trHeight w:val="283"/>
        </w:trPr>
        <w:tc>
          <w:tcPr>
            <w:tcW w:w="408" w:type="pct"/>
            <w:vMerge w:val="restart"/>
            <w:tcBorders>
              <w:top w:val="nil"/>
              <w:left w:val="single" w:sz="4" w:space="0" w:color="auto"/>
              <w:bottom w:val="nil"/>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九级</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１１．４％</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门潭</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门潭</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门潭</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门潭</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１０．０％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１４．４％</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１０．０％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１０．０％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１４．６％</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6</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１３．２％</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１３．９％</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１３．７％</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１４．２％</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７．８％</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７．４％</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１４．２％</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１４．５％</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１４．５％</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１３．８％</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１４．２％</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平</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平</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平</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１０．０％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怀</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怀</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怀</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平</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６．７％</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１４．５％</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怀</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延</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延</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延</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５．９％</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亦</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亦</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亦</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延</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１２．１％</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亦</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１３．８％</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房山工业园东</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房山工业园西</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通州开发区东</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永乐开发区</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采育开发区</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兴谷开发区</w:t>
            </w:r>
            <w:r w:rsidRPr="00B03F0C">
              <w:rPr>
                <w:rFonts w:ascii="Arial" w:eastAsia="仿宋_GB2312" w:hAnsi="Arial" w:cs="Arial"/>
                <w:color w:val="000000"/>
                <w:sz w:val="16"/>
                <w:szCs w:val="13"/>
              </w:rPr>
              <w:t>A</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兴谷开发区</w:t>
            </w:r>
            <w:r w:rsidRPr="00B03F0C">
              <w:rPr>
                <w:rFonts w:ascii="Arial" w:eastAsia="仿宋_GB2312" w:hAnsi="Arial" w:cs="Arial"/>
                <w:color w:val="000000"/>
                <w:sz w:val="16"/>
                <w:szCs w:val="13"/>
              </w:rPr>
              <w:t>B</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雁栖开发区</w:t>
            </w:r>
            <w:r w:rsidRPr="00B03F0C">
              <w:rPr>
                <w:rFonts w:ascii="Arial" w:eastAsia="仿宋_GB2312" w:hAnsi="Arial" w:cs="Arial"/>
                <w:color w:val="000000"/>
                <w:sz w:val="16"/>
                <w:szCs w:val="13"/>
              </w:rPr>
              <w:t>A</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雁栖开发区</w:t>
            </w:r>
            <w:r w:rsidRPr="00B03F0C">
              <w:rPr>
                <w:rFonts w:ascii="Arial" w:eastAsia="仿宋_GB2312" w:hAnsi="Arial" w:cs="Arial"/>
                <w:color w:val="000000"/>
                <w:sz w:val="16"/>
                <w:szCs w:val="13"/>
              </w:rPr>
              <w:t>B</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雁栖开发区</w:t>
            </w:r>
            <w:r w:rsidRPr="00B03F0C">
              <w:rPr>
                <w:rFonts w:ascii="Arial" w:eastAsia="仿宋_GB2312" w:hAnsi="Arial" w:cs="Arial"/>
                <w:color w:val="000000"/>
                <w:sz w:val="16"/>
                <w:szCs w:val="13"/>
              </w:rPr>
              <w:lastRenderedPageBreak/>
              <w:t>C</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lastRenderedPageBreak/>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密云开发区</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bl>
    <w:p w:rsidR="00CC5A70" w:rsidRPr="00B03F0C" w:rsidRDefault="00CC5A70" w:rsidP="00CC5A70">
      <w:pPr>
        <w:spacing w:line="360" w:lineRule="auto"/>
        <w:ind w:firstLineChars="200" w:firstLine="560"/>
        <w:jc w:val="both"/>
        <w:rPr>
          <w:rFonts w:ascii="Arial" w:eastAsia="仿宋_GB2312" w:hAnsi="Arial" w:cs="Arial"/>
          <w:color w:val="000000"/>
          <w:sz w:val="28"/>
        </w:rPr>
      </w:pPr>
    </w:p>
    <w:p w:rsidR="00CC5A70" w:rsidRPr="00B03F0C" w:rsidRDefault="00CC5A70" w:rsidP="00CC5A70">
      <w:pPr>
        <w:spacing w:line="360" w:lineRule="auto"/>
        <w:jc w:val="center"/>
        <w:rPr>
          <w:rFonts w:ascii="Arial" w:eastAsia="仿宋_GB2312" w:hAnsi="Arial" w:cs="Arial"/>
          <w:color w:val="000000"/>
          <w:sz w:val="28"/>
        </w:rPr>
      </w:pPr>
      <w:r w:rsidRPr="00B03F0C">
        <w:rPr>
          <w:rFonts w:ascii="Arial" w:eastAsia="仿宋_GB2312" w:hAnsi="Arial" w:cs="Arial"/>
          <w:color w:val="000000"/>
          <w:sz w:val="28"/>
        </w:rPr>
        <w:t>因素等级说明表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1452"/>
        <w:gridCol w:w="1452"/>
        <w:gridCol w:w="1450"/>
        <w:gridCol w:w="1450"/>
        <w:gridCol w:w="1448"/>
      </w:tblGrid>
      <w:tr w:rsidR="00CC5A70" w:rsidRPr="00B03F0C" w:rsidTr="00CC5A70">
        <w:trPr>
          <w:trHeight w:val="454"/>
          <w:jc w:val="center"/>
        </w:trPr>
        <w:tc>
          <w:tcPr>
            <w:tcW w:w="1189" w:type="pct"/>
            <w:tcBorders>
              <w:tl2br w:val="single" w:sz="8" w:space="0" w:color="auto"/>
            </w:tcBorders>
            <w:shd w:val="clear" w:color="auto" w:fill="auto"/>
            <w:vAlign w:val="center"/>
          </w:tcPr>
          <w:p w:rsidR="00CC5A70" w:rsidRPr="00B03F0C" w:rsidRDefault="00CC5A70" w:rsidP="00CC5A70">
            <w:pPr>
              <w:widowControl/>
              <w:adjustRightInd/>
              <w:spacing w:line="240" w:lineRule="auto"/>
              <w:jc w:val="right"/>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等级</w:t>
            </w:r>
          </w:p>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好</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较好</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一般</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较差</w:t>
            </w:r>
          </w:p>
        </w:tc>
        <w:tc>
          <w:tcPr>
            <w:tcW w:w="761"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差</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居住社区成熟度</w:t>
            </w:r>
          </w:p>
        </w:tc>
        <w:tc>
          <w:tcPr>
            <w:tcW w:w="763" w:type="pct"/>
            <w:shd w:val="clear" w:color="auto" w:fill="auto"/>
            <w:vAlign w:val="center"/>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居住社区成熟度好</w:t>
            </w:r>
          </w:p>
        </w:tc>
        <w:tc>
          <w:tcPr>
            <w:tcW w:w="763" w:type="pct"/>
            <w:shd w:val="clear" w:color="auto" w:fill="auto"/>
          </w:tcPr>
          <w:p w:rsidR="00CC5A70" w:rsidRPr="00B03F0C" w:rsidRDefault="00CC5A70" w:rsidP="00CC5A70">
            <w:pPr>
              <w:rPr>
                <w:rFonts w:ascii="Arial" w:hAnsi="Arial" w:cs="Arial"/>
              </w:rPr>
            </w:pPr>
            <w:r w:rsidRPr="00B03F0C">
              <w:rPr>
                <w:rFonts w:ascii="Arial" w:eastAsia="仿宋_GB2312" w:hAnsi="Arial" w:cs="Arial"/>
                <w:color w:val="000000"/>
                <w:sz w:val="21"/>
                <w:szCs w:val="21"/>
              </w:rPr>
              <w:t>居住社区成熟度较好</w:t>
            </w:r>
          </w:p>
        </w:tc>
        <w:tc>
          <w:tcPr>
            <w:tcW w:w="762" w:type="pct"/>
            <w:shd w:val="clear" w:color="auto" w:fill="auto"/>
          </w:tcPr>
          <w:p w:rsidR="00CC5A70" w:rsidRPr="00B03F0C" w:rsidRDefault="00CC5A70" w:rsidP="00CC5A70">
            <w:pPr>
              <w:rPr>
                <w:rFonts w:ascii="Arial" w:hAnsi="Arial" w:cs="Arial"/>
              </w:rPr>
            </w:pPr>
            <w:r w:rsidRPr="00B03F0C">
              <w:rPr>
                <w:rFonts w:ascii="Arial" w:eastAsia="仿宋_GB2312" w:hAnsi="Arial" w:cs="Arial"/>
                <w:color w:val="000000"/>
                <w:sz w:val="21"/>
                <w:szCs w:val="21"/>
              </w:rPr>
              <w:t>居住社区成熟度一般</w:t>
            </w:r>
          </w:p>
        </w:tc>
        <w:tc>
          <w:tcPr>
            <w:tcW w:w="762" w:type="pct"/>
            <w:shd w:val="clear" w:color="auto" w:fill="auto"/>
          </w:tcPr>
          <w:p w:rsidR="00CC5A70" w:rsidRPr="00B03F0C" w:rsidRDefault="00CC5A70" w:rsidP="00CC5A70">
            <w:pPr>
              <w:rPr>
                <w:rFonts w:ascii="Arial" w:hAnsi="Arial" w:cs="Arial"/>
              </w:rPr>
            </w:pPr>
            <w:r w:rsidRPr="00B03F0C">
              <w:rPr>
                <w:rFonts w:ascii="Arial" w:eastAsia="仿宋_GB2312" w:hAnsi="Arial" w:cs="Arial"/>
                <w:color w:val="000000"/>
                <w:sz w:val="21"/>
                <w:szCs w:val="21"/>
              </w:rPr>
              <w:t>居住社区成熟度较差</w:t>
            </w:r>
          </w:p>
        </w:tc>
        <w:tc>
          <w:tcPr>
            <w:tcW w:w="761" w:type="pct"/>
            <w:shd w:val="clear" w:color="auto" w:fill="auto"/>
          </w:tcPr>
          <w:p w:rsidR="00CC5A70" w:rsidRPr="00B03F0C" w:rsidRDefault="00CC5A70" w:rsidP="00CC5A70">
            <w:pPr>
              <w:rPr>
                <w:rFonts w:ascii="Arial" w:hAnsi="Arial" w:cs="Arial"/>
              </w:rPr>
            </w:pPr>
            <w:r w:rsidRPr="00B03F0C">
              <w:rPr>
                <w:rFonts w:ascii="Arial" w:eastAsia="仿宋_GB2312" w:hAnsi="Arial" w:cs="Arial"/>
                <w:color w:val="000000"/>
                <w:sz w:val="21"/>
                <w:szCs w:val="21"/>
              </w:rPr>
              <w:t>居住社区成熟度差</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便捷</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较便捷</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一般</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较不便捷</w:t>
            </w:r>
          </w:p>
        </w:tc>
        <w:tc>
          <w:tcPr>
            <w:tcW w:w="761"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不便捷</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区域土地利用方向</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估价对象用途与周边土地利用方向一致</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零星有其他用地，基本不影响本宗地</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有部分有其他用地，对本宗地略有影响</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其他用地较多，对本宗地影响较大</w:t>
            </w:r>
          </w:p>
        </w:tc>
        <w:tc>
          <w:tcPr>
            <w:tcW w:w="761"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全部为其他用地，对本宗地有大的影响</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临路状况</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临城市快速路或高速公路</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临城市主干道</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临城市次干道</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临城市支路</w:t>
            </w:r>
          </w:p>
        </w:tc>
        <w:tc>
          <w:tcPr>
            <w:tcW w:w="761"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临街坊路</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配套完善</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配套较完善</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配套基本满足需要</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配套少</w:t>
            </w:r>
          </w:p>
        </w:tc>
        <w:tc>
          <w:tcPr>
            <w:tcW w:w="761"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配套极少</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七通</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六通</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五通</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四通</w:t>
            </w:r>
          </w:p>
        </w:tc>
        <w:tc>
          <w:tcPr>
            <w:tcW w:w="761"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三通</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宗地形状规则</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宗地形状较规则</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宗地形状不规则，但对宗地利用影响较小</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宗地形状不规则，对宗地利用有影响</w:t>
            </w:r>
          </w:p>
        </w:tc>
        <w:tc>
          <w:tcPr>
            <w:tcW w:w="761"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宗地形状极其不规则，对宗地利用影响很大</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自然和人文环境优良</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自然和人文环境良好</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自然和人文环境一般</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自然和人文环境较差</w:t>
            </w:r>
          </w:p>
        </w:tc>
        <w:tc>
          <w:tcPr>
            <w:tcW w:w="761"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自然和人文环境差</w:t>
            </w:r>
          </w:p>
        </w:tc>
      </w:tr>
      <w:tr w:rsidR="00CC5A70" w:rsidRPr="00B03F0C" w:rsidTr="00CC5A70">
        <w:trPr>
          <w:trHeight w:val="698"/>
          <w:jc w:val="center"/>
        </w:trPr>
        <w:tc>
          <w:tcPr>
            <w:tcW w:w="1189" w:type="pct"/>
            <w:shd w:val="clear" w:color="auto" w:fill="auto"/>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与区域中心接近程度好</w:t>
            </w:r>
          </w:p>
        </w:tc>
        <w:tc>
          <w:tcPr>
            <w:tcW w:w="763" w:type="pct"/>
            <w:shd w:val="clear" w:color="auto" w:fill="auto"/>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与区域中心接近程度好</w:t>
            </w:r>
          </w:p>
        </w:tc>
        <w:tc>
          <w:tcPr>
            <w:tcW w:w="763" w:type="pct"/>
            <w:shd w:val="clear" w:color="auto" w:fill="auto"/>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与区域中心接近程度较好</w:t>
            </w:r>
          </w:p>
        </w:tc>
        <w:tc>
          <w:tcPr>
            <w:tcW w:w="762" w:type="pct"/>
            <w:shd w:val="clear" w:color="auto" w:fill="auto"/>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与区域中心接近程度一般</w:t>
            </w:r>
          </w:p>
        </w:tc>
        <w:tc>
          <w:tcPr>
            <w:tcW w:w="762" w:type="pct"/>
            <w:shd w:val="clear" w:color="auto" w:fill="auto"/>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与区域中心接近程度较远</w:t>
            </w:r>
          </w:p>
        </w:tc>
        <w:tc>
          <w:tcPr>
            <w:tcW w:w="761" w:type="pct"/>
            <w:shd w:val="clear" w:color="auto" w:fill="auto"/>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与区域中心接近程度差</w:t>
            </w:r>
          </w:p>
        </w:tc>
      </w:tr>
    </w:tbl>
    <w:p w:rsidR="00CC5A70" w:rsidRPr="00B03F0C" w:rsidRDefault="00CC5A70" w:rsidP="00CC5A70">
      <w:pPr>
        <w:spacing w:beforeLines="100" w:before="240" w:line="360" w:lineRule="auto"/>
        <w:jc w:val="center"/>
        <w:rPr>
          <w:rFonts w:ascii="Arial" w:eastAsia="仿宋_GB2312" w:hAnsi="Arial" w:cs="Arial"/>
          <w:color w:val="000000"/>
          <w:sz w:val="28"/>
        </w:rPr>
      </w:pPr>
      <w:r w:rsidRPr="00B03F0C">
        <w:rPr>
          <w:rFonts w:ascii="Arial" w:eastAsia="仿宋_GB2312" w:hAnsi="Arial" w:cs="Arial"/>
          <w:color w:val="000000"/>
          <w:sz w:val="28"/>
        </w:rPr>
        <w:t xml:space="preserve">    </w:t>
      </w:r>
      <w:r w:rsidRPr="00B03F0C">
        <w:rPr>
          <w:rFonts w:ascii="Arial" w:eastAsia="仿宋_GB2312" w:hAnsi="Arial" w:cs="Arial"/>
          <w:color w:val="000000"/>
          <w:sz w:val="28"/>
        </w:rPr>
        <w:t>估价对象地处居住类九级</w:t>
      </w:r>
      <w:r w:rsidRPr="00B03F0C">
        <w:rPr>
          <w:rFonts w:ascii="Arial" w:hAnsi="Arial" w:cs="Arial"/>
          <w:color w:val="000000"/>
          <w:sz w:val="28"/>
          <w:szCs w:val="28"/>
        </w:rPr>
        <w:t>IX-01</w:t>
      </w:r>
      <w:r w:rsidRPr="00B03F0C">
        <w:rPr>
          <w:rFonts w:ascii="Arial" w:eastAsia="仿宋_GB2312" w:hAnsi="Arial" w:cs="Arial"/>
          <w:color w:val="000000"/>
          <w:sz w:val="28"/>
        </w:rPr>
        <w:t>区片，依据前述《北京市基准地价因素权重表》、《区片基准地价因素总修正幅度表》及《因素等级说明表》，估价对象居住用途</w:t>
      </w:r>
      <w:r w:rsidRPr="00B03F0C">
        <w:rPr>
          <w:rFonts w:ascii="Arial" w:hAnsi="Arial" w:cs="Arial"/>
          <w:color w:val="000000"/>
          <w:sz w:val="28"/>
          <w:szCs w:val="28"/>
        </w:rPr>
        <w:t>IX-01</w:t>
      </w:r>
      <w:r w:rsidRPr="00B03F0C">
        <w:rPr>
          <w:rFonts w:ascii="Arial" w:eastAsia="仿宋_GB2312" w:hAnsi="Arial" w:cs="Arial"/>
          <w:color w:val="000000"/>
          <w:sz w:val="28"/>
        </w:rPr>
        <w:t>区片修正幅度为</w:t>
      </w:r>
      <w:r w:rsidRPr="00B03F0C">
        <w:rPr>
          <w:rFonts w:ascii="Arial" w:eastAsia="仿宋_GB2312" w:hAnsi="Arial" w:cs="Arial"/>
          <w:color w:val="000000"/>
          <w:sz w:val="28"/>
        </w:rPr>
        <w:t>±15%</w:t>
      </w:r>
      <w:r w:rsidRPr="00B03F0C">
        <w:rPr>
          <w:rFonts w:ascii="Arial" w:eastAsia="仿宋_GB2312" w:hAnsi="Arial" w:cs="Arial"/>
          <w:color w:val="000000"/>
          <w:sz w:val="28"/>
        </w:rPr>
        <w:t>，整理《等级系数表》如下：</w:t>
      </w:r>
    </w:p>
    <w:p w:rsidR="00CC5A70" w:rsidRPr="00B03F0C" w:rsidRDefault="00CC5A70" w:rsidP="00CC5A70">
      <w:pPr>
        <w:spacing w:line="360" w:lineRule="auto"/>
        <w:rPr>
          <w:rFonts w:ascii="Arial" w:eastAsia="仿宋_GB2312" w:hAnsi="Arial" w:cs="Arial"/>
          <w:color w:val="000000"/>
          <w:sz w:val="28"/>
        </w:rPr>
      </w:pPr>
      <w:r w:rsidRPr="00B03F0C">
        <w:rPr>
          <w:rFonts w:ascii="Arial" w:eastAsia="仿宋_GB2312" w:hAnsi="Arial" w:cs="Arial"/>
          <w:sz w:val="28"/>
          <w:szCs w:val="28"/>
        </w:rPr>
        <w:t>（转下页）</w:t>
      </w:r>
      <w:r w:rsidRPr="00B03F0C">
        <w:rPr>
          <w:rFonts w:ascii="Arial" w:eastAsia="仿宋_GB2312" w:hAnsi="Arial" w:cs="Arial"/>
          <w:color w:val="000000"/>
          <w:sz w:val="28"/>
        </w:rPr>
        <w:br w:type="page"/>
      </w:r>
    </w:p>
    <w:p w:rsidR="00CC5A70" w:rsidRPr="00B03F0C" w:rsidRDefault="00CC5A70" w:rsidP="00CC5A70">
      <w:pPr>
        <w:spacing w:line="360" w:lineRule="auto"/>
        <w:ind w:firstLineChars="1850" w:firstLine="4440"/>
        <w:rPr>
          <w:rFonts w:ascii="Arial" w:eastAsia="仿宋_GB2312" w:hAnsi="Arial" w:cs="Arial"/>
          <w:color w:val="000000"/>
          <w:sz w:val="21"/>
          <w:szCs w:val="21"/>
        </w:rPr>
      </w:pPr>
      <w:r w:rsidRPr="00B03F0C">
        <w:rPr>
          <w:rFonts w:ascii="Arial" w:eastAsia="仿宋_GB2312" w:hAnsi="Arial" w:cs="Arial"/>
          <w:color w:val="000000"/>
          <w:szCs w:val="24"/>
        </w:rPr>
        <w:lastRenderedPageBreak/>
        <w:t>等级系数表</w:t>
      </w:r>
      <w:r w:rsidRPr="00B03F0C">
        <w:rPr>
          <w:rFonts w:ascii="Arial" w:eastAsia="仿宋_GB2312" w:hAnsi="Arial" w:cs="Arial"/>
          <w:color w:val="000000"/>
          <w:szCs w:val="24"/>
        </w:rPr>
        <w:t xml:space="preserve">                    </w:t>
      </w:r>
      <w:r w:rsidRPr="00B03F0C">
        <w:rPr>
          <w:rFonts w:ascii="Arial" w:eastAsia="仿宋_GB2312" w:hAnsi="Arial" w:cs="Arial"/>
          <w:color w:val="000000"/>
          <w:sz w:val="21"/>
          <w:szCs w:val="21"/>
        </w:rPr>
        <w:t>单位：</w:t>
      </w:r>
      <w:r w:rsidRPr="00B03F0C">
        <w:rPr>
          <w:rFonts w:ascii="Arial" w:eastAsia="仿宋_GB2312" w:hAnsi="Arial" w:cs="Arial"/>
          <w:color w:val="000000"/>
          <w:sz w:val="21"/>
          <w:szCs w:val="21"/>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166"/>
        <w:gridCol w:w="1491"/>
        <w:gridCol w:w="1355"/>
        <w:gridCol w:w="1456"/>
        <w:gridCol w:w="1391"/>
        <w:gridCol w:w="1440"/>
      </w:tblGrid>
      <w:tr w:rsidR="00CC5A70" w:rsidRPr="00B03F0C" w:rsidTr="00CC5A70">
        <w:trPr>
          <w:cantSplit/>
          <w:jc w:val="center"/>
        </w:trPr>
        <w:tc>
          <w:tcPr>
            <w:tcW w:w="2166" w:type="dxa"/>
            <w:tcBorders>
              <w:tl2br w:val="single" w:sz="2" w:space="0" w:color="404040"/>
            </w:tcBorders>
            <w:shd w:val="clear" w:color="auto" w:fill="auto"/>
            <w:vAlign w:val="center"/>
          </w:tcPr>
          <w:p w:rsidR="00CC5A70" w:rsidRPr="00B03F0C" w:rsidRDefault="00CC5A70" w:rsidP="00CC5A70">
            <w:pPr>
              <w:widowControl/>
              <w:adjustRightInd/>
              <w:spacing w:line="240" w:lineRule="auto"/>
              <w:jc w:val="right"/>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等级</w:t>
            </w:r>
            <w:r w:rsidRPr="00B03F0C">
              <w:rPr>
                <w:rFonts w:ascii="Arial" w:eastAsia="仿宋_GB2312" w:hAnsi="Arial" w:cs="Arial"/>
                <w:color w:val="000000"/>
                <w:sz w:val="21"/>
                <w:szCs w:val="21"/>
              </w:rPr>
              <w:t xml:space="preserve">     </w:t>
            </w:r>
          </w:p>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491"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好</w:t>
            </w:r>
          </w:p>
        </w:tc>
        <w:tc>
          <w:tcPr>
            <w:tcW w:w="1355"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较好</w:t>
            </w:r>
          </w:p>
        </w:tc>
        <w:tc>
          <w:tcPr>
            <w:tcW w:w="1456"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一般</w:t>
            </w:r>
          </w:p>
        </w:tc>
        <w:tc>
          <w:tcPr>
            <w:tcW w:w="1391"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较差</w:t>
            </w:r>
          </w:p>
        </w:tc>
        <w:tc>
          <w:tcPr>
            <w:tcW w:w="1440"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差</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居住社区成熟度</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2.10%</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1.05%</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-1.05%</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-2.10%</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4.50%</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2.25%</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-2.25%</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-4.50%</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区域土地利用方向</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1.20%</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0.60%</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-0.60%</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-1.20%</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临路状况</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0.60%</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0.30%</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-0.30%</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-0.60%</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1.20%</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0.60%</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-0.60%</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-1.20%</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1.80%</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0.90%</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-0.90%</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-1.80%</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0.74%</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0.37%</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-0.37%</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-0.74%</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2.24%</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1.12%</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-1.12%</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-2.24%</w:t>
            </w:r>
          </w:p>
        </w:tc>
      </w:tr>
      <w:tr w:rsidR="00CC5A70" w:rsidRPr="00B03F0C" w:rsidTr="00CC5A70">
        <w:trPr>
          <w:cantSplit/>
          <w:jc w:val="center"/>
        </w:trPr>
        <w:tc>
          <w:tcPr>
            <w:tcW w:w="2166" w:type="dxa"/>
            <w:shd w:val="clear" w:color="auto" w:fill="auto"/>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与区域中心接近程度好</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0.60%</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0.30%</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-0.30%</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-0.60%</w:t>
            </w:r>
          </w:p>
        </w:tc>
      </w:tr>
    </w:tbl>
    <w:p w:rsidR="00CC5A70" w:rsidRPr="00B03F0C" w:rsidRDefault="00CC5A70" w:rsidP="00CC5A70">
      <w:pPr>
        <w:spacing w:line="360" w:lineRule="auto"/>
        <w:ind w:firstLineChars="1850" w:firstLine="3885"/>
        <w:rPr>
          <w:rFonts w:ascii="Arial" w:eastAsia="仿宋_GB2312" w:hAnsi="Arial" w:cs="Arial"/>
          <w:i/>
          <w:color w:val="000000"/>
          <w:sz w:val="21"/>
          <w:szCs w:val="21"/>
        </w:rPr>
      </w:pPr>
    </w:p>
    <w:p w:rsidR="00CC5A70" w:rsidRPr="00B03F0C" w:rsidRDefault="00CC5A70" w:rsidP="00CC5A70">
      <w:pPr>
        <w:snapToGrid w:val="0"/>
        <w:spacing w:line="360" w:lineRule="auto"/>
        <w:ind w:firstLineChars="250" w:firstLine="700"/>
        <w:jc w:val="both"/>
        <w:rPr>
          <w:rFonts w:ascii="Arial" w:eastAsia="仿宋_GB2312" w:hAnsi="Arial" w:cs="Arial"/>
          <w:color w:val="000000"/>
          <w:sz w:val="28"/>
        </w:rPr>
      </w:pPr>
      <w:r w:rsidRPr="00B03F0C">
        <w:rPr>
          <w:rFonts w:ascii="Arial" w:eastAsia="仿宋_GB2312" w:hAnsi="Arial" w:cs="Arial"/>
          <w:color w:val="000000"/>
          <w:sz w:val="28"/>
        </w:rPr>
        <w:t>按照因素等级情况说明表、等级系数表以及估价对象的区域因素和个别因素条件，编制估价对象因素修正系数表如下：</w:t>
      </w:r>
    </w:p>
    <w:p w:rsidR="00CC5A70" w:rsidRPr="00B03F0C" w:rsidRDefault="00CC5A70" w:rsidP="00CC5A70">
      <w:pPr>
        <w:snapToGrid w:val="0"/>
        <w:spacing w:line="360" w:lineRule="auto"/>
        <w:ind w:firstLineChars="250" w:firstLine="700"/>
        <w:jc w:val="both"/>
        <w:rPr>
          <w:rFonts w:ascii="Arial" w:eastAsia="仿宋_GB2312" w:hAnsi="Arial" w:cs="Arial"/>
          <w:sz w:val="28"/>
          <w:szCs w:val="28"/>
        </w:rPr>
      </w:pPr>
      <w:r w:rsidRPr="00B03F0C">
        <w:rPr>
          <w:rFonts w:ascii="Arial" w:eastAsia="仿宋_GB2312" w:hAnsi="Arial" w:cs="Arial"/>
          <w:sz w:val="28"/>
          <w:szCs w:val="28"/>
        </w:rPr>
        <w:t>（转下页）</w:t>
      </w:r>
    </w:p>
    <w:p w:rsidR="00CC5A70" w:rsidRPr="00B03F0C" w:rsidRDefault="00CC5A70" w:rsidP="00CC5A70">
      <w:pPr>
        <w:widowControl/>
        <w:adjustRightInd/>
        <w:spacing w:line="240" w:lineRule="auto"/>
        <w:textAlignment w:val="auto"/>
        <w:rPr>
          <w:rFonts w:ascii="Arial" w:eastAsia="仿宋_GB2312" w:hAnsi="Arial" w:cs="Arial"/>
          <w:color w:val="000000"/>
          <w:sz w:val="28"/>
        </w:rPr>
      </w:pPr>
      <w:r w:rsidRPr="00B03F0C">
        <w:rPr>
          <w:rFonts w:ascii="Arial" w:eastAsia="仿宋_GB2312" w:hAnsi="Arial" w:cs="Arial"/>
          <w:color w:val="000000"/>
          <w:sz w:val="28"/>
        </w:rPr>
        <w:br w:type="page"/>
      </w:r>
    </w:p>
    <w:p w:rsidR="00CC5A70" w:rsidRPr="00B03F0C" w:rsidRDefault="00CC5A70" w:rsidP="00CC5A70">
      <w:pPr>
        <w:spacing w:line="360" w:lineRule="auto"/>
        <w:jc w:val="center"/>
        <w:rPr>
          <w:rFonts w:ascii="Arial" w:eastAsia="仿宋_GB2312" w:hAnsi="Arial" w:cs="Arial"/>
          <w:color w:val="000000"/>
          <w:sz w:val="28"/>
        </w:rPr>
      </w:pPr>
      <w:r w:rsidRPr="00CC5A70">
        <w:rPr>
          <w:rFonts w:ascii="Arial" w:eastAsia="仿宋_GB2312" w:hAnsi="Arial" w:cs="Arial"/>
          <w:color w:val="000000"/>
          <w:sz w:val="28"/>
        </w:rPr>
        <w:lastRenderedPageBreak/>
        <w:t>估价对象因素修正系数表</w:t>
      </w:r>
    </w:p>
    <w:tbl>
      <w:tblPr>
        <w:tblW w:w="9441" w:type="dxa"/>
        <w:jc w:val="center"/>
        <w:tblInd w:w="-142"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636"/>
        <w:gridCol w:w="2196"/>
        <w:gridCol w:w="3903"/>
        <w:gridCol w:w="1416"/>
        <w:gridCol w:w="1290"/>
      </w:tblGrid>
      <w:tr w:rsidR="00CC5A70" w:rsidRPr="00B03F0C" w:rsidTr="00CC5A70">
        <w:trPr>
          <w:cantSplit/>
          <w:trHeight w:val="170"/>
          <w:jc w:val="center"/>
        </w:trPr>
        <w:tc>
          <w:tcPr>
            <w:tcW w:w="337"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序号</w:t>
            </w:r>
          </w:p>
        </w:tc>
        <w:tc>
          <w:tcPr>
            <w:tcW w:w="1163"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2067"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估价对象情况</w:t>
            </w:r>
          </w:p>
        </w:tc>
        <w:tc>
          <w:tcPr>
            <w:tcW w:w="750"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等级</w:t>
            </w:r>
          </w:p>
        </w:tc>
        <w:tc>
          <w:tcPr>
            <w:tcW w:w="683"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修正系数</w:t>
            </w:r>
          </w:p>
        </w:tc>
      </w:tr>
      <w:tr w:rsidR="00CC5A70" w:rsidRPr="00B03F0C" w:rsidTr="00CC5A70">
        <w:trPr>
          <w:cantSplit/>
          <w:trHeight w:val="170"/>
          <w:jc w:val="center"/>
        </w:trPr>
        <w:tc>
          <w:tcPr>
            <w:tcW w:w="337" w:type="pct"/>
            <w:vAlign w:val="center"/>
          </w:tcPr>
          <w:p w:rsidR="00CC5A70" w:rsidRPr="00B03F0C" w:rsidRDefault="00CC5A70" w:rsidP="00CC5A70">
            <w:pPr>
              <w:spacing w:before="240"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1</w:t>
            </w:r>
            <w:r w:rsidRPr="00B03F0C">
              <w:rPr>
                <w:rFonts w:ascii="Arial" w:eastAsia="仿宋_GB2312" w:hAnsi="Arial" w:cs="Arial"/>
                <w:color w:val="000000"/>
                <w:sz w:val="21"/>
                <w:szCs w:val="21"/>
              </w:rPr>
              <w:t>）</w:t>
            </w:r>
          </w:p>
        </w:tc>
        <w:tc>
          <w:tcPr>
            <w:tcW w:w="1163" w:type="pct"/>
            <w:vAlign w:val="center"/>
          </w:tcPr>
          <w:p w:rsidR="00CC5A70" w:rsidRPr="00B03F0C" w:rsidRDefault="00CC5A70" w:rsidP="00CC5A70">
            <w:pPr>
              <w:spacing w:line="240" w:lineRule="auto"/>
              <w:jc w:val="center"/>
              <w:rPr>
                <w:rFonts w:ascii="Arial" w:eastAsia="仿宋_GB2312" w:hAnsi="Arial" w:cs="Arial"/>
                <w:color w:val="000000"/>
                <w:sz w:val="21"/>
                <w:szCs w:val="21"/>
              </w:rPr>
            </w:pPr>
            <w:r w:rsidRPr="00B03F0C">
              <w:rPr>
                <w:rFonts w:ascii="Arial" w:eastAsia="仿宋_GB2312" w:hAnsi="Arial" w:cs="Arial"/>
                <w:color w:val="000000"/>
                <w:sz w:val="21"/>
                <w:szCs w:val="21"/>
              </w:rPr>
              <w:t>居住社区成熟度</w:t>
            </w:r>
          </w:p>
        </w:tc>
        <w:tc>
          <w:tcPr>
            <w:tcW w:w="2067" w:type="pct"/>
            <w:vAlign w:val="center"/>
          </w:tcPr>
          <w:p w:rsidR="00CC5A70" w:rsidRPr="00B03F0C" w:rsidRDefault="00CC5A70" w:rsidP="00CC5A70">
            <w:pPr>
              <w:spacing w:line="240" w:lineRule="auto"/>
              <w:rPr>
                <w:rFonts w:ascii="Arial" w:eastAsia="仿宋_GB2312" w:hAnsi="Arial" w:cs="Arial"/>
                <w:color w:val="000000"/>
                <w:sz w:val="21"/>
                <w:szCs w:val="21"/>
              </w:rPr>
            </w:pPr>
            <w:r w:rsidRPr="00CC5A70">
              <w:rPr>
                <w:rFonts w:ascii="Arial" w:eastAsia="仿宋_GB2312" w:hAnsi="Arial" w:cs="Arial" w:hint="eastAsia"/>
                <w:color w:val="000000"/>
                <w:sz w:val="21"/>
                <w:szCs w:val="21"/>
              </w:rPr>
              <w:t>估价对象位于苏家坨镇，估价对象有同泽园东里、同泽园西里、前沙涧路</w:t>
            </w:r>
            <w:r w:rsidRPr="00CC5A70">
              <w:rPr>
                <w:rFonts w:ascii="Arial" w:eastAsia="仿宋_GB2312" w:hAnsi="Arial" w:cs="Arial" w:hint="eastAsia"/>
                <w:color w:val="000000"/>
                <w:sz w:val="21"/>
                <w:szCs w:val="21"/>
              </w:rPr>
              <w:t>7</w:t>
            </w:r>
            <w:r w:rsidRPr="00CC5A70">
              <w:rPr>
                <w:rFonts w:ascii="Arial" w:eastAsia="仿宋_GB2312" w:hAnsi="Arial" w:cs="Arial" w:hint="eastAsia"/>
                <w:color w:val="000000"/>
                <w:sz w:val="21"/>
                <w:szCs w:val="21"/>
              </w:rPr>
              <w:t>号院等住宅小区，但入住率一般，故居住社区成熟度一般</w:t>
            </w:r>
            <w:r w:rsidRPr="00B03F0C">
              <w:rPr>
                <w:rFonts w:ascii="Arial" w:eastAsia="仿宋_GB2312" w:hAnsi="Arial" w:cs="Arial"/>
                <w:color w:val="000000"/>
                <w:sz w:val="21"/>
                <w:szCs w:val="21"/>
              </w:rPr>
              <w:t>。</w:t>
            </w:r>
          </w:p>
        </w:tc>
        <w:tc>
          <w:tcPr>
            <w:tcW w:w="750" w:type="pct"/>
            <w:vAlign w:val="center"/>
          </w:tcPr>
          <w:p w:rsidR="00CC5A70" w:rsidRPr="00B03F0C" w:rsidRDefault="00CC5A70" w:rsidP="00CC5A70">
            <w:pPr>
              <w:spacing w:line="240" w:lineRule="auto"/>
              <w:rPr>
                <w:rFonts w:ascii="Arial" w:eastAsia="仿宋_GB2312" w:hAnsi="Arial" w:cs="Arial"/>
                <w:color w:val="000000"/>
                <w:sz w:val="20"/>
              </w:rPr>
            </w:pPr>
            <w:r w:rsidRPr="00B03F0C">
              <w:rPr>
                <w:rFonts w:ascii="Arial" w:eastAsia="仿宋_GB2312" w:hAnsi="Arial" w:cs="Arial"/>
                <w:color w:val="000000"/>
                <w:sz w:val="20"/>
              </w:rPr>
              <w:t>一般</w:t>
            </w:r>
          </w:p>
        </w:tc>
        <w:tc>
          <w:tcPr>
            <w:tcW w:w="683" w:type="pct"/>
            <w:vAlign w:val="center"/>
          </w:tcPr>
          <w:p w:rsidR="00CC5A70" w:rsidRPr="00B03F0C" w:rsidRDefault="00CC5A70" w:rsidP="00CC5A70">
            <w:pPr>
              <w:spacing w:line="240" w:lineRule="auto"/>
              <w:rPr>
                <w:rFonts w:ascii="Arial" w:hAnsi="Arial" w:cs="Arial"/>
                <w:color w:val="000000"/>
                <w:sz w:val="20"/>
              </w:rPr>
            </w:pPr>
            <w:r w:rsidRPr="00B03F0C">
              <w:rPr>
                <w:rFonts w:ascii="Arial" w:hAnsi="Arial" w:cs="Arial"/>
                <w:color w:val="000000"/>
                <w:sz w:val="20"/>
              </w:rPr>
              <w:t>0.00%</w:t>
            </w:r>
          </w:p>
        </w:tc>
      </w:tr>
      <w:tr w:rsidR="00CC5A70" w:rsidRPr="00B03F0C" w:rsidTr="00CC5A70">
        <w:trPr>
          <w:cantSplit/>
          <w:trHeight w:val="170"/>
          <w:jc w:val="center"/>
        </w:trPr>
        <w:tc>
          <w:tcPr>
            <w:tcW w:w="337"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2</w:t>
            </w:r>
            <w:r w:rsidRPr="00B03F0C">
              <w:rPr>
                <w:rFonts w:ascii="Arial" w:eastAsia="仿宋_GB2312" w:hAnsi="Arial" w:cs="Arial"/>
                <w:color w:val="000000"/>
                <w:sz w:val="21"/>
                <w:szCs w:val="21"/>
              </w:rPr>
              <w:t>）</w:t>
            </w:r>
          </w:p>
        </w:tc>
        <w:tc>
          <w:tcPr>
            <w:tcW w:w="1163" w:type="pct"/>
            <w:vAlign w:val="center"/>
          </w:tcPr>
          <w:p w:rsidR="00CC5A70" w:rsidRPr="00B03F0C" w:rsidRDefault="00CC5A70" w:rsidP="00CC5A70">
            <w:pPr>
              <w:spacing w:line="240" w:lineRule="auto"/>
              <w:jc w:val="center"/>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2067" w:type="pct"/>
            <w:vAlign w:val="center"/>
          </w:tcPr>
          <w:p w:rsidR="00CC5A70" w:rsidRPr="00B03F0C" w:rsidRDefault="00CC5A70" w:rsidP="00CC5A70">
            <w:pPr>
              <w:spacing w:line="240" w:lineRule="auto"/>
              <w:rPr>
                <w:rFonts w:ascii="Arial" w:eastAsia="仿宋_GB2312" w:hAnsi="Arial" w:cs="Arial"/>
                <w:color w:val="000000"/>
                <w:sz w:val="21"/>
                <w:szCs w:val="21"/>
              </w:rPr>
            </w:pPr>
            <w:r w:rsidRPr="00CC5A70">
              <w:rPr>
                <w:rFonts w:ascii="Arial" w:eastAsia="仿宋_GB2312" w:hAnsi="Arial" w:cs="Arial" w:hint="eastAsia"/>
                <w:color w:val="000000"/>
                <w:sz w:val="21"/>
                <w:szCs w:val="21"/>
              </w:rPr>
              <w:t>估价对象紧邻城市主干道—北清路，距首都机场约</w:t>
            </w:r>
            <w:r w:rsidRPr="00CC5A70">
              <w:rPr>
                <w:rFonts w:ascii="Arial" w:eastAsia="仿宋_GB2312" w:hAnsi="Arial" w:cs="Arial" w:hint="eastAsia"/>
                <w:color w:val="000000"/>
                <w:sz w:val="21"/>
                <w:szCs w:val="21"/>
              </w:rPr>
              <w:t>53</w:t>
            </w:r>
            <w:r w:rsidRPr="00CC5A70">
              <w:rPr>
                <w:rFonts w:ascii="Arial" w:eastAsia="仿宋_GB2312" w:hAnsi="Arial" w:cs="Arial" w:hint="eastAsia"/>
                <w:color w:val="000000"/>
                <w:sz w:val="21"/>
                <w:szCs w:val="21"/>
              </w:rPr>
              <w:t>公里、距北京火车南站约</w:t>
            </w:r>
            <w:r w:rsidRPr="00CC5A70">
              <w:rPr>
                <w:rFonts w:ascii="Arial" w:eastAsia="仿宋_GB2312" w:hAnsi="Arial" w:cs="Arial" w:hint="eastAsia"/>
                <w:color w:val="000000"/>
                <w:sz w:val="21"/>
                <w:szCs w:val="21"/>
              </w:rPr>
              <w:t>45</w:t>
            </w:r>
            <w:r w:rsidRPr="00CC5A70">
              <w:rPr>
                <w:rFonts w:ascii="Arial" w:eastAsia="仿宋_GB2312" w:hAnsi="Arial" w:cs="Arial" w:hint="eastAsia"/>
                <w:color w:val="000000"/>
                <w:sz w:val="21"/>
                <w:szCs w:val="21"/>
              </w:rPr>
              <w:t>公里，周边有</w:t>
            </w:r>
            <w:r w:rsidRPr="00CC5A70">
              <w:rPr>
                <w:rFonts w:ascii="Arial" w:eastAsia="仿宋_GB2312" w:hAnsi="Arial" w:cs="Arial" w:hint="eastAsia"/>
                <w:color w:val="000000"/>
                <w:sz w:val="21"/>
                <w:szCs w:val="21"/>
              </w:rPr>
              <w:t>544</w:t>
            </w:r>
            <w:r w:rsidRPr="00CC5A70">
              <w:rPr>
                <w:rFonts w:ascii="Arial" w:eastAsia="仿宋_GB2312" w:hAnsi="Arial" w:cs="Arial" w:hint="eastAsia"/>
                <w:color w:val="000000"/>
                <w:sz w:val="21"/>
                <w:szCs w:val="21"/>
              </w:rPr>
              <w:t>路、专</w:t>
            </w:r>
            <w:r w:rsidRPr="00CC5A70">
              <w:rPr>
                <w:rFonts w:ascii="Arial" w:eastAsia="仿宋_GB2312" w:hAnsi="Arial" w:cs="Arial" w:hint="eastAsia"/>
                <w:color w:val="000000"/>
                <w:sz w:val="21"/>
                <w:szCs w:val="21"/>
              </w:rPr>
              <w:t>16</w:t>
            </w:r>
            <w:r w:rsidRPr="00CC5A70">
              <w:rPr>
                <w:rFonts w:ascii="Arial" w:eastAsia="仿宋_GB2312" w:hAnsi="Arial" w:cs="Arial" w:hint="eastAsia"/>
                <w:color w:val="000000"/>
                <w:sz w:val="21"/>
                <w:szCs w:val="21"/>
              </w:rPr>
              <w:t>路、专</w:t>
            </w:r>
            <w:r w:rsidRPr="00CC5A70">
              <w:rPr>
                <w:rFonts w:ascii="Arial" w:eastAsia="仿宋_GB2312" w:hAnsi="Arial" w:cs="Arial" w:hint="eastAsia"/>
                <w:color w:val="000000"/>
                <w:sz w:val="21"/>
                <w:szCs w:val="21"/>
              </w:rPr>
              <w:t>99</w:t>
            </w:r>
            <w:r w:rsidRPr="00CC5A70">
              <w:rPr>
                <w:rFonts w:ascii="Arial" w:eastAsia="仿宋_GB2312" w:hAnsi="Arial" w:cs="Arial" w:hint="eastAsia"/>
                <w:color w:val="000000"/>
                <w:sz w:val="21"/>
                <w:szCs w:val="21"/>
              </w:rPr>
              <w:t>路等多条公交线路通过，小区南侧紧邻距地铁</w:t>
            </w:r>
            <w:r w:rsidRPr="00CC5A70">
              <w:rPr>
                <w:rFonts w:ascii="Arial" w:eastAsia="仿宋_GB2312" w:hAnsi="Arial" w:cs="Arial" w:hint="eastAsia"/>
                <w:color w:val="000000"/>
                <w:sz w:val="21"/>
                <w:szCs w:val="21"/>
              </w:rPr>
              <w:t>16</w:t>
            </w:r>
            <w:r w:rsidRPr="00CC5A70">
              <w:rPr>
                <w:rFonts w:ascii="Arial" w:eastAsia="仿宋_GB2312" w:hAnsi="Arial" w:cs="Arial" w:hint="eastAsia"/>
                <w:color w:val="000000"/>
                <w:sz w:val="21"/>
                <w:szCs w:val="21"/>
              </w:rPr>
              <w:t>线（北安河站），综合评价交通便捷度较好</w:t>
            </w:r>
            <w:r w:rsidRPr="00B03F0C">
              <w:rPr>
                <w:rFonts w:ascii="Arial" w:eastAsia="仿宋_GB2312" w:hAnsi="Arial" w:cs="Arial"/>
                <w:color w:val="000000"/>
                <w:sz w:val="21"/>
                <w:szCs w:val="21"/>
              </w:rPr>
              <w:t>。</w:t>
            </w:r>
          </w:p>
        </w:tc>
        <w:tc>
          <w:tcPr>
            <w:tcW w:w="750" w:type="pct"/>
            <w:vAlign w:val="center"/>
          </w:tcPr>
          <w:p w:rsidR="00CC5A70" w:rsidRPr="00B03F0C" w:rsidRDefault="00CC5A70" w:rsidP="00CC5A70">
            <w:pPr>
              <w:spacing w:line="240" w:lineRule="auto"/>
              <w:rPr>
                <w:rFonts w:ascii="Arial" w:eastAsia="仿宋_GB2312" w:hAnsi="Arial" w:cs="Arial"/>
                <w:color w:val="000000"/>
                <w:sz w:val="20"/>
              </w:rPr>
            </w:pPr>
            <w:r w:rsidRPr="00B03F0C">
              <w:rPr>
                <w:rFonts w:ascii="Arial" w:eastAsia="仿宋_GB2312" w:hAnsi="Arial" w:cs="Arial"/>
                <w:color w:val="000000"/>
                <w:sz w:val="20"/>
              </w:rPr>
              <w:t>较好</w:t>
            </w:r>
          </w:p>
        </w:tc>
        <w:tc>
          <w:tcPr>
            <w:tcW w:w="683" w:type="pct"/>
            <w:vAlign w:val="center"/>
          </w:tcPr>
          <w:p w:rsidR="00CC5A70" w:rsidRPr="00B03F0C" w:rsidRDefault="00CC5A70" w:rsidP="00CC5A70">
            <w:pPr>
              <w:spacing w:line="240" w:lineRule="auto"/>
              <w:rPr>
                <w:rFonts w:ascii="Arial" w:hAnsi="Arial" w:cs="Arial"/>
                <w:color w:val="000000"/>
                <w:sz w:val="20"/>
              </w:rPr>
            </w:pPr>
            <w:r w:rsidRPr="00B03F0C">
              <w:rPr>
                <w:rFonts w:ascii="Arial" w:hAnsi="Arial" w:cs="Arial"/>
                <w:color w:val="000000"/>
                <w:sz w:val="20"/>
              </w:rPr>
              <w:t>2.25%</w:t>
            </w:r>
          </w:p>
        </w:tc>
      </w:tr>
      <w:tr w:rsidR="00CC5A70" w:rsidRPr="00B03F0C" w:rsidTr="00CC5A70">
        <w:trPr>
          <w:cantSplit/>
          <w:trHeight w:val="170"/>
          <w:jc w:val="center"/>
        </w:trPr>
        <w:tc>
          <w:tcPr>
            <w:tcW w:w="337"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3</w:t>
            </w:r>
            <w:r w:rsidRPr="00B03F0C">
              <w:rPr>
                <w:rFonts w:ascii="Arial" w:eastAsia="仿宋_GB2312" w:hAnsi="Arial" w:cs="Arial"/>
                <w:color w:val="000000"/>
                <w:sz w:val="21"/>
                <w:szCs w:val="21"/>
              </w:rPr>
              <w:t>）</w:t>
            </w:r>
          </w:p>
        </w:tc>
        <w:tc>
          <w:tcPr>
            <w:tcW w:w="1163" w:type="pct"/>
            <w:vAlign w:val="center"/>
          </w:tcPr>
          <w:p w:rsidR="00CC5A70" w:rsidRPr="00B03F0C" w:rsidRDefault="00CC5A70" w:rsidP="00CC5A70">
            <w:pPr>
              <w:spacing w:line="240" w:lineRule="auto"/>
              <w:jc w:val="center"/>
              <w:rPr>
                <w:rFonts w:ascii="Arial" w:eastAsia="仿宋_GB2312" w:hAnsi="Arial" w:cs="Arial"/>
                <w:color w:val="000000"/>
                <w:sz w:val="21"/>
                <w:szCs w:val="21"/>
              </w:rPr>
            </w:pPr>
            <w:r w:rsidRPr="00B03F0C">
              <w:rPr>
                <w:rFonts w:ascii="Arial" w:eastAsia="仿宋_GB2312" w:hAnsi="Arial" w:cs="Arial"/>
                <w:color w:val="000000"/>
                <w:sz w:val="21"/>
                <w:szCs w:val="21"/>
              </w:rPr>
              <w:t>区域土地利用方向</w:t>
            </w:r>
          </w:p>
        </w:tc>
        <w:tc>
          <w:tcPr>
            <w:tcW w:w="2067" w:type="pct"/>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估价对象所在区域零星有其他用地，基本不影响本宗地。</w:t>
            </w:r>
          </w:p>
        </w:tc>
        <w:tc>
          <w:tcPr>
            <w:tcW w:w="750" w:type="pct"/>
            <w:vAlign w:val="center"/>
          </w:tcPr>
          <w:p w:rsidR="00CC5A70" w:rsidRPr="00B03F0C" w:rsidRDefault="00CC5A70" w:rsidP="00CC5A70">
            <w:pPr>
              <w:spacing w:line="240" w:lineRule="auto"/>
              <w:rPr>
                <w:rFonts w:ascii="Arial" w:eastAsia="仿宋_GB2312" w:hAnsi="Arial" w:cs="Arial"/>
                <w:color w:val="000000"/>
                <w:sz w:val="20"/>
              </w:rPr>
            </w:pPr>
            <w:r w:rsidRPr="00B03F0C">
              <w:rPr>
                <w:rFonts w:ascii="Arial" w:eastAsia="仿宋_GB2312" w:hAnsi="Arial" w:cs="Arial"/>
                <w:color w:val="000000"/>
                <w:sz w:val="20"/>
              </w:rPr>
              <w:t>较好</w:t>
            </w:r>
          </w:p>
        </w:tc>
        <w:tc>
          <w:tcPr>
            <w:tcW w:w="683" w:type="pct"/>
            <w:vAlign w:val="center"/>
          </w:tcPr>
          <w:p w:rsidR="00CC5A70" w:rsidRPr="00B03F0C" w:rsidRDefault="00CC5A70" w:rsidP="00CC5A70">
            <w:pPr>
              <w:spacing w:line="240" w:lineRule="auto"/>
              <w:rPr>
                <w:rFonts w:ascii="Arial" w:hAnsi="Arial" w:cs="Arial"/>
                <w:color w:val="000000"/>
                <w:sz w:val="20"/>
              </w:rPr>
            </w:pPr>
            <w:r w:rsidRPr="00B03F0C">
              <w:rPr>
                <w:rFonts w:ascii="Arial" w:hAnsi="Arial" w:cs="Arial"/>
                <w:color w:val="000000"/>
                <w:sz w:val="20"/>
              </w:rPr>
              <w:t>0.60%</w:t>
            </w:r>
          </w:p>
        </w:tc>
      </w:tr>
      <w:tr w:rsidR="00CC5A70" w:rsidRPr="00B03F0C" w:rsidTr="00CC5A70">
        <w:trPr>
          <w:cantSplit/>
          <w:trHeight w:val="170"/>
          <w:jc w:val="center"/>
        </w:trPr>
        <w:tc>
          <w:tcPr>
            <w:tcW w:w="337"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4</w:t>
            </w:r>
            <w:r w:rsidRPr="00B03F0C">
              <w:rPr>
                <w:rFonts w:ascii="Arial" w:eastAsia="仿宋_GB2312" w:hAnsi="Arial" w:cs="Arial"/>
                <w:color w:val="000000"/>
                <w:sz w:val="21"/>
                <w:szCs w:val="21"/>
              </w:rPr>
              <w:t>）</w:t>
            </w:r>
          </w:p>
        </w:tc>
        <w:tc>
          <w:tcPr>
            <w:tcW w:w="1163" w:type="pct"/>
            <w:vAlign w:val="center"/>
          </w:tcPr>
          <w:p w:rsidR="00CC5A70" w:rsidRPr="00B03F0C" w:rsidRDefault="00CC5A70" w:rsidP="00CC5A70">
            <w:pPr>
              <w:spacing w:line="240" w:lineRule="auto"/>
              <w:jc w:val="center"/>
              <w:rPr>
                <w:rFonts w:ascii="Arial" w:eastAsia="仿宋_GB2312" w:hAnsi="Arial" w:cs="Arial"/>
                <w:color w:val="000000"/>
                <w:sz w:val="21"/>
                <w:szCs w:val="21"/>
              </w:rPr>
            </w:pPr>
            <w:r w:rsidRPr="00B03F0C">
              <w:rPr>
                <w:rFonts w:ascii="Arial" w:eastAsia="仿宋_GB2312" w:hAnsi="Arial" w:cs="Arial"/>
                <w:color w:val="000000"/>
                <w:sz w:val="21"/>
                <w:szCs w:val="21"/>
              </w:rPr>
              <w:t>临路状况</w:t>
            </w:r>
          </w:p>
        </w:tc>
        <w:tc>
          <w:tcPr>
            <w:tcW w:w="2067"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临街宽度及深度比例较适宜，对土地利用无不利影响。</w:t>
            </w:r>
          </w:p>
        </w:tc>
        <w:tc>
          <w:tcPr>
            <w:tcW w:w="750" w:type="pct"/>
            <w:vAlign w:val="center"/>
          </w:tcPr>
          <w:p w:rsidR="00CC5A70" w:rsidRPr="00B03F0C" w:rsidRDefault="00CC5A70" w:rsidP="00CC5A70">
            <w:pPr>
              <w:spacing w:line="240" w:lineRule="auto"/>
              <w:rPr>
                <w:rFonts w:ascii="Arial" w:eastAsia="仿宋_GB2312" w:hAnsi="Arial" w:cs="Arial"/>
                <w:color w:val="000000"/>
                <w:sz w:val="20"/>
              </w:rPr>
            </w:pPr>
            <w:r w:rsidRPr="00B03F0C">
              <w:rPr>
                <w:rFonts w:ascii="Arial" w:eastAsia="仿宋_GB2312" w:hAnsi="Arial" w:cs="Arial"/>
                <w:color w:val="000000"/>
                <w:sz w:val="20"/>
              </w:rPr>
              <w:t>较好</w:t>
            </w:r>
          </w:p>
        </w:tc>
        <w:tc>
          <w:tcPr>
            <w:tcW w:w="683" w:type="pct"/>
            <w:vAlign w:val="center"/>
          </w:tcPr>
          <w:p w:rsidR="00CC5A70" w:rsidRPr="00B03F0C" w:rsidRDefault="00CC5A70" w:rsidP="00CC5A70">
            <w:pPr>
              <w:spacing w:line="240" w:lineRule="auto"/>
              <w:rPr>
                <w:rFonts w:ascii="Arial" w:hAnsi="Arial" w:cs="Arial"/>
                <w:color w:val="000000"/>
                <w:sz w:val="20"/>
              </w:rPr>
            </w:pPr>
            <w:r w:rsidRPr="00B03F0C">
              <w:rPr>
                <w:rFonts w:ascii="Arial" w:hAnsi="Arial" w:cs="Arial"/>
                <w:color w:val="000000"/>
                <w:sz w:val="20"/>
              </w:rPr>
              <w:t>0.30%</w:t>
            </w:r>
          </w:p>
        </w:tc>
      </w:tr>
      <w:tr w:rsidR="00CC5A70" w:rsidRPr="00B03F0C" w:rsidTr="00CC5A70">
        <w:trPr>
          <w:cantSplit/>
          <w:trHeight w:val="170"/>
          <w:jc w:val="center"/>
        </w:trPr>
        <w:tc>
          <w:tcPr>
            <w:tcW w:w="337"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5</w:t>
            </w:r>
            <w:r w:rsidRPr="00B03F0C">
              <w:rPr>
                <w:rFonts w:ascii="Arial" w:eastAsia="仿宋_GB2312" w:hAnsi="Arial" w:cs="Arial"/>
                <w:color w:val="000000"/>
                <w:sz w:val="21"/>
                <w:szCs w:val="21"/>
              </w:rPr>
              <w:t>）</w:t>
            </w:r>
          </w:p>
        </w:tc>
        <w:tc>
          <w:tcPr>
            <w:tcW w:w="1163" w:type="pct"/>
            <w:vAlign w:val="center"/>
          </w:tcPr>
          <w:p w:rsidR="00CC5A70" w:rsidRPr="00B03F0C" w:rsidRDefault="00CC5A70" w:rsidP="00CC5A70">
            <w:pPr>
              <w:spacing w:line="240" w:lineRule="auto"/>
              <w:jc w:val="center"/>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2067" w:type="pct"/>
            <w:vAlign w:val="center"/>
          </w:tcPr>
          <w:p w:rsidR="00CC5A70" w:rsidRPr="00B03F0C" w:rsidRDefault="00CC5A70" w:rsidP="00CC5A70">
            <w:pPr>
              <w:spacing w:line="240" w:lineRule="auto"/>
              <w:rPr>
                <w:rFonts w:ascii="Arial" w:eastAsia="仿宋_GB2312" w:hAnsi="Arial" w:cs="Arial"/>
                <w:color w:val="000000"/>
                <w:sz w:val="21"/>
                <w:szCs w:val="21"/>
              </w:rPr>
            </w:pPr>
            <w:r w:rsidRPr="00CC5A70">
              <w:rPr>
                <w:rFonts w:ascii="Arial" w:eastAsia="仿宋_GB2312" w:hAnsi="Arial" w:cs="Arial" w:hint="eastAsia"/>
                <w:color w:val="000000"/>
                <w:sz w:val="21"/>
                <w:szCs w:val="21"/>
              </w:rPr>
              <w:t>估价对象位于海淀区苏家坨镇。估价对象所在区域有北京农商银行、北京银行等多家金融机构，医院有西埠头社区卫生服务站、高里掌社区卫生服务站等，购物有新世纪商城、世纪家家福超市等，学校有北安河中心小学、红星小学、北京市第四十七中学等；综合分析，公共配套设施一般</w:t>
            </w:r>
            <w:r w:rsidRPr="00B03F0C">
              <w:rPr>
                <w:rFonts w:ascii="Arial" w:eastAsia="仿宋_GB2312" w:hAnsi="Arial" w:cs="Arial"/>
                <w:color w:val="000000"/>
                <w:sz w:val="21"/>
                <w:szCs w:val="21"/>
              </w:rPr>
              <w:t>。</w:t>
            </w:r>
          </w:p>
        </w:tc>
        <w:tc>
          <w:tcPr>
            <w:tcW w:w="750" w:type="pct"/>
            <w:vAlign w:val="center"/>
          </w:tcPr>
          <w:p w:rsidR="00CC5A70" w:rsidRPr="00B03F0C" w:rsidRDefault="00CC5A70" w:rsidP="00CC5A70">
            <w:pPr>
              <w:spacing w:line="240" w:lineRule="auto"/>
              <w:rPr>
                <w:rFonts w:ascii="Arial" w:eastAsia="仿宋_GB2312" w:hAnsi="Arial" w:cs="Arial"/>
                <w:color w:val="000000"/>
                <w:sz w:val="20"/>
              </w:rPr>
            </w:pPr>
            <w:r w:rsidRPr="00B03F0C">
              <w:rPr>
                <w:rFonts w:ascii="Arial" w:eastAsia="仿宋_GB2312" w:hAnsi="Arial" w:cs="Arial"/>
                <w:color w:val="000000"/>
                <w:sz w:val="20"/>
              </w:rPr>
              <w:t>一般</w:t>
            </w:r>
          </w:p>
        </w:tc>
        <w:tc>
          <w:tcPr>
            <w:tcW w:w="683" w:type="pct"/>
            <w:vAlign w:val="center"/>
          </w:tcPr>
          <w:p w:rsidR="00CC5A70" w:rsidRPr="00B03F0C" w:rsidRDefault="00CC5A70" w:rsidP="00CC5A70">
            <w:pPr>
              <w:spacing w:line="240" w:lineRule="auto"/>
              <w:rPr>
                <w:rFonts w:ascii="Arial" w:hAnsi="Arial" w:cs="Arial"/>
                <w:color w:val="000000"/>
                <w:sz w:val="20"/>
              </w:rPr>
            </w:pPr>
            <w:r w:rsidRPr="00B03F0C">
              <w:rPr>
                <w:rFonts w:ascii="Arial" w:hAnsi="Arial" w:cs="Arial"/>
                <w:color w:val="000000"/>
                <w:sz w:val="20"/>
              </w:rPr>
              <w:t>0.00%</w:t>
            </w:r>
          </w:p>
        </w:tc>
      </w:tr>
      <w:tr w:rsidR="00CC5A70" w:rsidRPr="00B03F0C" w:rsidTr="00CC5A70">
        <w:trPr>
          <w:cantSplit/>
          <w:trHeight w:val="170"/>
          <w:jc w:val="center"/>
        </w:trPr>
        <w:tc>
          <w:tcPr>
            <w:tcW w:w="337"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6</w:t>
            </w:r>
            <w:r w:rsidRPr="00B03F0C">
              <w:rPr>
                <w:rFonts w:ascii="Arial" w:eastAsia="仿宋_GB2312" w:hAnsi="Arial" w:cs="Arial"/>
                <w:color w:val="000000"/>
                <w:sz w:val="21"/>
                <w:szCs w:val="21"/>
              </w:rPr>
              <w:t>）</w:t>
            </w:r>
          </w:p>
        </w:tc>
        <w:tc>
          <w:tcPr>
            <w:tcW w:w="1163" w:type="pct"/>
            <w:vAlign w:val="center"/>
          </w:tcPr>
          <w:p w:rsidR="00CC5A70" w:rsidRPr="00B03F0C" w:rsidRDefault="00CC5A70" w:rsidP="00CC5A70">
            <w:pPr>
              <w:spacing w:line="240" w:lineRule="auto"/>
              <w:jc w:val="center"/>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2067"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六通</w:t>
            </w:r>
          </w:p>
        </w:tc>
        <w:tc>
          <w:tcPr>
            <w:tcW w:w="750" w:type="pct"/>
            <w:vAlign w:val="center"/>
          </w:tcPr>
          <w:p w:rsidR="00CC5A70" w:rsidRPr="00B03F0C" w:rsidRDefault="00CC5A70" w:rsidP="00CC5A70">
            <w:pPr>
              <w:spacing w:line="240" w:lineRule="auto"/>
              <w:rPr>
                <w:rFonts w:ascii="Arial" w:eastAsia="仿宋_GB2312" w:hAnsi="Arial" w:cs="Arial"/>
                <w:color w:val="000000"/>
                <w:sz w:val="20"/>
              </w:rPr>
            </w:pPr>
            <w:r w:rsidRPr="00B03F0C">
              <w:rPr>
                <w:rFonts w:ascii="Arial" w:eastAsia="仿宋_GB2312" w:hAnsi="Arial" w:cs="Arial"/>
                <w:color w:val="000000"/>
                <w:sz w:val="20"/>
              </w:rPr>
              <w:t>较好</w:t>
            </w:r>
          </w:p>
        </w:tc>
        <w:tc>
          <w:tcPr>
            <w:tcW w:w="683" w:type="pct"/>
            <w:vAlign w:val="center"/>
          </w:tcPr>
          <w:p w:rsidR="00CC5A70" w:rsidRPr="00B03F0C" w:rsidRDefault="00CC5A70" w:rsidP="00CC5A70">
            <w:pPr>
              <w:spacing w:line="240" w:lineRule="auto"/>
              <w:rPr>
                <w:rFonts w:ascii="Arial" w:hAnsi="Arial" w:cs="Arial"/>
                <w:color w:val="000000"/>
                <w:sz w:val="20"/>
              </w:rPr>
            </w:pPr>
            <w:r w:rsidRPr="00B03F0C">
              <w:rPr>
                <w:rFonts w:ascii="Arial" w:hAnsi="Arial" w:cs="Arial"/>
                <w:color w:val="000000"/>
                <w:sz w:val="20"/>
              </w:rPr>
              <w:t>0.90%</w:t>
            </w:r>
          </w:p>
        </w:tc>
      </w:tr>
      <w:tr w:rsidR="00CC5A70" w:rsidRPr="00B03F0C" w:rsidTr="00CC5A70">
        <w:trPr>
          <w:cantSplit/>
          <w:trHeight w:val="170"/>
          <w:jc w:val="center"/>
        </w:trPr>
        <w:tc>
          <w:tcPr>
            <w:tcW w:w="337"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7</w:t>
            </w:r>
            <w:r w:rsidRPr="00B03F0C">
              <w:rPr>
                <w:rFonts w:ascii="Arial" w:eastAsia="仿宋_GB2312" w:hAnsi="Arial" w:cs="Arial"/>
                <w:color w:val="000000"/>
                <w:sz w:val="21"/>
                <w:szCs w:val="21"/>
              </w:rPr>
              <w:t>）</w:t>
            </w:r>
          </w:p>
        </w:tc>
        <w:tc>
          <w:tcPr>
            <w:tcW w:w="1163" w:type="pct"/>
            <w:vAlign w:val="center"/>
          </w:tcPr>
          <w:p w:rsidR="00CC5A70" w:rsidRPr="00B03F0C" w:rsidRDefault="00CC5A70" w:rsidP="00CC5A70">
            <w:pPr>
              <w:spacing w:line="240" w:lineRule="auto"/>
              <w:jc w:val="center"/>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2067"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宗地形状较规则，可利用程度较好。</w:t>
            </w:r>
          </w:p>
        </w:tc>
        <w:tc>
          <w:tcPr>
            <w:tcW w:w="750" w:type="pct"/>
            <w:vAlign w:val="center"/>
          </w:tcPr>
          <w:p w:rsidR="00CC5A70" w:rsidRPr="00B03F0C" w:rsidRDefault="00CC5A70" w:rsidP="00CC5A70">
            <w:pPr>
              <w:spacing w:line="240" w:lineRule="auto"/>
              <w:rPr>
                <w:rFonts w:ascii="Arial" w:eastAsia="仿宋_GB2312" w:hAnsi="Arial" w:cs="Arial"/>
                <w:color w:val="000000"/>
                <w:sz w:val="20"/>
              </w:rPr>
            </w:pPr>
            <w:r w:rsidRPr="00B03F0C">
              <w:rPr>
                <w:rFonts w:ascii="Arial" w:eastAsia="仿宋_GB2312" w:hAnsi="Arial" w:cs="Arial"/>
                <w:color w:val="000000"/>
                <w:sz w:val="20"/>
              </w:rPr>
              <w:t>较好</w:t>
            </w:r>
          </w:p>
        </w:tc>
        <w:tc>
          <w:tcPr>
            <w:tcW w:w="683" w:type="pct"/>
            <w:vAlign w:val="center"/>
          </w:tcPr>
          <w:p w:rsidR="00CC5A70" w:rsidRPr="00B03F0C" w:rsidRDefault="00CC5A70" w:rsidP="00CC5A70">
            <w:pPr>
              <w:spacing w:line="240" w:lineRule="auto"/>
              <w:rPr>
                <w:rFonts w:ascii="Arial" w:hAnsi="Arial" w:cs="Arial"/>
                <w:color w:val="000000"/>
                <w:sz w:val="20"/>
              </w:rPr>
            </w:pPr>
            <w:r w:rsidRPr="00B03F0C">
              <w:rPr>
                <w:rFonts w:ascii="Arial" w:hAnsi="Arial" w:cs="Arial"/>
                <w:color w:val="000000"/>
                <w:sz w:val="20"/>
              </w:rPr>
              <w:t>0.37%</w:t>
            </w:r>
          </w:p>
        </w:tc>
      </w:tr>
      <w:tr w:rsidR="00CC5A70" w:rsidRPr="00B03F0C" w:rsidTr="00CC5A70">
        <w:trPr>
          <w:cantSplit/>
          <w:trHeight w:val="170"/>
          <w:jc w:val="center"/>
        </w:trPr>
        <w:tc>
          <w:tcPr>
            <w:tcW w:w="337"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8</w:t>
            </w:r>
            <w:r w:rsidRPr="00B03F0C">
              <w:rPr>
                <w:rFonts w:ascii="Arial" w:eastAsia="仿宋_GB2312" w:hAnsi="Arial" w:cs="Arial"/>
                <w:color w:val="000000"/>
                <w:sz w:val="21"/>
                <w:szCs w:val="21"/>
              </w:rPr>
              <w:t>）</w:t>
            </w:r>
          </w:p>
        </w:tc>
        <w:tc>
          <w:tcPr>
            <w:tcW w:w="1163" w:type="pct"/>
            <w:vAlign w:val="center"/>
          </w:tcPr>
          <w:p w:rsidR="00CC5A70" w:rsidRPr="00B03F0C" w:rsidRDefault="00CC5A70" w:rsidP="00CC5A70">
            <w:pPr>
              <w:spacing w:line="240" w:lineRule="auto"/>
              <w:jc w:val="center"/>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2067" w:type="pct"/>
            <w:vAlign w:val="center"/>
          </w:tcPr>
          <w:p w:rsidR="00CC5A70" w:rsidRPr="00B03F0C" w:rsidRDefault="00CC5A70" w:rsidP="00CC5A70">
            <w:pPr>
              <w:spacing w:line="240" w:lineRule="auto"/>
              <w:rPr>
                <w:rFonts w:ascii="Arial" w:eastAsia="仿宋_GB2312" w:hAnsi="Arial" w:cs="Arial"/>
                <w:color w:val="000000"/>
                <w:sz w:val="21"/>
                <w:szCs w:val="21"/>
              </w:rPr>
            </w:pPr>
            <w:r w:rsidRPr="00CC5A70">
              <w:rPr>
                <w:rFonts w:ascii="Arial" w:eastAsia="仿宋_GB2312" w:hAnsi="Arial" w:cs="Arial" w:hint="eastAsia"/>
                <w:color w:val="000000"/>
                <w:sz w:val="21"/>
                <w:szCs w:val="21"/>
              </w:rPr>
              <w:t>估价对象所在苏家坨镇周边绿化条件较好，周边</w:t>
            </w:r>
            <w:r w:rsidRPr="00CC5A70">
              <w:rPr>
                <w:rFonts w:ascii="Arial" w:eastAsia="仿宋_GB2312" w:hAnsi="Arial" w:cs="Arial" w:hint="eastAsia"/>
                <w:color w:val="000000"/>
                <w:sz w:val="21"/>
                <w:szCs w:val="21"/>
              </w:rPr>
              <w:t>2</w:t>
            </w:r>
            <w:r w:rsidRPr="00CC5A70">
              <w:rPr>
                <w:rFonts w:ascii="Arial" w:eastAsia="仿宋_GB2312" w:hAnsi="Arial" w:cs="Arial" w:hint="eastAsia"/>
                <w:color w:val="000000"/>
                <w:sz w:val="21"/>
                <w:szCs w:val="21"/>
              </w:rPr>
              <w:t>公里内有京密引水渠绿化带、鹫峰国家森林公园等；较少博物馆、美术馆、高等院校等人文设施，综合考虑自然环境与人文环境较好</w:t>
            </w:r>
            <w:r w:rsidRPr="00B03F0C">
              <w:rPr>
                <w:rFonts w:ascii="Arial" w:eastAsia="仿宋_GB2312" w:hAnsi="Arial" w:cs="Arial"/>
                <w:color w:val="000000"/>
                <w:sz w:val="21"/>
                <w:szCs w:val="21"/>
              </w:rPr>
              <w:t>。</w:t>
            </w:r>
          </w:p>
        </w:tc>
        <w:tc>
          <w:tcPr>
            <w:tcW w:w="750" w:type="pct"/>
            <w:vAlign w:val="center"/>
          </w:tcPr>
          <w:p w:rsidR="00CC5A70" w:rsidRPr="00B03F0C" w:rsidRDefault="00CC5A70" w:rsidP="00CC5A70">
            <w:pPr>
              <w:spacing w:line="240" w:lineRule="auto"/>
              <w:rPr>
                <w:rFonts w:ascii="Arial" w:eastAsia="仿宋_GB2312" w:hAnsi="Arial" w:cs="Arial"/>
                <w:color w:val="000000"/>
                <w:sz w:val="20"/>
              </w:rPr>
            </w:pPr>
            <w:r w:rsidRPr="00B03F0C">
              <w:rPr>
                <w:rFonts w:ascii="Arial" w:eastAsia="仿宋_GB2312" w:hAnsi="Arial" w:cs="Arial"/>
                <w:color w:val="000000"/>
                <w:sz w:val="20"/>
              </w:rPr>
              <w:t>较好</w:t>
            </w:r>
          </w:p>
        </w:tc>
        <w:tc>
          <w:tcPr>
            <w:tcW w:w="683" w:type="pct"/>
            <w:vAlign w:val="center"/>
          </w:tcPr>
          <w:p w:rsidR="00CC5A70" w:rsidRPr="00B03F0C" w:rsidRDefault="00CC5A70" w:rsidP="00CC5A70">
            <w:pPr>
              <w:spacing w:line="240" w:lineRule="auto"/>
              <w:rPr>
                <w:rFonts w:ascii="Arial" w:hAnsi="Arial" w:cs="Arial"/>
                <w:color w:val="000000"/>
                <w:sz w:val="20"/>
              </w:rPr>
            </w:pPr>
            <w:r w:rsidRPr="00B03F0C">
              <w:rPr>
                <w:rFonts w:ascii="Arial" w:hAnsi="Arial" w:cs="Arial"/>
                <w:color w:val="000000"/>
                <w:sz w:val="20"/>
              </w:rPr>
              <w:t>1.12%</w:t>
            </w:r>
          </w:p>
        </w:tc>
      </w:tr>
      <w:tr w:rsidR="00CC5A70" w:rsidRPr="00B03F0C" w:rsidTr="00CC5A70">
        <w:trPr>
          <w:cantSplit/>
          <w:trHeight w:val="170"/>
          <w:jc w:val="center"/>
        </w:trPr>
        <w:tc>
          <w:tcPr>
            <w:tcW w:w="337"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9</w:t>
            </w:r>
            <w:r w:rsidRPr="00B03F0C">
              <w:rPr>
                <w:rFonts w:ascii="Arial" w:eastAsia="仿宋_GB2312" w:hAnsi="Arial" w:cs="Arial"/>
                <w:color w:val="000000"/>
                <w:sz w:val="21"/>
                <w:szCs w:val="21"/>
              </w:rPr>
              <w:t>）</w:t>
            </w:r>
          </w:p>
        </w:tc>
        <w:tc>
          <w:tcPr>
            <w:tcW w:w="1163" w:type="pct"/>
            <w:vAlign w:val="center"/>
          </w:tcPr>
          <w:p w:rsidR="00CC5A70" w:rsidRPr="00B03F0C" w:rsidRDefault="00CC5A70" w:rsidP="00CC5A70">
            <w:pPr>
              <w:spacing w:line="240" w:lineRule="auto"/>
              <w:jc w:val="center"/>
              <w:rPr>
                <w:rFonts w:ascii="Arial" w:eastAsia="仿宋_GB2312" w:hAnsi="Arial" w:cs="Arial"/>
                <w:color w:val="000000"/>
                <w:sz w:val="21"/>
                <w:szCs w:val="21"/>
              </w:rPr>
            </w:pPr>
            <w:r w:rsidRPr="00B03F0C">
              <w:rPr>
                <w:rFonts w:ascii="Arial" w:eastAsia="仿宋_GB2312" w:hAnsi="Arial" w:cs="Arial"/>
                <w:color w:val="000000"/>
                <w:sz w:val="21"/>
                <w:szCs w:val="21"/>
              </w:rPr>
              <w:t>与区域中心接近程度</w:t>
            </w:r>
          </w:p>
        </w:tc>
        <w:tc>
          <w:tcPr>
            <w:tcW w:w="2067" w:type="pct"/>
            <w:vAlign w:val="center"/>
          </w:tcPr>
          <w:p w:rsidR="00CC5A70" w:rsidRPr="00B03F0C" w:rsidRDefault="00CC5A70" w:rsidP="00942FF5">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估价对象</w:t>
            </w:r>
            <w:r w:rsidR="00942FF5">
              <w:rPr>
                <w:rFonts w:ascii="Arial" w:eastAsia="仿宋_GB2312" w:hAnsi="Arial" w:cs="Arial" w:hint="eastAsia"/>
                <w:color w:val="000000"/>
                <w:sz w:val="21"/>
                <w:szCs w:val="21"/>
              </w:rPr>
              <w:t>距</w:t>
            </w:r>
            <w:r w:rsidR="00942FF5">
              <w:rPr>
                <w:rFonts w:ascii="Arial" w:eastAsia="仿宋_GB2312" w:hAnsi="Arial" w:cs="Arial"/>
                <w:color w:val="000000"/>
                <w:sz w:val="21"/>
                <w:szCs w:val="21"/>
              </w:rPr>
              <w:t>区域中心</w:t>
            </w:r>
            <w:r w:rsidR="00942FF5">
              <w:rPr>
                <w:rFonts w:ascii="Arial" w:eastAsia="仿宋_GB2312" w:hAnsi="Arial" w:cs="Arial" w:hint="eastAsia"/>
                <w:color w:val="000000"/>
                <w:sz w:val="21"/>
                <w:szCs w:val="21"/>
              </w:rPr>
              <w:t>较远</w:t>
            </w:r>
            <w:r w:rsidRPr="00B03F0C">
              <w:rPr>
                <w:rFonts w:ascii="Arial" w:eastAsia="仿宋_GB2312" w:hAnsi="Arial" w:cs="Arial"/>
                <w:color w:val="000000"/>
                <w:sz w:val="21"/>
                <w:szCs w:val="21"/>
              </w:rPr>
              <w:t>。</w:t>
            </w:r>
          </w:p>
        </w:tc>
        <w:tc>
          <w:tcPr>
            <w:tcW w:w="750" w:type="pct"/>
            <w:vAlign w:val="center"/>
          </w:tcPr>
          <w:p w:rsidR="00CC5A70" w:rsidRPr="00B03F0C" w:rsidRDefault="00CC5A70" w:rsidP="00CC5A70">
            <w:pPr>
              <w:spacing w:line="240" w:lineRule="auto"/>
              <w:rPr>
                <w:rFonts w:ascii="Arial" w:eastAsia="仿宋_GB2312" w:hAnsi="Arial" w:cs="Arial"/>
                <w:color w:val="000000"/>
                <w:sz w:val="20"/>
              </w:rPr>
            </w:pPr>
            <w:r w:rsidRPr="00B03F0C">
              <w:rPr>
                <w:rFonts w:ascii="Arial" w:eastAsia="仿宋_GB2312" w:hAnsi="Arial" w:cs="Arial"/>
                <w:color w:val="000000"/>
                <w:sz w:val="20"/>
              </w:rPr>
              <w:t>较差</w:t>
            </w:r>
          </w:p>
        </w:tc>
        <w:tc>
          <w:tcPr>
            <w:tcW w:w="683" w:type="pct"/>
            <w:vAlign w:val="center"/>
          </w:tcPr>
          <w:p w:rsidR="00CC5A70" w:rsidRPr="00B03F0C" w:rsidRDefault="00CC5A70" w:rsidP="00CC5A70">
            <w:pPr>
              <w:spacing w:line="240" w:lineRule="auto"/>
              <w:rPr>
                <w:rFonts w:ascii="Arial" w:hAnsi="Arial" w:cs="Arial"/>
                <w:color w:val="000000"/>
                <w:sz w:val="20"/>
              </w:rPr>
            </w:pPr>
            <w:r w:rsidRPr="00B03F0C">
              <w:rPr>
                <w:rFonts w:ascii="Arial" w:hAnsi="Arial" w:cs="Arial"/>
                <w:color w:val="000000"/>
                <w:sz w:val="20"/>
              </w:rPr>
              <w:t>-0.30%</w:t>
            </w:r>
          </w:p>
        </w:tc>
      </w:tr>
      <w:tr w:rsidR="00CC5A70" w:rsidRPr="00B03F0C" w:rsidTr="00CC5A70">
        <w:trPr>
          <w:cantSplit/>
          <w:trHeight w:val="170"/>
          <w:jc w:val="center"/>
        </w:trPr>
        <w:tc>
          <w:tcPr>
            <w:tcW w:w="4317" w:type="pct"/>
            <w:gridSpan w:val="4"/>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合计（</w:t>
            </w:r>
            <w:r w:rsidRPr="00B03F0C">
              <w:rPr>
                <w:rFonts w:ascii="Arial" w:eastAsia="仿宋_GB2312" w:hAnsi="Arial" w:cs="Arial"/>
                <w:color w:val="000000"/>
                <w:sz w:val="21"/>
                <w:szCs w:val="21"/>
              </w:rPr>
              <w:t>∑K</w:t>
            </w:r>
            <w:r w:rsidRPr="00B03F0C">
              <w:rPr>
                <w:rFonts w:ascii="Arial" w:eastAsia="仿宋_GB2312" w:hAnsi="Arial" w:cs="Arial"/>
                <w:color w:val="000000"/>
                <w:sz w:val="21"/>
                <w:szCs w:val="21"/>
                <w:vertAlign w:val="subscript"/>
              </w:rPr>
              <w:t>i</w:t>
            </w:r>
            <w:r w:rsidRPr="00B03F0C">
              <w:rPr>
                <w:rFonts w:ascii="Arial" w:eastAsia="仿宋_GB2312" w:hAnsi="Arial" w:cs="Arial"/>
                <w:color w:val="000000"/>
                <w:sz w:val="21"/>
                <w:szCs w:val="21"/>
              </w:rPr>
              <w:t>）</w:t>
            </w:r>
          </w:p>
        </w:tc>
        <w:tc>
          <w:tcPr>
            <w:tcW w:w="683" w:type="pct"/>
          </w:tcPr>
          <w:p w:rsidR="00CC5A70" w:rsidRPr="00B03F0C" w:rsidRDefault="00CC5A70" w:rsidP="00CC5A70">
            <w:pPr>
              <w:spacing w:line="240" w:lineRule="auto"/>
              <w:rPr>
                <w:rFonts w:ascii="Arial" w:hAnsi="Arial" w:cs="Arial"/>
                <w:color w:val="000000"/>
                <w:sz w:val="20"/>
              </w:rPr>
            </w:pPr>
            <w:r w:rsidRPr="00B03F0C">
              <w:rPr>
                <w:rFonts w:ascii="Arial" w:hAnsi="Arial" w:cs="Arial"/>
                <w:color w:val="000000"/>
                <w:sz w:val="20"/>
              </w:rPr>
              <w:t>5.24%</w:t>
            </w:r>
          </w:p>
        </w:tc>
      </w:tr>
      <w:tr w:rsidR="00CC5A70" w:rsidRPr="00B03F0C" w:rsidTr="00CC5A70">
        <w:trPr>
          <w:cantSplit/>
          <w:trHeight w:val="170"/>
          <w:jc w:val="center"/>
        </w:trPr>
        <w:tc>
          <w:tcPr>
            <w:tcW w:w="4317" w:type="pct"/>
            <w:gridSpan w:val="4"/>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因素修正系数（</w:t>
            </w:r>
            <w:r w:rsidRPr="00B03F0C">
              <w:rPr>
                <w:rFonts w:ascii="Arial" w:eastAsia="仿宋_GB2312" w:hAnsi="Arial" w:cs="Arial"/>
                <w:color w:val="000000"/>
                <w:sz w:val="21"/>
                <w:szCs w:val="21"/>
              </w:rPr>
              <w:t>1+∑K</w:t>
            </w:r>
            <w:r w:rsidRPr="00B03F0C">
              <w:rPr>
                <w:rFonts w:ascii="Arial" w:eastAsia="仿宋_GB2312" w:hAnsi="Arial" w:cs="Arial"/>
                <w:color w:val="000000"/>
                <w:sz w:val="21"/>
                <w:szCs w:val="21"/>
                <w:vertAlign w:val="subscript"/>
              </w:rPr>
              <w:t>i</w:t>
            </w:r>
            <w:r w:rsidRPr="00B03F0C">
              <w:rPr>
                <w:rFonts w:ascii="Arial" w:eastAsia="仿宋_GB2312" w:hAnsi="Arial" w:cs="Arial"/>
                <w:color w:val="000000"/>
                <w:sz w:val="21"/>
                <w:szCs w:val="21"/>
              </w:rPr>
              <w:t>）</w:t>
            </w:r>
          </w:p>
        </w:tc>
        <w:tc>
          <w:tcPr>
            <w:tcW w:w="683" w:type="pct"/>
          </w:tcPr>
          <w:p w:rsidR="00CC5A70" w:rsidRPr="00B03F0C" w:rsidRDefault="00CC5A70" w:rsidP="00CC5A70">
            <w:pPr>
              <w:spacing w:line="240" w:lineRule="auto"/>
              <w:rPr>
                <w:rFonts w:ascii="Arial" w:hAnsi="Arial" w:cs="Arial"/>
                <w:color w:val="000000"/>
                <w:sz w:val="21"/>
                <w:szCs w:val="21"/>
              </w:rPr>
            </w:pPr>
            <w:r w:rsidRPr="00B03F0C">
              <w:rPr>
                <w:rFonts w:ascii="Arial" w:hAnsi="Arial" w:cs="Arial"/>
                <w:color w:val="000000"/>
                <w:sz w:val="21"/>
                <w:szCs w:val="21"/>
              </w:rPr>
              <w:t>1.0524</w:t>
            </w:r>
          </w:p>
        </w:tc>
      </w:tr>
    </w:tbl>
    <w:p w:rsidR="00CC5A70" w:rsidRPr="00B03F0C" w:rsidRDefault="00CC5A70" w:rsidP="00CC5A70">
      <w:pPr>
        <w:spacing w:beforeLines="50" w:before="12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G</w:t>
      </w:r>
      <w:r w:rsidRPr="00B03F0C">
        <w:rPr>
          <w:rFonts w:ascii="Arial" w:eastAsia="仿宋_GB2312" w:hAnsi="Arial" w:cs="Arial"/>
          <w:color w:val="000000"/>
          <w:sz w:val="28"/>
        </w:rPr>
        <w:t>楼面熟地价</w:t>
      </w:r>
    </w:p>
    <w:p w:rsidR="00CC5A70" w:rsidRPr="00B03F0C" w:rsidRDefault="00CC5A70" w:rsidP="00CC5A70">
      <w:pPr>
        <w:spacing w:line="360" w:lineRule="auto"/>
        <w:ind w:firstLineChars="200" w:firstLine="560"/>
        <w:jc w:val="both"/>
        <w:rPr>
          <w:rFonts w:ascii="Arial" w:eastAsia="仿宋_GB2312" w:hAnsi="Arial" w:cs="Arial"/>
          <w:snapToGrid w:val="0"/>
          <w:color w:val="000000"/>
          <w:sz w:val="28"/>
        </w:rPr>
      </w:pPr>
      <w:r w:rsidRPr="00B03F0C">
        <w:rPr>
          <w:rFonts w:ascii="Arial" w:eastAsia="仿宋_GB2312" w:hAnsi="Arial" w:cs="Arial"/>
          <w:snapToGrid w:val="0"/>
          <w:color w:val="000000"/>
          <w:sz w:val="28"/>
        </w:rPr>
        <w:t>（</w:t>
      </w:r>
      <w:r w:rsidRPr="00B03F0C">
        <w:rPr>
          <w:rFonts w:ascii="Arial" w:eastAsia="仿宋_GB2312" w:hAnsi="Arial" w:cs="Arial"/>
          <w:snapToGrid w:val="0"/>
          <w:color w:val="000000"/>
          <w:sz w:val="28"/>
        </w:rPr>
        <w:t>A</w:t>
      </w:r>
      <w:r w:rsidRPr="00B03F0C">
        <w:rPr>
          <w:rFonts w:ascii="Arial" w:eastAsia="仿宋_GB2312" w:hAnsi="Arial" w:cs="Arial"/>
          <w:snapToGrid w:val="0"/>
          <w:color w:val="000000"/>
          <w:sz w:val="28"/>
        </w:rPr>
        <w:t>）住宅用房楼面熟地价</w:t>
      </w:r>
    </w:p>
    <w:p w:rsidR="00CC5A70" w:rsidRPr="00B03F0C" w:rsidRDefault="00CC5A70" w:rsidP="00CC5A70">
      <w:pPr>
        <w:spacing w:line="360" w:lineRule="auto"/>
        <w:ind w:firstLineChars="200" w:firstLine="580"/>
        <w:jc w:val="both"/>
        <w:rPr>
          <w:rFonts w:ascii="Arial" w:eastAsia="仿宋_GB2312" w:hAnsi="Arial" w:cs="Arial"/>
          <w:snapToGrid w:val="0"/>
          <w:color w:val="000000"/>
          <w:sz w:val="28"/>
        </w:rPr>
      </w:pP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适用的基准地价</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用途修正系数</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期日修正系数</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年期修正系数</w:t>
      </w:r>
    </w:p>
    <w:p w:rsidR="00CC5A70" w:rsidRPr="00B03F0C" w:rsidRDefault="00CC5A70" w:rsidP="00CC5A70">
      <w:pPr>
        <w:spacing w:line="360" w:lineRule="auto"/>
        <w:ind w:firstLineChars="300" w:firstLine="870"/>
        <w:jc w:val="both"/>
        <w:rPr>
          <w:rFonts w:ascii="Arial" w:eastAsia="仿宋_GB2312" w:hAnsi="Arial" w:cs="Arial"/>
          <w:color w:val="000000"/>
          <w:sz w:val="28"/>
        </w:rPr>
      </w:pP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容积率修正系数</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因素修正系数</w:t>
      </w:r>
    </w:p>
    <w:p w:rsidR="00CC5A70" w:rsidRPr="00B03F0C" w:rsidRDefault="00CC5A70" w:rsidP="00CC5A70">
      <w:pPr>
        <w:spacing w:line="360" w:lineRule="auto"/>
        <w:ind w:firstLineChars="200" w:firstLine="580"/>
        <w:jc w:val="both"/>
        <w:rPr>
          <w:rFonts w:ascii="Arial" w:eastAsia="仿宋_GB2312" w:hAnsi="Arial" w:cs="Arial"/>
          <w:color w:val="000000"/>
          <w:sz w:val="28"/>
        </w:rPr>
      </w:pPr>
      <w:r w:rsidRPr="00B03F0C">
        <w:rPr>
          <w:rFonts w:ascii="Arial" w:eastAsia="仿宋_GB2312" w:hAnsi="Arial" w:cs="Arial"/>
          <w:color w:val="000000"/>
          <w:sz w:val="29"/>
          <w:szCs w:val="29"/>
        </w:rPr>
        <w:t>＝</w:t>
      </w:r>
      <w:r w:rsidRPr="00B03F0C">
        <w:rPr>
          <w:rFonts w:ascii="Arial" w:eastAsia="仿宋_GB2312" w:hAnsi="Arial" w:cs="Arial"/>
          <w:color w:val="000000"/>
          <w:sz w:val="28"/>
        </w:rPr>
        <w:t>5511</w:t>
      </w:r>
      <w:r w:rsidRPr="00B03F0C">
        <w:rPr>
          <w:rFonts w:ascii="Arial" w:eastAsia="仿宋_GB2312" w:hAnsi="Arial" w:cs="Arial"/>
          <w:color w:val="000000"/>
          <w:sz w:val="29"/>
          <w:szCs w:val="29"/>
        </w:rPr>
        <w:t>×1×</w:t>
      </w:r>
      <w:r w:rsidRPr="00B03F0C">
        <w:rPr>
          <w:rFonts w:ascii="Arial" w:eastAsia="仿宋_GB2312" w:hAnsi="Arial" w:cs="Arial"/>
          <w:color w:val="000000"/>
          <w:sz w:val="28"/>
        </w:rPr>
        <w:t>1.6050</w:t>
      </w:r>
      <w:r w:rsidRPr="00B03F0C">
        <w:rPr>
          <w:rFonts w:ascii="Arial" w:eastAsia="仿宋_GB2312" w:hAnsi="Arial" w:cs="Arial"/>
          <w:color w:val="000000"/>
          <w:sz w:val="29"/>
          <w:szCs w:val="29"/>
        </w:rPr>
        <w:t>×</w:t>
      </w:r>
      <w:r w:rsidRPr="00B03F0C">
        <w:rPr>
          <w:rFonts w:ascii="Arial" w:hAnsi="Arial" w:cs="Arial"/>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0.8651</w:t>
      </w:r>
      <w:r w:rsidRPr="00B03F0C">
        <w:rPr>
          <w:rFonts w:ascii="Arial" w:eastAsia="仿宋_GB2312" w:hAnsi="Arial" w:cs="Arial"/>
          <w:color w:val="000000"/>
          <w:sz w:val="29"/>
          <w:szCs w:val="29"/>
        </w:rPr>
        <w:t>×</w:t>
      </w:r>
      <w:r w:rsidRPr="00B03F0C">
        <w:rPr>
          <w:rFonts w:ascii="Arial" w:eastAsia="仿宋_GB2312" w:hAnsi="Arial" w:cs="Arial"/>
          <w:color w:val="000000"/>
          <w:sz w:val="28"/>
        </w:rPr>
        <w:t>1.0524</w:t>
      </w:r>
    </w:p>
    <w:p w:rsidR="00CC5A70" w:rsidRPr="00B03F0C" w:rsidRDefault="00CC5A70" w:rsidP="00CC5A70">
      <w:pPr>
        <w:spacing w:beforeLines="50" w:before="120" w:line="360" w:lineRule="auto"/>
        <w:ind w:firstLineChars="200" w:firstLine="580"/>
        <w:jc w:val="both"/>
        <w:rPr>
          <w:rFonts w:ascii="Arial" w:eastAsia="仿宋_GB2312" w:hAnsi="Arial" w:cs="Arial"/>
          <w:color w:val="000000"/>
          <w:sz w:val="28"/>
        </w:rPr>
      </w:pPr>
      <w:r w:rsidRPr="00B03F0C">
        <w:rPr>
          <w:rFonts w:ascii="Arial" w:eastAsia="仿宋_GB2312" w:hAnsi="Arial" w:cs="Arial"/>
          <w:color w:val="000000"/>
          <w:sz w:val="29"/>
          <w:szCs w:val="29"/>
        </w:rPr>
        <w:lastRenderedPageBreak/>
        <w:t>＝</w:t>
      </w:r>
      <w:r w:rsidRPr="00B03F0C">
        <w:rPr>
          <w:rFonts w:ascii="Arial" w:eastAsia="仿宋_GB2312" w:hAnsi="Arial" w:cs="Arial"/>
          <w:color w:val="000000"/>
          <w:sz w:val="28"/>
        </w:rPr>
        <w:t>8053</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CC5A70" w:rsidRPr="00B03F0C" w:rsidRDefault="00CC5A70" w:rsidP="00CC5A70">
      <w:pPr>
        <w:spacing w:line="360" w:lineRule="auto"/>
        <w:ind w:firstLineChars="200" w:firstLine="562"/>
        <w:jc w:val="both"/>
        <w:rPr>
          <w:rFonts w:ascii="Arial" w:eastAsia="仿宋_GB2312" w:hAnsi="Arial" w:cs="Arial"/>
          <w:b/>
          <w:color w:val="000000"/>
          <w:sz w:val="28"/>
        </w:rPr>
      </w:pPr>
    </w:p>
    <w:p w:rsidR="00CC5A70" w:rsidRPr="00B03F0C" w:rsidRDefault="00CC5A70" w:rsidP="00CC5A70">
      <w:pPr>
        <w:spacing w:line="360" w:lineRule="auto"/>
        <w:ind w:firstLineChars="200" w:firstLine="562"/>
        <w:jc w:val="both"/>
        <w:rPr>
          <w:rFonts w:ascii="Arial" w:eastAsia="仿宋_GB2312" w:hAnsi="Arial" w:cs="Arial"/>
          <w:b/>
          <w:color w:val="000000"/>
          <w:sz w:val="28"/>
        </w:rPr>
      </w:pPr>
      <w:r w:rsidRPr="00B03F0C">
        <w:rPr>
          <w:rFonts w:ascii="Arial" w:eastAsia="仿宋_GB2312" w:hAnsi="Arial" w:cs="Arial"/>
          <w:b/>
          <w:color w:val="000000"/>
          <w:sz w:val="28"/>
        </w:rPr>
        <w:t>（</w:t>
      </w:r>
      <w:r w:rsidRPr="00B03F0C">
        <w:rPr>
          <w:rFonts w:ascii="Arial" w:eastAsia="仿宋_GB2312" w:hAnsi="Arial" w:cs="Arial"/>
          <w:b/>
          <w:color w:val="000000"/>
          <w:sz w:val="28"/>
        </w:rPr>
        <w:t>2</w:t>
      </w:r>
      <w:r w:rsidRPr="00B03F0C">
        <w:rPr>
          <w:rFonts w:ascii="Arial" w:eastAsia="仿宋_GB2312" w:hAnsi="Arial" w:cs="Arial"/>
          <w:b/>
          <w:color w:val="000000"/>
          <w:sz w:val="28"/>
        </w:rPr>
        <w:t>）求取估价对象地下仓储用房楼面熟地价</w:t>
      </w:r>
    </w:p>
    <w:p w:rsidR="00CC5A70" w:rsidRPr="00B03F0C" w:rsidRDefault="00CC5A70" w:rsidP="00CC5A70">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地下仓储依据地上主用途比准类别确定地下空间修正系数，地上主用途为居住用地，地处居住类九级地价区，需根据《北京市基准地价地下空间修正系数表》进行用途修正。地下空间修正系数表详见下表：</w:t>
      </w:r>
    </w:p>
    <w:p w:rsidR="00CC5A70" w:rsidRPr="00B03F0C" w:rsidRDefault="00CC5A70" w:rsidP="00CC5A70">
      <w:pPr>
        <w:spacing w:line="360" w:lineRule="auto"/>
        <w:jc w:val="center"/>
        <w:rPr>
          <w:rFonts w:ascii="Arial" w:eastAsia="仿宋_GB2312" w:hAnsi="Arial" w:cs="Arial"/>
          <w:sz w:val="28"/>
        </w:rPr>
      </w:pPr>
      <w:r w:rsidRPr="00B03F0C">
        <w:rPr>
          <w:rFonts w:ascii="Arial" w:eastAsia="仿宋_GB2312" w:hAnsi="Arial" w:cs="Arial"/>
          <w:sz w:val="28"/>
        </w:rPr>
        <w:t>北京市基准地价地下空间修正系数表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369"/>
        <w:gridCol w:w="1369"/>
        <w:gridCol w:w="1578"/>
        <w:gridCol w:w="1661"/>
        <w:gridCol w:w="1661"/>
        <w:gridCol w:w="1661"/>
      </w:tblGrid>
      <w:tr w:rsidR="00CC5A70" w:rsidRPr="00B03F0C" w:rsidTr="00CC5A70">
        <w:trPr>
          <w:cantSplit/>
          <w:jc w:val="center"/>
        </w:trPr>
        <w:tc>
          <w:tcPr>
            <w:tcW w:w="1369" w:type="dxa"/>
            <w:vMerge w:val="restart"/>
            <w:shd w:val="clear" w:color="auto" w:fill="auto"/>
            <w:vAlign w:val="center"/>
            <w:hideMark/>
          </w:tcPr>
          <w:p w:rsidR="00CC5A70" w:rsidRPr="00B03F0C" w:rsidRDefault="00CC5A70" w:rsidP="00942FF5">
            <w:pPr>
              <w:widowControl/>
              <w:adjustRightInd/>
              <w:spacing w:line="240" w:lineRule="auto"/>
              <w:textAlignment w:val="auto"/>
              <w:rPr>
                <w:rFonts w:ascii="Arial" w:eastAsia="仿宋_GB2312" w:hAnsi="Arial" w:cs="Arial"/>
                <w:sz w:val="22"/>
              </w:rPr>
            </w:pPr>
            <w:r w:rsidRPr="00B03F0C">
              <w:rPr>
                <w:rFonts w:ascii="Arial" w:eastAsia="仿宋_GB2312" w:hAnsi="Arial" w:cs="Arial"/>
                <w:sz w:val="22"/>
              </w:rPr>
              <w:t>地下空间</w:t>
            </w:r>
            <w:r w:rsidRPr="00B03F0C">
              <w:rPr>
                <w:rFonts w:ascii="Arial" w:eastAsia="仿宋_GB2312" w:hAnsi="Arial" w:cs="Arial"/>
                <w:sz w:val="22"/>
              </w:rPr>
              <w:t xml:space="preserve">    </w:t>
            </w:r>
            <w:r w:rsidRPr="00B03F0C">
              <w:rPr>
                <w:rFonts w:ascii="Arial" w:eastAsia="仿宋_GB2312" w:hAnsi="Arial" w:cs="Arial"/>
                <w:sz w:val="22"/>
              </w:rPr>
              <w:t>用途</w:t>
            </w:r>
          </w:p>
        </w:tc>
        <w:tc>
          <w:tcPr>
            <w:tcW w:w="1369" w:type="dxa"/>
            <w:vMerge w:val="restart"/>
            <w:shd w:val="clear" w:color="auto" w:fill="auto"/>
            <w:vAlign w:val="center"/>
            <w:hideMark/>
          </w:tcPr>
          <w:p w:rsidR="00CC5A70" w:rsidRPr="00B03F0C" w:rsidRDefault="00CC5A70" w:rsidP="00942FF5">
            <w:pPr>
              <w:widowControl/>
              <w:adjustRightInd/>
              <w:spacing w:line="240" w:lineRule="auto"/>
              <w:textAlignment w:val="auto"/>
              <w:rPr>
                <w:rFonts w:ascii="Arial" w:eastAsia="仿宋_GB2312" w:hAnsi="Arial" w:cs="Arial"/>
                <w:sz w:val="22"/>
              </w:rPr>
            </w:pPr>
            <w:r w:rsidRPr="00B03F0C">
              <w:rPr>
                <w:rFonts w:ascii="Arial" w:eastAsia="仿宋_GB2312" w:hAnsi="Arial" w:cs="Arial"/>
                <w:sz w:val="22"/>
              </w:rPr>
              <w:t>适用基准</w:t>
            </w:r>
            <w:r w:rsidRPr="00B03F0C">
              <w:rPr>
                <w:rFonts w:ascii="Arial" w:eastAsia="仿宋_GB2312" w:hAnsi="Arial" w:cs="Arial"/>
                <w:sz w:val="22"/>
              </w:rPr>
              <w:t xml:space="preserve">    </w:t>
            </w:r>
            <w:r w:rsidRPr="00B03F0C">
              <w:rPr>
                <w:rFonts w:ascii="Arial" w:eastAsia="仿宋_GB2312" w:hAnsi="Arial" w:cs="Arial"/>
                <w:sz w:val="22"/>
              </w:rPr>
              <w:t>地价</w:t>
            </w:r>
          </w:p>
        </w:tc>
        <w:tc>
          <w:tcPr>
            <w:tcW w:w="1578" w:type="dxa"/>
            <w:vMerge w:val="restart"/>
            <w:shd w:val="clear" w:color="auto" w:fill="auto"/>
            <w:vAlign w:val="center"/>
            <w:hideMark/>
          </w:tcPr>
          <w:p w:rsidR="00CC5A70" w:rsidRPr="00B03F0C" w:rsidRDefault="00CC5A70" w:rsidP="00942FF5">
            <w:pPr>
              <w:widowControl/>
              <w:adjustRightInd/>
              <w:spacing w:line="240" w:lineRule="auto"/>
              <w:textAlignment w:val="auto"/>
              <w:rPr>
                <w:rFonts w:ascii="Arial" w:eastAsia="仿宋_GB2312" w:hAnsi="Arial" w:cs="Arial"/>
                <w:sz w:val="22"/>
              </w:rPr>
            </w:pPr>
            <w:r w:rsidRPr="00B03F0C">
              <w:rPr>
                <w:rFonts w:ascii="Arial" w:eastAsia="仿宋_GB2312" w:hAnsi="Arial" w:cs="Arial"/>
                <w:sz w:val="22"/>
              </w:rPr>
              <w:t>楼层</w:t>
            </w:r>
          </w:p>
        </w:tc>
        <w:tc>
          <w:tcPr>
            <w:tcW w:w="4983" w:type="dxa"/>
            <w:gridSpan w:val="3"/>
            <w:shd w:val="clear" w:color="auto" w:fill="auto"/>
            <w:vAlign w:val="center"/>
            <w:hideMark/>
          </w:tcPr>
          <w:p w:rsidR="00CC5A70" w:rsidRPr="00B03F0C" w:rsidRDefault="00CC5A70" w:rsidP="00942FF5">
            <w:pPr>
              <w:widowControl/>
              <w:adjustRightInd/>
              <w:spacing w:line="240" w:lineRule="auto"/>
              <w:textAlignment w:val="auto"/>
              <w:rPr>
                <w:rFonts w:ascii="Arial" w:eastAsia="仿宋_GB2312" w:hAnsi="Arial" w:cs="Arial"/>
                <w:sz w:val="22"/>
              </w:rPr>
            </w:pPr>
            <w:r w:rsidRPr="00B03F0C">
              <w:rPr>
                <w:rFonts w:ascii="Arial" w:eastAsia="仿宋_GB2312" w:hAnsi="Arial" w:cs="Arial"/>
                <w:sz w:val="22"/>
              </w:rPr>
              <w:t>地下空间修正系数</w:t>
            </w:r>
          </w:p>
        </w:tc>
      </w:tr>
      <w:tr w:rsidR="00CC5A70" w:rsidRPr="00B03F0C" w:rsidTr="00CC5A70">
        <w:trPr>
          <w:cantSplit/>
          <w:jc w:val="center"/>
        </w:trPr>
        <w:tc>
          <w:tcPr>
            <w:tcW w:w="1369" w:type="dxa"/>
            <w:vMerge/>
            <w:vAlign w:val="center"/>
            <w:hideMark/>
          </w:tcPr>
          <w:p w:rsidR="00CC5A70" w:rsidRPr="00B03F0C" w:rsidRDefault="00CC5A70" w:rsidP="00942FF5">
            <w:pPr>
              <w:widowControl/>
              <w:adjustRightInd/>
              <w:spacing w:line="240" w:lineRule="auto"/>
              <w:textAlignment w:val="auto"/>
              <w:rPr>
                <w:rFonts w:ascii="Arial" w:eastAsia="仿宋_GB2312" w:hAnsi="Arial" w:cs="Arial"/>
                <w:sz w:val="22"/>
              </w:rPr>
            </w:pPr>
          </w:p>
        </w:tc>
        <w:tc>
          <w:tcPr>
            <w:tcW w:w="1369" w:type="dxa"/>
            <w:vMerge/>
            <w:vAlign w:val="center"/>
            <w:hideMark/>
          </w:tcPr>
          <w:p w:rsidR="00CC5A70" w:rsidRPr="00B03F0C" w:rsidRDefault="00CC5A70" w:rsidP="00942FF5">
            <w:pPr>
              <w:widowControl/>
              <w:adjustRightInd/>
              <w:spacing w:line="240" w:lineRule="auto"/>
              <w:textAlignment w:val="auto"/>
              <w:rPr>
                <w:rFonts w:ascii="Arial" w:eastAsia="仿宋_GB2312" w:hAnsi="Arial" w:cs="Arial"/>
                <w:sz w:val="22"/>
              </w:rPr>
            </w:pPr>
          </w:p>
        </w:tc>
        <w:tc>
          <w:tcPr>
            <w:tcW w:w="1578" w:type="dxa"/>
            <w:vMerge/>
            <w:vAlign w:val="center"/>
            <w:hideMark/>
          </w:tcPr>
          <w:p w:rsidR="00CC5A70" w:rsidRPr="00B03F0C" w:rsidRDefault="00CC5A70" w:rsidP="00942FF5">
            <w:pPr>
              <w:widowControl/>
              <w:adjustRightInd/>
              <w:spacing w:line="240" w:lineRule="auto"/>
              <w:textAlignment w:val="auto"/>
              <w:rPr>
                <w:rFonts w:ascii="Arial" w:eastAsia="仿宋_GB2312" w:hAnsi="Arial" w:cs="Arial"/>
                <w:sz w:val="22"/>
              </w:rPr>
            </w:pPr>
          </w:p>
        </w:tc>
        <w:tc>
          <w:tcPr>
            <w:tcW w:w="1661" w:type="dxa"/>
            <w:shd w:val="clear" w:color="auto" w:fill="auto"/>
            <w:vAlign w:val="center"/>
            <w:hideMark/>
          </w:tcPr>
          <w:p w:rsidR="00CC5A70" w:rsidRPr="00B03F0C" w:rsidRDefault="00CC5A70" w:rsidP="00942FF5">
            <w:pPr>
              <w:widowControl/>
              <w:adjustRightInd/>
              <w:spacing w:line="240" w:lineRule="auto"/>
              <w:textAlignment w:val="auto"/>
              <w:rPr>
                <w:rFonts w:ascii="Arial" w:eastAsia="仿宋_GB2312" w:hAnsi="Arial" w:cs="Arial"/>
                <w:sz w:val="22"/>
              </w:rPr>
            </w:pPr>
            <w:r w:rsidRPr="00B03F0C">
              <w:rPr>
                <w:rFonts w:ascii="Arial" w:eastAsia="仿宋_GB2312" w:hAnsi="Arial" w:cs="Arial"/>
                <w:sz w:val="22"/>
              </w:rPr>
              <w:t>一至二级</w:t>
            </w:r>
          </w:p>
        </w:tc>
        <w:tc>
          <w:tcPr>
            <w:tcW w:w="1661" w:type="dxa"/>
            <w:shd w:val="clear" w:color="auto" w:fill="auto"/>
            <w:vAlign w:val="center"/>
            <w:hideMark/>
          </w:tcPr>
          <w:p w:rsidR="00CC5A70" w:rsidRPr="00B03F0C" w:rsidRDefault="00CC5A70" w:rsidP="00942FF5">
            <w:pPr>
              <w:widowControl/>
              <w:adjustRightInd/>
              <w:spacing w:line="240" w:lineRule="auto"/>
              <w:textAlignment w:val="auto"/>
              <w:rPr>
                <w:rFonts w:ascii="Arial" w:eastAsia="仿宋_GB2312" w:hAnsi="Arial" w:cs="Arial"/>
                <w:sz w:val="22"/>
              </w:rPr>
            </w:pPr>
            <w:r w:rsidRPr="00B03F0C">
              <w:rPr>
                <w:rFonts w:ascii="Arial" w:eastAsia="仿宋_GB2312" w:hAnsi="Arial" w:cs="Arial"/>
                <w:sz w:val="22"/>
              </w:rPr>
              <w:t>三至七级</w:t>
            </w:r>
          </w:p>
        </w:tc>
        <w:tc>
          <w:tcPr>
            <w:tcW w:w="1661" w:type="dxa"/>
            <w:shd w:val="clear" w:color="auto" w:fill="auto"/>
            <w:vAlign w:val="center"/>
            <w:hideMark/>
          </w:tcPr>
          <w:p w:rsidR="00CC5A70" w:rsidRPr="00B03F0C" w:rsidRDefault="00CC5A70" w:rsidP="00942FF5">
            <w:pPr>
              <w:widowControl/>
              <w:adjustRightInd/>
              <w:spacing w:line="240" w:lineRule="auto"/>
              <w:textAlignment w:val="auto"/>
              <w:rPr>
                <w:rFonts w:ascii="Arial" w:eastAsia="仿宋_GB2312" w:hAnsi="Arial" w:cs="Arial"/>
                <w:sz w:val="22"/>
              </w:rPr>
            </w:pPr>
            <w:r w:rsidRPr="00B03F0C">
              <w:rPr>
                <w:rFonts w:ascii="Arial" w:eastAsia="仿宋_GB2312" w:hAnsi="Arial" w:cs="Arial"/>
                <w:sz w:val="22"/>
              </w:rPr>
              <w:t>八至十二级</w:t>
            </w:r>
          </w:p>
        </w:tc>
      </w:tr>
      <w:tr w:rsidR="00CC5A70" w:rsidRPr="00B03F0C" w:rsidTr="00CC5A70">
        <w:trPr>
          <w:cantSplit/>
          <w:jc w:val="center"/>
        </w:trPr>
        <w:tc>
          <w:tcPr>
            <w:tcW w:w="1369" w:type="dxa"/>
            <w:shd w:val="clear" w:color="auto" w:fill="auto"/>
            <w:vAlign w:val="center"/>
            <w:hideMark/>
          </w:tcPr>
          <w:p w:rsidR="00CC5A70" w:rsidRPr="00B03F0C" w:rsidRDefault="00CC5A70" w:rsidP="00942FF5">
            <w:pPr>
              <w:spacing w:line="240" w:lineRule="auto"/>
              <w:jc w:val="center"/>
              <w:rPr>
                <w:rFonts w:ascii="Arial" w:eastAsia="仿宋_GB2312" w:hAnsi="Arial" w:cs="Arial"/>
                <w:sz w:val="22"/>
              </w:rPr>
            </w:pPr>
            <w:r w:rsidRPr="00B03F0C">
              <w:rPr>
                <w:rFonts w:ascii="Arial" w:eastAsia="仿宋_GB2312" w:hAnsi="Arial" w:cs="Arial"/>
                <w:sz w:val="22"/>
              </w:rPr>
              <w:t>地下仓储</w:t>
            </w:r>
          </w:p>
        </w:tc>
        <w:tc>
          <w:tcPr>
            <w:tcW w:w="1369" w:type="dxa"/>
            <w:shd w:val="clear" w:color="auto" w:fill="auto"/>
            <w:vAlign w:val="center"/>
            <w:hideMark/>
          </w:tcPr>
          <w:p w:rsidR="00CC5A70" w:rsidRPr="00B03F0C" w:rsidRDefault="00CC5A70" w:rsidP="00942FF5">
            <w:pPr>
              <w:spacing w:line="240" w:lineRule="auto"/>
              <w:jc w:val="center"/>
              <w:rPr>
                <w:rFonts w:ascii="Arial" w:eastAsia="仿宋_GB2312" w:hAnsi="Arial" w:cs="Arial"/>
                <w:sz w:val="22"/>
              </w:rPr>
            </w:pPr>
            <w:r w:rsidRPr="00B03F0C">
              <w:rPr>
                <w:rFonts w:ascii="Arial" w:eastAsia="仿宋_GB2312" w:hAnsi="Arial" w:cs="Arial"/>
                <w:sz w:val="22"/>
              </w:rPr>
              <w:t>地上主用途</w:t>
            </w:r>
            <w:r w:rsidRPr="00B03F0C">
              <w:rPr>
                <w:rFonts w:ascii="Arial" w:eastAsia="仿宋_GB2312" w:hAnsi="Arial" w:cs="Arial"/>
                <w:sz w:val="22"/>
              </w:rPr>
              <w:t xml:space="preserve">  </w:t>
            </w:r>
            <w:r w:rsidRPr="00B03F0C">
              <w:rPr>
                <w:rFonts w:ascii="Arial" w:eastAsia="仿宋_GB2312" w:hAnsi="Arial" w:cs="Arial"/>
                <w:sz w:val="22"/>
              </w:rPr>
              <w:t>比准类别</w:t>
            </w:r>
          </w:p>
        </w:tc>
        <w:tc>
          <w:tcPr>
            <w:tcW w:w="1578" w:type="dxa"/>
            <w:shd w:val="clear" w:color="auto" w:fill="auto"/>
            <w:vAlign w:val="center"/>
            <w:hideMark/>
          </w:tcPr>
          <w:p w:rsidR="00CC5A70" w:rsidRPr="00B03F0C" w:rsidRDefault="00CC5A70" w:rsidP="00942FF5">
            <w:pPr>
              <w:spacing w:line="240" w:lineRule="auto"/>
              <w:jc w:val="center"/>
              <w:rPr>
                <w:rFonts w:ascii="Arial" w:eastAsia="仿宋_GB2312" w:hAnsi="Arial" w:cs="Arial"/>
                <w:sz w:val="22"/>
              </w:rPr>
            </w:pPr>
            <w:r w:rsidRPr="00B03F0C">
              <w:rPr>
                <w:rFonts w:ascii="Arial" w:eastAsia="仿宋_GB2312" w:hAnsi="Arial" w:cs="Arial"/>
                <w:sz w:val="22"/>
              </w:rPr>
              <w:t>—</w:t>
            </w:r>
          </w:p>
        </w:tc>
        <w:tc>
          <w:tcPr>
            <w:tcW w:w="1661" w:type="dxa"/>
            <w:shd w:val="clear" w:color="auto" w:fill="auto"/>
            <w:vAlign w:val="center"/>
            <w:hideMark/>
          </w:tcPr>
          <w:p w:rsidR="00CC5A70" w:rsidRPr="00B03F0C" w:rsidRDefault="00CC5A70" w:rsidP="00942FF5">
            <w:pPr>
              <w:spacing w:line="240" w:lineRule="auto"/>
              <w:jc w:val="center"/>
              <w:rPr>
                <w:rFonts w:ascii="Arial" w:eastAsia="仿宋_GB2312" w:hAnsi="Arial" w:cs="Arial"/>
                <w:sz w:val="22"/>
              </w:rPr>
            </w:pPr>
            <w:r w:rsidRPr="00B03F0C">
              <w:rPr>
                <w:rFonts w:ascii="Arial" w:eastAsia="仿宋_GB2312" w:hAnsi="Arial" w:cs="Arial"/>
                <w:sz w:val="22"/>
              </w:rPr>
              <w:t>0.3</w:t>
            </w:r>
          </w:p>
        </w:tc>
        <w:tc>
          <w:tcPr>
            <w:tcW w:w="1661" w:type="dxa"/>
            <w:shd w:val="clear" w:color="auto" w:fill="auto"/>
            <w:vAlign w:val="center"/>
            <w:hideMark/>
          </w:tcPr>
          <w:p w:rsidR="00CC5A70" w:rsidRPr="00B03F0C" w:rsidRDefault="00CC5A70" w:rsidP="00942FF5">
            <w:pPr>
              <w:spacing w:line="240" w:lineRule="auto"/>
              <w:jc w:val="center"/>
              <w:rPr>
                <w:rFonts w:ascii="Arial" w:eastAsia="仿宋_GB2312" w:hAnsi="Arial" w:cs="Arial"/>
                <w:sz w:val="22"/>
              </w:rPr>
            </w:pPr>
            <w:r w:rsidRPr="00B03F0C">
              <w:rPr>
                <w:rFonts w:ascii="Arial" w:eastAsia="仿宋_GB2312" w:hAnsi="Arial" w:cs="Arial"/>
                <w:sz w:val="22"/>
              </w:rPr>
              <w:t>0.25</w:t>
            </w:r>
          </w:p>
        </w:tc>
        <w:tc>
          <w:tcPr>
            <w:tcW w:w="1661" w:type="dxa"/>
            <w:shd w:val="clear" w:color="auto" w:fill="auto"/>
            <w:vAlign w:val="center"/>
            <w:hideMark/>
          </w:tcPr>
          <w:p w:rsidR="00CC5A70" w:rsidRPr="00B03F0C" w:rsidRDefault="00CC5A70" w:rsidP="00942FF5">
            <w:pPr>
              <w:spacing w:line="240" w:lineRule="auto"/>
              <w:jc w:val="center"/>
              <w:rPr>
                <w:rFonts w:ascii="Arial" w:eastAsia="仿宋_GB2312" w:hAnsi="Arial" w:cs="Arial"/>
                <w:sz w:val="22"/>
              </w:rPr>
            </w:pPr>
            <w:r w:rsidRPr="00B03F0C">
              <w:rPr>
                <w:rFonts w:ascii="Arial" w:eastAsia="仿宋_GB2312" w:hAnsi="Arial" w:cs="Arial"/>
                <w:sz w:val="22"/>
              </w:rPr>
              <w:t>0.2</w:t>
            </w:r>
          </w:p>
        </w:tc>
      </w:tr>
    </w:tbl>
    <w:p w:rsidR="00CC5A70" w:rsidRPr="00B03F0C" w:rsidRDefault="00CC5A70" w:rsidP="00CC5A70">
      <w:pPr>
        <w:spacing w:beforeLines="100" w:before="240" w:line="360" w:lineRule="auto"/>
        <w:ind w:firstLineChars="200" w:firstLine="560"/>
        <w:jc w:val="both"/>
        <w:rPr>
          <w:rFonts w:ascii="Arial" w:eastAsia="仿宋_GB2312" w:hAnsi="Arial" w:cs="Arial"/>
          <w:sz w:val="28"/>
          <w:szCs w:val="28"/>
        </w:rPr>
      </w:pPr>
      <w:r w:rsidRPr="00B03F0C">
        <w:rPr>
          <w:rFonts w:ascii="Arial" w:eastAsia="仿宋_GB2312" w:hAnsi="Arial" w:cs="Arial"/>
          <w:sz w:val="28"/>
        </w:rPr>
        <w:t>依据上表，估价对象</w:t>
      </w:r>
      <w:r w:rsidRPr="00B03F0C">
        <w:rPr>
          <w:rFonts w:ascii="Arial" w:eastAsia="仿宋_GB2312" w:hAnsi="Arial" w:cs="Arial"/>
          <w:sz w:val="28"/>
          <w:szCs w:val="28"/>
        </w:rPr>
        <w:t>土地级别为居住类九级，故地下仓储用房的地下空间修正系数为</w:t>
      </w:r>
      <w:r w:rsidRPr="00B03F0C">
        <w:rPr>
          <w:rFonts w:ascii="Arial" w:eastAsia="仿宋_GB2312" w:hAnsi="Arial" w:cs="Arial"/>
          <w:sz w:val="28"/>
          <w:szCs w:val="28"/>
        </w:rPr>
        <w:t>0.2</w:t>
      </w:r>
      <w:r w:rsidRPr="00B03F0C">
        <w:rPr>
          <w:rFonts w:ascii="Arial" w:eastAsia="仿宋_GB2312" w:hAnsi="Arial" w:cs="Arial"/>
          <w:sz w:val="28"/>
          <w:szCs w:val="28"/>
        </w:rPr>
        <w:t>。</w:t>
      </w:r>
    </w:p>
    <w:p w:rsidR="00CC5A70" w:rsidRPr="00B03F0C" w:rsidRDefault="00CC5A70" w:rsidP="00CC5A70">
      <w:pPr>
        <w:spacing w:beforeLines="50" w:before="120" w:line="360" w:lineRule="auto"/>
        <w:ind w:firstLineChars="200" w:firstLine="562"/>
        <w:jc w:val="both"/>
        <w:rPr>
          <w:rFonts w:ascii="Arial" w:eastAsia="仿宋_GB2312" w:hAnsi="Arial" w:cs="Arial"/>
          <w:sz w:val="28"/>
          <w:szCs w:val="28"/>
        </w:rPr>
      </w:pPr>
      <w:r w:rsidRPr="00B03F0C">
        <w:rPr>
          <w:rFonts w:ascii="Arial" w:eastAsia="仿宋_GB2312" w:hAnsi="Arial" w:cs="Arial"/>
          <w:b/>
          <w:sz w:val="28"/>
          <w:szCs w:val="28"/>
        </w:rPr>
        <w:t>地下仓储适用基准地价、期日修正系数、年期修正系数及因素修正系数同地上居住用途基准地价系数修正法求取过程及结果，则：</w:t>
      </w:r>
    </w:p>
    <w:p w:rsidR="00CC5A70" w:rsidRPr="00B03F0C" w:rsidRDefault="00CC5A70" w:rsidP="00CC5A70">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szCs w:val="28"/>
        </w:rPr>
        <w:t>地下仓储楼面熟地价</w:t>
      </w:r>
    </w:p>
    <w:p w:rsidR="00CC5A70" w:rsidRPr="00B03F0C" w:rsidRDefault="00CC5A70" w:rsidP="00CC5A70">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szCs w:val="28"/>
        </w:rPr>
        <w:t>＝适用基准地价（参照地上主用途居住用途比准类别）</w:t>
      </w:r>
      <w:r w:rsidRPr="00B03F0C">
        <w:rPr>
          <w:rFonts w:ascii="Arial" w:eastAsia="仿宋_GB2312" w:hAnsi="Arial" w:cs="Arial"/>
          <w:sz w:val="28"/>
          <w:szCs w:val="28"/>
        </w:rPr>
        <w:t>×</w:t>
      </w:r>
      <w:r w:rsidRPr="00B03F0C">
        <w:rPr>
          <w:rFonts w:ascii="Arial" w:eastAsia="仿宋_GB2312" w:hAnsi="Arial" w:cs="Arial"/>
          <w:sz w:val="28"/>
          <w:szCs w:val="28"/>
        </w:rPr>
        <w:t>期日修正系数</w:t>
      </w:r>
      <w:r w:rsidRPr="00B03F0C">
        <w:rPr>
          <w:rFonts w:ascii="Arial" w:eastAsia="仿宋_GB2312" w:hAnsi="Arial" w:cs="Arial"/>
          <w:sz w:val="28"/>
          <w:szCs w:val="28"/>
        </w:rPr>
        <w:t>×</w:t>
      </w:r>
      <w:r w:rsidRPr="00B03F0C">
        <w:rPr>
          <w:rFonts w:ascii="Arial" w:eastAsia="仿宋_GB2312" w:hAnsi="Arial" w:cs="Arial"/>
          <w:sz w:val="28"/>
          <w:szCs w:val="28"/>
        </w:rPr>
        <w:t>年期修正系数</w:t>
      </w:r>
      <w:r w:rsidRPr="00B03F0C">
        <w:rPr>
          <w:rFonts w:ascii="Arial" w:eastAsia="仿宋_GB2312" w:hAnsi="Arial" w:cs="Arial"/>
          <w:sz w:val="28"/>
          <w:szCs w:val="28"/>
        </w:rPr>
        <w:t>×</w:t>
      </w:r>
      <w:r w:rsidRPr="00B03F0C">
        <w:rPr>
          <w:rFonts w:ascii="Arial" w:eastAsia="仿宋_GB2312" w:hAnsi="Arial" w:cs="Arial"/>
          <w:sz w:val="28"/>
          <w:szCs w:val="28"/>
        </w:rPr>
        <w:t>因素修正系数</w:t>
      </w:r>
      <w:r w:rsidRPr="00B03F0C">
        <w:rPr>
          <w:rFonts w:ascii="Arial" w:eastAsia="仿宋_GB2312" w:hAnsi="Arial" w:cs="Arial"/>
          <w:sz w:val="28"/>
          <w:szCs w:val="28"/>
        </w:rPr>
        <w:t>×</w:t>
      </w:r>
      <w:r w:rsidRPr="00B03F0C">
        <w:rPr>
          <w:rFonts w:ascii="Arial" w:eastAsia="仿宋_GB2312" w:hAnsi="Arial" w:cs="Arial"/>
          <w:sz w:val="28"/>
          <w:szCs w:val="28"/>
        </w:rPr>
        <w:t>相应用途地下空间修正系数</w:t>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sz w:val="28"/>
        </w:rPr>
        <w:t>＝</w:t>
      </w:r>
      <w:r w:rsidRPr="00B03F0C">
        <w:rPr>
          <w:rFonts w:ascii="Arial" w:eastAsia="仿宋_GB2312" w:hAnsi="Arial" w:cs="Arial"/>
          <w:color w:val="000000"/>
          <w:sz w:val="28"/>
        </w:rPr>
        <w:t>4160</w:t>
      </w:r>
      <w:r w:rsidRPr="00B03F0C">
        <w:rPr>
          <w:rFonts w:ascii="Arial" w:eastAsia="仿宋_GB2312" w:hAnsi="Arial" w:cs="Arial"/>
          <w:color w:val="000000"/>
          <w:sz w:val="29"/>
          <w:szCs w:val="29"/>
        </w:rPr>
        <w:t>×</w:t>
      </w:r>
      <w:r w:rsidRPr="00B03F0C">
        <w:rPr>
          <w:rFonts w:ascii="Arial" w:eastAsia="仿宋_GB2312" w:hAnsi="Arial" w:cs="Arial"/>
          <w:color w:val="000000"/>
          <w:sz w:val="28"/>
        </w:rPr>
        <w:t>1.6050</w:t>
      </w:r>
      <w:r w:rsidRPr="00B03F0C">
        <w:rPr>
          <w:rFonts w:ascii="Arial" w:eastAsia="仿宋_GB2312" w:hAnsi="Arial" w:cs="Arial"/>
          <w:color w:val="000000"/>
          <w:sz w:val="29"/>
          <w:szCs w:val="29"/>
        </w:rPr>
        <w:t>×</w:t>
      </w:r>
      <w:r w:rsidRPr="00B03F0C">
        <w:rPr>
          <w:rFonts w:ascii="Arial" w:hAnsi="Arial" w:cs="Arial"/>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1.0524</w:t>
      </w:r>
      <w:r w:rsidRPr="00B03F0C">
        <w:rPr>
          <w:rFonts w:ascii="Arial" w:eastAsia="仿宋_GB2312" w:hAnsi="Arial" w:cs="Arial"/>
          <w:color w:val="000000"/>
          <w:sz w:val="29"/>
          <w:szCs w:val="29"/>
        </w:rPr>
        <w:t>×0.2</w:t>
      </w:r>
    </w:p>
    <w:p w:rsidR="00CC5A70" w:rsidRPr="00B03F0C" w:rsidRDefault="00CC5A70" w:rsidP="00CC5A70">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w:t>
      </w:r>
      <w:r w:rsidRPr="00B03F0C">
        <w:rPr>
          <w:rFonts w:ascii="Arial" w:eastAsia="仿宋_GB2312" w:hAnsi="Arial" w:cs="Arial"/>
          <w:sz w:val="28"/>
        </w:rPr>
        <w:t>1405</w:t>
      </w:r>
      <w:r w:rsidRPr="00B03F0C">
        <w:rPr>
          <w:rFonts w:ascii="Arial" w:eastAsia="仿宋_GB2312" w:hAnsi="Arial" w:cs="Arial"/>
          <w:sz w:val="28"/>
        </w:rPr>
        <w:t>（元</w:t>
      </w:r>
      <w:r w:rsidRPr="00B03F0C">
        <w:rPr>
          <w:rFonts w:ascii="Arial" w:eastAsia="仿宋_GB2312" w:hAnsi="Arial" w:cs="Arial"/>
          <w:sz w:val="28"/>
        </w:rPr>
        <w:t>/</w:t>
      </w:r>
      <w:r w:rsidRPr="00B03F0C">
        <w:rPr>
          <w:rFonts w:ascii="Arial" w:eastAsia="仿宋_GB2312" w:hAnsi="Arial" w:cs="Arial"/>
          <w:sz w:val="28"/>
        </w:rPr>
        <w:t>平方米）</w:t>
      </w:r>
    </w:p>
    <w:p w:rsidR="00CC5A70" w:rsidRPr="00B03F0C" w:rsidRDefault="00CC5A70" w:rsidP="00CC5A70">
      <w:pPr>
        <w:spacing w:line="360" w:lineRule="auto"/>
        <w:ind w:firstLineChars="200" w:firstLine="562"/>
        <w:jc w:val="both"/>
        <w:rPr>
          <w:rFonts w:ascii="Arial" w:eastAsia="仿宋_GB2312" w:hAnsi="Arial" w:cs="Arial"/>
          <w:b/>
          <w:color w:val="000000"/>
          <w:sz w:val="28"/>
        </w:rPr>
      </w:pPr>
    </w:p>
    <w:p w:rsidR="00CC5A70" w:rsidRPr="00B03F0C" w:rsidRDefault="00CC5A70" w:rsidP="00CC5A70">
      <w:pPr>
        <w:spacing w:line="360" w:lineRule="auto"/>
        <w:ind w:firstLineChars="200" w:firstLine="562"/>
        <w:jc w:val="both"/>
        <w:rPr>
          <w:rFonts w:ascii="Arial" w:eastAsia="仿宋_GB2312" w:hAnsi="Arial" w:cs="Arial"/>
          <w:b/>
          <w:color w:val="000000"/>
          <w:sz w:val="28"/>
        </w:rPr>
      </w:pPr>
      <w:r w:rsidRPr="00B03F0C">
        <w:rPr>
          <w:rFonts w:ascii="Arial" w:eastAsia="仿宋_GB2312" w:hAnsi="Arial" w:cs="Arial"/>
          <w:b/>
          <w:color w:val="000000"/>
          <w:sz w:val="28"/>
        </w:rPr>
        <w:t>（</w:t>
      </w:r>
      <w:r w:rsidRPr="00B03F0C">
        <w:rPr>
          <w:rFonts w:ascii="Arial" w:eastAsia="仿宋_GB2312" w:hAnsi="Arial" w:cs="Arial"/>
          <w:b/>
          <w:color w:val="000000"/>
          <w:sz w:val="28"/>
        </w:rPr>
        <w:t>3</w:t>
      </w:r>
      <w:r w:rsidRPr="00B03F0C">
        <w:rPr>
          <w:rFonts w:ascii="Arial" w:eastAsia="仿宋_GB2312" w:hAnsi="Arial" w:cs="Arial"/>
          <w:b/>
          <w:color w:val="000000"/>
          <w:sz w:val="28"/>
        </w:rPr>
        <w:t>）求取估价对象地下车库用房楼面熟地价</w:t>
      </w:r>
    </w:p>
    <w:p w:rsidR="00CC5A70" w:rsidRDefault="00CC5A70" w:rsidP="00CC5A70">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地下车库依据地上主用途比准类别确定地下空间修正系数，地上主用途为居住用地，地处居住类九级地价区，需根据《北京市基准地价地下空间修正系数表》进行用途修正。地下空间修正系数表详见下表：</w:t>
      </w:r>
    </w:p>
    <w:p w:rsidR="00942FF5" w:rsidRPr="00B03F0C" w:rsidRDefault="00942FF5" w:rsidP="00CC5A70">
      <w:pPr>
        <w:spacing w:line="360" w:lineRule="auto"/>
        <w:ind w:firstLineChars="200" w:firstLine="560"/>
        <w:jc w:val="both"/>
        <w:rPr>
          <w:rFonts w:ascii="Arial" w:eastAsia="仿宋_GB2312" w:hAnsi="Arial" w:cs="Arial"/>
          <w:sz w:val="28"/>
        </w:rPr>
      </w:pPr>
    </w:p>
    <w:p w:rsidR="00CC5A70" w:rsidRPr="00B03F0C" w:rsidRDefault="00CC5A70" w:rsidP="00CC5A70">
      <w:pPr>
        <w:spacing w:line="360" w:lineRule="auto"/>
        <w:jc w:val="center"/>
        <w:rPr>
          <w:rFonts w:ascii="Arial" w:eastAsia="仿宋_GB2312" w:hAnsi="Arial" w:cs="Arial"/>
          <w:sz w:val="28"/>
        </w:rPr>
      </w:pPr>
      <w:r w:rsidRPr="00B03F0C">
        <w:rPr>
          <w:rFonts w:ascii="Arial" w:eastAsia="仿宋_GB2312" w:hAnsi="Arial" w:cs="Arial"/>
          <w:sz w:val="28"/>
        </w:rPr>
        <w:lastRenderedPageBreak/>
        <w:t>北京市基准地价地下空间修正系数表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369"/>
        <w:gridCol w:w="1369"/>
        <w:gridCol w:w="1578"/>
        <w:gridCol w:w="1661"/>
        <w:gridCol w:w="1661"/>
        <w:gridCol w:w="1661"/>
      </w:tblGrid>
      <w:tr w:rsidR="00CC5A70" w:rsidRPr="00B03F0C" w:rsidTr="00CC5A70">
        <w:trPr>
          <w:cantSplit/>
          <w:jc w:val="center"/>
        </w:trPr>
        <w:tc>
          <w:tcPr>
            <w:tcW w:w="1369" w:type="dxa"/>
            <w:vMerge w:val="restart"/>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地下空间</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用途</w:t>
            </w:r>
          </w:p>
        </w:tc>
        <w:tc>
          <w:tcPr>
            <w:tcW w:w="1369" w:type="dxa"/>
            <w:vMerge w:val="restart"/>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适用基准</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地价</w:t>
            </w:r>
          </w:p>
        </w:tc>
        <w:tc>
          <w:tcPr>
            <w:tcW w:w="1578" w:type="dxa"/>
            <w:vMerge w:val="restart"/>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楼层</w:t>
            </w:r>
          </w:p>
        </w:tc>
        <w:tc>
          <w:tcPr>
            <w:tcW w:w="4983" w:type="dxa"/>
            <w:gridSpan w:val="3"/>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地下空间修正系数</w:t>
            </w:r>
          </w:p>
        </w:tc>
      </w:tr>
      <w:tr w:rsidR="00CC5A70" w:rsidRPr="00B03F0C" w:rsidTr="00CC5A70">
        <w:trPr>
          <w:cantSplit/>
          <w:jc w:val="center"/>
        </w:trPr>
        <w:tc>
          <w:tcPr>
            <w:tcW w:w="1369" w:type="dxa"/>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1369" w:type="dxa"/>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1578" w:type="dxa"/>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1661" w:type="dxa"/>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一至二级</w:t>
            </w:r>
          </w:p>
        </w:tc>
        <w:tc>
          <w:tcPr>
            <w:tcW w:w="1661" w:type="dxa"/>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三至七级</w:t>
            </w:r>
          </w:p>
        </w:tc>
        <w:tc>
          <w:tcPr>
            <w:tcW w:w="1661" w:type="dxa"/>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八至十二级</w:t>
            </w:r>
          </w:p>
        </w:tc>
      </w:tr>
      <w:tr w:rsidR="00CC5A70" w:rsidRPr="00B03F0C" w:rsidTr="00CC5A70">
        <w:trPr>
          <w:cantSplit/>
          <w:jc w:val="center"/>
        </w:trPr>
        <w:tc>
          <w:tcPr>
            <w:tcW w:w="1369" w:type="dxa"/>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地下车库</w:t>
            </w:r>
          </w:p>
        </w:tc>
        <w:tc>
          <w:tcPr>
            <w:tcW w:w="1369" w:type="dxa"/>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地上主用途</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比准类别</w:t>
            </w:r>
          </w:p>
        </w:tc>
        <w:tc>
          <w:tcPr>
            <w:tcW w:w="1578" w:type="dxa"/>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w:t>
            </w:r>
          </w:p>
        </w:tc>
        <w:tc>
          <w:tcPr>
            <w:tcW w:w="1661" w:type="dxa"/>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0.25</w:t>
            </w:r>
          </w:p>
        </w:tc>
        <w:tc>
          <w:tcPr>
            <w:tcW w:w="1661" w:type="dxa"/>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0.2</w:t>
            </w:r>
          </w:p>
        </w:tc>
        <w:tc>
          <w:tcPr>
            <w:tcW w:w="1661" w:type="dxa"/>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0.15</w:t>
            </w:r>
          </w:p>
        </w:tc>
      </w:tr>
    </w:tbl>
    <w:p w:rsidR="00CC5A70" w:rsidRPr="00B03F0C" w:rsidRDefault="00CC5A70" w:rsidP="00CC5A70">
      <w:pPr>
        <w:spacing w:beforeLines="100" w:before="240" w:line="360" w:lineRule="auto"/>
        <w:ind w:firstLineChars="200" w:firstLine="560"/>
        <w:jc w:val="both"/>
        <w:rPr>
          <w:rFonts w:ascii="Arial" w:eastAsia="仿宋_GB2312" w:hAnsi="Arial" w:cs="Arial"/>
          <w:sz w:val="28"/>
          <w:szCs w:val="28"/>
        </w:rPr>
      </w:pPr>
      <w:r w:rsidRPr="00B03F0C">
        <w:rPr>
          <w:rFonts w:ascii="Arial" w:eastAsia="仿宋_GB2312" w:hAnsi="Arial" w:cs="Arial"/>
          <w:sz w:val="28"/>
        </w:rPr>
        <w:t>依据上表，估价对象</w:t>
      </w:r>
      <w:r w:rsidRPr="00B03F0C">
        <w:rPr>
          <w:rFonts w:ascii="Arial" w:eastAsia="仿宋_GB2312" w:hAnsi="Arial" w:cs="Arial"/>
          <w:sz w:val="28"/>
          <w:szCs w:val="28"/>
        </w:rPr>
        <w:t>土地级别为居住类九级，故地下仓储用房的地下空间修正系数为</w:t>
      </w:r>
      <w:r w:rsidRPr="00B03F0C">
        <w:rPr>
          <w:rFonts w:ascii="Arial" w:eastAsia="仿宋_GB2312" w:hAnsi="Arial" w:cs="Arial"/>
          <w:sz w:val="28"/>
          <w:szCs w:val="28"/>
        </w:rPr>
        <w:t>0.15</w:t>
      </w:r>
      <w:r w:rsidRPr="00B03F0C">
        <w:rPr>
          <w:rFonts w:ascii="Arial" w:eastAsia="仿宋_GB2312" w:hAnsi="Arial" w:cs="Arial"/>
          <w:sz w:val="28"/>
          <w:szCs w:val="28"/>
        </w:rPr>
        <w:t>。</w:t>
      </w:r>
    </w:p>
    <w:p w:rsidR="00CC5A70" w:rsidRPr="00B03F0C" w:rsidRDefault="00CC5A70" w:rsidP="00CC5A70">
      <w:pPr>
        <w:spacing w:beforeLines="50" w:before="120" w:line="360" w:lineRule="auto"/>
        <w:ind w:firstLineChars="200" w:firstLine="562"/>
        <w:jc w:val="both"/>
        <w:rPr>
          <w:rFonts w:ascii="Arial" w:eastAsia="仿宋_GB2312" w:hAnsi="Arial" w:cs="Arial"/>
          <w:sz w:val="28"/>
          <w:szCs w:val="28"/>
        </w:rPr>
      </w:pPr>
      <w:r w:rsidRPr="00B03F0C">
        <w:rPr>
          <w:rFonts w:ascii="Arial" w:eastAsia="仿宋_GB2312" w:hAnsi="Arial" w:cs="Arial"/>
          <w:b/>
          <w:sz w:val="28"/>
          <w:szCs w:val="28"/>
        </w:rPr>
        <w:t>地下车库适用基准地价、期日修正系数、年期修正系数及因素修正系数同地上居住用途基准地价系数修正法求取过程及结果，则：</w:t>
      </w:r>
    </w:p>
    <w:p w:rsidR="00CC5A70" w:rsidRPr="00B03F0C" w:rsidRDefault="00CC5A70" w:rsidP="00CC5A70">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szCs w:val="28"/>
        </w:rPr>
        <w:t>地下车库楼面熟地价</w:t>
      </w:r>
    </w:p>
    <w:p w:rsidR="00CC5A70" w:rsidRPr="00B03F0C" w:rsidRDefault="00CC5A70" w:rsidP="00CC5A70">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szCs w:val="28"/>
        </w:rPr>
        <w:t>＝适用基准地价（参照地上主用途居住用途比准类别）</w:t>
      </w:r>
      <w:r w:rsidRPr="00B03F0C">
        <w:rPr>
          <w:rFonts w:ascii="Arial" w:eastAsia="仿宋_GB2312" w:hAnsi="Arial" w:cs="Arial"/>
          <w:sz w:val="28"/>
          <w:szCs w:val="28"/>
        </w:rPr>
        <w:t>×</w:t>
      </w:r>
      <w:r w:rsidRPr="00B03F0C">
        <w:rPr>
          <w:rFonts w:ascii="Arial" w:eastAsia="仿宋_GB2312" w:hAnsi="Arial" w:cs="Arial"/>
          <w:sz w:val="28"/>
          <w:szCs w:val="28"/>
        </w:rPr>
        <w:t>期日修正系数</w:t>
      </w:r>
      <w:r w:rsidRPr="00B03F0C">
        <w:rPr>
          <w:rFonts w:ascii="Arial" w:eastAsia="仿宋_GB2312" w:hAnsi="Arial" w:cs="Arial"/>
          <w:sz w:val="28"/>
          <w:szCs w:val="28"/>
        </w:rPr>
        <w:t>×</w:t>
      </w:r>
      <w:r w:rsidRPr="00B03F0C">
        <w:rPr>
          <w:rFonts w:ascii="Arial" w:eastAsia="仿宋_GB2312" w:hAnsi="Arial" w:cs="Arial"/>
          <w:sz w:val="28"/>
          <w:szCs w:val="28"/>
        </w:rPr>
        <w:t>年期修正系数</w:t>
      </w:r>
      <w:r w:rsidRPr="00B03F0C">
        <w:rPr>
          <w:rFonts w:ascii="Arial" w:eastAsia="仿宋_GB2312" w:hAnsi="Arial" w:cs="Arial"/>
          <w:sz w:val="28"/>
          <w:szCs w:val="28"/>
        </w:rPr>
        <w:t>×</w:t>
      </w:r>
      <w:r w:rsidRPr="00B03F0C">
        <w:rPr>
          <w:rFonts w:ascii="Arial" w:eastAsia="仿宋_GB2312" w:hAnsi="Arial" w:cs="Arial"/>
          <w:sz w:val="28"/>
          <w:szCs w:val="28"/>
        </w:rPr>
        <w:t>因素修正系数</w:t>
      </w:r>
      <w:r w:rsidRPr="00B03F0C">
        <w:rPr>
          <w:rFonts w:ascii="Arial" w:eastAsia="仿宋_GB2312" w:hAnsi="Arial" w:cs="Arial"/>
          <w:sz w:val="28"/>
          <w:szCs w:val="28"/>
        </w:rPr>
        <w:t>×</w:t>
      </w:r>
      <w:r w:rsidRPr="00B03F0C">
        <w:rPr>
          <w:rFonts w:ascii="Arial" w:eastAsia="仿宋_GB2312" w:hAnsi="Arial" w:cs="Arial"/>
          <w:sz w:val="28"/>
          <w:szCs w:val="28"/>
        </w:rPr>
        <w:t>相应用途地下空间修正系数</w:t>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sz w:val="28"/>
        </w:rPr>
        <w:t>＝</w:t>
      </w:r>
      <w:r w:rsidRPr="00B03F0C">
        <w:rPr>
          <w:rFonts w:ascii="Arial" w:eastAsia="仿宋_GB2312" w:hAnsi="Arial" w:cs="Arial"/>
          <w:color w:val="000000"/>
          <w:sz w:val="28"/>
        </w:rPr>
        <w:t>4160</w:t>
      </w:r>
      <w:r w:rsidRPr="00B03F0C">
        <w:rPr>
          <w:rFonts w:ascii="Arial" w:eastAsia="仿宋_GB2312" w:hAnsi="Arial" w:cs="Arial"/>
          <w:color w:val="000000"/>
          <w:sz w:val="29"/>
          <w:szCs w:val="29"/>
        </w:rPr>
        <w:t>×</w:t>
      </w:r>
      <w:r w:rsidRPr="00B03F0C">
        <w:rPr>
          <w:rFonts w:ascii="Arial" w:eastAsia="仿宋_GB2312" w:hAnsi="Arial" w:cs="Arial"/>
          <w:color w:val="000000"/>
          <w:sz w:val="28"/>
        </w:rPr>
        <w:t>1.6050</w:t>
      </w:r>
      <w:r w:rsidRPr="00B03F0C">
        <w:rPr>
          <w:rFonts w:ascii="Arial" w:eastAsia="仿宋_GB2312" w:hAnsi="Arial" w:cs="Arial"/>
          <w:color w:val="000000"/>
          <w:sz w:val="29"/>
          <w:szCs w:val="29"/>
        </w:rPr>
        <w:t>×</w:t>
      </w:r>
      <w:r w:rsidRPr="00B03F0C">
        <w:rPr>
          <w:rFonts w:ascii="Arial" w:hAnsi="Arial" w:cs="Arial"/>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1.0524</w:t>
      </w:r>
      <w:r w:rsidRPr="00B03F0C">
        <w:rPr>
          <w:rFonts w:ascii="Arial" w:eastAsia="仿宋_GB2312" w:hAnsi="Arial" w:cs="Arial"/>
          <w:color w:val="000000"/>
          <w:sz w:val="29"/>
          <w:szCs w:val="29"/>
        </w:rPr>
        <w:t>×0.15</w:t>
      </w:r>
    </w:p>
    <w:p w:rsidR="00CC5A70" w:rsidRPr="00B03F0C" w:rsidRDefault="00CC5A70" w:rsidP="00CC5A70">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rPr>
        <w:t>＝</w:t>
      </w:r>
      <w:r w:rsidRPr="00B03F0C">
        <w:rPr>
          <w:rFonts w:ascii="Arial" w:eastAsia="仿宋_GB2312" w:hAnsi="Arial" w:cs="Arial"/>
          <w:sz w:val="28"/>
        </w:rPr>
        <w:t>1054</w:t>
      </w:r>
      <w:r w:rsidRPr="00B03F0C">
        <w:rPr>
          <w:rFonts w:ascii="Arial" w:eastAsia="仿宋_GB2312" w:hAnsi="Arial" w:cs="Arial"/>
          <w:sz w:val="28"/>
        </w:rPr>
        <w:t>（元</w:t>
      </w:r>
      <w:r w:rsidRPr="00B03F0C">
        <w:rPr>
          <w:rFonts w:ascii="Arial" w:eastAsia="仿宋_GB2312" w:hAnsi="Arial" w:cs="Arial"/>
          <w:sz w:val="28"/>
        </w:rPr>
        <w:t>/</w:t>
      </w:r>
      <w:r w:rsidRPr="00B03F0C">
        <w:rPr>
          <w:rFonts w:ascii="Arial" w:eastAsia="仿宋_GB2312" w:hAnsi="Arial" w:cs="Arial"/>
          <w:sz w:val="28"/>
        </w:rPr>
        <w:t>平方米）</w:t>
      </w:r>
    </w:p>
    <w:p w:rsidR="00CC5A70" w:rsidRPr="00B03F0C" w:rsidRDefault="00CC5A70" w:rsidP="00CC5A70">
      <w:pPr>
        <w:spacing w:line="360" w:lineRule="auto"/>
        <w:ind w:left="420"/>
        <w:jc w:val="both"/>
        <w:rPr>
          <w:rFonts w:ascii="Arial" w:eastAsia="仿宋_GB2312" w:hAnsi="Arial" w:cs="Arial"/>
          <w:b/>
          <w:sz w:val="28"/>
        </w:rPr>
      </w:pPr>
    </w:p>
    <w:p w:rsidR="00CC5A70" w:rsidRPr="00B03F0C" w:rsidRDefault="00CC5A70" w:rsidP="00CC5A70">
      <w:pPr>
        <w:spacing w:line="360" w:lineRule="auto"/>
        <w:ind w:left="420"/>
        <w:jc w:val="both"/>
        <w:rPr>
          <w:rFonts w:ascii="Arial" w:eastAsia="仿宋_GB2312" w:hAnsi="Arial" w:cs="Arial"/>
          <w:b/>
          <w:sz w:val="28"/>
        </w:rPr>
      </w:pPr>
      <w:r w:rsidRPr="00B03F0C">
        <w:rPr>
          <w:rFonts w:ascii="Arial" w:eastAsia="仿宋_GB2312" w:hAnsi="Arial" w:cs="Arial"/>
          <w:b/>
          <w:sz w:val="28"/>
        </w:rPr>
        <w:t>（</w:t>
      </w:r>
      <w:r w:rsidRPr="00B03F0C">
        <w:rPr>
          <w:rFonts w:ascii="Arial" w:eastAsia="仿宋_GB2312" w:hAnsi="Arial" w:cs="Arial"/>
          <w:b/>
          <w:sz w:val="28"/>
        </w:rPr>
        <w:t>4</w:t>
      </w:r>
      <w:r w:rsidRPr="00B03F0C">
        <w:rPr>
          <w:rFonts w:ascii="Arial" w:eastAsia="仿宋_GB2312" w:hAnsi="Arial" w:cs="Arial"/>
          <w:b/>
          <w:sz w:val="28"/>
        </w:rPr>
        <w:t>）求取估价对象地上商业（配套）</w:t>
      </w:r>
      <w:r w:rsidRPr="00B03F0C">
        <w:rPr>
          <w:rFonts w:ascii="Arial" w:eastAsia="仿宋_GB2312" w:hAnsi="Arial" w:cs="Arial"/>
          <w:b/>
          <w:sz w:val="28"/>
          <w:szCs w:val="28"/>
        </w:rPr>
        <w:t>楼面</w:t>
      </w:r>
      <w:r w:rsidRPr="00B03F0C">
        <w:rPr>
          <w:rFonts w:ascii="Arial" w:eastAsia="仿宋_GB2312" w:hAnsi="Arial" w:cs="Arial"/>
          <w:b/>
          <w:sz w:val="28"/>
        </w:rPr>
        <w:t>熟地价</w:t>
      </w:r>
    </w:p>
    <w:p w:rsidR="00CC5A70" w:rsidRPr="00B03F0C" w:rsidRDefault="00CC5A70" w:rsidP="00942FF5">
      <w:pPr>
        <w:spacing w:line="360" w:lineRule="auto"/>
        <w:ind w:firstLineChars="250" w:firstLine="700"/>
        <w:jc w:val="both"/>
        <w:rPr>
          <w:rFonts w:ascii="Arial" w:eastAsia="仿宋_GB2312" w:hAnsi="Arial" w:cs="Arial"/>
          <w:color w:val="000000"/>
          <w:sz w:val="28"/>
        </w:rPr>
      </w:pPr>
      <w:r w:rsidRPr="00B03F0C">
        <w:rPr>
          <w:rFonts w:ascii="Arial" w:eastAsia="仿宋_GB2312" w:hAnsi="Arial" w:cs="Arial"/>
          <w:color w:val="000000"/>
          <w:sz w:val="28"/>
        </w:rPr>
        <w:t>A</w:t>
      </w:r>
      <w:r w:rsidRPr="00B03F0C">
        <w:rPr>
          <w:rFonts w:ascii="Arial" w:eastAsia="仿宋_GB2312" w:hAnsi="Arial" w:cs="Arial"/>
          <w:color w:val="000000"/>
          <w:sz w:val="28"/>
        </w:rPr>
        <w:t>宗地适用基准地价水平的确定</w:t>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A</w:t>
      </w:r>
      <w:r w:rsidRPr="00B03F0C">
        <w:rPr>
          <w:rFonts w:ascii="Arial" w:eastAsia="仿宋_GB2312" w:hAnsi="Arial" w:cs="Arial"/>
          <w:color w:val="000000"/>
          <w:sz w:val="28"/>
        </w:rPr>
        <w:t>）根据《北京市基准地价更新成果》，估价对象地上商业（配套）相应用途基准地价参照《北京市区片基准地价表》确定。估价对象位于</w:t>
      </w:r>
      <w:r w:rsidRPr="00B03F0C">
        <w:rPr>
          <w:rFonts w:ascii="Arial" w:eastAsia="仿宋_GB2312" w:hAnsi="Arial" w:cs="Arial"/>
          <w:bCs/>
          <w:color w:val="000000"/>
          <w:sz w:val="28"/>
        </w:rPr>
        <w:t>北京市海淀区苏家坨镇北安河东区</w:t>
      </w:r>
      <w:r w:rsidRPr="00B03F0C">
        <w:rPr>
          <w:rFonts w:ascii="Arial" w:eastAsia="仿宋_GB2312" w:hAnsi="Arial" w:cs="Arial"/>
          <w:color w:val="000000"/>
          <w:sz w:val="28"/>
        </w:rPr>
        <w:t>，土地级别为</w:t>
      </w:r>
      <w:r w:rsidRPr="00B03F0C">
        <w:rPr>
          <w:rFonts w:ascii="Arial" w:eastAsia="仿宋_GB2312" w:hAnsi="Arial" w:cs="Arial"/>
          <w:color w:val="000000"/>
          <w:sz w:val="28"/>
          <w:szCs w:val="28"/>
        </w:rPr>
        <w:t>商业类九级</w:t>
      </w:r>
      <w:r w:rsidRPr="00B03F0C">
        <w:rPr>
          <w:rFonts w:ascii="Arial" w:eastAsia="仿宋_GB2312" w:hAnsi="Arial" w:cs="Arial"/>
          <w:color w:val="000000"/>
          <w:sz w:val="28"/>
        </w:rPr>
        <w:t>地价区，属商业用途</w:t>
      </w:r>
      <w:r w:rsidRPr="00B03F0C">
        <w:rPr>
          <w:rFonts w:ascii="宋体" w:hAnsi="宋体" w:cs="宋体" w:hint="eastAsia"/>
          <w:sz w:val="28"/>
          <w:szCs w:val="28"/>
        </w:rPr>
        <w:t>Ⅸ</w:t>
      </w:r>
      <w:r w:rsidRPr="00B03F0C">
        <w:rPr>
          <w:rFonts w:ascii="Arial" w:eastAsia="仿宋_GB2312" w:hAnsi="Arial" w:cs="Arial"/>
          <w:sz w:val="28"/>
          <w:szCs w:val="28"/>
        </w:rPr>
        <w:t>-01</w:t>
      </w:r>
      <w:r w:rsidRPr="00B03F0C">
        <w:rPr>
          <w:rFonts w:ascii="Arial" w:eastAsia="仿宋_GB2312" w:hAnsi="Arial" w:cs="Arial"/>
          <w:color w:val="000000"/>
          <w:sz w:val="28"/>
        </w:rPr>
        <w:t>区片。北京市各用途九级区片基准地价详见下表：</w:t>
      </w:r>
    </w:p>
    <w:p w:rsidR="00CC5A70" w:rsidRPr="00B03F0C" w:rsidRDefault="00CC5A70" w:rsidP="00CC5A70">
      <w:pPr>
        <w:pStyle w:val="a4"/>
        <w:spacing w:line="360" w:lineRule="auto"/>
        <w:ind w:firstLine="0"/>
        <w:jc w:val="center"/>
        <w:rPr>
          <w:rFonts w:ascii="Arial" w:eastAsia="仿宋" w:hAnsi="Arial" w:cs="Arial"/>
          <w:color w:val="000000"/>
          <w:sz w:val="24"/>
          <w:szCs w:val="24"/>
        </w:rPr>
      </w:pPr>
      <w:r w:rsidRPr="00B03F0C">
        <w:rPr>
          <w:rFonts w:ascii="Arial" w:eastAsia="仿宋" w:hAnsi="Arial" w:cs="Arial"/>
          <w:color w:val="000000"/>
          <w:sz w:val="24"/>
          <w:szCs w:val="24"/>
        </w:rPr>
        <w:t>北京市区片基准地价表</w:t>
      </w:r>
    </w:p>
    <w:p w:rsidR="00CC5A70" w:rsidRPr="00B03F0C" w:rsidRDefault="00CC5A70" w:rsidP="00CC5A70">
      <w:pPr>
        <w:pStyle w:val="a4"/>
        <w:spacing w:line="360" w:lineRule="auto"/>
        <w:ind w:firstLine="0"/>
        <w:jc w:val="center"/>
        <w:rPr>
          <w:rFonts w:ascii="Arial" w:eastAsia="仿宋" w:hAnsi="Arial" w:cs="Arial"/>
          <w:color w:val="000000"/>
          <w:sz w:val="21"/>
          <w:szCs w:val="21"/>
        </w:rPr>
      </w:pPr>
      <w:r w:rsidRPr="00B03F0C">
        <w:rPr>
          <w:rFonts w:ascii="Arial" w:eastAsia="仿宋" w:hAnsi="Arial" w:cs="Arial"/>
          <w:color w:val="000000"/>
          <w:sz w:val="21"/>
          <w:szCs w:val="21"/>
        </w:rPr>
        <w:t>基准日期：</w:t>
      </w:r>
      <w:r w:rsidRPr="00B03F0C">
        <w:rPr>
          <w:rFonts w:ascii="Arial" w:eastAsia="仿宋" w:hAnsi="Arial" w:cs="Arial"/>
          <w:color w:val="000000"/>
          <w:sz w:val="21"/>
          <w:szCs w:val="21"/>
        </w:rPr>
        <w:t>2014</w:t>
      </w:r>
      <w:r w:rsidRPr="00B03F0C">
        <w:rPr>
          <w:rFonts w:ascii="Arial" w:eastAsia="仿宋" w:hAnsi="Arial" w:cs="Arial"/>
          <w:color w:val="000000"/>
          <w:sz w:val="21"/>
          <w:szCs w:val="21"/>
        </w:rPr>
        <w:t>年</w:t>
      </w:r>
      <w:r w:rsidRPr="00B03F0C">
        <w:rPr>
          <w:rFonts w:ascii="Arial" w:eastAsia="仿宋" w:hAnsi="Arial" w:cs="Arial"/>
          <w:color w:val="000000"/>
          <w:sz w:val="21"/>
          <w:szCs w:val="21"/>
        </w:rPr>
        <w:t>1</w:t>
      </w:r>
      <w:r w:rsidRPr="00B03F0C">
        <w:rPr>
          <w:rFonts w:ascii="Arial" w:eastAsia="仿宋" w:hAnsi="Arial" w:cs="Arial"/>
          <w:color w:val="000000"/>
          <w:sz w:val="21"/>
          <w:szCs w:val="21"/>
        </w:rPr>
        <w:t>月</w:t>
      </w:r>
      <w:r w:rsidRPr="00B03F0C">
        <w:rPr>
          <w:rFonts w:ascii="Arial" w:eastAsia="仿宋" w:hAnsi="Arial" w:cs="Arial"/>
          <w:color w:val="000000"/>
          <w:sz w:val="21"/>
          <w:szCs w:val="21"/>
        </w:rPr>
        <w:t>1</w:t>
      </w:r>
      <w:r w:rsidRPr="00B03F0C">
        <w:rPr>
          <w:rFonts w:ascii="Arial" w:eastAsia="仿宋" w:hAnsi="Arial" w:cs="Arial"/>
          <w:color w:val="000000"/>
          <w:sz w:val="21"/>
          <w:szCs w:val="21"/>
        </w:rPr>
        <w:t>日</w:t>
      </w:r>
      <w:r w:rsidRPr="00B03F0C">
        <w:rPr>
          <w:rFonts w:ascii="Arial" w:eastAsia="仿宋" w:hAnsi="Arial" w:cs="Arial"/>
          <w:color w:val="000000"/>
          <w:sz w:val="21"/>
          <w:szCs w:val="21"/>
        </w:rPr>
        <w:t xml:space="preserve">                                          </w:t>
      </w:r>
      <w:r w:rsidRPr="00B03F0C">
        <w:rPr>
          <w:rFonts w:ascii="Arial" w:eastAsia="仿宋" w:hAnsi="Arial" w:cs="Arial"/>
          <w:color w:val="000000"/>
          <w:sz w:val="21"/>
          <w:szCs w:val="21"/>
        </w:rPr>
        <w:t>单位：元</w:t>
      </w:r>
      <w:r w:rsidRPr="00B03F0C">
        <w:rPr>
          <w:rFonts w:ascii="Arial" w:eastAsia="仿宋" w:hAnsi="Arial" w:cs="Arial"/>
          <w:color w:val="000000"/>
          <w:sz w:val="21"/>
          <w:szCs w:val="21"/>
        </w:rPr>
        <w:t>/</w:t>
      </w:r>
      <w:r w:rsidRPr="00B03F0C">
        <w:rPr>
          <w:rFonts w:ascii="Arial" w:eastAsia="仿宋" w:hAnsi="Arial" w:cs="Arial"/>
          <w:color w:val="000000"/>
          <w:sz w:val="21"/>
          <w:szCs w:val="21"/>
        </w:rPr>
        <w:t>建筑平方米</w:t>
      </w:r>
    </w:p>
    <w:tbl>
      <w:tblPr>
        <w:tblW w:w="5000" w:type="pct"/>
        <w:tblLook w:val="04A0" w:firstRow="1" w:lastRow="0" w:firstColumn="1" w:lastColumn="0" w:noHBand="0" w:noVBand="1"/>
      </w:tblPr>
      <w:tblGrid>
        <w:gridCol w:w="1210"/>
        <w:gridCol w:w="983"/>
        <w:gridCol w:w="983"/>
        <w:gridCol w:w="984"/>
        <w:gridCol w:w="984"/>
        <w:gridCol w:w="984"/>
        <w:gridCol w:w="984"/>
        <w:gridCol w:w="1464"/>
        <w:gridCol w:w="939"/>
      </w:tblGrid>
      <w:tr w:rsidR="00CC5A70" w:rsidRPr="00B03F0C" w:rsidTr="00CC5A70">
        <w:trPr>
          <w:trHeight w:val="255"/>
          <w:tblHeader/>
        </w:trPr>
        <w:tc>
          <w:tcPr>
            <w:tcW w:w="6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级别</w:t>
            </w:r>
          </w:p>
        </w:tc>
        <w:tc>
          <w:tcPr>
            <w:tcW w:w="1044"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商业</w:t>
            </w:r>
          </w:p>
        </w:tc>
        <w:tc>
          <w:tcPr>
            <w:tcW w:w="1044"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办公</w:t>
            </w:r>
          </w:p>
        </w:tc>
        <w:tc>
          <w:tcPr>
            <w:tcW w:w="1044"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居住</w:t>
            </w:r>
          </w:p>
        </w:tc>
        <w:tc>
          <w:tcPr>
            <w:tcW w:w="1228"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工业</w:t>
            </w:r>
          </w:p>
        </w:tc>
      </w:tr>
      <w:tr w:rsidR="00CC5A70" w:rsidRPr="00B03F0C" w:rsidTr="00CC5A70">
        <w:trPr>
          <w:trHeight w:val="255"/>
          <w:tblHeader/>
        </w:trPr>
        <w:tc>
          <w:tcPr>
            <w:tcW w:w="641"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b/>
                <w:bCs/>
                <w:color w:val="000000"/>
                <w:sz w:val="18"/>
                <w:szCs w:val="15"/>
              </w:rPr>
            </w:pPr>
          </w:p>
        </w:tc>
        <w:tc>
          <w:tcPr>
            <w:tcW w:w="52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区片编号</w:t>
            </w:r>
          </w:p>
        </w:tc>
        <w:tc>
          <w:tcPr>
            <w:tcW w:w="52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区片价格</w:t>
            </w:r>
          </w:p>
        </w:tc>
        <w:tc>
          <w:tcPr>
            <w:tcW w:w="52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区片编号</w:t>
            </w:r>
          </w:p>
        </w:tc>
        <w:tc>
          <w:tcPr>
            <w:tcW w:w="52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区片价格</w:t>
            </w:r>
          </w:p>
        </w:tc>
        <w:tc>
          <w:tcPr>
            <w:tcW w:w="52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区片编号</w:t>
            </w:r>
          </w:p>
        </w:tc>
        <w:tc>
          <w:tcPr>
            <w:tcW w:w="52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区片价格</w:t>
            </w:r>
          </w:p>
        </w:tc>
        <w:tc>
          <w:tcPr>
            <w:tcW w:w="77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区片编号</w:t>
            </w:r>
          </w:p>
        </w:tc>
        <w:tc>
          <w:tcPr>
            <w:tcW w:w="45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区片价格</w:t>
            </w:r>
          </w:p>
        </w:tc>
      </w:tr>
      <w:tr w:rsidR="00CC5A70" w:rsidRPr="00B03F0C" w:rsidTr="00CC5A70">
        <w:trPr>
          <w:trHeight w:val="255"/>
        </w:trPr>
        <w:tc>
          <w:tcPr>
            <w:tcW w:w="641" w:type="pct"/>
            <w:vMerge w:val="restart"/>
            <w:tcBorders>
              <w:top w:val="nil"/>
              <w:left w:val="single" w:sz="4" w:space="0" w:color="auto"/>
              <w:bottom w:val="nil"/>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九级</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4050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4020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4160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-01</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840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4010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3960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4130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-02</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840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3170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3140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3270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1</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640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3140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3120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3240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2</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620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门潭</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3200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门潭</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3100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门潭</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3230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门潭</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750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4060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4350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4140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1</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790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3990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3970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4110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2</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730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3560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3530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3650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3</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750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4</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3780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4</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3750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4</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3870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4</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770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3760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3730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3870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5</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740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3570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3540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3650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6</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3410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3380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3500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1</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3870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3840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3970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2</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790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3700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3660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3810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3</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3470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3430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3640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1</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4</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3510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4</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3470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4</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3680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2</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790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3960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3930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4070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3</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4010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3980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4150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1</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3910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3890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4040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2</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4</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3930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4</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3900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4</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4080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3</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780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5</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3800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5</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3780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5</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3930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4</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770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3460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3430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3560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1</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840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3210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3190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3310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2</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730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3240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3210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3390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3</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820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4</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3300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4</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3270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4</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3380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4</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750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昌南</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3130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昌南</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3100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昌南</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3230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5</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740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平</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3460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平</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3430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平</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3560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昌南</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700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怀</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4040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怀</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4020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怀</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4160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平</w:t>
            </w:r>
            <w:r w:rsidRPr="00B03F0C">
              <w:rPr>
                <w:rFonts w:ascii="Arial" w:eastAsia="仿宋_GB2312" w:hAnsi="Arial" w:cs="Arial"/>
                <w:color w:val="000000"/>
                <w:sz w:val="18"/>
                <w:szCs w:val="15"/>
              </w:rPr>
              <w:t>1</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690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3270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3240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3350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怀</w:t>
            </w:r>
            <w:r w:rsidRPr="00B03F0C">
              <w:rPr>
                <w:rFonts w:ascii="Arial" w:eastAsia="仿宋_GB2312" w:hAnsi="Arial" w:cs="Arial"/>
                <w:color w:val="000000"/>
                <w:sz w:val="18"/>
                <w:szCs w:val="15"/>
              </w:rPr>
              <w:t>1</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820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延</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2930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延</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2900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延</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3000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w:t>
            </w:r>
            <w:r w:rsidRPr="00B03F0C">
              <w:rPr>
                <w:rFonts w:ascii="Arial" w:eastAsia="仿宋_GB2312" w:hAnsi="Arial" w:cs="Arial"/>
                <w:color w:val="000000"/>
                <w:sz w:val="18"/>
                <w:szCs w:val="15"/>
              </w:rPr>
              <w:t>1</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680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亦</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4080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亦</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4030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亦</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4140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延</w:t>
            </w:r>
            <w:r w:rsidRPr="00B03F0C">
              <w:rPr>
                <w:rFonts w:ascii="Arial" w:eastAsia="仿宋_GB2312" w:hAnsi="Arial" w:cs="Arial"/>
                <w:color w:val="000000"/>
                <w:sz w:val="18"/>
                <w:szCs w:val="15"/>
              </w:rPr>
              <w:t>1</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640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亦</w:t>
            </w:r>
            <w:r w:rsidRPr="00B03F0C">
              <w:rPr>
                <w:rFonts w:ascii="Arial" w:eastAsia="仿宋_GB2312" w:hAnsi="Arial" w:cs="Arial"/>
                <w:color w:val="000000"/>
                <w:sz w:val="18"/>
                <w:szCs w:val="15"/>
              </w:rPr>
              <w:t>1</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850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房山工业园东</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房山工业园西</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通州开发区东</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780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永乐开发区</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730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采育开发区</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770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兴谷开发区</w:t>
            </w:r>
            <w:r w:rsidRPr="00B03F0C">
              <w:rPr>
                <w:rFonts w:ascii="Arial" w:eastAsia="仿宋_GB2312" w:hAnsi="Arial" w:cs="Arial"/>
                <w:color w:val="000000"/>
                <w:sz w:val="18"/>
                <w:szCs w:val="15"/>
              </w:rPr>
              <w:t>A</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640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兴谷开发区</w:t>
            </w:r>
            <w:r w:rsidRPr="00B03F0C">
              <w:rPr>
                <w:rFonts w:ascii="Arial" w:eastAsia="仿宋_GB2312" w:hAnsi="Arial" w:cs="Arial"/>
                <w:color w:val="000000"/>
                <w:sz w:val="18"/>
                <w:szCs w:val="15"/>
              </w:rPr>
              <w:t>B</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640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雁栖开发区</w:t>
            </w:r>
            <w:r w:rsidRPr="00B03F0C">
              <w:rPr>
                <w:rFonts w:ascii="Arial" w:eastAsia="仿宋_GB2312" w:hAnsi="Arial" w:cs="Arial"/>
                <w:color w:val="000000"/>
                <w:sz w:val="18"/>
                <w:szCs w:val="15"/>
              </w:rPr>
              <w:t>A</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850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雁栖开发区</w:t>
            </w:r>
            <w:r w:rsidRPr="00B03F0C">
              <w:rPr>
                <w:rFonts w:ascii="Arial" w:eastAsia="仿宋_GB2312" w:hAnsi="Arial" w:cs="Arial"/>
                <w:color w:val="000000"/>
                <w:sz w:val="18"/>
                <w:szCs w:val="15"/>
              </w:rPr>
              <w:t>B</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雁栖开发区</w:t>
            </w:r>
            <w:r w:rsidRPr="00B03F0C">
              <w:rPr>
                <w:rFonts w:ascii="Arial" w:eastAsia="仿宋_GB2312" w:hAnsi="Arial" w:cs="Arial"/>
                <w:color w:val="000000"/>
                <w:sz w:val="18"/>
                <w:szCs w:val="15"/>
              </w:rPr>
              <w:t>C</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密云开发区</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680</w:t>
            </w:r>
          </w:p>
        </w:tc>
      </w:tr>
    </w:tbl>
    <w:p w:rsidR="00CC5A70" w:rsidRPr="00B03F0C" w:rsidRDefault="00CC5A70" w:rsidP="00CC5A70">
      <w:pPr>
        <w:spacing w:beforeLines="50" w:before="120" w:line="360" w:lineRule="auto"/>
        <w:ind w:right="-23"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依据上表，估价对象所在商业用途</w:t>
      </w:r>
      <w:r w:rsidRPr="00B03F0C">
        <w:rPr>
          <w:rFonts w:ascii="宋体" w:hAnsi="宋体" w:cs="宋体" w:hint="eastAsia"/>
          <w:sz w:val="28"/>
          <w:szCs w:val="28"/>
        </w:rPr>
        <w:t>Ⅸ</w:t>
      </w:r>
      <w:r w:rsidRPr="00B03F0C">
        <w:rPr>
          <w:rFonts w:ascii="Arial" w:eastAsia="仿宋_GB2312" w:hAnsi="Arial" w:cs="Arial"/>
          <w:sz w:val="28"/>
          <w:szCs w:val="28"/>
        </w:rPr>
        <w:t>-01</w:t>
      </w:r>
      <w:r w:rsidRPr="00B03F0C">
        <w:rPr>
          <w:rFonts w:ascii="Arial" w:eastAsia="仿宋_GB2312" w:hAnsi="Arial" w:cs="Arial"/>
          <w:color w:val="000000"/>
          <w:sz w:val="28"/>
        </w:rPr>
        <w:t>区片的区片基准地价为</w:t>
      </w:r>
      <w:r w:rsidRPr="00B03F0C">
        <w:rPr>
          <w:rFonts w:ascii="Arial" w:eastAsia="仿宋_GB2312" w:hAnsi="Arial" w:cs="Arial"/>
          <w:color w:val="000000"/>
          <w:sz w:val="28"/>
        </w:rPr>
        <w:t>4050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CC5A70" w:rsidRPr="00B03F0C" w:rsidRDefault="00CC5A70" w:rsidP="00CC5A70">
      <w:pPr>
        <w:spacing w:beforeLines="50" w:before="120" w:line="360" w:lineRule="auto"/>
        <w:ind w:right="-23" w:firstLineChars="250" w:firstLine="700"/>
        <w:rPr>
          <w:rFonts w:ascii="Arial" w:eastAsia="仿宋_GB2312" w:hAnsi="Arial" w:cs="Arial"/>
          <w:sz w:val="28"/>
        </w:rPr>
      </w:pPr>
      <w:r w:rsidRPr="00B03F0C">
        <w:rPr>
          <w:rFonts w:ascii="Arial" w:eastAsia="仿宋_GB2312" w:hAnsi="Arial" w:cs="Arial"/>
          <w:sz w:val="28"/>
        </w:rPr>
        <w:lastRenderedPageBreak/>
        <w:t>（</w:t>
      </w:r>
      <w:r w:rsidRPr="00B03F0C">
        <w:rPr>
          <w:rFonts w:ascii="Arial" w:eastAsia="仿宋_GB2312" w:hAnsi="Arial" w:cs="Arial"/>
          <w:sz w:val="28"/>
        </w:rPr>
        <w:t>B</w:t>
      </w:r>
      <w:r w:rsidRPr="00B03F0C">
        <w:rPr>
          <w:rFonts w:ascii="Arial" w:eastAsia="仿宋_GB2312" w:hAnsi="Arial" w:cs="Arial"/>
          <w:sz w:val="28"/>
        </w:rPr>
        <w:t>）商业路线价修正</w:t>
      </w:r>
    </w:p>
    <w:p w:rsidR="00CC5A70" w:rsidRPr="00B03F0C" w:rsidRDefault="00CC5A70" w:rsidP="00CC5A70">
      <w:pPr>
        <w:spacing w:beforeLines="50" w:before="120" w:line="360" w:lineRule="auto"/>
        <w:ind w:right="-23" w:firstLineChars="200" w:firstLine="560"/>
        <w:rPr>
          <w:rFonts w:ascii="Arial" w:eastAsia="仿宋_GB2312" w:hAnsi="Arial" w:cs="Arial"/>
          <w:sz w:val="28"/>
        </w:rPr>
      </w:pPr>
      <w:r w:rsidRPr="00B03F0C">
        <w:rPr>
          <w:rFonts w:ascii="Arial" w:eastAsia="仿宋_GB2312" w:hAnsi="Arial" w:cs="Arial"/>
          <w:color w:val="000000"/>
          <w:sz w:val="28"/>
        </w:rPr>
        <w:t>估价对象位于</w:t>
      </w:r>
      <w:r w:rsidRPr="00B03F0C">
        <w:rPr>
          <w:rFonts w:ascii="Arial" w:eastAsia="仿宋_GB2312" w:hAnsi="Arial" w:cs="Arial"/>
          <w:bCs/>
          <w:color w:val="000000"/>
          <w:sz w:val="28"/>
        </w:rPr>
        <w:t>北京市海淀区苏家坨镇北安河东区</w:t>
      </w:r>
      <w:r w:rsidRPr="00B03F0C">
        <w:rPr>
          <w:rFonts w:ascii="Arial" w:eastAsia="仿宋_GB2312" w:hAnsi="Arial" w:cs="Arial"/>
          <w:sz w:val="28"/>
        </w:rPr>
        <w:t>，不临《北京市基准地价更新成果》中所列</w:t>
      </w:r>
      <w:r w:rsidRPr="00B03F0C">
        <w:rPr>
          <w:rFonts w:ascii="Arial" w:eastAsia="仿宋_GB2312" w:hAnsi="Arial" w:cs="Arial"/>
          <w:sz w:val="28"/>
        </w:rPr>
        <w:t>58</w:t>
      </w:r>
      <w:r w:rsidRPr="00B03F0C">
        <w:rPr>
          <w:rFonts w:ascii="Arial" w:eastAsia="仿宋_GB2312" w:hAnsi="Arial" w:cs="Arial"/>
          <w:sz w:val="28"/>
        </w:rPr>
        <w:t>条商业街。故不需进行商业路线价修正。</w:t>
      </w:r>
    </w:p>
    <w:p w:rsidR="00CC5A70" w:rsidRPr="00B03F0C" w:rsidRDefault="00CC5A70" w:rsidP="00CC5A70">
      <w:pPr>
        <w:spacing w:beforeLines="50" w:before="120" w:line="360" w:lineRule="auto"/>
        <w:ind w:right="-23" w:firstLineChars="250" w:firstLine="700"/>
        <w:jc w:val="both"/>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C</w:t>
      </w:r>
      <w:r w:rsidRPr="00B03F0C">
        <w:rPr>
          <w:rFonts w:ascii="Arial" w:eastAsia="仿宋_GB2312" w:hAnsi="Arial" w:cs="Arial"/>
          <w:color w:val="000000"/>
          <w:sz w:val="28"/>
        </w:rPr>
        <w:t>）土地开发程度修正</w:t>
      </w:r>
    </w:p>
    <w:p w:rsidR="00CC5A70" w:rsidRPr="00B03F0C" w:rsidRDefault="00CC5A70" w:rsidP="00CC5A70">
      <w:pPr>
        <w:spacing w:beforeLines="50" w:before="120" w:line="360" w:lineRule="auto"/>
        <w:ind w:right="-23" w:firstLineChars="250" w:firstLine="700"/>
        <w:jc w:val="both"/>
        <w:rPr>
          <w:rFonts w:ascii="Arial" w:eastAsia="仿宋_GB2312" w:hAnsi="Arial" w:cs="Arial"/>
          <w:sz w:val="28"/>
          <w:szCs w:val="28"/>
        </w:rPr>
      </w:pPr>
      <w:r w:rsidRPr="00B03F0C">
        <w:rPr>
          <w:rFonts w:ascii="Arial" w:eastAsia="仿宋_GB2312" w:hAnsi="Arial" w:cs="Arial"/>
          <w:sz w:val="28"/>
          <w:szCs w:val="28"/>
        </w:rPr>
        <w:t>估价对象开发程度为宗地外</w:t>
      </w:r>
      <w:r w:rsidRPr="00B03F0C">
        <w:rPr>
          <w:rFonts w:ascii="Arial" w:eastAsia="仿宋_GB2312" w:hAnsi="Arial" w:cs="Arial"/>
          <w:sz w:val="28"/>
          <w:szCs w:val="28"/>
        </w:rPr>
        <w:t>“</w:t>
      </w:r>
      <w:r w:rsidRPr="00B03F0C">
        <w:rPr>
          <w:rFonts w:ascii="Arial" w:eastAsia="仿宋_GB2312" w:hAnsi="Arial" w:cs="Arial"/>
          <w:sz w:val="28"/>
          <w:szCs w:val="28"/>
        </w:rPr>
        <w:t>六通</w:t>
      </w:r>
      <w:r w:rsidRPr="00B03F0C">
        <w:rPr>
          <w:rFonts w:ascii="Arial" w:eastAsia="仿宋_GB2312" w:hAnsi="Arial" w:cs="Arial"/>
          <w:sz w:val="28"/>
          <w:szCs w:val="28"/>
        </w:rPr>
        <w:t>”</w:t>
      </w:r>
      <w:r w:rsidRPr="00B03F0C">
        <w:rPr>
          <w:rFonts w:ascii="Arial" w:eastAsia="仿宋_GB2312" w:hAnsi="Arial" w:cs="Arial"/>
          <w:sz w:val="28"/>
          <w:szCs w:val="28"/>
        </w:rPr>
        <w:t>（即通路、通上水、通下水、通电、通讯、通燃气），宗地内</w:t>
      </w:r>
      <w:r w:rsidRPr="00B03F0C">
        <w:rPr>
          <w:rFonts w:ascii="Arial" w:eastAsia="仿宋_GB2312" w:hAnsi="Arial" w:cs="Arial"/>
          <w:sz w:val="28"/>
          <w:szCs w:val="28"/>
        </w:rPr>
        <w:t>“</w:t>
      </w:r>
      <w:r w:rsidRPr="00B03F0C">
        <w:rPr>
          <w:rFonts w:ascii="Arial" w:eastAsia="仿宋_GB2312" w:hAnsi="Arial" w:cs="Arial"/>
          <w:sz w:val="28"/>
          <w:szCs w:val="28"/>
        </w:rPr>
        <w:t>场地平整</w:t>
      </w:r>
      <w:r w:rsidRPr="00B03F0C">
        <w:rPr>
          <w:rFonts w:ascii="Arial" w:eastAsia="仿宋_GB2312" w:hAnsi="Arial" w:cs="Arial"/>
          <w:sz w:val="28"/>
          <w:szCs w:val="28"/>
        </w:rPr>
        <w:t>”</w:t>
      </w:r>
      <w:r w:rsidRPr="00B03F0C">
        <w:rPr>
          <w:rFonts w:ascii="Arial" w:eastAsia="仿宋_GB2312" w:hAnsi="Arial" w:cs="Arial"/>
          <w:color w:val="000000"/>
          <w:sz w:val="28"/>
        </w:rPr>
        <w:t>。估价对象所在区域为九级地价区，级别基准地价土地开发程度为</w:t>
      </w:r>
      <w:r w:rsidRPr="00B03F0C">
        <w:rPr>
          <w:rFonts w:ascii="Arial" w:eastAsia="仿宋_GB2312" w:hAnsi="Arial" w:cs="Arial"/>
          <w:color w:val="000000"/>
          <w:sz w:val="28"/>
        </w:rPr>
        <w:t>“</w:t>
      </w:r>
      <w:r w:rsidRPr="00B03F0C">
        <w:rPr>
          <w:rFonts w:ascii="Arial" w:eastAsia="仿宋_GB2312" w:hAnsi="Arial" w:cs="Arial"/>
          <w:color w:val="000000"/>
          <w:sz w:val="28"/>
        </w:rPr>
        <w:t>五通一平</w:t>
      </w:r>
      <w:r w:rsidRPr="00B03F0C">
        <w:rPr>
          <w:rFonts w:ascii="Arial" w:eastAsia="仿宋_GB2312" w:hAnsi="Arial" w:cs="Arial"/>
          <w:color w:val="000000"/>
          <w:sz w:val="28"/>
        </w:rPr>
        <w:t>”</w:t>
      </w:r>
      <w:r w:rsidRPr="00B03F0C">
        <w:rPr>
          <w:rFonts w:ascii="Arial" w:eastAsia="仿宋_GB2312" w:hAnsi="Arial" w:cs="Arial"/>
          <w:sz w:val="28"/>
          <w:szCs w:val="28"/>
        </w:rPr>
        <w:t>（即通路、通电、通讯、通上水、通下水），相应用途级别平均容积率为</w:t>
      </w:r>
      <w:r w:rsidRPr="00B03F0C">
        <w:rPr>
          <w:rFonts w:ascii="Arial" w:eastAsia="仿宋_GB2312" w:hAnsi="Arial" w:cs="Arial"/>
          <w:sz w:val="28"/>
          <w:szCs w:val="28"/>
        </w:rPr>
        <w:t>2</w:t>
      </w:r>
      <w:r w:rsidRPr="00B03F0C">
        <w:rPr>
          <w:rFonts w:ascii="Arial" w:eastAsia="仿宋_GB2312" w:hAnsi="Arial" w:cs="Arial"/>
          <w:sz w:val="28"/>
          <w:szCs w:val="28"/>
        </w:rPr>
        <w:t>。估价对象设定状况与级别开发程度不一致，需进行修正。修正表如下：</w:t>
      </w:r>
    </w:p>
    <w:p w:rsidR="00CC5A70" w:rsidRPr="00B03F0C" w:rsidRDefault="00CC5A70" w:rsidP="00CC5A70">
      <w:pPr>
        <w:spacing w:beforeLines="50" w:before="120" w:line="240" w:lineRule="auto"/>
        <w:ind w:right="-23"/>
        <w:jc w:val="center"/>
        <w:rPr>
          <w:rFonts w:ascii="Arial" w:eastAsia="仿宋_GB2312" w:hAnsi="Arial" w:cs="Arial"/>
          <w:color w:val="000000"/>
          <w:sz w:val="28"/>
        </w:rPr>
      </w:pPr>
      <w:r w:rsidRPr="00B03F0C">
        <w:rPr>
          <w:rFonts w:ascii="Arial" w:eastAsia="仿宋_GB2312" w:hAnsi="Arial" w:cs="Arial"/>
          <w:color w:val="000000"/>
          <w:sz w:val="28"/>
        </w:rPr>
        <w:t>建设用地基础设施建设费（土地开发费）</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28" w:type="dxa"/>
          <w:left w:w="85" w:type="dxa"/>
          <w:bottom w:w="28" w:type="dxa"/>
          <w:right w:w="85"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CC5A70" w:rsidRPr="00B03F0C" w:rsidTr="00CC5A70">
        <w:trPr>
          <w:trHeight w:val="330"/>
          <w:jc w:val="center"/>
        </w:trPr>
        <w:tc>
          <w:tcPr>
            <w:tcW w:w="1602" w:type="dxa"/>
            <w:tcBorders>
              <w:bottom w:val="nil"/>
            </w:tcBorders>
            <w:shd w:val="clear" w:color="auto" w:fill="auto"/>
            <w:noWrap/>
            <w:vAlign w:val="center"/>
            <w:hideMark/>
          </w:tcPr>
          <w:p w:rsidR="00CC5A70" w:rsidRPr="00B03F0C" w:rsidRDefault="00CC5A70" w:rsidP="00CC5A70">
            <w:pPr>
              <w:widowControl/>
              <w:adjustRightInd/>
              <w:spacing w:line="240" w:lineRule="auto"/>
              <w:ind w:firstLineChars="450" w:firstLine="810"/>
              <w:textAlignment w:val="auto"/>
              <w:rPr>
                <w:rFonts w:ascii="Arial" w:eastAsia="华文细黑" w:hAnsi="Arial" w:cs="Arial"/>
                <w:color w:val="000000"/>
                <w:sz w:val="18"/>
                <w:szCs w:val="24"/>
              </w:rPr>
            </w:pPr>
            <w:r w:rsidRPr="00B03F0C">
              <w:rPr>
                <w:rFonts w:ascii="Arial" w:eastAsia="华文细黑" w:hAnsi="Arial" w:cs="Arial"/>
                <w:noProof/>
                <w:color w:val="000000"/>
                <w:sz w:val="18"/>
                <w:szCs w:val="24"/>
              </w:rPr>
              <mc:AlternateContent>
                <mc:Choice Requires="wps">
                  <w:drawing>
                    <wp:anchor distT="0" distB="0" distL="114300" distR="114300" simplePos="0" relativeHeight="251664384" behindDoc="0" locked="0" layoutInCell="1" allowOverlap="1" wp14:anchorId="6EBE058A" wp14:editId="0AE778BF">
                      <wp:simplePos x="0" y="0"/>
                      <wp:positionH relativeFrom="column">
                        <wp:posOffset>-52705</wp:posOffset>
                      </wp:positionH>
                      <wp:positionV relativeFrom="paragraph">
                        <wp:posOffset>-13970</wp:posOffset>
                      </wp:positionV>
                      <wp:extent cx="1005205" cy="478155"/>
                      <wp:effectExtent l="13970" t="5080" r="9525" b="12065"/>
                      <wp:wrapNone/>
                      <wp:docPr id="20" name="直接箭头连接符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205" cy="478155"/>
                              </a:xfrm>
                              <a:prstGeom prst="straightConnector1">
                                <a:avLst/>
                              </a:prstGeom>
                              <a:noFill/>
                              <a:ln w="3175">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20" o:spid="_x0000_s1026" type="#_x0000_t32" style="position:absolute;left:0;text-align:left;margin-left:-4.15pt;margin-top:-1.1pt;width:79.15pt;height:3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" strokecolor="#404040" strokeweight=".25pt"/>
                  </w:pict>
                </mc:Fallback>
              </mc:AlternateContent>
            </w:r>
            <w:r w:rsidRPr="00B03F0C">
              <w:rPr>
                <w:rFonts w:ascii="Arial" w:eastAsia="华文细黑" w:hAnsi="Arial" w:cs="Arial"/>
                <w:color w:val="000000"/>
                <w:sz w:val="18"/>
                <w:szCs w:val="24"/>
              </w:rPr>
              <w:t>费用</w:t>
            </w:r>
          </w:p>
        </w:tc>
        <w:tc>
          <w:tcPr>
            <w:tcW w:w="856"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通路</w:t>
            </w:r>
          </w:p>
        </w:tc>
        <w:tc>
          <w:tcPr>
            <w:tcW w:w="856"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通电</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通讯</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通上水</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通下水</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通热</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通燃气</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平整</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合计</w:t>
            </w:r>
          </w:p>
        </w:tc>
      </w:tr>
      <w:tr w:rsidR="00CC5A70" w:rsidRPr="00B03F0C" w:rsidTr="00CC5A70">
        <w:trPr>
          <w:trHeight w:val="330"/>
          <w:jc w:val="center"/>
        </w:trPr>
        <w:tc>
          <w:tcPr>
            <w:tcW w:w="1602" w:type="dxa"/>
            <w:tcBorders>
              <w:top w:val="nil"/>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类别</w:t>
            </w:r>
          </w:p>
        </w:tc>
        <w:tc>
          <w:tcPr>
            <w:tcW w:w="856"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6"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r>
      <w:tr w:rsidR="00CC5A70" w:rsidRPr="00B03F0C" w:rsidTr="00CC5A70">
        <w:trPr>
          <w:trHeight w:val="330"/>
          <w:jc w:val="center"/>
        </w:trPr>
        <w:tc>
          <w:tcPr>
            <w:tcW w:w="1602"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一至二级</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80</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70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60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375</w:t>
            </w:r>
          </w:p>
        </w:tc>
      </w:tr>
      <w:tr w:rsidR="00CC5A70" w:rsidRPr="00B03F0C" w:rsidTr="00CC5A70">
        <w:trPr>
          <w:trHeight w:val="330"/>
          <w:jc w:val="center"/>
        </w:trPr>
        <w:tc>
          <w:tcPr>
            <w:tcW w:w="1602"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三至七级</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65</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300</w:t>
            </w:r>
          </w:p>
        </w:tc>
      </w:tr>
      <w:tr w:rsidR="00CC5A70" w:rsidRPr="00B03F0C" w:rsidTr="00CC5A70">
        <w:trPr>
          <w:trHeight w:val="330"/>
          <w:jc w:val="center"/>
        </w:trPr>
        <w:tc>
          <w:tcPr>
            <w:tcW w:w="1602"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八至十二级</w:t>
            </w:r>
          </w:p>
        </w:tc>
        <w:tc>
          <w:tcPr>
            <w:tcW w:w="856"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50</w:t>
            </w:r>
          </w:p>
        </w:tc>
        <w:tc>
          <w:tcPr>
            <w:tcW w:w="856"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25</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225</w:t>
            </w:r>
          </w:p>
        </w:tc>
      </w:tr>
    </w:tbl>
    <w:p w:rsidR="00CC5A70" w:rsidRPr="00B03F0C" w:rsidRDefault="00CC5A70" w:rsidP="00CC5A70">
      <w:pPr>
        <w:spacing w:beforeLines="50" w:before="120" w:line="240" w:lineRule="auto"/>
        <w:ind w:right="-23"/>
        <w:rPr>
          <w:rFonts w:ascii="Arial" w:eastAsia="仿宋_GB2312" w:hAnsi="Arial" w:cs="Arial"/>
          <w:color w:val="000000"/>
          <w:sz w:val="18"/>
          <w:szCs w:val="24"/>
        </w:rPr>
      </w:pPr>
      <w:r w:rsidRPr="00B03F0C">
        <w:rPr>
          <w:rFonts w:ascii="Arial" w:eastAsia="仿宋_GB2312" w:hAnsi="Arial" w:cs="Arial"/>
          <w:color w:val="000000"/>
          <w:sz w:val="18"/>
          <w:szCs w:val="24"/>
        </w:rPr>
        <w:t>单位：元</w:t>
      </w:r>
      <w:r w:rsidRPr="00B03F0C">
        <w:rPr>
          <w:rFonts w:ascii="Arial" w:eastAsia="仿宋_GB2312" w:hAnsi="Arial" w:cs="Arial"/>
          <w:color w:val="000000"/>
          <w:sz w:val="18"/>
          <w:szCs w:val="24"/>
        </w:rPr>
        <w:t>/</w:t>
      </w:r>
      <w:r w:rsidRPr="00B03F0C">
        <w:rPr>
          <w:rFonts w:ascii="Arial" w:eastAsia="仿宋_GB2312" w:hAnsi="Arial" w:cs="Arial"/>
          <w:color w:val="000000"/>
          <w:sz w:val="18"/>
          <w:szCs w:val="24"/>
        </w:rPr>
        <w:t>土地平方米</w:t>
      </w:r>
    </w:p>
    <w:p w:rsidR="00CC5A70" w:rsidRPr="00B03F0C" w:rsidRDefault="00CC5A70" w:rsidP="00CC5A70">
      <w:pPr>
        <w:spacing w:beforeLines="50" w:before="120"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t>开发程度差异修正后的基准地价</w:t>
      </w:r>
    </w:p>
    <w:p w:rsidR="00CC5A70" w:rsidRPr="00B03F0C" w:rsidRDefault="00CC5A70" w:rsidP="00CC5A70">
      <w:pPr>
        <w:spacing w:beforeLines="50" w:before="120"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t>＝适用的基准地价</w:t>
      </w:r>
      <w:r w:rsidRPr="00B03F0C">
        <w:rPr>
          <w:rFonts w:ascii="Arial" w:eastAsia="仿宋_GB2312" w:hAnsi="Arial" w:cs="Arial"/>
          <w:color w:val="000000"/>
          <w:sz w:val="28"/>
        </w:rPr>
        <w:t>±</w:t>
      </w:r>
      <w:r w:rsidRPr="00B03F0C">
        <w:rPr>
          <w:rFonts w:ascii="Arial" w:eastAsia="仿宋_GB2312" w:hAnsi="Arial" w:cs="Arial"/>
          <w:color w:val="000000"/>
          <w:sz w:val="28"/>
        </w:rPr>
        <w:t>（上表中的开发费用</w:t>
      </w:r>
      <w:r w:rsidRPr="00B03F0C">
        <w:rPr>
          <w:rFonts w:ascii="Arial" w:eastAsia="仿宋_GB2312" w:hAnsi="Arial" w:cs="Arial"/>
          <w:color w:val="000000"/>
          <w:sz w:val="28"/>
        </w:rPr>
        <w:t>÷</w:t>
      </w:r>
      <w:r w:rsidRPr="00B03F0C">
        <w:rPr>
          <w:rFonts w:ascii="Arial" w:eastAsia="仿宋_GB2312" w:hAnsi="Arial" w:cs="Arial"/>
          <w:color w:val="000000"/>
          <w:sz w:val="28"/>
        </w:rPr>
        <w:t>级别平均容积率）</w:t>
      </w:r>
    </w:p>
    <w:p w:rsidR="00CC5A70" w:rsidRPr="00B03F0C" w:rsidRDefault="00CC5A70" w:rsidP="00CC5A70">
      <w:pPr>
        <w:spacing w:beforeLines="50" w:before="120"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4050</w:t>
      </w:r>
      <w:r w:rsidRPr="00B03F0C">
        <w:rPr>
          <w:rFonts w:ascii="Arial" w:eastAsia="仿宋_GB2312" w:hAnsi="Arial" w:cs="Arial"/>
          <w:color w:val="000000"/>
          <w:sz w:val="28"/>
        </w:rPr>
        <w:t>＋</w:t>
      </w:r>
      <w:r w:rsidRPr="00B03F0C">
        <w:rPr>
          <w:rFonts w:ascii="Arial" w:eastAsia="仿宋_GB2312" w:hAnsi="Arial" w:cs="Arial"/>
          <w:color w:val="000000"/>
          <w:sz w:val="28"/>
        </w:rPr>
        <w:t>[30÷2]</w:t>
      </w:r>
    </w:p>
    <w:p w:rsidR="00CC5A70" w:rsidRPr="00B03F0C" w:rsidRDefault="00CC5A70" w:rsidP="00CC5A70">
      <w:pPr>
        <w:spacing w:beforeLines="50" w:before="120"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4065</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CC5A70" w:rsidRPr="00B03F0C" w:rsidRDefault="00CC5A70" w:rsidP="00CC5A70">
      <w:pPr>
        <w:spacing w:beforeLines="50" w:before="12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B</w:t>
      </w:r>
      <w:r w:rsidRPr="00B03F0C">
        <w:rPr>
          <w:rFonts w:ascii="Arial" w:eastAsia="仿宋_GB2312" w:hAnsi="Arial" w:cs="Arial"/>
          <w:color w:val="000000"/>
          <w:sz w:val="28"/>
        </w:rPr>
        <w:t>用途修正系数的确定</w:t>
      </w:r>
    </w:p>
    <w:p w:rsidR="00CC5A70" w:rsidRPr="00B03F0C" w:rsidRDefault="00CC5A70" w:rsidP="00CC5A70">
      <w:pPr>
        <w:spacing w:beforeLines="50" w:before="120" w:line="360" w:lineRule="auto"/>
        <w:ind w:right="-23" w:firstLineChars="200" w:firstLine="560"/>
        <w:jc w:val="both"/>
        <w:rPr>
          <w:rFonts w:ascii="Arial" w:eastAsia="仿宋_GB2312" w:hAnsi="Arial" w:cs="Arial"/>
          <w:color w:val="000000"/>
          <w:sz w:val="28"/>
          <w:szCs w:val="28"/>
        </w:rPr>
      </w:pPr>
      <w:r w:rsidRPr="00B03F0C">
        <w:rPr>
          <w:rFonts w:ascii="Arial" w:eastAsia="仿宋_GB2312" w:hAnsi="Arial" w:cs="Arial"/>
          <w:color w:val="000000"/>
          <w:sz w:val="28"/>
          <w:szCs w:val="28"/>
        </w:rPr>
        <w:t>《北京市基准地价更新成果》根据《土地利用现状分类》（</w:t>
      </w:r>
      <w:r w:rsidRPr="00B03F0C">
        <w:rPr>
          <w:rFonts w:ascii="Arial" w:eastAsia="仿宋_GB2312" w:hAnsi="Arial" w:cs="Arial"/>
          <w:color w:val="000000"/>
          <w:sz w:val="28"/>
          <w:szCs w:val="28"/>
        </w:rPr>
        <w:t>GB/T21010-2007</w:t>
      </w:r>
      <w:r w:rsidRPr="00B03F0C">
        <w:rPr>
          <w:rFonts w:ascii="Arial" w:eastAsia="仿宋_GB2312" w:hAnsi="Arial" w:cs="Arial"/>
          <w:color w:val="000000"/>
          <w:sz w:val="28"/>
          <w:szCs w:val="28"/>
        </w:rPr>
        <w:t>），对现有用地按照二级分类进行归类，分为居住、商业、工业和办公四类用途基准地价，并按照二级分类建立了地上用途修正系数。地下部分包括地下商业、地下办公、地下仓储、地下车库等用途，并建立了</w:t>
      </w:r>
      <w:r w:rsidRPr="00B03F0C">
        <w:rPr>
          <w:rFonts w:ascii="Arial" w:eastAsia="仿宋_GB2312" w:hAnsi="Arial" w:cs="Arial"/>
          <w:color w:val="000000"/>
          <w:sz w:val="28"/>
          <w:szCs w:val="28"/>
        </w:rPr>
        <w:lastRenderedPageBreak/>
        <w:t>地下空间修正系数。</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估价对象地上用途为</w:t>
      </w:r>
      <w:r w:rsidR="00942FF5">
        <w:rPr>
          <w:rFonts w:ascii="Arial" w:eastAsia="仿宋_GB2312" w:hAnsi="Arial" w:cs="Arial" w:hint="eastAsia"/>
          <w:color w:val="000000"/>
          <w:sz w:val="28"/>
        </w:rPr>
        <w:t>批发零售</w:t>
      </w:r>
      <w:r w:rsidRPr="00B03F0C">
        <w:rPr>
          <w:rFonts w:ascii="Arial" w:eastAsia="仿宋_GB2312" w:hAnsi="Arial" w:cs="Arial"/>
          <w:color w:val="000000"/>
          <w:sz w:val="28"/>
        </w:rPr>
        <w:t>用地，依据需《北京市基准地价用途修正系数表》进行用途修正。商业用途修正系数表详见下表：</w:t>
      </w:r>
    </w:p>
    <w:p w:rsidR="00CC5A70" w:rsidRPr="00B03F0C" w:rsidRDefault="00CC5A70" w:rsidP="00CC5A70">
      <w:pPr>
        <w:spacing w:line="360" w:lineRule="auto"/>
        <w:jc w:val="center"/>
        <w:rPr>
          <w:rFonts w:ascii="Arial" w:eastAsia="仿宋_GB2312" w:hAnsi="Arial" w:cs="Arial"/>
          <w:i/>
          <w:color w:val="000000"/>
          <w:sz w:val="28"/>
          <w:szCs w:val="28"/>
        </w:rPr>
      </w:pPr>
      <w:r w:rsidRPr="00B03F0C">
        <w:rPr>
          <w:rFonts w:ascii="Arial" w:eastAsia="仿宋_GB2312" w:hAnsi="Arial" w:cs="Arial"/>
          <w:bCs/>
          <w:color w:val="000000"/>
          <w:sz w:val="28"/>
          <w:szCs w:val="28"/>
        </w:rPr>
        <w:t>北京市基准地价用途修正系数表</w:t>
      </w:r>
    </w:p>
    <w:tbl>
      <w:tblPr>
        <w:tblW w:w="5000" w:type="pct"/>
        <w:tblLook w:val="04A0" w:firstRow="1" w:lastRow="0" w:firstColumn="1" w:lastColumn="0" w:noHBand="0" w:noVBand="1"/>
      </w:tblPr>
      <w:tblGrid>
        <w:gridCol w:w="1022"/>
        <w:gridCol w:w="1229"/>
        <w:gridCol w:w="6242"/>
        <w:gridCol w:w="1022"/>
      </w:tblGrid>
      <w:tr w:rsidR="00CC5A70" w:rsidRPr="00B03F0C" w:rsidTr="00CC5A70">
        <w:trPr>
          <w:trHeight w:val="283"/>
        </w:trPr>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0"/>
              </w:rPr>
            </w:pPr>
            <w:r w:rsidRPr="00B03F0C">
              <w:rPr>
                <w:rFonts w:ascii="Arial" w:eastAsia="华文细黑" w:hAnsi="Arial" w:cs="Arial"/>
                <w:color w:val="000000"/>
                <w:sz w:val="20"/>
              </w:rPr>
              <w:t>用途</w:t>
            </w:r>
          </w:p>
        </w:tc>
        <w:tc>
          <w:tcPr>
            <w:tcW w:w="64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0"/>
              </w:rPr>
            </w:pPr>
            <w:r w:rsidRPr="00B03F0C">
              <w:rPr>
                <w:rFonts w:ascii="Arial" w:eastAsia="华文细黑" w:hAnsi="Arial" w:cs="Arial"/>
                <w:color w:val="000000"/>
                <w:sz w:val="20"/>
              </w:rPr>
              <w:t>用途类别划分</w:t>
            </w:r>
          </w:p>
        </w:tc>
        <w:tc>
          <w:tcPr>
            <w:tcW w:w="328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0"/>
              </w:rPr>
            </w:pPr>
            <w:r w:rsidRPr="00B03F0C">
              <w:rPr>
                <w:rFonts w:ascii="Arial" w:eastAsia="华文细黑" w:hAnsi="Arial" w:cs="Arial"/>
                <w:color w:val="000000"/>
                <w:sz w:val="20"/>
              </w:rPr>
              <w:t>范围</w:t>
            </w: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0"/>
              </w:rPr>
            </w:pPr>
            <w:r w:rsidRPr="00B03F0C">
              <w:rPr>
                <w:rFonts w:ascii="Arial" w:eastAsia="华文细黑" w:hAnsi="Arial" w:cs="Arial"/>
                <w:color w:val="000000"/>
                <w:sz w:val="20"/>
              </w:rPr>
              <w:t>用途修正</w:t>
            </w:r>
            <w:r w:rsidRPr="00B03F0C">
              <w:rPr>
                <w:rFonts w:ascii="Arial" w:eastAsia="华文细黑" w:hAnsi="Arial" w:cs="Arial"/>
                <w:color w:val="000000"/>
                <w:sz w:val="20"/>
              </w:rPr>
              <w:t xml:space="preserve">  </w:t>
            </w:r>
            <w:r w:rsidRPr="00B03F0C">
              <w:rPr>
                <w:rFonts w:ascii="Arial" w:eastAsia="华文细黑" w:hAnsi="Arial" w:cs="Arial"/>
                <w:color w:val="000000"/>
                <w:sz w:val="20"/>
              </w:rPr>
              <w:t>系数</w:t>
            </w:r>
          </w:p>
        </w:tc>
      </w:tr>
      <w:tr w:rsidR="00CC5A70" w:rsidRPr="00B03F0C" w:rsidTr="00CC5A70">
        <w:trPr>
          <w:trHeight w:val="283"/>
        </w:trPr>
        <w:tc>
          <w:tcPr>
            <w:tcW w:w="53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0"/>
              </w:rPr>
            </w:pPr>
            <w:r w:rsidRPr="00B03F0C">
              <w:rPr>
                <w:rFonts w:ascii="Arial" w:eastAsia="华文细黑" w:hAnsi="Arial" w:cs="Arial"/>
                <w:color w:val="000000"/>
                <w:sz w:val="20"/>
              </w:rPr>
              <w:t>商业</w:t>
            </w:r>
          </w:p>
        </w:tc>
        <w:tc>
          <w:tcPr>
            <w:tcW w:w="64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0"/>
              </w:rPr>
            </w:pPr>
            <w:r w:rsidRPr="00B03F0C">
              <w:rPr>
                <w:rFonts w:ascii="Arial" w:eastAsia="华文细黑" w:hAnsi="Arial" w:cs="Arial"/>
                <w:color w:val="000000"/>
                <w:sz w:val="20"/>
              </w:rPr>
              <w:t>比准类别</w:t>
            </w:r>
          </w:p>
        </w:tc>
        <w:tc>
          <w:tcPr>
            <w:tcW w:w="328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0"/>
              </w:rPr>
            </w:pPr>
            <w:r w:rsidRPr="00B03F0C">
              <w:rPr>
                <w:rFonts w:ascii="Arial" w:eastAsia="华文细黑" w:hAnsi="Arial" w:cs="Arial"/>
                <w:color w:val="000000"/>
                <w:sz w:val="20"/>
              </w:rPr>
              <w:t>批发零售用地（指主要用于商品批发、零售的用地，包括商场、商店、超市、各类批发（零售）市场、加油站等及其附属的小型仓库、车间、工场等）</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0"/>
              </w:rPr>
            </w:pPr>
            <w:r w:rsidRPr="00B03F0C">
              <w:rPr>
                <w:rFonts w:ascii="Arial" w:eastAsia="华文细黑" w:hAnsi="Arial" w:cs="Arial"/>
                <w:color w:val="000000"/>
                <w:sz w:val="20"/>
              </w:rPr>
              <w:t>1</w:t>
            </w:r>
          </w:p>
        </w:tc>
      </w:tr>
      <w:tr w:rsidR="00CC5A70" w:rsidRPr="00B03F0C" w:rsidTr="00CC5A70">
        <w:trPr>
          <w:trHeight w:val="283"/>
        </w:trPr>
        <w:tc>
          <w:tcPr>
            <w:tcW w:w="537"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0"/>
              </w:rPr>
            </w:pPr>
          </w:p>
        </w:tc>
        <w:tc>
          <w:tcPr>
            <w:tcW w:w="64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0"/>
              </w:rPr>
            </w:pPr>
            <w:r w:rsidRPr="00B03F0C">
              <w:rPr>
                <w:rFonts w:ascii="Arial" w:eastAsia="华文细黑" w:hAnsi="Arial" w:cs="Arial"/>
                <w:color w:val="000000"/>
                <w:sz w:val="20"/>
              </w:rPr>
              <w:t>其他类别</w:t>
            </w:r>
          </w:p>
        </w:tc>
        <w:tc>
          <w:tcPr>
            <w:tcW w:w="328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0"/>
              </w:rPr>
            </w:pPr>
            <w:r w:rsidRPr="00B03F0C">
              <w:rPr>
                <w:rFonts w:ascii="Arial" w:eastAsia="华文细黑" w:hAnsi="Arial" w:cs="Arial"/>
                <w:color w:val="000000"/>
                <w:sz w:val="20"/>
              </w:rPr>
              <w:t>住宿餐饮用地（指主要用于提供住宿、餐饮服务的用地，包括宾馆、酒店、饭店、旅馆、招待所、度假村、餐厅、酒吧等）</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0"/>
              </w:rPr>
            </w:pPr>
            <w:r w:rsidRPr="00B03F0C">
              <w:rPr>
                <w:rFonts w:ascii="Arial" w:eastAsia="华文细黑" w:hAnsi="Arial" w:cs="Arial"/>
                <w:color w:val="000000"/>
                <w:sz w:val="20"/>
              </w:rPr>
              <w:t>0.9</w:t>
            </w:r>
          </w:p>
        </w:tc>
      </w:tr>
      <w:tr w:rsidR="00CC5A70" w:rsidRPr="00B03F0C" w:rsidTr="00CC5A70">
        <w:trPr>
          <w:trHeight w:val="283"/>
        </w:trPr>
        <w:tc>
          <w:tcPr>
            <w:tcW w:w="537"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0"/>
              </w:rPr>
            </w:pPr>
          </w:p>
        </w:tc>
        <w:tc>
          <w:tcPr>
            <w:tcW w:w="64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0"/>
              </w:rPr>
            </w:pPr>
          </w:p>
        </w:tc>
        <w:tc>
          <w:tcPr>
            <w:tcW w:w="328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0"/>
              </w:rPr>
            </w:pPr>
            <w:r w:rsidRPr="00B03F0C">
              <w:rPr>
                <w:rFonts w:ascii="Arial" w:eastAsia="华文细黑" w:hAnsi="Arial" w:cs="Arial"/>
                <w:color w:val="000000"/>
                <w:sz w:val="20"/>
              </w:rPr>
              <w:t>商务金融用地（指金融、证券、通讯、保险等营业网点用地）</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0"/>
              </w:rPr>
            </w:pPr>
            <w:r w:rsidRPr="00B03F0C">
              <w:rPr>
                <w:rFonts w:ascii="Arial" w:eastAsia="华文细黑" w:hAnsi="Arial" w:cs="Arial"/>
                <w:color w:val="000000"/>
                <w:sz w:val="20"/>
              </w:rPr>
              <w:t>1.1</w:t>
            </w:r>
          </w:p>
        </w:tc>
      </w:tr>
      <w:tr w:rsidR="00CC5A70" w:rsidRPr="00B03F0C" w:rsidTr="00CC5A70">
        <w:trPr>
          <w:trHeight w:val="283"/>
        </w:trPr>
        <w:tc>
          <w:tcPr>
            <w:tcW w:w="537"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0"/>
              </w:rPr>
            </w:pPr>
          </w:p>
        </w:tc>
        <w:tc>
          <w:tcPr>
            <w:tcW w:w="64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0"/>
              </w:rPr>
            </w:pPr>
          </w:p>
        </w:tc>
        <w:tc>
          <w:tcPr>
            <w:tcW w:w="328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0"/>
              </w:rPr>
            </w:pPr>
            <w:r w:rsidRPr="00B03F0C">
              <w:rPr>
                <w:rFonts w:ascii="Arial" w:eastAsia="华文细黑" w:hAnsi="Arial" w:cs="Arial"/>
                <w:color w:val="000000"/>
                <w:sz w:val="20"/>
              </w:rPr>
              <w:t>其他商服用地（指上述用地以外的其他商业、服务业用地，包括洗车场、洗染店、废旧物资回收站、维修网点、照相馆、理发美容店、洗浴场所、俱乐部、康乐中心、歌舞厅、赛车场、影视基地、影剧院、邮政、电信营业网点等）</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0"/>
              </w:rPr>
            </w:pPr>
            <w:r w:rsidRPr="00B03F0C">
              <w:rPr>
                <w:rFonts w:ascii="Arial" w:eastAsia="华文细黑" w:hAnsi="Arial" w:cs="Arial"/>
                <w:color w:val="000000"/>
                <w:sz w:val="20"/>
              </w:rPr>
              <w:t>0.8</w:t>
            </w:r>
          </w:p>
        </w:tc>
      </w:tr>
      <w:tr w:rsidR="00CC5A70" w:rsidRPr="00B03F0C" w:rsidTr="00CC5A70">
        <w:trPr>
          <w:trHeight w:val="283"/>
        </w:trPr>
        <w:tc>
          <w:tcPr>
            <w:tcW w:w="537"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0"/>
              </w:rPr>
            </w:pPr>
          </w:p>
        </w:tc>
        <w:tc>
          <w:tcPr>
            <w:tcW w:w="64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0"/>
              </w:rPr>
            </w:pPr>
          </w:p>
        </w:tc>
        <w:tc>
          <w:tcPr>
            <w:tcW w:w="328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0"/>
              </w:rPr>
            </w:pPr>
            <w:r w:rsidRPr="00B03F0C">
              <w:rPr>
                <w:rFonts w:ascii="Arial" w:eastAsia="华文细黑" w:hAnsi="Arial" w:cs="Arial"/>
                <w:color w:val="000000"/>
                <w:sz w:val="20"/>
              </w:rPr>
              <w:t>殡葬用地等特殊用地</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0"/>
              </w:rPr>
            </w:pPr>
            <w:r w:rsidRPr="00B03F0C">
              <w:rPr>
                <w:rFonts w:ascii="Arial" w:eastAsia="华文细黑" w:hAnsi="Arial" w:cs="Arial"/>
                <w:color w:val="000000"/>
                <w:sz w:val="20"/>
              </w:rPr>
              <w:t>0.5</w:t>
            </w:r>
          </w:p>
        </w:tc>
      </w:tr>
    </w:tbl>
    <w:p w:rsidR="00CC5A70" w:rsidRPr="00B03F0C" w:rsidRDefault="00524E99" w:rsidP="00CC5A70">
      <w:pPr>
        <w:spacing w:beforeLines="50" w:before="120" w:line="360" w:lineRule="auto"/>
        <w:ind w:firstLineChars="200" w:firstLine="560"/>
        <w:rPr>
          <w:rFonts w:ascii="Arial" w:eastAsia="仿宋_GB2312" w:hAnsi="Arial" w:cs="Arial"/>
          <w:color w:val="000000"/>
          <w:sz w:val="28"/>
        </w:rPr>
      </w:pPr>
      <w:r>
        <w:rPr>
          <w:rFonts w:ascii="Arial" w:eastAsia="仿宋_GB2312" w:hAnsi="Arial" w:cs="Arial"/>
          <w:color w:val="000000"/>
          <w:sz w:val="28"/>
        </w:rPr>
        <w:t>依据上表，估价对象商业（配套）</w:t>
      </w:r>
      <w:r w:rsidR="00CC5A70" w:rsidRPr="00B03F0C">
        <w:rPr>
          <w:rFonts w:ascii="Arial" w:eastAsia="仿宋_GB2312" w:hAnsi="Arial" w:cs="Arial"/>
          <w:color w:val="000000"/>
          <w:sz w:val="28"/>
        </w:rPr>
        <w:t>用途修正系数为</w:t>
      </w:r>
      <w:r w:rsidR="00CC5A70" w:rsidRPr="00B03F0C">
        <w:rPr>
          <w:rFonts w:ascii="Arial" w:eastAsia="仿宋_GB2312" w:hAnsi="Arial" w:cs="Arial"/>
          <w:color w:val="000000"/>
          <w:sz w:val="28"/>
        </w:rPr>
        <w:t>1</w:t>
      </w:r>
      <w:r w:rsidR="00CC5A70" w:rsidRPr="00B03F0C">
        <w:rPr>
          <w:rFonts w:ascii="Arial" w:eastAsia="仿宋_GB2312" w:hAnsi="Arial" w:cs="Arial"/>
          <w:color w:val="000000"/>
          <w:sz w:val="28"/>
        </w:rPr>
        <w:t>。</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C</w:t>
      </w:r>
      <w:r w:rsidRPr="00B03F0C">
        <w:rPr>
          <w:rFonts w:ascii="Arial" w:eastAsia="仿宋_GB2312" w:hAnsi="Arial" w:cs="Arial"/>
          <w:color w:val="000000"/>
          <w:sz w:val="28"/>
        </w:rPr>
        <w:t>期日修正系数的确定</w:t>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szCs w:val="28"/>
        </w:rPr>
        <w:t>北京市基准地价更新成果（二Ｏ一四年）》规定，基准地价期日修正系数必须以北京市地价动态监测成果公布的地价增值率为准。</w:t>
      </w:r>
    </w:p>
    <w:p w:rsidR="00CC5A70" w:rsidRPr="00B03F0C" w:rsidRDefault="00CC5A70" w:rsidP="00CC5A70">
      <w:pPr>
        <w:spacing w:line="360" w:lineRule="auto"/>
        <w:ind w:firstLineChars="200" w:firstLine="560"/>
        <w:jc w:val="both"/>
        <w:rPr>
          <w:rFonts w:ascii="Arial" w:eastAsia="仿宋_GB2312" w:hAnsi="Arial" w:cs="Arial"/>
          <w:color w:val="000000"/>
          <w:sz w:val="28"/>
          <w:szCs w:val="28"/>
        </w:rPr>
      </w:pPr>
      <w:r w:rsidRPr="00B03F0C">
        <w:rPr>
          <w:rFonts w:ascii="Arial" w:eastAsia="仿宋_GB2312" w:hAnsi="Arial" w:cs="Arial"/>
          <w:color w:val="000000"/>
          <w:sz w:val="28"/>
          <w:szCs w:val="28"/>
        </w:rPr>
        <w:t>北京市基准地价更新成果的基准日为</w:t>
      </w:r>
      <w:r w:rsidRPr="00B03F0C">
        <w:rPr>
          <w:rFonts w:ascii="Arial" w:eastAsia="仿宋_GB2312" w:hAnsi="Arial" w:cs="Arial"/>
          <w:color w:val="000000"/>
          <w:sz w:val="28"/>
          <w:szCs w:val="28"/>
        </w:rPr>
        <w:t>2014</w:t>
      </w:r>
      <w:r w:rsidRPr="00B03F0C">
        <w:rPr>
          <w:rFonts w:ascii="Arial" w:eastAsia="仿宋_GB2312" w:hAnsi="Arial" w:cs="Arial"/>
          <w:color w:val="000000"/>
          <w:sz w:val="28"/>
          <w:szCs w:val="28"/>
        </w:rPr>
        <w:t>年</w:t>
      </w:r>
      <w:r w:rsidRPr="00B03F0C">
        <w:rPr>
          <w:rFonts w:ascii="Arial" w:eastAsia="仿宋_GB2312" w:hAnsi="Arial" w:cs="Arial"/>
          <w:color w:val="000000"/>
          <w:sz w:val="28"/>
          <w:szCs w:val="28"/>
        </w:rPr>
        <w:t>1</w:t>
      </w:r>
      <w:r w:rsidRPr="00B03F0C">
        <w:rPr>
          <w:rFonts w:ascii="Arial" w:eastAsia="仿宋_GB2312" w:hAnsi="Arial" w:cs="Arial"/>
          <w:color w:val="000000"/>
          <w:sz w:val="28"/>
          <w:szCs w:val="28"/>
        </w:rPr>
        <w:t>月</w:t>
      </w:r>
      <w:r w:rsidRPr="00B03F0C">
        <w:rPr>
          <w:rFonts w:ascii="Arial" w:eastAsia="仿宋_GB2312" w:hAnsi="Arial" w:cs="Arial"/>
          <w:color w:val="000000"/>
          <w:sz w:val="28"/>
          <w:szCs w:val="28"/>
        </w:rPr>
        <w:t>1</w:t>
      </w:r>
      <w:r w:rsidRPr="00B03F0C">
        <w:rPr>
          <w:rFonts w:ascii="Arial" w:eastAsia="仿宋_GB2312" w:hAnsi="Arial" w:cs="Arial"/>
          <w:color w:val="000000"/>
          <w:sz w:val="28"/>
          <w:szCs w:val="28"/>
        </w:rPr>
        <w:t>日，本次评估的估价期日为</w:t>
      </w:r>
      <w:r w:rsidRPr="00B03F0C">
        <w:rPr>
          <w:rFonts w:ascii="Arial" w:eastAsia="仿宋_GB2312" w:hAnsi="Arial" w:cs="Arial"/>
          <w:color w:val="000000"/>
          <w:sz w:val="28"/>
          <w:szCs w:val="28"/>
        </w:rPr>
        <w:t>2018</w:t>
      </w:r>
      <w:r w:rsidRPr="00B03F0C">
        <w:rPr>
          <w:rFonts w:ascii="Arial" w:eastAsia="仿宋_GB2312" w:hAnsi="Arial" w:cs="Arial"/>
          <w:color w:val="000000"/>
          <w:sz w:val="28"/>
          <w:szCs w:val="28"/>
        </w:rPr>
        <w:t>年</w:t>
      </w:r>
      <w:r w:rsidRPr="00B03F0C">
        <w:rPr>
          <w:rFonts w:ascii="Arial" w:eastAsia="仿宋_GB2312" w:hAnsi="Arial" w:cs="Arial"/>
          <w:color w:val="000000"/>
          <w:sz w:val="28"/>
          <w:szCs w:val="28"/>
        </w:rPr>
        <w:t>10</w:t>
      </w:r>
      <w:r w:rsidRPr="00B03F0C">
        <w:rPr>
          <w:rFonts w:ascii="Arial" w:eastAsia="仿宋_GB2312" w:hAnsi="Arial" w:cs="Arial"/>
          <w:color w:val="000000"/>
          <w:sz w:val="28"/>
          <w:szCs w:val="28"/>
        </w:rPr>
        <w:t>月</w:t>
      </w:r>
      <w:r w:rsidRPr="00B03F0C">
        <w:rPr>
          <w:rFonts w:ascii="Arial" w:eastAsia="仿宋_GB2312" w:hAnsi="Arial" w:cs="Arial"/>
          <w:color w:val="000000"/>
          <w:sz w:val="28"/>
          <w:szCs w:val="28"/>
        </w:rPr>
        <w:t>15</w:t>
      </w:r>
      <w:r w:rsidRPr="00B03F0C">
        <w:rPr>
          <w:rFonts w:ascii="Arial" w:eastAsia="仿宋_GB2312" w:hAnsi="Arial" w:cs="Arial"/>
          <w:color w:val="000000"/>
          <w:sz w:val="28"/>
          <w:szCs w:val="28"/>
        </w:rPr>
        <w:t>日，熟地价期日修正以北京市地价动态监测成果公布的地价增长率为准：</w:t>
      </w:r>
    </w:p>
    <w:p w:rsidR="00CC5A70" w:rsidRPr="00B03F0C" w:rsidRDefault="00CC5A70" w:rsidP="00CC5A70">
      <w:pPr>
        <w:spacing w:line="360" w:lineRule="auto"/>
        <w:ind w:firstLineChars="200" w:firstLine="560"/>
        <w:rPr>
          <w:rFonts w:ascii="Arial" w:eastAsia="仿宋_GB2312" w:hAnsi="Arial" w:cs="Arial"/>
          <w:color w:val="000000"/>
          <w:sz w:val="28"/>
          <w:szCs w:val="28"/>
        </w:rPr>
      </w:pPr>
      <w:r w:rsidRPr="00B03F0C">
        <w:rPr>
          <w:rFonts w:ascii="Arial" w:eastAsia="仿宋_GB2312" w:hAnsi="Arial" w:cs="Arial"/>
          <w:color w:val="000000"/>
          <w:sz w:val="28"/>
          <w:szCs w:val="28"/>
        </w:rPr>
        <w:t>中国城市地价动态监测网站公布</w:t>
      </w:r>
    </w:p>
    <w:p w:rsidR="00CC5A70" w:rsidRPr="00B03F0C" w:rsidRDefault="00CC5A70" w:rsidP="00CC5A70">
      <w:pPr>
        <w:spacing w:line="360" w:lineRule="auto"/>
        <w:ind w:firstLineChars="200" w:firstLine="482"/>
        <w:jc w:val="center"/>
        <w:rPr>
          <w:rFonts w:ascii="Arial" w:eastAsia="仿宋_GB2312" w:hAnsi="Arial" w:cs="Arial"/>
          <w:b/>
          <w:color w:val="000000"/>
          <w:szCs w:val="24"/>
        </w:rPr>
      </w:pPr>
      <w:r w:rsidRPr="00B03F0C">
        <w:rPr>
          <w:rFonts w:ascii="Arial" w:eastAsia="仿宋_GB2312" w:hAnsi="Arial" w:cs="Arial"/>
          <w:b/>
          <w:color w:val="000000"/>
          <w:szCs w:val="24"/>
        </w:rPr>
        <w:t xml:space="preserve">                          </w:t>
      </w:r>
      <w:r w:rsidRPr="00B03F0C">
        <w:rPr>
          <w:rFonts w:ascii="Arial" w:eastAsia="仿宋_GB2312" w:hAnsi="Arial" w:cs="Arial"/>
          <w:b/>
          <w:color w:val="000000"/>
          <w:szCs w:val="24"/>
        </w:rPr>
        <w:t>北京市地价增长率</w:t>
      </w:r>
      <w:r w:rsidRPr="00B03F0C">
        <w:rPr>
          <w:rFonts w:ascii="Arial" w:eastAsia="仿宋_GB2312" w:hAnsi="Arial" w:cs="Arial"/>
          <w:b/>
          <w:color w:val="000000"/>
          <w:szCs w:val="24"/>
        </w:rPr>
        <w:t xml:space="preserve">                   </w:t>
      </w:r>
      <w:r w:rsidRPr="00B03F0C">
        <w:rPr>
          <w:rFonts w:ascii="Arial" w:eastAsia="仿宋_GB2312" w:hAnsi="Arial" w:cs="Arial"/>
          <w:b/>
          <w:color w:val="000000"/>
          <w:szCs w:val="24"/>
        </w:rPr>
        <w:t>单位</w:t>
      </w:r>
      <w:r w:rsidRPr="00B03F0C">
        <w:rPr>
          <w:rFonts w:ascii="Arial" w:eastAsia="仿宋_GB2312" w:hAnsi="Arial" w:cs="Arial"/>
          <w:b/>
          <w:color w:val="000000"/>
          <w:szCs w:val="24"/>
        </w:rPr>
        <w:t>%</w:t>
      </w:r>
    </w:p>
    <w:tbl>
      <w:tblPr>
        <w:tblW w:w="5000" w:type="pct"/>
        <w:tblLook w:val="04A0" w:firstRow="1" w:lastRow="0" w:firstColumn="1" w:lastColumn="0" w:noHBand="0" w:noVBand="1"/>
      </w:tblPr>
      <w:tblGrid>
        <w:gridCol w:w="1533"/>
        <w:gridCol w:w="1846"/>
        <w:gridCol w:w="1534"/>
        <w:gridCol w:w="1534"/>
        <w:gridCol w:w="1534"/>
        <w:gridCol w:w="1534"/>
      </w:tblGrid>
      <w:tr w:rsidR="00CC5A70" w:rsidRPr="00B03F0C" w:rsidTr="00CC5A70">
        <w:trPr>
          <w:trHeight w:val="300"/>
          <w:tblHeader/>
        </w:trPr>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年度</w:t>
            </w: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季度</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综合</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商服</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住宅</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工业</w:t>
            </w:r>
          </w:p>
        </w:tc>
      </w:tr>
      <w:tr w:rsidR="00CC5A70" w:rsidRPr="00B03F0C" w:rsidTr="00CC5A70">
        <w:trPr>
          <w:trHeight w:val="300"/>
        </w:trPr>
        <w:tc>
          <w:tcPr>
            <w:tcW w:w="806" w:type="pct"/>
            <w:vMerge w:val="restart"/>
            <w:tcBorders>
              <w:top w:val="single" w:sz="4" w:space="0" w:color="auto"/>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2018</w:t>
            </w: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1.51</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1.41</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1.52</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1.74</w:t>
            </w:r>
          </w:p>
        </w:tc>
      </w:tr>
      <w:tr w:rsidR="00CC5A70" w:rsidRPr="00B03F0C" w:rsidTr="00CC5A70">
        <w:trPr>
          <w:trHeight w:val="300"/>
        </w:trPr>
        <w:tc>
          <w:tcPr>
            <w:tcW w:w="806" w:type="pct"/>
            <w:vMerge/>
            <w:tcBorders>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1.49</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0.96</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1.58</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2.44</w:t>
            </w:r>
          </w:p>
        </w:tc>
      </w:tr>
      <w:tr w:rsidR="00CC5A70" w:rsidRPr="00B03F0C" w:rsidTr="00CC5A70">
        <w:trPr>
          <w:trHeight w:val="270"/>
        </w:trPr>
        <w:tc>
          <w:tcPr>
            <w:tcW w:w="806" w:type="pct"/>
            <w:vMerge/>
            <w:tcBorders>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w:t>
            </w:r>
          </w:p>
        </w:tc>
      </w:tr>
      <w:tr w:rsidR="00CC5A70" w:rsidRPr="00B03F0C" w:rsidTr="00CC5A70">
        <w:trPr>
          <w:trHeight w:val="270"/>
        </w:trPr>
        <w:tc>
          <w:tcPr>
            <w:tcW w:w="806" w:type="pct"/>
            <w:vMerge w:val="restart"/>
            <w:tcBorders>
              <w:top w:val="nil"/>
              <w:left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2017</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1.43</w:t>
            </w:r>
          </w:p>
        </w:tc>
      </w:tr>
      <w:tr w:rsidR="00CC5A70" w:rsidRPr="00B03F0C" w:rsidTr="00CC5A70">
        <w:trPr>
          <w:trHeight w:val="270"/>
        </w:trPr>
        <w:tc>
          <w:tcPr>
            <w:tcW w:w="806" w:type="pct"/>
            <w:vMerge/>
            <w:tcBorders>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2.98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2.11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3.24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1.72</w:t>
            </w:r>
          </w:p>
        </w:tc>
      </w:tr>
      <w:tr w:rsidR="00CC5A70" w:rsidRPr="00B03F0C" w:rsidTr="00CC5A70">
        <w:trPr>
          <w:trHeight w:val="270"/>
        </w:trPr>
        <w:tc>
          <w:tcPr>
            <w:tcW w:w="806" w:type="pct"/>
            <w:vMerge/>
            <w:tcBorders>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3.82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1.68</w:t>
            </w:r>
          </w:p>
        </w:tc>
      </w:tr>
      <w:tr w:rsidR="00CC5A70" w:rsidRPr="00B03F0C" w:rsidTr="00CC5A70">
        <w:trPr>
          <w:trHeight w:val="285"/>
        </w:trPr>
        <w:tc>
          <w:tcPr>
            <w:tcW w:w="806" w:type="pct"/>
            <w:vMerge/>
            <w:tcBorders>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3.45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1.58</w:t>
            </w:r>
          </w:p>
        </w:tc>
      </w:tr>
      <w:tr w:rsidR="00CC5A70" w:rsidRPr="00B03F0C" w:rsidTr="00CC5A70">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2016</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4.56</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2.15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5.32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1.57</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4.12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4.79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1.97</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3.85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4.48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1.41</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4.09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2.93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4.54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1.48</w:t>
            </w:r>
          </w:p>
        </w:tc>
      </w:tr>
      <w:tr w:rsidR="00CC5A70" w:rsidRPr="00B03F0C" w:rsidTr="00CC5A70">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2015</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1.11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1.89</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1.88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1.26</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0.77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0.69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0.88</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0.51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0.54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0.48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0.93</w:t>
            </w:r>
          </w:p>
        </w:tc>
      </w:tr>
      <w:tr w:rsidR="00CC5A70" w:rsidRPr="00B03F0C" w:rsidTr="00CC5A70">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2014</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0.21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0.41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0.12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0.89</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0.65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0.72</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2.59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1.52</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2.97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2.34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3.28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1.36</w:t>
            </w:r>
          </w:p>
        </w:tc>
      </w:tr>
    </w:tbl>
    <w:p w:rsidR="00CC5A70" w:rsidRPr="00B03F0C" w:rsidRDefault="00CC5A70" w:rsidP="00CC5A70">
      <w:pPr>
        <w:snapToGrid w:val="0"/>
        <w:spacing w:beforeLines="50" w:before="12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则：</w:t>
      </w:r>
    </w:p>
    <w:p w:rsidR="00CC5A70" w:rsidRPr="00B03F0C" w:rsidRDefault="00CC5A70" w:rsidP="00CC5A70">
      <w:pPr>
        <w:snapToGrid w:val="0"/>
        <w:spacing w:beforeLines="50" w:before="120" w:line="360" w:lineRule="auto"/>
        <w:ind w:firstLineChars="200" w:firstLine="560"/>
        <w:rPr>
          <w:rFonts w:ascii="Arial" w:eastAsia="仿宋_GB2312" w:hAnsi="Arial" w:cs="Arial"/>
          <w:sz w:val="28"/>
        </w:rPr>
      </w:pPr>
      <w:r w:rsidRPr="00B03F0C">
        <w:rPr>
          <w:rFonts w:ascii="Arial" w:eastAsia="仿宋_GB2312" w:hAnsi="Arial" w:cs="Arial"/>
          <w:sz w:val="28"/>
        </w:rPr>
        <w:t>期日修正系数＝（</w:t>
      </w:r>
      <w:r w:rsidRPr="00B03F0C">
        <w:rPr>
          <w:rFonts w:ascii="Arial" w:eastAsia="仿宋_GB2312" w:hAnsi="Arial" w:cs="Arial"/>
          <w:sz w:val="28"/>
        </w:rPr>
        <w:t>1+2.34%</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1+2.03%</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1+1.47%</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1+0.41%</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1+0.54%</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1+0.69%</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1+0.92%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1+1.11%</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1+2.93%</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1+1.95%</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1+2.15%</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1+1.92%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1+2.11%</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1+1.78%</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1+1.92%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1+0.96%</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1+1.41%</w:t>
      </w:r>
      <w:r w:rsidRPr="00B03F0C">
        <w:rPr>
          <w:rFonts w:ascii="Arial" w:eastAsia="仿宋_GB2312" w:hAnsi="Arial" w:cs="Arial"/>
          <w:sz w:val="28"/>
        </w:rPr>
        <w:t>）</w:t>
      </w:r>
      <w:r w:rsidRPr="00B03F0C">
        <w:rPr>
          <w:rFonts w:ascii="Arial" w:eastAsia="仿宋_GB2312" w:hAnsi="Arial" w:cs="Arial"/>
          <w:sz w:val="28"/>
        </w:rPr>
        <w:t>=1.3547</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D</w:t>
      </w:r>
      <w:r w:rsidRPr="00B03F0C">
        <w:rPr>
          <w:rFonts w:ascii="Arial" w:eastAsia="仿宋_GB2312" w:hAnsi="Arial" w:cs="Arial"/>
          <w:color w:val="000000"/>
          <w:sz w:val="28"/>
        </w:rPr>
        <w:t>年期修正系数的确定</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年期修正系数</w:t>
      </w:r>
      <w:r w:rsidRPr="00B03F0C">
        <w:rPr>
          <w:rFonts w:ascii="Arial" w:eastAsia="仿宋_GB2312" w:hAnsi="Arial" w:cs="Arial"/>
          <w:color w:val="000000"/>
          <w:sz w:val="29"/>
          <w:szCs w:val="29"/>
        </w:rPr>
        <w:t>＝</w:t>
      </w:r>
      <w:r w:rsidRPr="00B03F0C">
        <w:rPr>
          <w:rFonts w:ascii="Arial" w:eastAsia="仿宋_GB2312" w:hAnsi="Arial" w:cs="Arial"/>
          <w:color w:val="000000"/>
          <w:sz w:val="28"/>
        </w:rPr>
        <w:t>（</w:t>
      </w:r>
      <w:r w:rsidRPr="00B03F0C">
        <w:rPr>
          <w:rFonts w:ascii="Arial" w:eastAsia="仿宋_GB2312" w:hAnsi="Arial" w:cs="Arial"/>
          <w:color w:val="000000"/>
          <w:sz w:val="28"/>
        </w:rPr>
        <w:t>1-1÷</w:t>
      </w:r>
      <w:r w:rsidRPr="00B03F0C">
        <w:rPr>
          <w:rFonts w:ascii="Arial" w:eastAsia="仿宋_GB2312" w:hAnsi="Arial" w:cs="Arial"/>
          <w:color w:val="000000"/>
          <w:sz w:val="28"/>
        </w:rPr>
        <w:t>（</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r</w:t>
      </w:r>
      <w:r w:rsidRPr="00B03F0C">
        <w:rPr>
          <w:rFonts w:ascii="Arial" w:eastAsia="仿宋_GB2312" w:hAnsi="Arial" w:cs="Arial"/>
          <w:color w:val="000000"/>
          <w:sz w:val="28"/>
        </w:rPr>
        <w:t>）</w:t>
      </w:r>
      <w:r w:rsidRPr="00B03F0C">
        <w:rPr>
          <w:rFonts w:ascii="Arial" w:eastAsia="仿宋_GB2312" w:hAnsi="Arial" w:cs="Arial"/>
          <w:color w:val="000000"/>
          <w:sz w:val="28"/>
          <w:vertAlign w:val="superscript"/>
        </w:rPr>
        <w:t>n</w:t>
      </w:r>
      <w:r w:rsidRPr="00B03F0C">
        <w:rPr>
          <w:rFonts w:ascii="Arial" w:eastAsia="仿宋_GB2312" w:hAnsi="Arial" w:cs="Arial"/>
          <w:color w:val="000000"/>
          <w:sz w:val="28"/>
        </w:rPr>
        <w:t>）</w:t>
      </w:r>
      <w:r w:rsidRPr="00B03F0C">
        <w:rPr>
          <w:rFonts w:ascii="Arial" w:eastAsia="仿宋_GB2312" w:hAnsi="Arial" w:cs="Arial"/>
          <w:color w:val="000000"/>
          <w:sz w:val="28"/>
        </w:rPr>
        <w:t>÷</w:t>
      </w:r>
      <w:r w:rsidRPr="00B03F0C">
        <w:rPr>
          <w:rFonts w:ascii="Arial" w:eastAsia="仿宋_GB2312" w:hAnsi="Arial" w:cs="Arial"/>
          <w:color w:val="000000"/>
          <w:sz w:val="28"/>
        </w:rPr>
        <w:t>（</w:t>
      </w:r>
      <w:r w:rsidRPr="00B03F0C">
        <w:rPr>
          <w:rFonts w:ascii="Arial" w:eastAsia="仿宋_GB2312" w:hAnsi="Arial" w:cs="Arial"/>
          <w:color w:val="000000"/>
          <w:sz w:val="28"/>
        </w:rPr>
        <w:t>1-1÷</w:t>
      </w:r>
      <w:r w:rsidRPr="00B03F0C">
        <w:rPr>
          <w:rFonts w:ascii="Arial" w:eastAsia="仿宋_GB2312" w:hAnsi="Arial" w:cs="Arial"/>
          <w:color w:val="000000"/>
          <w:sz w:val="28"/>
        </w:rPr>
        <w:t>（</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r</w:t>
      </w:r>
      <w:r w:rsidRPr="00B03F0C">
        <w:rPr>
          <w:rFonts w:ascii="Arial" w:eastAsia="仿宋_GB2312" w:hAnsi="Arial" w:cs="Arial"/>
          <w:color w:val="000000"/>
          <w:sz w:val="28"/>
        </w:rPr>
        <w:t>）</w:t>
      </w:r>
      <w:r w:rsidRPr="00B03F0C">
        <w:rPr>
          <w:rFonts w:ascii="Arial" w:eastAsia="仿宋_GB2312" w:hAnsi="Arial" w:cs="Arial"/>
          <w:color w:val="000000"/>
          <w:sz w:val="28"/>
          <w:vertAlign w:val="superscript"/>
        </w:rPr>
        <w:t>N</w:t>
      </w:r>
      <w:r w:rsidRPr="00B03F0C">
        <w:rPr>
          <w:rFonts w:ascii="Arial" w:eastAsia="仿宋_GB2312" w:hAnsi="Arial" w:cs="Arial"/>
          <w:color w:val="000000"/>
          <w:sz w:val="28"/>
        </w:rPr>
        <w:t>）</w:t>
      </w:r>
    </w:p>
    <w:p w:rsidR="00CC5A70" w:rsidRPr="00B03F0C" w:rsidRDefault="00CC5A70" w:rsidP="00CC5A70">
      <w:pPr>
        <w:autoSpaceDE w:val="0"/>
        <w:autoSpaceDN w:val="0"/>
        <w:spacing w:line="360" w:lineRule="auto"/>
        <w:ind w:firstLineChars="200" w:firstLine="580"/>
        <w:textAlignment w:val="auto"/>
        <w:rPr>
          <w:rFonts w:ascii="Arial" w:eastAsia="仿宋_GB2312" w:hAnsi="Arial" w:cs="Arial"/>
          <w:color w:val="000000"/>
          <w:sz w:val="29"/>
          <w:szCs w:val="29"/>
        </w:rPr>
      </w:pPr>
      <w:r w:rsidRPr="00B03F0C">
        <w:rPr>
          <w:rFonts w:ascii="Arial" w:eastAsia="仿宋_GB2312" w:hAnsi="Arial" w:cs="Arial"/>
          <w:color w:val="000000"/>
          <w:sz w:val="29"/>
          <w:szCs w:val="29"/>
        </w:rPr>
        <w:t>其中：</w:t>
      </w:r>
      <w:r w:rsidRPr="00B03F0C">
        <w:rPr>
          <w:rFonts w:ascii="Arial" w:eastAsia="仿宋_GB2312" w:hAnsi="Arial" w:cs="Arial"/>
          <w:color w:val="000000"/>
          <w:sz w:val="29"/>
          <w:szCs w:val="29"/>
        </w:rPr>
        <w:t>r—</w:t>
      </w:r>
      <w:r w:rsidRPr="00B03F0C">
        <w:rPr>
          <w:rFonts w:ascii="Arial" w:eastAsia="仿宋_GB2312" w:hAnsi="Arial" w:cs="Arial"/>
          <w:color w:val="000000"/>
          <w:sz w:val="29"/>
          <w:szCs w:val="29"/>
        </w:rPr>
        <w:t>土地还原率</w:t>
      </w:r>
    </w:p>
    <w:p w:rsidR="00CC5A70" w:rsidRPr="00B03F0C" w:rsidRDefault="00CC5A70" w:rsidP="00CC5A70">
      <w:pPr>
        <w:autoSpaceDE w:val="0"/>
        <w:autoSpaceDN w:val="0"/>
        <w:spacing w:line="360" w:lineRule="auto"/>
        <w:ind w:firstLineChars="500" w:firstLine="1450"/>
        <w:textAlignment w:val="auto"/>
        <w:rPr>
          <w:rFonts w:ascii="Arial" w:eastAsia="仿宋_GB2312" w:hAnsi="Arial" w:cs="Arial"/>
          <w:color w:val="000000"/>
          <w:sz w:val="29"/>
          <w:szCs w:val="29"/>
        </w:rPr>
      </w:pPr>
      <w:r w:rsidRPr="00B03F0C">
        <w:rPr>
          <w:rFonts w:ascii="Arial" w:eastAsia="仿宋_GB2312" w:hAnsi="Arial" w:cs="Arial"/>
          <w:color w:val="000000"/>
          <w:sz w:val="29"/>
          <w:szCs w:val="29"/>
        </w:rPr>
        <w:t>n—</w:t>
      </w:r>
      <w:r w:rsidRPr="00B03F0C">
        <w:rPr>
          <w:rFonts w:ascii="Arial" w:eastAsia="仿宋_GB2312" w:hAnsi="Arial" w:cs="Arial"/>
          <w:color w:val="000000"/>
          <w:sz w:val="29"/>
          <w:szCs w:val="29"/>
        </w:rPr>
        <w:t>宗地剩余土地使用年限</w:t>
      </w:r>
    </w:p>
    <w:p w:rsidR="00CC5A70" w:rsidRPr="00B03F0C" w:rsidRDefault="00CC5A70" w:rsidP="00CC5A70">
      <w:pPr>
        <w:spacing w:line="360" w:lineRule="auto"/>
        <w:ind w:firstLineChars="500" w:firstLine="1450"/>
        <w:rPr>
          <w:rFonts w:ascii="Arial" w:eastAsia="仿宋_GB2312" w:hAnsi="Arial" w:cs="Arial"/>
          <w:color w:val="000000"/>
          <w:sz w:val="29"/>
          <w:szCs w:val="29"/>
        </w:rPr>
      </w:pPr>
      <w:r w:rsidRPr="00B03F0C">
        <w:rPr>
          <w:rFonts w:ascii="Arial" w:eastAsia="仿宋_GB2312" w:hAnsi="Arial" w:cs="Arial"/>
          <w:color w:val="000000"/>
          <w:sz w:val="29"/>
          <w:szCs w:val="29"/>
        </w:rPr>
        <w:t>N—</w:t>
      </w:r>
      <w:r w:rsidRPr="00B03F0C">
        <w:rPr>
          <w:rFonts w:ascii="Arial" w:eastAsia="仿宋_GB2312" w:hAnsi="Arial" w:cs="Arial"/>
          <w:color w:val="000000"/>
          <w:sz w:val="29"/>
          <w:szCs w:val="29"/>
        </w:rPr>
        <w:t>基准地价规定的相应用途土地使用年限</w:t>
      </w:r>
    </w:p>
    <w:p w:rsidR="00CC5A70" w:rsidRPr="00B03F0C" w:rsidRDefault="00CC5A70" w:rsidP="00CC5A70">
      <w:pPr>
        <w:tabs>
          <w:tab w:val="left" w:pos="2160"/>
        </w:tabs>
        <w:spacing w:beforeLines="50" w:before="120" w:line="360" w:lineRule="auto"/>
        <w:ind w:firstLine="527"/>
        <w:jc w:val="both"/>
        <w:rPr>
          <w:rFonts w:ascii="Arial" w:eastAsia="仿宋_GB2312" w:hAnsi="Arial" w:cs="Arial"/>
          <w:color w:val="000000"/>
          <w:sz w:val="28"/>
        </w:rPr>
      </w:pPr>
      <w:r w:rsidRPr="00B03F0C">
        <w:rPr>
          <w:rFonts w:ascii="Arial" w:eastAsia="仿宋_GB2312" w:hAnsi="Arial" w:cs="Arial"/>
          <w:color w:val="000000"/>
          <w:sz w:val="28"/>
        </w:rPr>
        <w:t>商业、办公、居住、工业用途的土地还原利率原则上按同期中国人民银行公布的一年期贷款利率分别上浮</w:t>
      </w:r>
      <w:r w:rsidRPr="00B03F0C">
        <w:rPr>
          <w:rFonts w:ascii="Arial" w:eastAsia="仿宋_GB2312" w:hAnsi="Arial" w:cs="Arial"/>
          <w:color w:val="000000"/>
          <w:sz w:val="28"/>
        </w:rPr>
        <w:t>25</w:t>
      </w:r>
      <w:r w:rsidRPr="00B03F0C">
        <w:rPr>
          <w:rFonts w:ascii="Arial" w:eastAsia="仿宋_GB2312" w:hAnsi="Arial" w:cs="Arial"/>
          <w:color w:val="000000"/>
          <w:sz w:val="28"/>
        </w:rPr>
        <w:t>％、</w:t>
      </w:r>
      <w:r w:rsidRPr="00B03F0C">
        <w:rPr>
          <w:rFonts w:ascii="Arial" w:eastAsia="仿宋_GB2312" w:hAnsi="Arial" w:cs="Arial"/>
          <w:color w:val="000000"/>
          <w:sz w:val="28"/>
        </w:rPr>
        <w:t>20</w:t>
      </w:r>
      <w:r w:rsidRPr="00B03F0C">
        <w:rPr>
          <w:rFonts w:ascii="Arial" w:eastAsia="仿宋_GB2312" w:hAnsi="Arial" w:cs="Arial"/>
          <w:color w:val="000000"/>
          <w:sz w:val="28"/>
        </w:rPr>
        <w:t>％、</w:t>
      </w:r>
      <w:r w:rsidRPr="00B03F0C">
        <w:rPr>
          <w:rFonts w:ascii="Arial" w:eastAsia="仿宋_GB2312" w:hAnsi="Arial" w:cs="Arial"/>
          <w:color w:val="000000"/>
          <w:sz w:val="28"/>
        </w:rPr>
        <w:t>15</w:t>
      </w:r>
      <w:r w:rsidRPr="00B03F0C">
        <w:rPr>
          <w:rFonts w:ascii="Arial" w:eastAsia="仿宋_GB2312" w:hAnsi="Arial" w:cs="Arial"/>
          <w:color w:val="000000"/>
          <w:sz w:val="28"/>
        </w:rPr>
        <w:t>％、</w:t>
      </w:r>
      <w:r w:rsidRPr="00B03F0C">
        <w:rPr>
          <w:rFonts w:ascii="Arial" w:eastAsia="仿宋_GB2312" w:hAnsi="Arial" w:cs="Arial"/>
          <w:color w:val="000000"/>
          <w:sz w:val="28"/>
        </w:rPr>
        <w:t>10</w:t>
      </w:r>
      <w:r w:rsidRPr="00B03F0C">
        <w:rPr>
          <w:rFonts w:ascii="Arial" w:eastAsia="仿宋_GB2312" w:hAnsi="Arial" w:cs="Arial"/>
          <w:color w:val="000000"/>
          <w:sz w:val="28"/>
        </w:rPr>
        <w:t>％确定。估价对象用途为商业，现行一年期贷款利率（</w:t>
      </w:r>
      <w:r w:rsidRPr="00B03F0C">
        <w:rPr>
          <w:rFonts w:ascii="Arial" w:eastAsia="仿宋_GB2312" w:hAnsi="Arial" w:cs="Arial"/>
          <w:color w:val="000000"/>
          <w:sz w:val="28"/>
        </w:rPr>
        <w:t>2015</w:t>
      </w:r>
      <w:r w:rsidRPr="00B03F0C">
        <w:rPr>
          <w:rFonts w:ascii="Arial" w:eastAsia="仿宋_GB2312" w:hAnsi="Arial" w:cs="Arial"/>
          <w:color w:val="000000"/>
          <w:sz w:val="28"/>
        </w:rPr>
        <w:t>年</w:t>
      </w:r>
      <w:r w:rsidRPr="00B03F0C">
        <w:rPr>
          <w:rFonts w:ascii="Arial" w:eastAsia="仿宋_GB2312" w:hAnsi="Arial" w:cs="Arial"/>
          <w:color w:val="000000"/>
          <w:sz w:val="28"/>
        </w:rPr>
        <w:t>10</w:t>
      </w:r>
      <w:r w:rsidRPr="00B03F0C">
        <w:rPr>
          <w:rFonts w:ascii="Arial" w:eastAsia="仿宋_GB2312" w:hAnsi="Arial" w:cs="Arial"/>
          <w:color w:val="000000"/>
          <w:sz w:val="28"/>
        </w:rPr>
        <w:t>月</w:t>
      </w:r>
      <w:r w:rsidRPr="00B03F0C">
        <w:rPr>
          <w:rFonts w:ascii="Arial" w:eastAsia="仿宋_GB2312" w:hAnsi="Arial" w:cs="Arial"/>
          <w:color w:val="000000"/>
          <w:sz w:val="28"/>
        </w:rPr>
        <w:t>24</w:t>
      </w:r>
      <w:r w:rsidRPr="00B03F0C">
        <w:rPr>
          <w:rFonts w:ascii="Arial" w:eastAsia="仿宋_GB2312" w:hAnsi="Arial" w:cs="Arial"/>
          <w:color w:val="000000"/>
          <w:sz w:val="28"/>
        </w:rPr>
        <w:t>日公布）为</w:t>
      </w:r>
      <w:r w:rsidRPr="00B03F0C">
        <w:rPr>
          <w:rFonts w:ascii="Arial" w:eastAsia="仿宋_GB2312" w:hAnsi="Arial" w:cs="Arial"/>
          <w:color w:val="000000"/>
          <w:sz w:val="28"/>
        </w:rPr>
        <w:t>4.35%</w:t>
      </w:r>
      <w:r w:rsidRPr="00B03F0C">
        <w:rPr>
          <w:rFonts w:ascii="Arial" w:eastAsia="仿宋_GB2312" w:hAnsi="Arial" w:cs="Arial"/>
          <w:color w:val="000000"/>
          <w:sz w:val="28"/>
        </w:rPr>
        <w:t>。则有：</w:t>
      </w:r>
    </w:p>
    <w:p w:rsidR="00CC5A70" w:rsidRPr="00B03F0C" w:rsidRDefault="00CC5A70" w:rsidP="00CC5A70">
      <w:pPr>
        <w:tabs>
          <w:tab w:val="left" w:pos="2160"/>
        </w:tabs>
        <w:spacing w:beforeLines="50" w:before="120" w:line="360" w:lineRule="auto"/>
        <w:ind w:firstLine="527"/>
        <w:rPr>
          <w:rFonts w:ascii="Arial" w:eastAsia="仿宋_GB2312" w:hAnsi="Arial" w:cs="Arial"/>
          <w:color w:val="000000"/>
          <w:sz w:val="28"/>
        </w:rPr>
      </w:pPr>
      <w:r w:rsidRPr="00B03F0C">
        <w:rPr>
          <w:rFonts w:ascii="Arial" w:eastAsia="仿宋_GB2312" w:hAnsi="Arial" w:cs="Arial"/>
          <w:color w:val="000000"/>
          <w:sz w:val="28"/>
        </w:rPr>
        <w:t>土地还原率</w:t>
      </w:r>
      <w:r w:rsidRPr="00B03F0C">
        <w:rPr>
          <w:rFonts w:ascii="Arial" w:eastAsia="仿宋_GB2312" w:hAnsi="Arial" w:cs="Arial"/>
          <w:color w:val="000000"/>
          <w:sz w:val="29"/>
          <w:szCs w:val="29"/>
        </w:rPr>
        <w:t>＝</w:t>
      </w:r>
      <w:r w:rsidRPr="00B03F0C">
        <w:rPr>
          <w:rFonts w:ascii="Arial" w:eastAsia="仿宋_GB2312" w:hAnsi="Arial" w:cs="Arial"/>
          <w:color w:val="000000"/>
          <w:sz w:val="28"/>
        </w:rPr>
        <w:t>4.35%×</w:t>
      </w:r>
      <w:r w:rsidRPr="00B03F0C">
        <w:rPr>
          <w:rFonts w:ascii="Arial" w:eastAsia="仿宋_GB2312" w:hAnsi="Arial" w:cs="Arial"/>
          <w:color w:val="000000"/>
          <w:sz w:val="28"/>
        </w:rPr>
        <w:t>（</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25%</w:t>
      </w:r>
      <w:r w:rsidRPr="00B03F0C">
        <w:rPr>
          <w:rFonts w:ascii="Arial" w:eastAsia="仿宋_GB2312" w:hAnsi="Arial" w:cs="Arial"/>
          <w:color w:val="000000"/>
          <w:sz w:val="28"/>
        </w:rPr>
        <w:t>）</w:t>
      </w:r>
      <w:r w:rsidRPr="00B03F0C">
        <w:rPr>
          <w:rFonts w:ascii="Arial" w:eastAsia="仿宋_GB2312" w:hAnsi="Arial" w:cs="Arial"/>
          <w:color w:val="000000"/>
          <w:sz w:val="28"/>
        </w:rPr>
        <w:t>=5.4%</w:t>
      </w:r>
    </w:p>
    <w:p w:rsidR="00CC5A70" w:rsidRDefault="00CC5A70" w:rsidP="00CC5A70">
      <w:pPr>
        <w:tabs>
          <w:tab w:val="left" w:pos="2160"/>
        </w:tabs>
        <w:spacing w:line="360" w:lineRule="auto"/>
        <w:ind w:firstLine="527"/>
        <w:jc w:val="both"/>
        <w:rPr>
          <w:rFonts w:ascii="Arial" w:eastAsia="仿宋_GB2312" w:hAnsi="Arial" w:cs="Arial"/>
          <w:color w:val="000000"/>
          <w:sz w:val="28"/>
        </w:rPr>
      </w:pPr>
      <w:r w:rsidRPr="00B03F0C">
        <w:rPr>
          <w:rFonts w:ascii="Arial" w:eastAsia="仿宋_GB2312" w:hAnsi="Arial" w:cs="Arial"/>
          <w:color w:val="000000"/>
          <w:sz w:val="28"/>
        </w:rPr>
        <w:t>商业用途法定用途最高出让年限为</w:t>
      </w:r>
      <w:r w:rsidRPr="00B03F0C">
        <w:rPr>
          <w:rFonts w:ascii="Arial" w:eastAsia="仿宋_GB2312" w:hAnsi="Arial" w:cs="Arial"/>
          <w:color w:val="000000"/>
          <w:sz w:val="28"/>
        </w:rPr>
        <w:t>40</w:t>
      </w:r>
      <w:r w:rsidRPr="00B03F0C">
        <w:rPr>
          <w:rFonts w:ascii="Arial" w:eastAsia="仿宋_GB2312" w:hAnsi="Arial" w:cs="Arial"/>
          <w:color w:val="000000"/>
          <w:sz w:val="28"/>
        </w:rPr>
        <w:t>年，剩余土地使用年限设定为</w:t>
      </w:r>
      <w:r w:rsidRPr="00B03F0C">
        <w:rPr>
          <w:rFonts w:ascii="Arial" w:eastAsia="仿宋_GB2312" w:hAnsi="Arial" w:cs="Arial"/>
          <w:color w:val="000000"/>
          <w:sz w:val="28"/>
        </w:rPr>
        <w:t>40</w:t>
      </w:r>
      <w:r w:rsidRPr="00B03F0C">
        <w:rPr>
          <w:rFonts w:ascii="Arial" w:eastAsia="仿宋_GB2312" w:hAnsi="Arial" w:cs="Arial"/>
          <w:color w:val="000000"/>
          <w:sz w:val="28"/>
        </w:rPr>
        <w:t>年，故不做修正。</w:t>
      </w:r>
    </w:p>
    <w:p w:rsidR="00942FF5" w:rsidRPr="00B03F0C" w:rsidRDefault="00942FF5" w:rsidP="00CC5A70">
      <w:pPr>
        <w:tabs>
          <w:tab w:val="left" w:pos="2160"/>
        </w:tabs>
        <w:spacing w:line="360" w:lineRule="auto"/>
        <w:ind w:firstLine="527"/>
        <w:jc w:val="both"/>
        <w:rPr>
          <w:rFonts w:ascii="Arial" w:eastAsia="仿宋_GB2312" w:hAnsi="Arial" w:cs="Arial"/>
          <w:color w:val="000000"/>
          <w:sz w:val="28"/>
        </w:rPr>
      </w:pP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E</w:t>
      </w:r>
      <w:r w:rsidRPr="00B03F0C">
        <w:rPr>
          <w:rFonts w:ascii="Arial" w:eastAsia="仿宋_GB2312" w:hAnsi="Arial" w:cs="Arial"/>
          <w:color w:val="000000"/>
          <w:sz w:val="28"/>
        </w:rPr>
        <w:t>容积率修正系数的确定</w:t>
      </w:r>
    </w:p>
    <w:p w:rsidR="00CC5A70" w:rsidRPr="00B03F0C" w:rsidRDefault="00CC5A70" w:rsidP="00CC5A70">
      <w:pPr>
        <w:spacing w:before="50" w:after="50" w:line="240" w:lineRule="auto"/>
        <w:ind w:firstLineChars="200" w:firstLine="560"/>
        <w:rPr>
          <w:rFonts w:ascii="Arial" w:eastAsia="仿宋_GB2312" w:hAnsi="Arial" w:cs="Arial"/>
          <w:color w:val="000000"/>
          <w:sz w:val="21"/>
          <w:szCs w:val="21"/>
        </w:rPr>
      </w:pPr>
      <w:r w:rsidRPr="00B03F0C">
        <w:rPr>
          <w:rFonts w:ascii="Arial" w:eastAsia="仿宋_GB2312" w:hAnsi="Arial" w:cs="Arial"/>
          <w:color w:val="000000"/>
          <w:sz w:val="28"/>
        </w:rPr>
        <w:t>依据《北京市基准地价容积率修正系数表（商业）》（详见下表）。</w:t>
      </w:r>
    </w:p>
    <w:tbl>
      <w:tblPr>
        <w:tblW w:w="5000" w:type="pct"/>
        <w:tblLook w:val="04A0" w:firstRow="1" w:lastRow="0" w:firstColumn="1" w:lastColumn="0" w:noHBand="0" w:noVBand="1"/>
      </w:tblPr>
      <w:tblGrid>
        <w:gridCol w:w="601"/>
        <w:gridCol w:w="620"/>
        <w:gridCol w:w="636"/>
        <w:gridCol w:w="636"/>
        <w:gridCol w:w="601"/>
        <w:gridCol w:w="557"/>
        <w:gridCol w:w="600"/>
        <w:gridCol w:w="600"/>
        <w:gridCol w:w="551"/>
        <w:gridCol w:w="557"/>
        <w:gridCol w:w="600"/>
        <w:gridCol w:w="600"/>
        <w:gridCol w:w="601"/>
        <w:gridCol w:w="557"/>
        <w:gridCol w:w="601"/>
        <w:gridCol w:w="597"/>
      </w:tblGrid>
      <w:tr w:rsidR="00CC5A70" w:rsidRPr="00B03F0C" w:rsidTr="00CC5A70">
        <w:trPr>
          <w:trHeight w:val="420"/>
        </w:trPr>
        <w:tc>
          <w:tcPr>
            <w:tcW w:w="5000" w:type="pct"/>
            <w:gridSpan w:val="16"/>
            <w:tcBorders>
              <w:top w:val="nil"/>
              <w:left w:val="nil"/>
              <w:bottom w:val="single" w:sz="4" w:space="0" w:color="auto"/>
              <w:right w:val="nil"/>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sz w:val="16"/>
                <w:szCs w:val="21"/>
              </w:rPr>
            </w:pPr>
            <w:r w:rsidRPr="00B03F0C">
              <w:rPr>
                <w:rFonts w:ascii="Arial" w:eastAsia="仿宋_GB2312" w:hAnsi="Arial" w:cs="Arial"/>
                <w:b/>
                <w:bCs/>
                <w:sz w:val="16"/>
                <w:szCs w:val="21"/>
              </w:rPr>
              <w:t>北京市基准地价容积率修正系数表（商业）</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容积率</w:t>
            </w:r>
          </w:p>
        </w:tc>
        <w:tc>
          <w:tcPr>
            <w:tcW w:w="310" w:type="pct"/>
            <w:tcBorders>
              <w:top w:val="nil"/>
              <w:left w:val="nil"/>
              <w:bottom w:val="single" w:sz="4" w:space="0" w:color="auto"/>
              <w:right w:val="single" w:sz="4" w:space="0" w:color="auto"/>
            </w:tcBorders>
            <w:shd w:val="clear" w:color="000000" w:fill="DBEEF3"/>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1-2</w:t>
            </w:r>
            <w:r w:rsidRPr="00B03F0C">
              <w:rPr>
                <w:rFonts w:ascii="Arial" w:eastAsia="仿宋_GB2312" w:hAnsi="Arial" w:cs="Arial"/>
                <w:sz w:val="16"/>
                <w:szCs w:val="10"/>
              </w:rPr>
              <w:t>级</w:t>
            </w:r>
          </w:p>
        </w:tc>
        <w:tc>
          <w:tcPr>
            <w:tcW w:w="341" w:type="pct"/>
            <w:tcBorders>
              <w:top w:val="nil"/>
              <w:left w:val="nil"/>
              <w:bottom w:val="single" w:sz="4" w:space="0" w:color="auto"/>
              <w:right w:val="single" w:sz="4" w:space="0" w:color="auto"/>
            </w:tcBorders>
            <w:shd w:val="clear" w:color="000000" w:fill="FCD5B4"/>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3-7</w:t>
            </w:r>
            <w:r w:rsidRPr="00B03F0C">
              <w:rPr>
                <w:rFonts w:ascii="Arial" w:eastAsia="仿宋_GB2312" w:hAnsi="Arial" w:cs="Arial"/>
                <w:sz w:val="16"/>
                <w:szCs w:val="10"/>
              </w:rPr>
              <w:t>级</w:t>
            </w:r>
          </w:p>
        </w:tc>
        <w:tc>
          <w:tcPr>
            <w:tcW w:w="341" w:type="pct"/>
            <w:tcBorders>
              <w:top w:val="nil"/>
              <w:left w:val="nil"/>
              <w:bottom w:val="single" w:sz="4" w:space="0" w:color="auto"/>
              <w:right w:val="single" w:sz="4" w:space="0" w:color="auto"/>
            </w:tcBorders>
            <w:shd w:val="clear" w:color="000000" w:fill="D7E4BC"/>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8-12</w:t>
            </w:r>
            <w:r w:rsidRPr="00B03F0C">
              <w:rPr>
                <w:rFonts w:ascii="Arial" w:eastAsia="仿宋_GB2312" w:hAnsi="Arial" w:cs="Arial"/>
                <w:sz w:val="16"/>
                <w:szCs w:val="10"/>
              </w:rPr>
              <w:t>级</w:t>
            </w:r>
          </w:p>
        </w:tc>
        <w:tc>
          <w:tcPr>
            <w:tcW w:w="320"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容积率</w:t>
            </w:r>
          </w:p>
        </w:tc>
        <w:tc>
          <w:tcPr>
            <w:tcW w:w="282" w:type="pct"/>
            <w:tcBorders>
              <w:top w:val="nil"/>
              <w:left w:val="nil"/>
              <w:bottom w:val="single" w:sz="4" w:space="0" w:color="auto"/>
              <w:right w:val="single" w:sz="4" w:space="0" w:color="auto"/>
            </w:tcBorders>
            <w:shd w:val="clear" w:color="000000" w:fill="DBEEF3"/>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1-2</w:t>
            </w:r>
            <w:r w:rsidRPr="00B03F0C">
              <w:rPr>
                <w:rFonts w:ascii="Arial" w:eastAsia="仿宋_GB2312" w:hAnsi="Arial" w:cs="Arial"/>
                <w:sz w:val="16"/>
                <w:szCs w:val="10"/>
              </w:rPr>
              <w:t>级</w:t>
            </w:r>
          </w:p>
        </w:tc>
        <w:tc>
          <w:tcPr>
            <w:tcW w:w="320" w:type="pct"/>
            <w:tcBorders>
              <w:top w:val="nil"/>
              <w:left w:val="nil"/>
              <w:bottom w:val="single" w:sz="4" w:space="0" w:color="auto"/>
              <w:right w:val="single" w:sz="4" w:space="0" w:color="auto"/>
            </w:tcBorders>
            <w:shd w:val="clear" w:color="000000" w:fill="FCD5B4"/>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3-7</w:t>
            </w:r>
            <w:r w:rsidRPr="00B03F0C">
              <w:rPr>
                <w:rFonts w:ascii="Arial" w:eastAsia="仿宋_GB2312" w:hAnsi="Arial" w:cs="Arial"/>
                <w:sz w:val="16"/>
                <w:szCs w:val="10"/>
              </w:rPr>
              <w:t>级</w:t>
            </w:r>
          </w:p>
        </w:tc>
        <w:tc>
          <w:tcPr>
            <w:tcW w:w="320" w:type="pct"/>
            <w:tcBorders>
              <w:top w:val="nil"/>
              <w:left w:val="nil"/>
              <w:bottom w:val="single" w:sz="4" w:space="0" w:color="auto"/>
              <w:right w:val="single" w:sz="4" w:space="0" w:color="auto"/>
            </w:tcBorders>
            <w:shd w:val="clear" w:color="000000" w:fill="D7E4BC"/>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8-12</w:t>
            </w:r>
            <w:r w:rsidRPr="00B03F0C">
              <w:rPr>
                <w:rFonts w:ascii="Arial" w:eastAsia="仿宋_GB2312" w:hAnsi="Arial" w:cs="Arial"/>
                <w:sz w:val="16"/>
                <w:szCs w:val="10"/>
              </w:rPr>
              <w:t>级</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容积率</w:t>
            </w:r>
          </w:p>
        </w:tc>
        <w:tc>
          <w:tcPr>
            <w:tcW w:w="282" w:type="pct"/>
            <w:tcBorders>
              <w:top w:val="nil"/>
              <w:left w:val="nil"/>
              <w:bottom w:val="single" w:sz="4" w:space="0" w:color="auto"/>
              <w:right w:val="single" w:sz="4" w:space="0" w:color="auto"/>
            </w:tcBorders>
            <w:shd w:val="clear" w:color="000000" w:fill="DBEEF3"/>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1-2</w:t>
            </w:r>
            <w:r w:rsidRPr="00B03F0C">
              <w:rPr>
                <w:rFonts w:ascii="Arial" w:eastAsia="仿宋_GB2312" w:hAnsi="Arial" w:cs="Arial"/>
                <w:sz w:val="16"/>
                <w:szCs w:val="10"/>
              </w:rPr>
              <w:t>级</w:t>
            </w:r>
          </w:p>
        </w:tc>
        <w:tc>
          <w:tcPr>
            <w:tcW w:w="320" w:type="pct"/>
            <w:tcBorders>
              <w:top w:val="nil"/>
              <w:left w:val="nil"/>
              <w:bottom w:val="single" w:sz="4" w:space="0" w:color="auto"/>
              <w:right w:val="single" w:sz="4" w:space="0" w:color="auto"/>
            </w:tcBorders>
            <w:shd w:val="clear" w:color="000000" w:fill="FCD5B4"/>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3-7</w:t>
            </w:r>
            <w:r w:rsidRPr="00B03F0C">
              <w:rPr>
                <w:rFonts w:ascii="Arial" w:eastAsia="仿宋_GB2312" w:hAnsi="Arial" w:cs="Arial"/>
                <w:sz w:val="16"/>
                <w:szCs w:val="10"/>
              </w:rPr>
              <w:t>级</w:t>
            </w:r>
          </w:p>
        </w:tc>
        <w:tc>
          <w:tcPr>
            <w:tcW w:w="320" w:type="pct"/>
            <w:tcBorders>
              <w:top w:val="nil"/>
              <w:left w:val="nil"/>
              <w:bottom w:val="single" w:sz="4" w:space="0" w:color="auto"/>
              <w:right w:val="single" w:sz="4" w:space="0" w:color="auto"/>
            </w:tcBorders>
            <w:shd w:val="clear" w:color="000000" w:fill="D7E4BC"/>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8-12</w:t>
            </w:r>
            <w:r w:rsidRPr="00B03F0C">
              <w:rPr>
                <w:rFonts w:ascii="Arial" w:eastAsia="仿宋_GB2312" w:hAnsi="Arial" w:cs="Arial"/>
                <w:sz w:val="16"/>
                <w:szCs w:val="10"/>
              </w:rPr>
              <w:t>级</w:t>
            </w:r>
          </w:p>
        </w:tc>
        <w:tc>
          <w:tcPr>
            <w:tcW w:w="321"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容积率</w:t>
            </w:r>
          </w:p>
        </w:tc>
        <w:tc>
          <w:tcPr>
            <w:tcW w:w="282" w:type="pct"/>
            <w:tcBorders>
              <w:top w:val="nil"/>
              <w:left w:val="nil"/>
              <w:bottom w:val="single" w:sz="4" w:space="0" w:color="auto"/>
              <w:right w:val="single" w:sz="4" w:space="0" w:color="auto"/>
            </w:tcBorders>
            <w:shd w:val="clear" w:color="000000" w:fill="DBEEF3"/>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1-2</w:t>
            </w:r>
            <w:r w:rsidRPr="00B03F0C">
              <w:rPr>
                <w:rFonts w:ascii="Arial" w:eastAsia="仿宋_GB2312" w:hAnsi="Arial" w:cs="Arial"/>
                <w:sz w:val="16"/>
                <w:szCs w:val="10"/>
              </w:rPr>
              <w:t>级</w:t>
            </w:r>
          </w:p>
        </w:tc>
        <w:tc>
          <w:tcPr>
            <w:tcW w:w="321" w:type="pct"/>
            <w:tcBorders>
              <w:top w:val="nil"/>
              <w:left w:val="nil"/>
              <w:bottom w:val="single" w:sz="4" w:space="0" w:color="auto"/>
              <w:right w:val="single" w:sz="4" w:space="0" w:color="auto"/>
            </w:tcBorders>
            <w:shd w:val="clear" w:color="000000" w:fill="FCD5B4"/>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3-7</w:t>
            </w:r>
            <w:r w:rsidRPr="00B03F0C">
              <w:rPr>
                <w:rFonts w:ascii="Arial" w:eastAsia="仿宋_GB2312" w:hAnsi="Arial" w:cs="Arial"/>
                <w:sz w:val="16"/>
                <w:szCs w:val="10"/>
              </w:rPr>
              <w:t>级</w:t>
            </w:r>
          </w:p>
        </w:tc>
        <w:tc>
          <w:tcPr>
            <w:tcW w:w="318" w:type="pct"/>
            <w:tcBorders>
              <w:top w:val="nil"/>
              <w:left w:val="nil"/>
              <w:bottom w:val="single" w:sz="4" w:space="0" w:color="auto"/>
              <w:right w:val="single" w:sz="4" w:space="0" w:color="auto"/>
            </w:tcBorders>
            <w:shd w:val="clear" w:color="000000" w:fill="D7E4BC"/>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8-12</w:t>
            </w:r>
            <w:r w:rsidRPr="00B03F0C">
              <w:rPr>
                <w:rFonts w:ascii="Arial" w:eastAsia="仿宋_GB2312" w:hAnsi="Arial" w:cs="Arial"/>
                <w:sz w:val="16"/>
                <w:szCs w:val="10"/>
              </w:rPr>
              <w:t>级</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0.1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15.0520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14.2630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14.0970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2.6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1.0841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0.9862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0.8730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5.1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0.9241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0.8175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0.6590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7.6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0.8684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0.7568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0.5790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0.2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7.5260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7.1315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7.0485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2.7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1.0716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0.9733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0.8567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5.2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0.9209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0.8140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0.6545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7.7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0.8669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0.7550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0.5767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0.3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5.0173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4.7543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4.6990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2.8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1.0602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0.9616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0.8417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5.3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0.9179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0.8106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0.6502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7.8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0.8654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0.7533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0.5745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0.4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3.7630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3.5658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3.5243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2.9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1.0497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0.9509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0.8281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5.4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0.9149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0.8074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0.6459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7.9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0.8638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0.7517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0.5722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0.5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3.0104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2.8526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2.8194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3.0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1.0401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0.9409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0.8158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5.5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0.9120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0.8042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0.6418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8.0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0.8624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0.7500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0.5699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0.6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2.5087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2.3772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2.3495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3.1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1.0314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0.9317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0.8041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5.6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0.9091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0.8012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0.6379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8.1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0.8610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0.7485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0.5678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0.7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2.1503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2.0376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2.0139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3.2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1.0230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0.9228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0.7930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5.7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0.9064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0.7982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0.6341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8.2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0.8597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0.7470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0.5659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0.8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1.8815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1.7829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1.7621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3.3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1.0150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0.9144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0.7822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5.8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0.9038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0.7954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0.6304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8.3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0.8584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0.7456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0.5639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0.9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1.6724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1.5848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1.5663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3.4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1.0073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0.9063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0.7721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5.9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0.9013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0.7927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0.6269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8.4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0.8571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0.7442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0.5619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1.0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1.5052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1.4263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1.4097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3.5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1.0000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0.8987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0.7624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6.0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0.8989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0.7902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0.6235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8.5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0.8558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0.7427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0.5599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1.1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1.4509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1.3698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1.3430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3.6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0.9933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0.8914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0.7532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6.1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0.8965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0.7877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0.6203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8.6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0.8545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0.7413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0.5580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1.2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1.4035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1.3205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1.2845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3.7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0.9869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0.8845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0.7446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6.2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0.8943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0.7852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0.6172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8.7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0.8533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0.7399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0.5560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1.3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1.3622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1.2775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1.2332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3.8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0.9808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0.8781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0.7364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6.3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0.8920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0.7828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0.6141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8.8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0.8521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0.7385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0.5542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1.4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1.3262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1.2402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1.1882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3.9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0.9751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0.8721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0.7288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6.4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0.8899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0.7804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0.6110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8.9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0.8510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0.7372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0.5523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1.5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1.2948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1.2075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1.1486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4.0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0.9699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0.8665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0.7218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6.5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0.8878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0.7781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0.6080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9.0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0.8498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0.7359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0.5505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1.6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1.2673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1.1789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1.1135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4.1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0.9648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0.8611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0.7150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6.6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0.8858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0.7758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0.6050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9.1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0.8487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0.7347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0.5488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1.7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1.2429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1.1534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1.0820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4.2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0.9600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0.8560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0.7084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6.7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0.8838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0.7736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0.6021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9.2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0.8477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0.7335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0.5471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1.8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1.2207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1.1304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1.0532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4.3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0.9553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0.8510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0.7020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6.8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0.8819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0.8396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0.5993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9.3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0.8466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0.7323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0.5454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1.9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1.2000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1.1089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1.0261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4.4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0.9508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0.8462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0.6958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6.9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0.8800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0.7695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0.5964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9.4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0.8455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0.7311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0.5437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2.0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1.1801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1.0883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1.0000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4.5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0.9464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0.8415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0.6899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7.0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0.8782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0.7675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0.5936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9.5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0.8445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0.7299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0.5420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2.1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1.1616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1.0685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0.9755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4.6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0.9423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0.8371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0.6843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7.1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0.8766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0.7657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0.5911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9.6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0.8434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0.7287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0.5403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2.2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1.1441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1.0497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0.9523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4.7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0.9383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0.8328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0.6788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7.2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0.8749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0.7638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0.5886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9.7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0.8423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0.7275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0.5386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2.3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1.1276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1.0320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0.9304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4.8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0.9345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0.8287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0.6736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7.3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0.8733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0.7620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0.5862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9.8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0.8414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0.7263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0.5371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2.4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1.1121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1.0155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0.9100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4.9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0.9308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0.8248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0.6685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7.4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0.8716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0.7603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0.5838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9.9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0.8405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0.7252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0.5355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2.5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1.0976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1.0000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0.8908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5.0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0.9274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0.8211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0.6637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7.5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0.8700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0.7585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0.5814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10.0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0.8395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0.7241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0.5340 </w:t>
            </w:r>
          </w:p>
        </w:tc>
      </w:tr>
      <w:tr w:rsidR="00CC5A70" w:rsidRPr="00B03F0C" w:rsidTr="00CC5A70">
        <w:trPr>
          <w:trHeight w:val="375"/>
        </w:trPr>
        <w:tc>
          <w:tcPr>
            <w:tcW w:w="5000" w:type="pct"/>
            <w:gridSpan w:val="16"/>
            <w:tcBorders>
              <w:top w:val="single" w:sz="4" w:space="0" w:color="auto"/>
              <w:left w:val="nil"/>
              <w:bottom w:val="nil"/>
              <w:right w:val="nil"/>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说明：容积率大于</w:t>
            </w:r>
            <w:r w:rsidRPr="00B03F0C">
              <w:rPr>
                <w:rFonts w:ascii="Arial" w:eastAsia="仿宋_GB2312" w:hAnsi="Arial" w:cs="Arial"/>
                <w:color w:val="000000"/>
                <w:sz w:val="16"/>
                <w:szCs w:val="10"/>
              </w:rPr>
              <w:t>10</w:t>
            </w:r>
            <w:r w:rsidRPr="00B03F0C">
              <w:rPr>
                <w:rFonts w:ascii="Arial" w:eastAsia="仿宋_GB2312" w:hAnsi="Arial" w:cs="Arial"/>
                <w:color w:val="000000"/>
                <w:sz w:val="16"/>
                <w:szCs w:val="10"/>
              </w:rPr>
              <w:t>时的容积率修正系数按照以下公式计算：</w:t>
            </w:r>
            <w:r w:rsidRPr="00B03F0C">
              <w:rPr>
                <w:rFonts w:ascii="Arial" w:eastAsia="仿宋_GB2312" w:hAnsi="Arial" w:cs="Arial"/>
                <w:color w:val="000000"/>
                <w:sz w:val="16"/>
                <w:szCs w:val="10"/>
              </w:rPr>
              <w:t>1</w:t>
            </w:r>
            <w:r w:rsidRPr="00B03F0C">
              <w:rPr>
                <w:rFonts w:ascii="Arial" w:eastAsia="仿宋_GB2312" w:hAnsi="Arial" w:cs="Arial"/>
                <w:color w:val="000000"/>
                <w:sz w:val="16"/>
                <w:szCs w:val="10"/>
              </w:rPr>
              <w:t>～</w:t>
            </w:r>
            <w:r w:rsidRPr="00B03F0C">
              <w:rPr>
                <w:rFonts w:ascii="Arial" w:eastAsia="仿宋_GB2312" w:hAnsi="Arial" w:cs="Arial"/>
                <w:color w:val="000000"/>
                <w:sz w:val="16"/>
                <w:szCs w:val="10"/>
              </w:rPr>
              <w:t>2</w:t>
            </w:r>
            <w:r w:rsidRPr="00B03F0C">
              <w:rPr>
                <w:rFonts w:ascii="Arial" w:eastAsia="仿宋_GB2312" w:hAnsi="Arial" w:cs="Arial"/>
                <w:color w:val="000000"/>
                <w:sz w:val="16"/>
                <w:szCs w:val="10"/>
              </w:rPr>
              <w:t>级：</w:t>
            </w:r>
            <w:r w:rsidRPr="00B03F0C">
              <w:rPr>
                <w:rFonts w:ascii="Arial" w:eastAsia="仿宋_GB2312" w:hAnsi="Arial" w:cs="Arial"/>
                <w:color w:val="000000"/>
                <w:sz w:val="16"/>
                <w:szCs w:val="10"/>
              </w:rPr>
              <w:t>X</w:t>
            </w:r>
            <w:r w:rsidRPr="00B03F0C">
              <w:rPr>
                <w:rFonts w:ascii="Arial" w:eastAsia="仿宋_GB2312" w:hAnsi="Arial" w:cs="Arial"/>
                <w:color w:val="000000"/>
                <w:sz w:val="16"/>
                <w:szCs w:val="10"/>
                <w:vertAlign w:val="subscript"/>
              </w:rPr>
              <w:t>R</w:t>
            </w:r>
            <w:r w:rsidRPr="00B03F0C">
              <w:rPr>
                <w:rFonts w:ascii="Arial" w:eastAsia="仿宋_GB2312" w:hAnsi="Arial" w:cs="Arial"/>
                <w:color w:val="000000"/>
                <w:sz w:val="16"/>
                <w:szCs w:val="10"/>
              </w:rPr>
              <w:t>＝</w:t>
            </w:r>
            <w:r w:rsidRPr="00B03F0C">
              <w:rPr>
                <w:rFonts w:ascii="Arial" w:eastAsia="仿宋_GB2312" w:hAnsi="Arial" w:cs="Arial"/>
                <w:color w:val="000000"/>
                <w:sz w:val="16"/>
                <w:szCs w:val="10"/>
              </w:rPr>
              <w:t>0.9335</w:t>
            </w:r>
            <w:r w:rsidRPr="00B03F0C">
              <w:rPr>
                <w:rFonts w:ascii="Arial" w:eastAsia="仿宋_GB2312" w:hAnsi="Arial" w:cs="Arial"/>
                <w:color w:val="000000"/>
                <w:sz w:val="16"/>
                <w:szCs w:val="10"/>
              </w:rPr>
              <w:t>－</w:t>
            </w:r>
            <w:r w:rsidRPr="00B03F0C">
              <w:rPr>
                <w:rFonts w:ascii="Arial" w:eastAsia="仿宋_GB2312" w:hAnsi="Arial" w:cs="Arial"/>
                <w:color w:val="000000"/>
                <w:sz w:val="16"/>
                <w:szCs w:val="10"/>
              </w:rPr>
              <w:t>0.0094R</w:t>
            </w:r>
            <w:r w:rsidRPr="00B03F0C">
              <w:rPr>
                <w:rFonts w:ascii="Arial" w:eastAsia="仿宋_GB2312" w:hAnsi="Arial" w:cs="Arial"/>
                <w:color w:val="000000"/>
                <w:sz w:val="16"/>
                <w:szCs w:val="10"/>
              </w:rPr>
              <w:t>；</w:t>
            </w:r>
            <w:r w:rsidRPr="00B03F0C">
              <w:rPr>
                <w:rFonts w:ascii="Arial" w:eastAsia="仿宋_GB2312" w:hAnsi="Arial" w:cs="Arial"/>
                <w:color w:val="000000"/>
                <w:sz w:val="16"/>
                <w:szCs w:val="10"/>
              </w:rPr>
              <w:t>3</w:t>
            </w:r>
            <w:r w:rsidRPr="00B03F0C">
              <w:rPr>
                <w:rFonts w:ascii="Arial" w:eastAsia="仿宋_GB2312" w:hAnsi="Arial" w:cs="Arial"/>
                <w:color w:val="000000"/>
                <w:sz w:val="16"/>
                <w:szCs w:val="10"/>
              </w:rPr>
              <w:t>～</w:t>
            </w:r>
            <w:r w:rsidRPr="00B03F0C">
              <w:rPr>
                <w:rFonts w:ascii="Arial" w:eastAsia="仿宋_GB2312" w:hAnsi="Arial" w:cs="Arial"/>
                <w:color w:val="000000"/>
                <w:sz w:val="16"/>
                <w:szCs w:val="10"/>
              </w:rPr>
              <w:t>7</w:t>
            </w:r>
            <w:r w:rsidRPr="00B03F0C">
              <w:rPr>
                <w:rFonts w:ascii="Arial" w:eastAsia="仿宋_GB2312" w:hAnsi="Arial" w:cs="Arial"/>
                <w:color w:val="000000"/>
                <w:sz w:val="16"/>
                <w:szCs w:val="10"/>
              </w:rPr>
              <w:t>级：</w:t>
            </w:r>
            <w:r w:rsidRPr="00B03F0C">
              <w:rPr>
                <w:rFonts w:ascii="Arial" w:eastAsia="仿宋_GB2312" w:hAnsi="Arial" w:cs="Arial"/>
                <w:color w:val="000000"/>
                <w:sz w:val="16"/>
                <w:szCs w:val="10"/>
              </w:rPr>
              <w:t>X</w:t>
            </w:r>
            <w:r w:rsidRPr="00B03F0C">
              <w:rPr>
                <w:rFonts w:ascii="Arial" w:eastAsia="仿宋_GB2312" w:hAnsi="Arial" w:cs="Arial"/>
                <w:color w:val="000000"/>
                <w:sz w:val="16"/>
                <w:szCs w:val="10"/>
                <w:vertAlign w:val="subscript"/>
              </w:rPr>
              <w:t>R</w:t>
            </w:r>
            <w:r w:rsidRPr="00B03F0C">
              <w:rPr>
                <w:rFonts w:ascii="Arial" w:eastAsia="仿宋_GB2312" w:hAnsi="Arial" w:cs="Arial"/>
                <w:color w:val="000000"/>
                <w:sz w:val="16"/>
                <w:szCs w:val="10"/>
              </w:rPr>
              <w:t>＝</w:t>
            </w:r>
            <w:r w:rsidRPr="00B03F0C">
              <w:rPr>
                <w:rFonts w:ascii="Arial" w:eastAsia="仿宋_GB2312" w:hAnsi="Arial" w:cs="Arial"/>
                <w:color w:val="000000"/>
                <w:sz w:val="16"/>
                <w:szCs w:val="10"/>
              </w:rPr>
              <w:t>0.8331</w:t>
            </w:r>
            <w:r w:rsidRPr="00B03F0C">
              <w:rPr>
                <w:rFonts w:ascii="Arial" w:eastAsia="仿宋_GB2312" w:hAnsi="Arial" w:cs="Arial"/>
                <w:color w:val="000000"/>
                <w:sz w:val="16"/>
                <w:szCs w:val="10"/>
              </w:rPr>
              <w:t>－</w:t>
            </w:r>
            <w:r w:rsidRPr="00B03F0C">
              <w:rPr>
                <w:rFonts w:ascii="Arial" w:eastAsia="仿宋_GB2312" w:hAnsi="Arial" w:cs="Arial"/>
                <w:color w:val="000000"/>
                <w:sz w:val="16"/>
                <w:szCs w:val="10"/>
              </w:rPr>
              <w:t>0.0109R</w:t>
            </w:r>
            <w:r w:rsidRPr="00B03F0C">
              <w:rPr>
                <w:rFonts w:ascii="Arial" w:eastAsia="仿宋_GB2312" w:hAnsi="Arial" w:cs="Arial"/>
                <w:color w:val="000000"/>
                <w:sz w:val="16"/>
                <w:szCs w:val="10"/>
              </w:rPr>
              <w:t>；</w:t>
            </w:r>
            <w:r w:rsidRPr="00B03F0C">
              <w:rPr>
                <w:rFonts w:ascii="Arial" w:eastAsia="仿宋_GB2312" w:hAnsi="Arial" w:cs="Arial"/>
                <w:color w:val="000000"/>
                <w:sz w:val="16"/>
                <w:szCs w:val="10"/>
              </w:rPr>
              <w:t>8</w:t>
            </w:r>
            <w:r w:rsidRPr="00B03F0C">
              <w:rPr>
                <w:rFonts w:ascii="Arial" w:eastAsia="仿宋_GB2312" w:hAnsi="Arial" w:cs="Arial"/>
                <w:color w:val="000000"/>
                <w:sz w:val="16"/>
                <w:szCs w:val="10"/>
              </w:rPr>
              <w:t>～</w:t>
            </w:r>
            <w:r w:rsidRPr="00B03F0C">
              <w:rPr>
                <w:rFonts w:ascii="Arial" w:eastAsia="仿宋_GB2312" w:hAnsi="Arial" w:cs="Arial"/>
                <w:color w:val="000000"/>
                <w:sz w:val="16"/>
                <w:szCs w:val="10"/>
              </w:rPr>
              <w:t>12</w:t>
            </w:r>
            <w:r w:rsidRPr="00B03F0C">
              <w:rPr>
                <w:rFonts w:ascii="Arial" w:eastAsia="仿宋_GB2312" w:hAnsi="Arial" w:cs="Arial"/>
                <w:color w:val="000000"/>
                <w:sz w:val="16"/>
                <w:szCs w:val="10"/>
              </w:rPr>
              <w:t>级：</w:t>
            </w:r>
            <w:r w:rsidRPr="00B03F0C">
              <w:rPr>
                <w:rFonts w:ascii="Arial" w:eastAsia="仿宋_GB2312" w:hAnsi="Arial" w:cs="Arial"/>
                <w:color w:val="000000"/>
                <w:sz w:val="16"/>
                <w:szCs w:val="10"/>
              </w:rPr>
              <w:t>X</w:t>
            </w:r>
            <w:r w:rsidRPr="00B03F0C">
              <w:rPr>
                <w:rFonts w:ascii="Arial" w:eastAsia="仿宋_GB2312" w:hAnsi="Arial" w:cs="Arial"/>
                <w:color w:val="000000"/>
                <w:sz w:val="16"/>
                <w:szCs w:val="10"/>
                <w:vertAlign w:val="subscript"/>
              </w:rPr>
              <w:t>R</w:t>
            </w:r>
            <w:r w:rsidRPr="00B03F0C">
              <w:rPr>
                <w:rFonts w:ascii="Arial" w:eastAsia="仿宋_GB2312" w:hAnsi="Arial" w:cs="Arial"/>
                <w:color w:val="000000"/>
                <w:sz w:val="16"/>
                <w:szCs w:val="10"/>
              </w:rPr>
              <w:t>＝</w:t>
            </w:r>
            <w:r w:rsidRPr="00B03F0C">
              <w:rPr>
                <w:rFonts w:ascii="Arial" w:eastAsia="仿宋_GB2312" w:hAnsi="Arial" w:cs="Arial"/>
                <w:color w:val="000000"/>
                <w:sz w:val="16"/>
                <w:szCs w:val="10"/>
              </w:rPr>
              <w:t>0.689</w:t>
            </w:r>
            <w:r w:rsidRPr="00B03F0C">
              <w:rPr>
                <w:rFonts w:ascii="Arial" w:eastAsia="仿宋_GB2312" w:hAnsi="Arial" w:cs="Arial"/>
                <w:color w:val="000000"/>
                <w:sz w:val="16"/>
                <w:szCs w:val="10"/>
              </w:rPr>
              <w:t>－</w:t>
            </w:r>
            <w:r w:rsidRPr="00B03F0C">
              <w:rPr>
                <w:rFonts w:ascii="Arial" w:eastAsia="仿宋_GB2312" w:hAnsi="Arial" w:cs="Arial"/>
                <w:color w:val="000000"/>
                <w:sz w:val="16"/>
                <w:szCs w:val="10"/>
              </w:rPr>
              <w:t>0.0155R</w:t>
            </w:r>
            <w:r w:rsidRPr="00B03F0C">
              <w:rPr>
                <w:rFonts w:ascii="Arial" w:eastAsia="仿宋_GB2312" w:hAnsi="Arial" w:cs="Arial"/>
                <w:color w:val="000000"/>
                <w:sz w:val="16"/>
                <w:szCs w:val="10"/>
              </w:rPr>
              <w:t>。</w:t>
            </w:r>
          </w:p>
        </w:tc>
      </w:tr>
    </w:tbl>
    <w:p w:rsidR="00CC5A70" w:rsidRPr="00B03F0C" w:rsidRDefault="00CC5A70" w:rsidP="00CC5A70">
      <w:pPr>
        <w:snapToGrid w:val="0"/>
        <w:spacing w:beforeLines="50" w:before="120" w:line="360" w:lineRule="auto"/>
        <w:rPr>
          <w:rFonts w:ascii="Arial" w:eastAsia="仿宋_GB2312" w:hAnsi="Arial" w:cs="Arial"/>
          <w:color w:val="000000"/>
          <w:sz w:val="28"/>
          <w:szCs w:val="28"/>
        </w:rPr>
      </w:pPr>
      <w:r w:rsidRPr="00B03F0C">
        <w:rPr>
          <w:rFonts w:ascii="Arial" w:eastAsia="仿宋_GB2312" w:hAnsi="Arial" w:cs="Arial"/>
          <w:color w:val="000000"/>
          <w:sz w:val="28"/>
        </w:rPr>
        <w:t>估价对象容积率为</w:t>
      </w:r>
      <w:r w:rsidRPr="00B03F0C">
        <w:rPr>
          <w:rFonts w:ascii="Arial" w:eastAsia="仿宋_GB2312" w:hAnsi="Arial" w:cs="Arial"/>
          <w:color w:val="000000"/>
          <w:sz w:val="28"/>
        </w:rPr>
        <w:t>2.5</w:t>
      </w:r>
      <w:r w:rsidRPr="00B03F0C">
        <w:rPr>
          <w:rFonts w:ascii="Arial" w:eastAsia="仿宋_GB2312" w:hAnsi="Arial" w:cs="Arial"/>
          <w:color w:val="000000"/>
          <w:sz w:val="28"/>
        </w:rPr>
        <w:t>，容积率修正系数为</w:t>
      </w:r>
      <w:r w:rsidRPr="00B03F0C">
        <w:rPr>
          <w:rFonts w:ascii="Arial" w:eastAsia="仿宋_GB2312" w:hAnsi="Arial" w:cs="Arial"/>
          <w:color w:val="000000"/>
          <w:sz w:val="28"/>
        </w:rPr>
        <w:t>0.8908</w:t>
      </w:r>
      <w:r w:rsidRPr="00B03F0C">
        <w:rPr>
          <w:rFonts w:ascii="Arial" w:eastAsia="仿宋_GB2312" w:hAnsi="Arial" w:cs="Arial"/>
          <w:color w:val="000000"/>
          <w:sz w:val="28"/>
        </w:rPr>
        <w:t>。</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F</w:t>
      </w:r>
      <w:r w:rsidRPr="00B03F0C">
        <w:rPr>
          <w:rFonts w:ascii="Arial" w:eastAsia="仿宋_GB2312" w:hAnsi="Arial" w:cs="Arial"/>
          <w:color w:val="000000"/>
          <w:sz w:val="28"/>
        </w:rPr>
        <w:t>因素修正系数的确定</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因素修正系数是指除容积率（楼层）、期日、年期、用途之外的其它地</w:t>
      </w:r>
      <w:r w:rsidRPr="00B03F0C">
        <w:rPr>
          <w:rFonts w:ascii="Arial" w:eastAsia="仿宋_GB2312" w:hAnsi="Arial" w:cs="Arial"/>
          <w:color w:val="000000"/>
          <w:sz w:val="28"/>
        </w:rPr>
        <w:lastRenderedPageBreak/>
        <w:t>价影响因素的综合修正系数。参照《北京市基准地价因素修正系数说明表》（详见下表），根据估价对象用途对应的各种因素情况确定每种因素的修正系数。</w:t>
      </w:r>
    </w:p>
    <w:p w:rsidR="00CC5A70" w:rsidRPr="00B03F0C" w:rsidRDefault="00CC5A70" w:rsidP="00CC5A70">
      <w:pPr>
        <w:spacing w:line="360" w:lineRule="auto"/>
        <w:ind w:firstLine="555"/>
        <w:rPr>
          <w:rFonts w:ascii="Arial" w:eastAsia="仿宋_GB2312" w:hAnsi="Arial" w:cs="Arial"/>
          <w:color w:val="000000"/>
          <w:sz w:val="28"/>
          <w:vertAlign w:val="subscript"/>
        </w:rPr>
      </w:pPr>
      <w:r w:rsidRPr="00B03F0C">
        <w:rPr>
          <w:rFonts w:ascii="Arial" w:eastAsia="仿宋_GB2312" w:hAnsi="Arial" w:cs="Arial"/>
          <w:color w:val="000000"/>
          <w:sz w:val="28"/>
        </w:rPr>
        <w:t>因素修正系数</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∑k</w:t>
      </w:r>
      <w:r w:rsidRPr="00B03F0C">
        <w:rPr>
          <w:rFonts w:ascii="Arial" w:eastAsia="仿宋_GB2312" w:hAnsi="Arial" w:cs="Arial"/>
          <w:color w:val="000000"/>
          <w:sz w:val="28"/>
          <w:vertAlign w:val="subscript"/>
        </w:rPr>
        <w:t>i</w:t>
      </w:r>
    </w:p>
    <w:p w:rsidR="00CC5A70" w:rsidRPr="00B03F0C" w:rsidRDefault="00CC5A70" w:rsidP="00CC5A70">
      <w:pPr>
        <w:spacing w:line="360" w:lineRule="auto"/>
        <w:ind w:firstLine="555"/>
        <w:rPr>
          <w:rFonts w:ascii="Arial" w:eastAsia="仿宋_GB2312" w:hAnsi="Arial" w:cs="Arial"/>
          <w:color w:val="000000"/>
          <w:sz w:val="28"/>
          <w:vertAlign w:val="subscript"/>
        </w:rPr>
      </w:pPr>
      <w:r w:rsidRPr="00B03F0C">
        <w:rPr>
          <w:rFonts w:ascii="Arial" w:eastAsia="仿宋_GB2312" w:hAnsi="Arial" w:cs="Arial"/>
          <w:color w:val="000000"/>
          <w:sz w:val="28"/>
        </w:rPr>
        <w:t>其中</w:t>
      </w:r>
      <w:r w:rsidRPr="00B03F0C">
        <w:rPr>
          <w:rFonts w:ascii="Arial" w:eastAsia="仿宋_GB2312" w:hAnsi="Arial" w:cs="Arial"/>
          <w:color w:val="000000"/>
          <w:sz w:val="28"/>
        </w:rPr>
        <w:t>k</w:t>
      </w:r>
      <w:r w:rsidRPr="00B03F0C">
        <w:rPr>
          <w:rFonts w:ascii="Arial" w:eastAsia="仿宋_GB2312" w:hAnsi="Arial" w:cs="Arial"/>
          <w:color w:val="000000"/>
          <w:sz w:val="28"/>
          <w:vertAlign w:val="subscript"/>
        </w:rPr>
        <w:t>i</w:t>
      </w:r>
      <w:r w:rsidRPr="00B03F0C">
        <w:rPr>
          <w:rFonts w:ascii="Arial" w:eastAsia="仿宋_GB2312" w:hAnsi="Arial" w:cs="Arial"/>
          <w:color w:val="000000"/>
          <w:sz w:val="28"/>
        </w:rPr>
        <w:t>：第</w:t>
      </w:r>
      <w:r w:rsidRPr="00B03F0C">
        <w:rPr>
          <w:rFonts w:ascii="Arial" w:eastAsia="仿宋_GB2312" w:hAnsi="Arial" w:cs="Arial"/>
          <w:color w:val="000000"/>
          <w:sz w:val="28"/>
        </w:rPr>
        <w:t>i</w:t>
      </w:r>
      <w:r w:rsidRPr="00B03F0C">
        <w:rPr>
          <w:rFonts w:ascii="Arial" w:eastAsia="仿宋_GB2312" w:hAnsi="Arial" w:cs="Arial"/>
          <w:color w:val="000000"/>
          <w:sz w:val="28"/>
        </w:rPr>
        <w:t>种因素的修正系数</w:t>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各因素的修正系数根据影响地价的因素权重和因素总修正幅度确定。</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1232"/>
        <w:gridCol w:w="1092"/>
        <w:gridCol w:w="1233"/>
        <w:gridCol w:w="1092"/>
        <w:gridCol w:w="1233"/>
        <w:gridCol w:w="1092"/>
        <w:gridCol w:w="1233"/>
        <w:gridCol w:w="1092"/>
      </w:tblGrid>
      <w:tr w:rsidR="00CC5A70" w:rsidRPr="00B03F0C" w:rsidTr="00CC5A70">
        <w:trPr>
          <w:trHeight w:val="540"/>
          <w:jc w:val="center"/>
        </w:trPr>
        <w:tc>
          <w:tcPr>
            <w:tcW w:w="9299" w:type="dxa"/>
            <w:gridSpan w:val="8"/>
            <w:tcBorders>
              <w:top w:val="nil"/>
              <w:left w:val="nil"/>
              <w:bottom w:val="single" w:sz="2" w:space="0" w:color="404040"/>
              <w:right w:val="nil"/>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8"/>
              </w:rPr>
            </w:pPr>
            <w:r w:rsidRPr="00B03F0C">
              <w:rPr>
                <w:rFonts w:ascii="Arial" w:eastAsia="仿宋_GB2312" w:hAnsi="Arial" w:cs="Arial"/>
                <w:color w:val="000000"/>
                <w:sz w:val="28"/>
              </w:rPr>
              <w:t>北京市基准地价因素权重表</w:t>
            </w:r>
          </w:p>
        </w:tc>
      </w:tr>
      <w:tr w:rsidR="00CC5A70" w:rsidRPr="00B03F0C" w:rsidTr="00CC5A70">
        <w:trPr>
          <w:cantSplit/>
          <w:jc w:val="center"/>
        </w:trPr>
        <w:tc>
          <w:tcPr>
            <w:tcW w:w="2324"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商业</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办公</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居住</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工业</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33%</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办公集聚</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居住社区</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成熟度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产业集聚</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26%</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30%</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30%</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33%</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临街宽度和深度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临街宽度和深度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临街道路状况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临街道路状况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12%</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12%</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与区域中心的接近程度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 xml:space="preserve">　</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 xml:space="preserve">　</w:t>
            </w:r>
          </w:p>
        </w:tc>
      </w:tr>
    </w:tbl>
    <w:p w:rsidR="00CC5A70" w:rsidRPr="00B03F0C" w:rsidRDefault="00CC5A70" w:rsidP="00CC5A70">
      <w:pPr>
        <w:snapToGrid w:val="0"/>
        <w:spacing w:beforeLines="100" w:before="240" w:line="360" w:lineRule="auto"/>
        <w:ind w:firstLineChars="250" w:firstLine="700"/>
        <w:jc w:val="both"/>
        <w:rPr>
          <w:rFonts w:ascii="Arial" w:eastAsia="仿宋_GB2312" w:hAnsi="Arial" w:cs="Arial"/>
          <w:sz w:val="28"/>
          <w:szCs w:val="28"/>
        </w:rPr>
      </w:pPr>
      <w:r w:rsidRPr="00B03F0C">
        <w:rPr>
          <w:rFonts w:ascii="Arial" w:eastAsia="仿宋_GB2312" w:hAnsi="Arial" w:cs="Arial"/>
          <w:color w:val="000000"/>
          <w:sz w:val="28"/>
        </w:rPr>
        <w:t>估价对象位于商业类九级地价区，该级别《区片基准地价因素总修正幅度表》如下：</w:t>
      </w:r>
    </w:p>
    <w:p w:rsidR="00CC5A70" w:rsidRPr="00B03F0C" w:rsidRDefault="00CC5A70" w:rsidP="00CC5A70">
      <w:pPr>
        <w:widowControl/>
        <w:adjustRightInd/>
        <w:spacing w:line="240" w:lineRule="auto"/>
        <w:textAlignment w:val="auto"/>
        <w:rPr>
          <w:rFonts w:ascii="Arial" w:eastAsia="仿宋_GB2312" w:hAnsi="Arial" w:cs="Arial"/>
          <w:color w:val="000000"/>
          <w:sz w:val="28"/>
        </w:rPr>
      </w:pPr>
      <w:r w:rsidRPr="00B03F0C">
        <w:rPr>
          <w:rFonts w:ascii="Arial" w:eastAsia="仿宋_GB2312" w:hAnsi="Arial" w:cs="Arial"/>
          <w:color w:val="000000"/>
          <w:sz w:val="28"/>
        </w:rPr>
        <w:br w:type="page"/>
      </w:r>
    </w:p>
    <w:p w:rsidR="00CC5A70" w:rsidRPr="00B03F0C" w:rsidRDefault="00CC5A70" w:rsidP="00CC5A70">
      <w:pPr>
        <w:spacing w:line="360" w:lineRule="auto"/>
        <w:jc w:val="center"/>
        <w:rPr>
          <w:rFonts w:ascii="Arial" w:eastAsia="仿宋_GB2312" w:hAnsi="Arial" w:cs="Arial"/>
          <w:color w:val="000000"/>
          <w:sz w:val="28"/>
          <w:szCs w:val="28"/>
        </w:rPr>
      </w:pPr>
      <w:r w:rsidRPr="00B03F0C">
        <w:rPr>
          <w:rFonts w:ascii="Arial" w:eastAsia="仿宋_GB2312" w:hAnsi="Arial" w:cs="Arial"/>
          <w:bCs/>
          <w:color w:val="000000"/>
          <w:sz w:val="28"/>
          <w:szCs w:val="28"/>
        </w:rPr>
        <w:lastRenderedPageBreak/>
        <w:t>北京市区片基准地价因素总修正幅度表</w:t>
      </w:r>
    </w:p>
    <w:tbl>
      <w:tblPr>
        <w:tblW w:w="5000" w:type="pct"/>
        <w:tblLook w:val="04A0" w:firstRow="1" w:lastRow="0" w:firstColumn="1" w:lastColumn="0" w:noHBand="0" w:noVBand="1"/>
      </w:tblPr>
      <w:tblGrid>
        <w:gridCol w:w="775"/>
        <w:gridCol w:w="1065"/>
        <w:gridCol w:w="1066"/>
        <w:gridCol w:w="1066"/>
        <w:gridCol w:w="1066"/>
        <w:gridCol w:w="1066"/>
        <w:gridCol w:w="1066"/>
        <w:gridCol w:w="1281"/>
        <w:gridCol w:w="1064"/>
      </w:tblGrid>
      <w:tr w:rsidR="00CC5A70" w:rsidRPr="00B03F0C" w:rsidTr="00600542">
        <w:trPr>
          <w:trHeight w:val="283"/>
          <w:tblHeader/>
        </w:trPr>
        <w:tc>
          <w:tcPr>
            <w:tcW w:w="4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级别</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商业</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办公</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居住</w:t>
            </w:r>
          </w:p>
        </w:tc>
        <w:tc>
          <w:tcPr>
            <w:tcW w:w="1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工业</w:t>
            </w:r>
          </w:p>
        </w:tc>
      </w:tr>
      <w:tr w:rsidR="00CC5A70" w:rsidRPr="00B03F0C" w:rsidTr="00600542">
        <w:trPr>
          <w:trHeight w:val="283"/>
          <w:tblHeader/>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b/>
                <w:bCs/>
                <w:color w:val="000000"/>
                <w:sz w:val="16"/>
                <w:szCs w:val="13"/>
              </w:rPr>
            </w:pP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修正幅度</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修正幅度</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修正幅度</w:t>
            </w:r>
          </w:p>
        </w:tc>
        <w:tc>
          <w:tcPr>
            <w:tcW w:w="67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修正幅度</w:t>
            </w:r>
          </w:p>
        </w:tc>
      </w:tr>
      <w:tr w:rsidR="00CC5A70" w:rsidRPr="00B03F0C" w:rsidTr="00CC5A70">
        <w:trPr>
          <w:trHeight w:val="283"/>
        </w:trPr>
        <w:tc>
          <w:tcPr>
            <w:tcW w:w="408" w:type="pct"/>
            <w:vMerge w:val="restart"/>
            <w:tcBorders>
              <w:top w:val="nil"/>
              <w:left w:val="single" w:sz="4" w:space="0" w:color="auto"/>
              <w:bottom w:val="nil"/>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九级</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１１．４％</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门潭</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门潭</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门潭</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门潭</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１０．０％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１４．４％</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１０．０％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１０．０％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１４．６％</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6</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１３．２％</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１３．９％</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１３．７％</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１４．２％</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７．８％</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７．４％</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１４．２％</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１４．５％</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１４．５％</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１３．８％</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１４．２％</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平</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平</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平</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１０．０％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怀</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怀</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怀</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平</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６．７％</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１４．５％</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怀</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延</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延</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延</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５．９％</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亦</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亦</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亦</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延</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１２．１％</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亦</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１３．８％</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房山工业园东</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房山工业园西</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通州开发区东</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永乐开发区</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采育开发区</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兴谷开发区</w:t>
            </w:r>
            <w:r w:rsidRPr="00B03F0C">
              <w:rPr>
                <w:rFonts w:ascii="Arial" w:eastAsia="仿宋_GB2312" w:hAnsi="Arial" w:cs="Arial"/>
                <w:color w:val="000000"/>
                <w:sz w:val="16"/>
                <w:szCs w:val="13"/>
              </w:rPr>
              <w:t>A</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兴谷开发区</w:t>
            </w:r>
            <w:r w:rsidRPr="00B03F0C">
              <w:rPr>
                <w:rFonts w:ascii="Arial" w:eastAsia="仿宋_GB2312" w:hAnsi="Arial" w:cs="Arial"/>
                <w:color w:val="000000"/>
                <w:sz w:val="16"/>
                <w:szCs w:val="13"/>
              </w:rPr>
              <w:t>B</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雁栖开发区</w:t>
            </w:r>
            <w:r w:rsidRPr="00B03F0C">
              <w:rPr>
                <w:rFonts w:ascii="Arial" w:eastAsia="仿宋_GB2312" w:hAnsi="Arial" w:cs="Arial"/>
                <w:color w:val="000000"/>
                <w:sz w:val="16"/>
                <w:szCs w:val="13"/>
              </w:rPr>
              <w:t>A</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雁栖开发区</w:t>
            </w:r>
            <w:r w:rsidRPr="00B03F0C">
              <w:rPr>
                <w:rFonts w:ascii="Arial" w:eastAsia="仿宋_GB2312" w:hAnsi="Arial" w:cs="Arial"/>
                <w:color w:val="000000"/>
                <w:sz w:val="16"/>
                <w:szCs w:val="13"/>
              </w:rPr>
              <w:t>B</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雁栖开发区</w:t>
            </w:r>
            <w:r w:rsidRPr="00B03F0C">
              <w:rPr>
                <w:rFonts w:ascii="Arial" w:eastAsia="仿宋_GB2312" w:hAnsi="Arial" w:cs="Arial"/>
                <w:color w:val="000000"/>
                <w:sz w:val="16"/>
                <w:szCs w:val="13"/>
              </w:rPr>
              <w:t>C</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密云开发区</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bl>
    <w:p w:rsidR="00CC5A70" w:rsidRPr="00B03F0C" w:rsidRDefault="00CC5A70" w:rsidP="00CC5A70">
      <w:pPr>
        <w:spacing w:line="360" w:lineRule="auto"/>
        <w:jc w:val="center"/>
        <w:rPr>
          <w:rFonts w:ascii="Arial" w:eastAsia="仿宋_GB2312" w:hAnsi="Arial" w:cs="Arial"/>
          <w:color w:val="000000"/>
          <w:sz w:val="28"/>
        </w:rPr>
      </w:pPr>
    </w:p>
    <w:p w:rsidR="00CC5A70" w:rsidRPr="00B03F0C" w:rsidRDefault="00CC5A70" w:rsidP="00CC5A70">
      <w:pPr>
        <w:spacing w:line="360" w:lineRule="auto"/>
        <w:jc w:val="center"/>
        <w:rPr>
          <w:rFonts w:ascii="Arial" w:eastAsia="仿宋_GB2312" w:hAnsi="Arial" w:cs="Arial"/>
          <w:color w:val="000000"/>
          <w:sz w:val="28"/>
        </w:rPr>
      </w:pPr>
      <w:r w:rsidRPr="00B03F0C">
        <w:rPr>
          <w:rFonts w:ascii="Arial" w:eastAsia="仿宋_GB2312" w:hAnsi="Arial" w:cs="Arial"/>
          <w:color w:val="000000"/>
          <w:sz w:val="28"/>
        </w:rPr>
        <w:t>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209"/>
        <w:gridCol w:w="1418"/>
        <w:gridCol w:w="1418"/>
        <w:gridCol w:w="1418"/>
        <w:gridCol w:w="1418"/>
        <w:gridCol w:w="1418"/>
      </w:tblGrid>
      <w:tr w:rsidR="00CC5A70" w:rsidRPr="00B03F0C" w:rsidTr="00CC5A70">
        <w:trPr>
          <w:cantSplit/>
          <w:jc w:val="center"/>
        </w:trPr>
        <w:tc>
          <w:tcPr>
            <w:tcW w:w="2209" w:type="dxa"/>
            <w:tcBorders>
              <w:tl2br w:val="single" w:sz="2" w:space="0" w:color="404040"/>
            </w:tcBorders>
            <w:shd w:val="clear" w:color="auto" w:fill="auto"/>
            <w:vAlign w:val="center"/>
          </w:tcPr>
          <w:p w:rsidR="00CC5A70" w:rsidRPr="00B03F0C" w:rsidRDefault="00CC5A70" w:rsidP="00CC5A70">
            <w:pPr>
              <w:widowControl/>
              <w:adjustRightInd/>
              <w:spacing w:line="240" w:lineRule="auto"/>
              <w:jc w:val="right"/>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等级</w:t>
            </w:r>
          </w:p>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好</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较好</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一般</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较差</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差</w:t>
            </w:r>
          </w:p>
        </w:tc>
      </w:tr>
      <w:tr w:rsidR="00CC5A70" w:rsidRPr="00B03F0C" w:rsidTr="00CC5A70">
        <w:trPr>
          <w:cantSplit/>
          <w:jc w:val="center"/>
        </w:trPr>
        <w:tc>
          <w:tcPr>
            <w:tcW w:w="2209" w:type="dxa"/>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p>
        </w:tc>
        <w:tc>
          <w:tcPr>
            <w:tcW w:w="1418" w:type="dxa"/>
            <w:shd w:val="clear" w:color="auto" w:fill="auto"/>
            <w:vAlign w:val="center"/>
          </w:tcPr>
          <w:p w:rsidR="00CC5A70" w:rsidRPr="00B03F0C" w:rsidRDefault="00524E99"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r>
              <w:rPr>
                <w:rFonts w:ascii="Arial" w:eastAsia="仿宋_GB2312" w:hAnsi="Arial" w:cs="Arial" w:hint="eastAsia"/>
                <w:color w:val="000000"/>
                <w:sz w:val="21"/>
                <w:szCs w:val="21"/>
              </w:rPr>
              <w:t>好</w:t>
            </w:r>
          </w:p>
        </w:tc>
        <w:tc>
          <w:tcPr>
            <w:tcW w:w="1418" w:type="dxa"/>
            <w:shd w:val="clear" w:color="auto" w:fill="auto"/>
            <w:vAlign w:val="center"/>
          </w:tcPr>
          <w:p w:rsidR="00CC5A70" w:rsidRPr="00B03F0C" w:rsidRDefault="00524E99"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r>
              <w:rPr>
                <w:rFonts w:ascii="Arial" w:eastAsia="仿宋_GB2312" w:hAnsi="Arial" w:cs="Arial" w:hint="eastAsia"/>
                <w:color w:val="000000"/>
                <w:sz w:val="21"/>
                <w:szCs w:val="21"/>
              </w:rPr>
              <w:t>较好</w:t>
            </w:r>
          </w:p>
        </w:tc>
        <w:tc>
          <w:tcPr>
            <w:tcW w:w="1418" w:type="dxa"/>
            <w:shd w:val="clear" w:color="auto" w:fill="auto"/>
            <w:vAlign w:val="center"/>
          </w:tcPr>
          <w:p w:rsidR="00CC5A70" w:rsidRPr="00B03F0C" w:rsidRDefault="00524E99"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r>
              <w:rPr>
                <w:rFonts w:ascii="Arial" w:eastAsia="仿宋_GB2312" w:hAnsi="Arial" w:cs="Arial" w:hint="eastAsia"/>
                <w:color w:val="000000"/>
                <w:sz w:val="21"/>
                <w:szCs w:val="21"/>
              </w:rPr>
              <w:t>一般</w:t>
            </w:r>
          </w:p>
        </w:tc>
        <w:tc>
          <w:tcPr>
            <w:tcW w:w="1418" w:type="dxa"/>
            <w:shd w:val="clear" w:color="auto" w:fill="auto"/>
            <w:vAlign w:val="center"/>
          </w:tcPr>
          <w:p w:rsidR="00CC5A70" w:rsidRPr="00B03F0C" w:rsidRDefault="00524E99"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r>
              <w:rPr>
                <w:rFonts w:ascii="Arial" w:eastAsia="仿宋_GB2312" w:hAnsi="Arial" w:cs="Arial" w:hint="eastAsia"/>
                <w:color w:val="000000"/>
                <w:sz w:val="21"/>
                <w:szCs w:val="21"/>
              </w:rPr>
              <w:t>较差</w:t>
            </w:r>
          </w:p>
        </w:tc>
        <w:tc>
          <w:tcPr>
            <w:tcW w:w="1418" w:type="dxa"/>
            <w:shd w:val="clear" w:color="auto" w:fill="auto"/>
            <w:vAlign w:val="center"/>
          </w:tcPr>
          <w:p w:rsidR="00CC5A70" w:rsidRPr="00B03F0C" w:rsidRDefault="00524E99"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r>
              <w:rPr>
                <w:rFonts w:ascii="Arial" w:eastAsia="仿宋_GB2312" w:hAnsi="Arial" w:cs="Arial" w:hint="eastAsia"/>
                <w:color w:val="000000"/>
                <w:sz w:val="21"/>
                <w:szCs w:val="21"/>
              </w:rPr>
              <w:t>差</w:t>
            </w:r>
          </w:p>
        </w:tc>
      </w:tr>
      <w:tr w:rsidR="00CC5A70" w:rsidRPr="00B03F0C" w:rsidTr="00CC5A70">
        <w:trPr>
          <w:cantSplit/>
          <w:jc w:val="center"/>
        </w:trPr>
        <w:tc>
          <w:tcPr>
            <w:tcW w:w="2209" w:type="dxa"/>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便捷</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较便捷</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一般</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较不便捷</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不便捷</w:t>
            </w:r>
          </w:p>
        </w:tc>
      </w:tr>
      <w:tr w:rsidR="00CC5A70" w:rsidRPr="00B03F0C" w:rsidTr="00CC5A70">
        <w:trPr>
          <w:cantSplit/>
          <w:jc w:val="center"/>
        </w:trPr>
        <w:tc>
          <w:tcPr>
            <w:tcW w:w="2209" w:type="dxa"/>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区域土地利用方向</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估价对象用途与周边土地利用方向一致</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零星有其他用地，基本不影响本宗地</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有部分有其他用地，对本宗地略有影响</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其他用地较多，对本宗地影响较大</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全部为其他用地，对本宗地有大的影响</w:t>
            </w:r>
          </w:p>
        </w:tc>
      </w:tr>
      <w:tr w:rsidR="00CC5A70" w:rsidRPr="00B03F0C" w:rsidTr="00CC5A70">
        <w:trPr>
          <w:cantSplit/>
          <w:jc w:val="center"/>
        </w:trPr>
        <w:tc>
          <w:tcPr>
            <w:tcW w:w="2209" w:type="dxa"/>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临街宽度和深度</w:t>
            </w:r>
          </w:p>
        </w:tc>
        <w:tc>
          <w:tcPr>
            <w:tcW w:w="1418"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临街宽度及深度比例适宜，利于土地利用</w:t>
            </w:r>
          </w:p>
        </w:tc>
        <w:tc>
          <w:tcPr>
            <w:tcW w:w="1418"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临街宽度及深度比例较适宜，对土地利用无不利影响</w:t>
            </w:r>
          </w:p>
        </w:tc>
        <w:tc>
          <w:tcPr>
            <w:tcW w:w="1418"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临街宽度及深度比例一般，对土地利用影响不大</w:t>
            </w:r>
          </w:p>
        </w:tc>
        <w:tc>
          <w:tcPr>
            <w:tcW w:w="1418"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临街宽度及深度比例较不适宜，对土地利用有一定的影响</w:t>
            </w:r>
          </w:p>
        </w:tc>
        <w:tc>
          <w:tcPr>
            <w:tcW w:w="1418"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临街宽度及深度比例不适宜，影响土地利用</w:t>
            </w:r>
          </w:p>
        </w:tc>
      </w:tr>
      <w:tr w:rsidR="00CC5A70" w:rsidRPr="00B03F0C" w:rsidTr="00CC5A70">
        <w:trPr>
          <w:cantSplit/>
          <w:jc w:val="center"/>
        </w:trPr>
        <w:tc>
          <w:tcPr>
            <w:tcW w:w="2209" w:type="dxa"/>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临街道路状况</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临城市快速路或高速公路</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临城市主干道</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临城市次干道</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临城市支路</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临街坊路</w:t>
            </w:r>
          </w:p>
        </w:tc>
      </w:tr>
      <w:tr w:rsidR="00CC5A70" w:rsidRPr="00B03F0C" w:rsidTr="00CC5A70">
        <w:trPr>
          <w:cantSplit/>
          <w:jc w:val="center"/>
        </w:trPr>
        <w:tc>
          <w:tcPr>
            <w:tcW w:w="2209" w:type="dxa"/>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宗地形状规则</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宗地形状较规则</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宗地形状不规则，但对宗地利用影响较小</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宗地形状不规则，对宗地利用有影响</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宗地形状极其不规则，对宗地利用影响很大</w:t>
            </w:r>
          </w:p>
        </w:tc>
      </w:tr>
      <w:tr w:rsidR="00CC5A70" w:rsidRPr="00B03F0C" w:rsidTr="00CC5A70">
        <w:trPr>
          <w:cantSplit/>
          <w:jc w:val="center"/>
        </w:trPr>
        <w:tc>
          <w:tcPr>
            <w:tcW w:w="2209" w:type="dxa"/>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配套完善</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配套较完善</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配套基本满足需要</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配套少</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配套极少</w:t>
            </w:r>
          </w:p>
        </w:tc>
      </w:tr>
      <w:tr w:rsidR="00CC5A70" w:rsidRPr="00B03F0C" w:rsidTr="00CC5A70">
        <w:trPr>
          <w:cantSplit/>
          <w:jc w:val="center"/>
        </w:trPr>
        <w:tc>
          <w:tcPr>
            <w:tcW w:w="2209"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七通</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六通</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五通</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四通</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三通</w:t>
            </w:r>
          </w:p>
        </w:tc>
      </w:tr>
      <w:tr w:rsidR="00CC5A70" w:rsidRPr="00B03F0C" w:rsidTr="00CC5A70">
        <w:trPr>
          <w:cantSplit/>
          <w:jc w:val="center"/>
        </w:trPr>
        <w:tc>
          <w:tcPr>
            <w:tcW w:w="2209" w:type="dxa"/>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自然和人文环境优良</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自然和人文环境良好</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自然和人文环境一般</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自然和人文环境较差</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自然和人文环境差</w:t>
            </w:r>
          </w:p>
        </w:tc>
      </w:tr>
    </w:tbl>
    <w:p w:rsidR="00CC5A70" w:rsidRPr="00B03F0C" w:rsidRDefault="00CC5A70" w:rsidP="00CC5A70">
      <w:pPr>
        <w:spacing w:beforeLines="100" w:before="240" w:line="360" w:lineRule="auto"/>
        <w:jc w:val="center"/>
        <w:rPr>
          <w:rFonts w:ascii="Arial" w:eastAsia="仿宋_GB2312" w:hAnsi="Arial" w:cs="Arial"/>
          <w:color w:val="000000"/>
          <w:sz w:val="28"/>
        </w:rPr>
      </w:pPr>
      <w:r w:rsidRPr="00B03F0C">
        <w:rPr>
          <w:rFonts w:ascii="Arial" w:eastAsia="仿宋_GB2312" w:hAnsi="Arial" w:cs="Arial"/>
          <w:color w:val="000000"/>
          <w:sz w:val="28"/>
        </w:rPr>
        <w:t xml:space="preserve">    </w:t>
      </w:r>
      <w:r w:rsidRPr="00B03F0C">
        <w:rPr>
          <w:rFonts w:ascii="Arial" w:eastAsia="仿宋_GB2312" w:hAnsi="Arial" w:cs="Arial"/>
          <w:color w:val="000000"/>
          <w:sz w:val="28"/>
        </w:rPr>
        <w:t>估价对象地处商业类九级</w:t>
      </w:r>
      <w:r w:rsidRPr="00B03F0C">
        <w:rPr>
          <w:rFonts w:ascii="Arial" w:hAnsi="Arial" w:cs="Arial"/>
          <w:color w:val="000000"/>
          <w:sz w:val="28"/>
          <w:szCs w:val="28"/>
        </w:rPr>
        <w:t>IX-01</w:t>
      </w:r>
      <w:r w:rsidRPr="00B03F0C">
        <w:rPr>
          <w:rFonts w:ascii="Arial" w:eastAsia="仿宋_GB2312" w:hAnsi="Arial" w:cs="Arial"/>
          <w:color w:val="000000"/>
          <w:sz w:val="28"/>
        </w:rPr>
        <w:t>区片，依据前述《北京市基准地价因素权重表》、《区片基准地价因素总修正幅度表》及《因素等级说明表》，估价对象商业用途</w:t>
      </w:r>
      <w:r w:rsidRPr="00B03F0C">
        <w:rPr>
          <w:rFonts w:ascii="Arial" w:hAnsi="Arial" w:cs="Arial"/>
          <w:color w:val="000000"/>
          <w:sz w:val="28"/>
          <w:szCs w:val="28"/>
        </w:rPr>
        <w:t>IX-01</w:t>
      </w:r>
      <w:r w:rsidRPr="00B03F0C">
        <w:rPr>
          <w:rFonts w:ascii="Arial" w:eastAsia="仿宋_GB2312" w:hAnsi="Arial" w:cs="Arial"/>
          <w:color w:val="000000"/>
          <w:sz w:val="28"/>
        </w:rPr>
        <w:t>区片修正幅度为</w:t>
      </w:r>
      <w:r w:rsidRPr="00B03F0C">
        <w:rPr>
          <w:rFonts w:ascii="Arial" w:eastAsia="仿宋_GB2312" w:hAnsi="Arial" w:cs="Arial"/>
          <w:color w:val="000000"/>
          <w:sz w:val="28"/>
        </w:rPr>
        <w:t>±15%</w:t>
      </w:r>
      <w:r w:rsidRPr="00B03F0C">
        <w:rPr>
          <w:rFonts w:ascii="Arial" w:eastAsia="仿宋_GB2312" w:hAnsi="Arial" w:cs="Arial"/>
          <w:color w:val="000000"/>
          <w:sz w:val="28"/>
        </w:rPr>
        <w:t>，整理《等级系数表》如下：</w:t>
      </w:r>
      <w:r w:rsidRPr="00B03F0C">
        <w:rPr>
          <w:rFonts w:ascii="Arial" w:eastAsia="仿宋_GB2312" w:hAnsi="Arial" w:cs="Arial"/>
          <w:color w:val="000000"/>
          <w:sz w:val="28"/>
        </w:rPr>
        <w:br w:type="page"/>
      </w:r>
    </w:p>
    <w:p w:rsidR="00CC5A70" w:rsidRPr="00B03F0C" w:rsidRDefault="00CC5A70" w:rsidP="00CC5A70">
      <w:pPr>
        <w:spacing w:line="360" w:lineRule="auto"/>
        <w:ind w:firstLineChars="1850" w:firstLine="4440"/>
        <w:rPr>
          <w:rFonts w:ascii="Arial" w:eastAsia="仿宋_GB2312" w:hAnsi="Arial" w:cs="Arial"/>
          <w:i/>
          <w:color w:val="000000"/>
          <w:sz w:val="21"/>
          <w:szCs w:val="21"/>
        </w:rPr>
      </w:pPr>
      <w:r w:rsidRPr="00B03F0C">
        <w:rPr>
          <w:rFonts w:ascii="Arial" w:eastAsia="仿宋_GB2312" w:hAnsi="Arial" w:cs="Arial"/>
          <w:color w:val="000000"/>
          <w:szCs w:val="24"/>
        </w:rPr>
        <w:lastRenderedPageBreak/>
        <w:t>等级系数表</w:t>
      </w:r>
      <w:r w:rsidRPr="00B03F0C">
        <w:rPr>
          <w:rFonts w:ascii="Arial" w:eastAsia="仿宋_GB2312" w:hAnsi="Arial" w:cs="Arial"/>
          <w:color w:val="000000"/>
          <w:szCs w:val="24"/>
        </w:rPr>
        <w:t xml:space="preserve">                      </w:t>
      </w:r>
      <w:r w:rsidRPr="00B03F0C">
        <w:rPr>
          <w:rFonts w:ascii="Arial" w:eastAsia="仿宋_GB2312" w:hAnsi="Arial" w:cs="Arial"/>
          <w:color w:val="000000"/>
          <w:sz w:val="21"/>
          <w:szCs w:val="21"/>
        </w:rPr>
        <w:t>单位：</w:t>
      </w:r>
      <w:r w:rsidRPr="00B03F0C">
        <w:rPr>
          <w:rFonts w:ascii="Arial" w:eastAsia="仿宋_GB2312" w:hAnsi="Arial" w:cs="Arial"/>
          <w:color w:val="000000"/>
          <w:sz w:val="21"/>
          <w:szCs w:val="21"/>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166"/>
        <w:gridCol w:w="1491"/>
        <w:gridCol w:w="1355"/>
        <w:gridCol w:w="1456"/>
        <w:gridCol w:w="1391"/>
        <w:gridCol w:w="1440"/>
      </w:tblGrid>
      <w:tr w:rsidR="00CC5A70" w:rsidRPr="00B03F0C" w:rsidTr="00CC5A70">
        <w:trPr>
          <w:cantSplit/>
          <w:jc w:val="center"/>
        </w:trPr>
        <w:tc>
          <w:tcPr>
            <w:tcW w:w="2166" w:type="dxa"/>
            <w:tcBorders>
              <w:tl2br w:val="single" w:sz="2" w:space="0" w:color="404040"/>
            </w:tcBorders>
            <w:shd w:val="clear" w:color="auto" w:fill="auto"/>
            <w:vAlign w:val="center"/>
          </w:tcPr>
          <w:p w:rsidR="00CC5A70" w:rsidRPr="00B03F0C" w:rsidRDefault="00CC5A70" w:rsidP="00CC5A70">
            <w:pPr>
              <w:widowControl/>
              <w:adjustRightInd/>
              <w:spacing w:line="240" w:lineRule="auto"/>
              <w:jc w:val="right"/>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等级</w:t>
            </w:r>
            <w:r w:rsidRPr="00B03F0C">
              <w:rPr>
                <w:rFonts w:ascii="Arial" w:eastAsia="仿宋_GB2312" w:hAnsi="Arial" w:cs="Arial"/>
                <w:color w:val="000000"/>
                <w:sz w:val="21"/>
                <w:szCs w:val="21"/>
              </w:rPr>
              <w:t xml:space="preserve">     </w:t>
            </w:r>
          </w:p>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491"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好</w:t>
            </w:r>
          </w:p>
        </w:tc>
        <w:tc>
          <w:tcPr>
            <w:tcW w:w="1355"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较好</w:t>
            </w:r>
          </w:p>
        </w:tc>
        <w:tc>
          <w:tcPr>
            <w:tcW w:w="1456"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一般</w:t>
            </w:r>
          </w:p>
        </w:tc>
        <w:tc>
          <w:tcPr>
            <w:tcW w:w="1391"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较差</w:t>
            </w:r>
          </w:p>
        </w:tc>
        <w:tc>
          <w:tcPr>
            <w:tcW w:w="1440"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差</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4.94%</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2.47%</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-2.47%</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-4.94%</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3.74%</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1.87%</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-1.87%</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-3.74%</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区域土地利用方向</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0.74%</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0.37%</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-0.37%</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-0.74%</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临街宽度和深度</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0.74%</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0.37%</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-0.37%</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-0.74%</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临街道路状况</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1.20%</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0.60%</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-0.60%</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-1.20%</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0.44%</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0.22%</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-0.22%</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-0.44%</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0.74%</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0.37%</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-0.37%</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-0.74%</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1.50%</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0.75%</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-0.75%</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-1.50%</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0.90%</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0.45%</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-0.45%</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-0.90%</w:t>
            </w:r>
          </w:p>
        </w:tc>
      </w:tr>
    </w:tbl>
    <w:p w:rsidR="00CC5A70" w:rsidRPr="00B03F0C" w:rsidRDefault="00CC5A70" w:rsidP="00CC5A70">
      <w:pPr>
        <w:spacing w:line="360" w:lineRule="auto"/>
        <w:rPr>
          <w:rFonts w:ascii="Arial" w:eastAsia="仿宋_GB2312" w:hAnsi="Arial" w:cs="Arial"/>
          <w:i/>
          <w:color w:val="000000"/>
          <w:sz w:val="21"/>
          <w:szCs w:val="21"/>
        </w:rPr>
      </w:pPr>
    </w:p>
    <w:p w:rsidR="00CC5A70" w:rsidRPr="00B03F0C" w:rsidRDefault="00CC5A70" w:rsidP="00CC5A70">
      <w:pPr>
        <w:spacing w:line="360" w:lineRule="auto"/>
        <w:ind w:firstLineChars="200" w:firstLine="560"/>
        <w:rPr>
          <w:rFonts w:ascii="Arial" w:eastAsia="仿宋_GB2312" w:hAnsi="Arial" w:cs="Arial"/>
          <w:color w:val="000000"/>
          <w:sz w:val="28"/>
        </w:rPr>
      </w:pPr>
    </w:p>
    <w:p w:rsidR="00CC5A70" w:rsidRPr="00B03F0C" w:rsidRDefault="00CC5A70" w:rsidP="00CC5A70">
      <w:pPr>
        <w:spacing w:line="360" w:lineRule="auto"/>
        <w:rPr>
          <w:rFonts w:ascii="Arial" w:eastAsia="仿宋_GB2312" w:hAnsi="Arial" w:cs="Arial"/>
          <w:color w:val="000000"/>
          <w:sz w:val="28"/>
        </w:rPr>
      </w:pPr>
      <w:r w:rsidRPr="00B03F0C">
        <w:rPr>
          <w:rFonts w:ascii="Arial" w:eastAsia="仿宋_GB2312" w:hAnsi="Arial" w:cs="Arial"/>
          <w:color w:val="000000"/>
          <w:sz w:val="28"/>
        </w:rPr>
        <w:t>（转下页）</w:t>
      </w:r>
    </w:p>
    <w:p w:rsidR="00CC5A70" w:rsidRPr="00B03F0C" w:rsidRDefault="00CC5A70" w:rsidP="00CC5A70">
      <w:pPr>
        <w:widowControl/>
        <w:adjustRightInd/>
        <w:spacing w:line="240" w:lineRule="auto"/>
        <w:textAlignment w:val="auto"/>
        <w:rPr>
          <w:rFonts w:ascii="Arial" w:eastAsia="仿宋_GB2312" w:hAnsi="Arial" w:cs="Arial"/>
          <w:color w:val="000000"/>
          <w:sz w:val="28"/>
        </w:rPr>
      </w:pPr>
      <w:r w:rsidRPr="00B03F0C">
        <w:rPr>
          <w:rFonts w:ascii="Arial" w:eastAsia="仿宋_GB2312" w:hAnsi="Arial" w:cs="Arial"/>
          <w:color w:val="000000"/>
          <w:sz w:val="28"/>
        </w:rPr>
        <w:br w:type="page"/>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lastRenderedPageBreak/>
        <w:t>按照因素等级情况说明表、等级系数表以及估价对象的区域因素和个别因素条件，编制估价对象因素修正系数表如下：</w:t>
      </w:r>
    </w:p>
    <w:p w:rsidR="00CC5A70" w:rsidRPr="00B03F0C" w:rsidRDefault="00CC5A70" w:rsidP="00CC5A70">
      <w:pPr>
        <w:spacing w:line="360" w:lineRule="auto"/>
        <w:jc w:val="center"/>
        <w:rPr>
          <w:rFonts w:ascii="Arial" w:eastAsia="仿宋_GB2312" w:hAnsi="Arial" w:cs="Arial"/>
          <w:color w:val="000000"/>
          <w:sz w:val="28"/>
        </w:rPr>
      </w:pPr>
      <w:r w:rsidRPr="00942FF5">
        <w:rPr>
          <w:rFonts w:ascii="Arial" w:eastAsia="仿宋_GB2312" w:hAnsi="Arial" w:cs="Arial"/>
          <w:color w:val="000000"/>
          <w:sz w:val="28"/>
        </w:rPr>
        <w:t>估价对象因素修正系数表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428"/>
        <w:gridCol w:w="2265"/>
        <w:gridCol w:w="4110"/>
        <w:gridCol w:w="1278"/>
        <w:gridCol w:w="1218"/>
      </w:tblGrid>
      <w:tr w:rsidR="00CC5A70" w:rsidRPr="00B03F0C" w:rsidTr="00942FF5">
        <w:trPr>
          <w:cantSplit/>
          <w:jc w:val="center"/>
        </w:trPr>
        <w:tc>
          <w:tcPr>
            <w:tcW w:w="230"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序号</w:t>
            </w:r>
          </w:p>
        </w:tc>
        <w:tc>
          <w:tcPr>
            <w:tcW w:w="1218"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2210"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估价对象情况</w:t>
            </w:r>
          </w:p>
        </w:tc>
        <w:tc>
          <w:tcPr>
            <w:tcW w:w="687"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等级</w:t>
            </w:r>
          </w:p>
        </w:tc>
        <w:tc>
          <w:tcPr>
            <w:tcW w:w="655"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修正系数</w:t>
            </w:r>
          </w:p>
        </w:tc>
      </w:tr>
      <w:tr w:rsidR="00CC5A70" w:rsidRPr="00B03F0C" w:rsidTr="00942FF5">
        <w:trPr>
          <w:cantSplit/>
          <w:jc w:val="center"/>
        </w:trPr>
        <w:tc>
          <w:tcPr>
            <w:tcW w:w="230" w:type="pct"/>
            <w:vAlign w:val="center"/>
          </w:tcPr>
          <w:p w:rsidR="00CC5A70" w:rsidRPr="00B03F0C" w:rsidRDefault="00CC5A70" w:rsidP="00942FF5">
            <w:pPr>
              <w:spacing w:before="240"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1</w:t>
            </w:r>
            <w:r w:rsidRPr="00B03F0C">
              <w:rPr>
                <w:rFonts w:ascii="Arial" w:eastAsia="仿宋_GB2312" w:hAnsi="Arial" w:cs="Arial"/>
                <w:color w:val="000000"/>
                <w:sz w:val="21"/>
                <w:szCs w:val="21"/>
              </w:rPr>
              <w:t>）</w:t>
            </w:r>
          </w:p>
        </w:tc>
        <w:tc>
          <w:tcPr>
            <w:tcW w:w="1218"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p>
        </w:tc>
        <w:tc>
          <w:tcPr>
            <w:tcW w:w="2210" w:type="pct"/>
            <w:vAlign w:val="center"/>
          </w:tcPr>
          <w:p w:rsidR="00CC5A70" w:rsidRPr="00B03F0C" w:rsidRDefault="00942FF5" w:rsidP="00942FF5">
            <w:pPr>
              <w:spacing w:line="240" w:lineRule="auto"/>
              <w:rPr>
                <w:rFonts w:ascii="Arial" w:eastAsia="仿宋_GB2312" w:hAnsi="Arial" w:cs="Arial"/>
                <w:color w:val="000000"/>
                <w:sz w:val="21"/>
                <w:szCs w:val="21"/>
              </w:rPr>
            </w:pPr>
            <w:r w:rsidRPr="00942FF5">
              <w:rPr>
                <w:rFonts w:ascii="Arial" w:eastAsia="仿宋_GB2312" w:hAnsi="Arial" w:cs="Arial" w:hint="eastAsia"/>
                <w:color w:val="000000"/>
                <w:sz w:val="21"/>
                <w:szCs w:val="21"/>
              </w:rPr>
              <w:t>估价对象位于苏家坨镇，估价对象周边主要以居住用地为主，在建的商业项目较少，商业繁华度一般</w:t>
            </w:r>
            <w:r w:rsidR="00CC5A70" w:rsidRPr="00B03F0C">
              <w:rPr>
                <w:rFonts w:ascii="Arial" w:eastAsia="仿宋_GB2312" w:hAnsi="Arial" w:cs="Arial"/>
                <w:color w:val="000000"/>
                <w:sz w:val="21"/>
                <w:szCs w:val="21"/>
              </w:rPr>
              <w:t>。</w:t>
            </w:r>
          </w:p>
        </w:tc>
        <w:tc>
          <w:tcPr>
            <w:tcW w:w="687" w:type="pct"/>
            <w:vAlign w:val="center"/>
          </w:tcPr>
          <w:p w:rsidR="00CC5A70" w:rsidRPr="00B03F0C" w:rsidRDefault="00CC5A70" w:rsidP="00942FF5">
            <w:pPr>
              <w:spacing w:line="240" w:lineRule="auto"/>
              <w:rPr>
                <w:rFonts w:ascii="Arial" w:eastAsia="楷体_GB2312" w:hAnsi="Arial" w:cs="Arial"/>
                <w:color w:val="000000"/>
                <w:sz w:val="20"/>
              </w:rPr>
            </w:pPr>
            <w:r w:rsidRPr="00B03F0C">
              <w:rPr>
                <w:rFonts w:ascii="Arial" w:eastAsia="楷体_GB2312" w:hAnsi="Arial" w:cs="Arial"/>
                <w:color w:val="000000"/>
                <w:sz w:val="20"/>
              </w:rPr>
              <w:t>一般</w:t>
            </w:r>
          </w:p>
        </w:tc>
        <w:tc>
          <w:tcPr>
            <w:tcW w:w="655" w:type="pct"/>
            <w:vAlign w:val="center"/>
          </w:tcPr>
          <w:p w:rsidR="00CC5A70" w:rsidRPr="00B03F0C" w:rsidRDefault="00CC5A70" w:rsidP="00942FF5">
            <w:pPr>
              <w:spacing w:line="240" w:lineRule="auto"/>
              <w:rPr>
                <w:rFonts w:ascii="Arial" w:hAnsi="Arial" w:cs="Arial"/>
                <w:color w:val="000000"/>
                <w:sz w:val="20"/>
              </w:rPr>
            </w:pPr>
            <w:r w:rsidRPr="00B03F0C">
              <w:rPr>
                <w:rFonts w:ascii="Arial" w:hAnsi="Arial" w:cs="Arial"/>
                <w:color w:val="000000"/>
                <w:sz w:val="20"/>
              </w:rPr>
              <w:t>0.00%</w:t>
            </w:r>
          </w:p>
        </w:tc>
      </w:tr>
      <w:tr w:rsidR="00CC5A70" w:rsidRPr="00B03F0C" w:rsidTr="00942FF5">
        <w:trPr>
          <w:cantSplit/>
          <w:jc w:val="center"/>
        </w:trPr>
        <w:tc>
          <w:tcPr>
            <w:tcW w:w="230"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2</w:t>
            </w:r>
            <w:r w:rsidRPr="00B03F0C">
              <w:rPr>
                <w:rFonts w:ascii="Arial" w:eastAsia="仿宋_GB2312" w:hAnsi="Arial" w:cs="Arial"/>
                <w:color w:val="000000"/>
                <w:sz w:val="21"/>
                <w:szCs w:val="21"/>
              </w:rPr>
              <w:t>）</w:t>
            </w:r>
          </w:p>
        </w:tc>
        <w:tc>
          <w:tcPr>
            <w:tcW w:w="1218"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2210" w:type="pct"/>
            <w:vAlign w:val="center"/>
          </w:tcPr>
          <w:p w:rsidR="00CC5A70" w:rsidRPr="00B03F0C" w:rsidRDefault="00942FF5" w:rsidP="00942FF5">
            <w:pPr>
              <w:spacing w:line="240" w:lineRule="auto"/>
              <w:outlineLvl w:val="0"/>
              <w:rPr>
                <w:rFonts w:ascii="Arial" w:eastAsia="仿宋_GB2312" w:hAnsi="Arial" w:cs="Arial"/>
                <w:szCs w:val="24"/>
              </w:rPr>
            </w:pPr>
            <w:r w:rsidRPr="00942FF5">
              <w:rPr>
                <w:rFonts w:ascii="Arial" w:eastAsia="仿宋_GB2312" w:hAnsi="Arial" w:cs="Arial" w:hint="eastAsia"/>
                <w:color w:val="000000"/>
                <w:sz w:val="21"/>
                <w:szCs w:val="21"/>
              </w:rPr>
              <w:t>估价对象紧邻城市主干道—北清路，距首都机场约</w:t>
            </w:r>
            <w:r w:rsidRPr="00942FF5">
              <w:rPr>
                <w:rFonts w:ascii="Arial" w:eastAsia="仿宋_GB2312" w:hAnsi="Arial" w:cs="Arial" w:hint="eastAsia"/>
                <w:color w:val="000000"/>
                <w:sz w:val="21"/>
                <w:szCs w:val="21"/>
              </w:rPr>
              <w:t>53</w:t>
            </w:r>
            <w:r w:rsidRPr="00942FF5">
              <w:rPr>
                <w:rFonts w:ascii="Arial" w:eastAsia="仿宋_GB2312" w:hAnsi="Arial" w:cs="Arial" w:hint="eastAsia"/>
                <w:color w:val="000000"/>
                <w:sz w:val="21"/>
                <w:szCs w:val="21"/>
              </w:rPr>
              <w:t>公里、距北京火车南站约</w:t>
            </w:r>
            <w:r w:rsidRPr="00942FF5">
              <w:rPr>
                <w:rFonts w:ascii="Arial" w:eastAsia="仿宋_GB2312" w:hAnsi="Arial" w:cs="Arial" w:hint="eastAsia"/>
                <w:color w:val="000000"/>
                <w:sz w:val="21"/>
                <w:szCs w:val="21"/>
              </w:rPr>
              <w:t>45</w:t>
            </w:r>
            <w:r w:rsidRPr="00942FF5">
              <w:rPr>
                <w:rFonts w:ascii="Arial" w:eastAsia="仿宋_GB2312" w:hAnsi="Arial" w:cs="Arial" w:hint="eastAsia"/>
                <w:color w:val="000000"/>
                <w:sz w:val="21"/>
                <w:szCs w:val="21"/>
              </w:rPr>
              <w:t>公里，周边有</w:t>
            </w:r>
            <w:r w:rsidRPr="00942FF5">
              <w:rPr>
                <w:rFonts w:ascii="Arial" w:eastAsia="仿宋_GB2312" w:hAnsi="Arial" w:cs="Arial" w:hint="eastAsia"/>
                <w:color w:val="000000"/>
                <w:sz w:val="21"/>
                <w:szCs w:val="21"/>
              </w:rPr>
              <w:t>544</w:t>
            </w:r>
            <w:r w:rsidRPr="00942FF5">
              <w:rPr>
                <w:rFonts w:ascii="Arial" w:eastAsia="仿宋_GB2312" w:hAnsi="Arial" w:cs="Arial" w:hint="eastAsia"/>
                <w:color w:val="000000"/>
                <w:sz w:val="21"/>
                <w:szCs w:val="21"/>
              </w:rPr>
              <w:t>路、专</w:t>
            </w:r>
            <w:r w:rsidRPr="00942FF5">
              <w:rPr>
                <w:rFonts w:ascii="Arial" w:eastAsia="仿宋_GB2312" w:hAnsi="Arial" w:cs="Arial" w:hint="eastAsia"/>
                <w:color w:val="000000"/>
                <w:sz w:val="21"/>
                <w:szCs w:val="21"/>
              </w:rPr>
              <w:t>16</w:t>
            </w:r>
            <w:r w:rsidRPr="00942FF5">
              <w:rPr>
                <w:rFonts w:ascii="Arial" w:eastAsia="仿宋_GB2312" w:hAnsi="Arial" w:cs="Arial" w:hint="eastAsia"/>
                <w:color w:val="000000"/>
                <w:sz w:val="21"/>
                <w:szCs w:val="21"/>
              </w:rPr>
              <w:t>路、专</w:t>
            </w:r>
            <w:r w:rsidRPr="00942FF5">
              <w:rPr>
                <w:rFonts w:ascii="Arial" w:eastAsia="仿宋_GB2312" w:hAnsi="Arial" w:cs="Arial" w:hint="eastAsia"/>
                <w:color w:val="000000"/>
                <w:sz w:val="21"/>
                <w:szCs w:val="21"/>
              </w:rPr>
              <w:t>99</w:t>
            </w:r>
            <w:r w:rsidRPr="00942FF5">
              <w:rPr>
                <w:rFonts w:ascii="Arial" w:eastAsia="仿宋_GB2312" w:hAnsi="Arial" w:cs="Arial" w:hint="eastAsia"/>
                <w:color w:val="000000"/>
                <w:sz w:val="21"/>
                <w:szCs w:val="21"/>
              </w:rPr>
              <w:t>路等多条公交线路通过，小区南侧紧邻距地铁</w:t>
            </w:r>
            <w:r w:rsidRPr="00942FF5">
              <w:rPr>
                <w:rFonts w:ascii="Arial" w:eastAsia="仿宋_GB2312" w:hAnsi="Arial" w:cs="Arial" w:hint="eastAsia"/>
                <w:color w:val="000000"/>
                <w:sz w:val="21"/>
                <w:szCs w:val="21"/>
              </w:rPr>
              <w:t>16</w:t>
            </w:r>
            <w:r w:rsidRPr="00942FF5">
              <w:rPr>
                <w:rFonts w:ascii="Arial" w:eastAsia="仿宋_GB2312" w:hAnsi="Arial" w:cs="Arial" w:hint="eastAsia"/>
                <w:color w:val="000000"/>
                <w:sz w:val="21"/>
                <w:szCs w:val="21"/>
              </w:rPr>
              <w:t>线（北安河站），综合评价交通便捷度较好</w:t>
            </w:r>
            <w:r>
              <w:rPr>
                <w:rFonts w:ascii="Arial" w:eastAsia="仿宋_GB2312" w:hAnsi="Arial" w:cs="Arial" w:hint="eastAsia"/>
                <w:color w:val="000000"/>
                <w:sz w:val="21"/>
                <w:szCs w:val="21"/>
              </w:rPr>
              <w:t>。</w:t>
            </w:r>
          </w:p>
        </w:tc>
        <w:tc>
          <w:tcPr>
            <w:tcW w:w="687" w:type="pct"/>
            <w:vAlign w:val="center"/>
          </w:tcPr>
          <w:p w:rsidR="00CC5A70" w:rsidRPr="00B03F0C" w:rsidRDefault="00CC5A70" w:rsidP="00942FF5">
            <w:pPr>
              <w:spacing w:line="240" w:lineRule="auto"/>
              <w:rPr>
                <w:rFonts w:ascii="Arial" w:eastAsia="楷体_GB2312" w:hAnsi="Arial" w:cs="Arial"/>
                <w:color w:val="000000"/>
                <w:sz w:val="20"/>
              </w:rPr>
            </w:pPr>
            <w:r w:rsidRPr="00B03F0C">
              <w:rPr>
                <w:rFonts w:ascii="Arial" w:eastAsia="楷体_GB2312" w:hAnsi="Arial" w:cs="Arial"/>
                <w:color w:val="000000"/>
                <w:sz w:val="20"/>
              </w:rPr>
              <w:t>较好</w:t>
            </w:r>
          </w:p>
        </w:tc>
        <w:tc>
          <w:tcPr>
            <w:tcW w:w="655" w:type="pct"/>
            <w:vAlign w:val="center"/>
          </w:tcPr>
          <w:p w:rsidR="00CC5A70" w:rsidRPr="00B03F0C" w:rsidRDefault="00CC5A70" w:rsidP="00942FF5">
            <w:pPr>
              <w:spacing w:line="240" w:lineRule="auto"/>
              <w:rPr>
                <w:rFonts w:ascii="Arial" w:hAnsi="Arial" w:cs="Arial"/>
                <w:color w:val="000000"/>
                <w:sz w:val="20"/>
              </w:rPr>
            </w:pPr>
            <w:r w:rsidRPr="00B03F0C">
              <w:rPr>
                <w:rFonts w:ascii="Arial" w:hAnsi="Arial" w:cs="Arial"/>
                <w:color w:val="000000"/>
                <w:sz w:val="20"/>
              </w:rPr>
              <w:t>1.87%</w:t>
            </w:r>
          </w:p>
        </w:tc>
      </w:tr>
      <w:tr w:rsidR="00942FF5" w:rsidRPr="00B03F0C" w:rsidTr="00942FF5">
        <w:trPr>
          <w:cantSplit/>
          <w:jc w:val="center"/>
        </w:trPr>
        <w:tc>
          <w:tcPr>
            <w:tcW w:w="230"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3</w:t>
            </w:r>
            <w:r w:rsidRPr="00B03F0C">
              <w:rPr>
                <w:rFonts w:ascii="Arial" w:eastAsia="仿宋_GB2312" w:hAnsi="Arial" w:cs="Arial"/>
                <w:color w:val="000000"/>
                <w:sz w:val="21"/>
                <w:szCs w:val="21"/>
              </w:rPr>
              <w:t>）</w:t>
            </w:r>
          </w:p>
        </w:tc>
        <w:tc>
          <w:tcPr>
            <w:tcW w:w="1218"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区域土地利用方向</w:t>
            </w:r>
          </w:p>
        </w:tc>
        <w:tc>
          <w:tcPr>
            <w:tcW w:w="2210" w:type="pct"/>
            <w:vAlign w:val="center"/>
          </w:tcPr>
          <w:p w:rsidR="00942FF5" w:rsidRPr="00B03F0C" w:rsidRDefault="00942FF5"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零星有其他用地，基本不影响本宗地</w:t>
            </w:r>
            <w:r>
              <w:rPr>
                <w:rFonts w:ascii="Arial" w:eastAsia="仿宋_GB2312" w:hAnsi="Arial" w:cs="Arial" w:hint="eastAsia"/>
                <w:color w:val="000000"/>
                <w:sz w:val="21"/>
                <w:szCs w:val="21"/>
              </w:rPr>
              <w:t>。</w:t>
            </w:r>
          </w:p>
        </w:tc>
        <w:tc>
          <w:tcPr>
            <w:tcW w:w="687" w:type="pct"/>
            <w:vAlign w:val="center"/>
          </w:tcPr>
          <w:p w:rsidR="00942FF5" w:rsidRPr="00B03F0C" w:rsidRDefault="00942FF5" w:rsidP="00942FF5">
            <w:pPr>
              <w:spacing w:line="240" w:lineRule="auto"/>
              <w:rPr>
                <w:rFonts w:ascii="Arial" w:eastAsia="楷体_GB2312" w:hAnsi="Arial" w:cs="Arial"/>
                <w:color w:val="000000"/>
                <w:sz w:val="20"/>
              </w:rPr>
            </w:pPr>
            <w:r w:rsidRPr="00B03F0C">
              <w:rPr>
                <w:rFonts w:ascii="Arial" w:eastAsia="楷体_GB2312" w:hAnsi="Arial" w:cs="Arial"/>
                <w:color w:val="000000"/>
                <w:sz w:val="20"/>
              </w:rPr>
              <w:t>较好</w:t>
            </w:r>
          </w:p>
        </w:tc>
        <w:tc>
          <w:tcPr>
            <w:tcW w:w="655" w:type="pct"/>
            <w:vAlign w:val="center"/>
          </w:tcPr>
          <w:p w:rsidR="00942FF5" w:rsidRPr="00B03F0C" w:rsidRDefault="00942FF5" w:rsidP="00942FF5">
            <w:pPr>
              <w:spacing w:line="240" w:lineRule="auto"/>
              <w:rPr>
                <w:rFonts w:ascii="Arial" w:hAnsi="Arial" w:cs="Arial"/>
                <w:color w:val="000000"/>
                <w:sz w:val="20"/>
              </w:rPr>
            </w:pPr>
            <w:r w:rsidRPr="00B03F0C">
              <w:rPr>
                <w:rFonts w:ascii="Arial" w:hAnsi="Arial" w:cs="Arial"/>
                <w:color w:val="000000"/>
                <w:sz w:val="20"/>
              </w:rPr>
              <w:t>0.37%</w:t>
            </w:r>
          </w:p>
        </w:tc>
      </w:tr>
      <w:tr w:rsidR="00942FF5" w:rsidRPr="00B03F0C" w:rsidTr="00942FF5">
        <w:trPr>
          <w:cantSplit/>
          <w:jc w:val="center"/>
        </w:trPr>
        <w:tc>
          <w:tcPr>
            <w:tcW w:w="230"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4</w:t>
            </w:r>
            <w:r w:rsidRPr="00B03F0C">
              <w:rPr>
                <w:rFonts w:ascii="Arial" w:eastAsia="仿宋_GB2312" w:hAnsi="Arial" w:cs="Arial"/>
                <w:color w:val="000000"/>
                <w:sz w:val="21"/>
                <w:szCs w:val="21"/>
              </w:rPr>
              <w:t>）</w:t>
            </w:r>
          </w:p>
        </w:tc>
        <w:tc>
          <w:tcPr>
            <w:tcW w:w="1218"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临街宽度和深度</w:t>
            </w:r>
          </w:p>
        </w:tc>
        <w:tc>
          <w:tcPr>
            <w:tcW w:w="2210"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临街宽度及深度比例较适宜，对土地利用无不利影响。</w:t>
            </w:r>
          </w:p>
        </w:tc>
        <w:tc>
          <w:tcPr>
            <w:tcW w:w="687" w:type="pct"/>
            <w:vAlign w:val="center"/>
          </w:tcPr>
          <w:p w:rsidR="00942FF5" w:rsidRPr="00B03F0C" w:rsidRDefault="00942FF5" w:rsidP="00942FF5">
            <w:pPr>
              <w:spacing w:line="240" w:lineRule="auto"/>
              <w:rPr>
                <w:rFonts w:ascii="Arial" w:eastAsia="楷体_GB2312" w:hAnsi="Arial" w:cs="Arial"/>
                <w:color w:val="000000"/>
                <w:sz w:val="20"/>
              </w:rPr>
            </w:pPr>
            <w:r w:rsidRPr="00B03F0C">
              <w:rPr>
                <w:rFonts w:ascii="Arial" w:eastAsia="楷体_GB2312" w:hAnsi="Arial" w:cs="Arial"/>
                <w:color w:val="000000"/>
                <w:sz w:val="20"/>
              </w:rPr>
              <w:t>较好</w:t>
            </w:r>
          </w:p>
        </w:tc>
        <w:tc>
          <w:tcPr>
            <w:tcW w:w="655" w:type="pct"/>
            <w:vAlign w:val="center"/>
          </w:tcPr>
          <w:p w:rsidR="00942FF5" w:rsidRPr="00B03F0C" w:rsidRDefault="00942FF5" w:rsidP="00942FF5">
            <w:pPr>
              <w:spacing w:line="240" w:lineRule="auto"/>
              <w:rPr>
                <w:rFonts w:ascii="Arial" w:hAnsi="Arial" w:cs="Arial"/>
                <w:color w:val="000000"/>
                <w:sz w:val="20"/>
              </w:rPr>
            </w:pPr>
            <w:r w:rsidRPr="00B03F0C">
              <w:rPr>
                <w:rFonts w:ascii="Arial" w:hAnsi="Arial" w:cs="Arial"/>
                <w:color w:val="000000"/>
                <w:sz w:val="20"/>
              </w:rPr>
              <w:t>0.37%</w:t>
            </w:r>
          </w:p>
        </w:tc>
      </w:tr>
      <w:tr w:rsidR="00942FF5" w:rsidRPr="00B03F0C" w:rsidTr="00942FF5">
        <w:trPr>
          <w:cantSplit/>
          <w:jc w:val="center"/>
        </w:trPr>
        <w:tc>
          <w:tcPr>
            <w:tcW w:w="230"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5</w:t>
            </w:r>
            <w:r w:rsidRPr="00B03F0C">
              <w:rPr>
                <w:rFonts w:ascii="Arial" w:eastAsia="仿宋_GB2312" w:hAnsi="Arial" w:cs="Arial"/>
                <w:color w:val="000000"/>
                <w:sz w:val="21"/>
                <w:szCs w:val="21"/>
              </w:rPr>
              <w:t>）</w:t>
            </w:r>
          </w:p>
        </w:tc>
        <w:tc>
          <w:tcPr>
            <w:tcW w:w="1218"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临街道路状况</w:t>
            </w:r>
          </w:p>
        </w:tc>
        <w:tc>
          <w:tcPr>
            <w:tcW w:w="2210" w:type="pct"/>
            <w:vAlign w:val="center"/>
          </w:tcPr>
          <w:p w:rsidR="00942FF5" w:rsidRPr="00B03F0C" w:rsidRDefault="00942FF5" w:rsidP="00942FF5">
            <w:pPr>
              <w:widowControl/>
              <w:adjustRightInd/>
              <w:spacing w:line="240" w:lineRule="auto"/>
              <w:textAlignment w:val="auto"/>
              <w:rPr>
                <w:rFonts w:ascii="Arial" w:eastAsia="仿宋_GB2312" w:hAnsi="Arial" w:cs="Arial"/>
                <w:color w:val="000000"/>
                <w:sz w:val="21"/>
                <w:szCs w:val="21"/>
              </w:rPr>
            </w:pPr>
            <w:r w:rsidRPr="00942FF5">
              <w:rPr>
                <w:rFonts w:ascii="Arial" w:eastAsia="仿宋_GB2312" w:hAnsi="Arial" w:cs="Arial" w:hint="eastAsia"/>
                <w:color w:val="000000"/>
                <w:sz w:val="21"/>
                <w:szCs w:val="21"/>
              </w:rPr>
              <w:t>城市主干道—北清路</w:t>
            </w:r>
            <w:r>
              <w:rPr>
                <w:rFonts w:ascii="Arial" w:eastAsia="仿宋_GB2312" w:hAnsi="Arial" w:cs="Arial" w:hint="eastAsia"/>
                <w:color w:val="000000"/>
                <w:sz w:val="21"/>
                <w:szCs w:val="21"/>
              </w:rPr>
              <w:t>。</w:t>
            </w:r>
          </w:p>
        </w:tc>
        <w:tc>
          <w:tcPr>
            <w:tcW w:w="687" w:type="pct"/>
            <w:vAlign w:val="center"/>
          </w:tcPr>
          <w:p w:rsidR="00942FF5" w:rsidRPr="00B03F0C" w:rsidRDefault="00942FF5" w:rsidP="00942FF5">
            <w:pPr>
              <w:spacing w:line="240" w:lineRule="auto"/>
              <w:rPr>
                <w:rFonts w:ascii="Arial" w:eastAsia="楷体_GB2312" w:hAnsi="Arial" w:cs="Arial"/>
                <w:color w:val="000000"/>
                <w:sz w:val="20"/>
              </w:rPr>
            </w:pPr>
            <w:r w:rsidRPr="00B03F0C">
              <w:rPr>
                <w:rFonts w:ascii="Arial" w:eastAsia="楷体_GB2312" w:hAnsi="Arial" w:cs="Arial"/>
                <w:color w:val="000000"/>
                <w:sz w:val="20"/>
              </w:rPr>
              <w:t>较好</w:t>
            </w:r>
          </w:p>
        </w:tc>
        <w:tc>
          <w:tcPr>
            <w:tcW w:w="655" w:type="pct"/>
            <w:vAlign w:val="center"/>
          </w:tcPr>
          <w:p w:rsidR="00942FF5" w:rsidRPr="00B03F0C" w:rsidRDefault="00942FF5" w:rsidP="00942FF5">
            <w:pPr>
              <w:spacing w:line="240" w:lineRule="auto"/>
              <w:rPr>
                <w:rFonts w:ascii="Arial" w:hAnsi="Arial" w:cs="Arial"/>
                <w:color w:val="000000"/>
                <w:sz w:val="20"/>
              </w:rPr>
            </w:pPr>
            <w:r w:rsidRPr="00B03F0C">
              <w:rPr>
                <w:rFonts w:ascii="Arial" w:hAnsi="Arial" w:cs="Arial"/>
                <w:color w:val="000000"/>
                <w:sz w:val="20"/>
              </w:rPr>
              <w:t>0.60%</w:t>
            </w:r>
          </w:p>
        </w:tc>
      </w:tr>
      <w:tr w:rsidR="00942FF5" w:rsidRPr="00B03F0C" w:rsidTr="00942FF5">
        <w:trPr>
          <w:cantSplit/>
          <w:jc w:val="center"/>
        </w:trPr>
        <w:tc>
          <w:tcPr>
            <w:tcW w:w="230"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6</w:t>
            </w:r>
            <w:r w:rsidRPr="00B03F0C">
              <w:rPr>
                <w:rFonts w:ascii="Arial" w:eastAsia="仿宋_GB2312" w:hAnsi="Arial" w:cs="Arial"/>
                <w:color w:val="000000"/>
                <w:sz w:val="21"/>
                <w:szCs w:val="21"/>
              </w:rPr>
              <w:t>）</w:t>
            </w:r>
          </w:p>
        </w:tc>
        <w:tc>
          <w:tcPr>
            <w:tcW w:w="1218"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2210" w:type="pct"/>
            <w:vAlign w:val="center"/>
          </w:tcPr>
          <w:p w:rsidR="00942FF5" w:rsidRPr="00B03F0C" w:rsidRDefault="00942FF5" w:rsidP="00942FF5">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宗地形状较规则</w:t>
            </w:r>
            <w:r>
              <w:rPr>
                <w:rFonts w:ascii="Arial" w:eastAsia="仿宋_GB2312" w:hAnsi="Arial" w:cs="Arial" w:hint="eastAsia"/>
                <w:color w:val="000000"/>
                <w:sz w:val="21"/>
                <w:szCs w:val="21"/>
              </w:rPr>
              <w:t>。</w:t>
            </w:r>
          </w:p>
        </w:tc>
        <w:tc>
          <w:tcPr>
            <w:tcW w:w="687" w:type="pct"/>
            <w:vAlign w:val="center"/>
          </w:tcPr>
          <w:p w:rsidR="00942FF5" w:rsidRPr="00B03F0C" w:rsidRDefault="00942FF5" w:rsidP="00942FF5">
            <w:pPr>
              <w:spacing w:line="240" w:lineRule="auto"/>
              <w:rPr>
                <w:rFonts w:ascii="Arial" w:eastAsia="楷体_GB2312" w:hAnsi="Arial" w:cs="Arial"/>
                <w:color w:val="000000"/>
                <w:sz w:val="20"/>
              </w:rPr>
            </w:pPr>
            <w:r w:rsidRPr="00B03F0C">
              <w:rPr>
                <w:rFonts w:ascii="Arial" w:eastAsia="楷体_GB2312" w:hAnsi="Arial" w:cs="Arial"/>
                <w:color w:val="000000"/>
                <w:sz w:val="20"/>
              </w:rPr>
              <w:t>较好</w:t>
            </w:r>
          </w:p>
        </w:tc>
        <w:tc>
          <w:tcPr>
            <w:tcW w:w="655" w:type="pct"/>
            <w:vAlign w:val="center"/>
          </w:tcPr>
          <w:p w:rsidR="00942FF5" w:rsidRPr="00B03F0C" w:rsidRDefault="00942FF5" w:rsidP="00942FF5">
            <w:pPr>
              <w:spacing w:line="240" w:lineRule="auto"/>
              <w:rPr>
                <w:rFonts w:ascii="Arial" w:hAnsi="Arial" w:cs="Arial"/>
                <w:color w:val="000000"/>
                <w:sz w:val="20"/>
              </w:rPr>
            </w:pPr>
            <w:r w:rsidRPr="00B03F0C">
              <w:rPr>
                <w:rFonts w:ascii="Arial" w:hAnsi="Arial" w:cs="Arial"/>
                <w:color w:val="000000"/>
                <w:sz w:val="20"/>
              </w:rPr>
              <w:t>0.22%</w:t>
            </w:r>
          </w:p>
        </w:tc>
      </w:tr>
      <w:tr w:rsidR="00942FF5" w:rsidRPr="00B03F0C" w:rsidTr="00942FF5">
        <w:trPr>
          <w:cantSplit/>
          <w:jc w:val="center"/>
        </w:trPr>
        <w:tc>
          <w:tcPr>
            <w:tcW w:w="230"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7</w:t>
            </w:r>
            <w:r w:rsidRPr="00B03F0C">
              <w:rPr>
                <w:rFonts w:ascii="Arial" w:eastAsia="仿宋_GB2312" w:hAnsi="Arial" w:cs="Arial"/>
                <w:color w:val="000000"/>
                <w:sz w:val="21"/>
                <w:szCs w:val="21"/>
              </w:rPr>
              <w:t>）</w:t>
            </w:r>
          </w:p>
        </w:tc>
        <w:tc>
          <w:tcPr>
            <w:tcW w:w="1218"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2210" w:type="pct"/>
            <w:vAlign w:val="center"/>
          </w:tcPr>
          <w:p w:rsidR="00942FF5" w:rsidRPr="00B03F0C" w:rsidRDefault="00942FF5" w:rsidP="00942FF5">
            <w:pPr>
              <w:widowControl/>
              <w:adjustRightInd/>
              <w:spacing w:line="240" w:lineRule="auto"/>
              <w:textAlignment w:val="auto"/>
              <w:rPr>
                <w:rFonts w:ascii="Arial" w:eastAsia="仿宋_GB2312" w:hAnsi="Arial" w:cs="Arial"/>
                <w:color w:val="000000"/>
                <w:sz w:val="21"/>
                <w:szCs w:val="21"/>
              </w:rPr>
            </w:pPr>
            <w:r w:rsidRPr="00942FF5">
              <w:rPr>
                <w:rFonts w:ascii="Arial" w:eastAsia="仿宋_GB2312" w:hAnsi="Arial" w:cs="Arial" w:hint="eastAsia"/>
                <w:color w:val="000000"/>
                <w:sz w:val="21"/>
                <w:szCs w:val="21"/>
              </w:rPr>
              <w:t>估价对象位于海淀区苏家坨镇。估价对象所在区域有北京农商银行、北京银行等多家金融机构，医院有西埠头社区卫生服务站、高里掌社区卫生服务站等，购物有新世纪商城、世纪家家福超市等，学校有北安河中心小学、红星小学、北京市第四十七中学等；综合分析，公共配套设施一般</w:t>
            </w:r>
            <w:r>
              <w:rPr>
                <w:rFonts w:ascii="Arial" w:eastAsia="仿宋_GB2312" w:hAnsi="Arial" w:cs="Arial" w:hint="eastAsia"/>
                <w:color w:val="000000"/>
                <w:sz w:val="21"/>
                <w:szCs w:val="21"/>
              </w:rPr>
              <w:t>。</w:t>
            </w:r>
          </w:p>
        </w:tc>
        <w:tc>
          <w:tcPr>
            <w:tcW w:w="687" w:type="pct"/>
            <w:vAlign w:val="center"/>
          </w:tcPr>
          <w:p w:rsidR="00942FF5" w:rsidRPr="00B03F0C" w:rsidRDefault="00942FF5" w:rsidP="00942FF5">
            <w:pPr>
              <w:spacing w:line="240" w:lineRule="auto"/>
              <w:rPr>
                <w:rFonts w:ascii="Arial" w:eastAsia="楷体_GB2312" w:hAnsi="Arial" w:cs="Arial"/>
                <w:color w:val="000000"/>
                <w:sz w:val="20"/>
              </w:rPr>
            </w:pPr>
            <w:r w:rsidRPr="00B03F0C">
              <w:rPr>
                <w:rFonts w:ascii="Arial" w:eastAsia="楷体_GB2312" w:hAnsi="Arial" w:cs="Arial"/>
                <w:color w:val="000000"/>
                <w:sz w:val="20"/>
              </w:rPr>
              <w:t>一般</w:t>
            </w:r>
          </w:p>
        </w:tc>
        <w:tc>
          <w:tcPr>
            <w:tcW w:w="655" w:type="pct"/>
            <w:vAlign w:val="center"/>
          </w:tcPr>
          <w:p w:rsidR="00942FF5" w:rsidRPr="00B03F0C" w:rsidRDefault="00942FF5" w:rsidP="00942FF5">
            <w:pPr>
              <w:spacing w:line="240" w:lineRule="auto"/>
              <w:rPr>
                <w:rFonts w:ascii="Arial" w:hAnsi="Arial" w:cs="Arial"/>
                <w:color w:val="000000"/>
                <w:sz w:val="20"/>
              </w:rPr>
            </w:pPr>
            <w:r w:rsidRPr="00B03F0C">
              <w:rPr>
                <w:rFonts w:ascii="Arial" w:hAnsi="Arial" w:cs="Arial"/>
                <w:color w:val="000000"/>
                <w:sz w:val="20"/>
              </w:rPr>
              <w:t>0.00%</w:t>
            </w:r>
          </w:p>
        </w:tc>
      </w:tr>
      <w:tr w:rsidR="00942FF5" w:rsidRPr="00B03F0C" w:rsidTr="00942FF5">
        <w:trPr>
          <w:cantSplit/>
          <w:jc w:val="center"/>
        </w:trPr>
        <w:tc>
          <w:tcPr>
            <w:tcW w:w="230"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8</w:t>
            </w:r>
            <w:r w:rsidRPr="00B03F0C">
              <w:rPr>
                <w:rFonts w:ascii="Arial" w:eastAsia="仿宋_GB2312" w:hAnsi="Arial" w:cs="Arial"/>
                <w:color w:val="000000"/>
                <w:sz w:val="21"/>
                <w:szCs w:val="21"/>
              </w:rPr>
              <w:t>）</w:t>
            </w:r>
          </w:p>
        </w:tc>
        <w:tc>
          <w:tcPr>
            <w:tcW w:w="1218"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2210" w:type="pct"/>
            <w:vAlign w:val="center"/>
          </w:tcPr>
          <w:p w:rsidR="00942FF5" w:rsidRPr="00B03F0C" w:rsidRDefault="00942FF5" w:rsidP="00942FF5">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六通</w:t>
            </w:r>
          </w:p>
        </w:tc>
        <w:tc>
          <w:tcPr>
            <w:tcW w:w="687" w:type="pct"/>
            <w:vAlign w:val="center"/>
          </w:tcPr>
          <w:p w:rsidR="00942FF5" w:rsidRPr="00B03F0C" w:rsidRDefault="00942FF5" w:rsidP="00942FF5">
            <w:pPr>
              <w:spacing w:line="240" w:lineRule="auto"/>
              <w:rPr>
                <w:rFonts w:ascii="Arial" w:eastAsia="楷体_GB2312" w:hAnsi="Arial" w:cs="Arial"/>
                <w:color w:val="000000"/>
                <w:sz w:val="20"/>
              </w:rPr>
            </w:pPr>
            <w:r w:rsidRPr="00B03F0C">
              <w:rPr>
                <w:rFonts w:ascii="Arial" w:eastAsia="楷体_GB2312" w:hAnsi="Arial" w:cs="Arial"/>
                <w:color w:val="000000"/>
                <w:sz w:val="20"/>
              </w:rPr>
              <w:t>较好</w:t>
            </w:r>
          </w:p>
        </w:tc>
        <w:tc>
          <w:tcPr>
            <w:tcW w:w="655" w:type="pct"/>
            <w:vAlign w:val="center"/>
          </w:tcPr>
          <w:p w:rsidR="00942FF5" w:rsidRPr="00B03F0C" w:rsidRDefault="00942FF5" w:rsidP="00942FF5">
            <w:pPr>
              <w:spacing w:line="240" w:lineRule="auto"/>
              <w:rPr>
                <w:rFonts w:ascii="Arial" w:hAnsi="Arial" w:cs="Arial"/>
                <w:color w:val="000000"/>
                <w:sz w:val="20"/>
              </w:rPr>
            </w:pPr>
            <w:r w:rsidRPr="00B03F0C">
              <w:rPr>
                <w:rFonts w:ascii="Arial" w:hAnsi="Arial" w:cs="Arial"/>
                <w:color w:val="000000"/>
                <w:sz w:val="20"/>
              </w:rPr>
              <w:t>0.75%</w:t>
            </w:r>
          </w:p>
        </w:tc>
      </w:tr>
      <w:tr w:rsidR="00942FF5" w:rsidRPr="00B03F0C" w:rsidTr="00942FF5">
        <w:trPr>
          <w:cantSplit/>
          <w:jc w:val="center"/>
        </w:trPr>
        <w:tc>
          <w:tcPr>
            <w:tcW w:w="230"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9</w:t>
            </w:r>
            <w:r w:rsidRPr="00B03F0C">
              <w:rPr>
                <w:rFonts w:ascii="Arial" w:eastAsia="仿宋_GB2312" w:hAnsi="Arial" w:cs="Arial"/>
                <w:color w:val="000000"/>
                <w:sz w:val="21"/>
                <w:szCs w:val="21"/>
              </w:rPr>
              <w:t>）</w:t>
            </w:r>
          </w:p>
        </w:tc>
        <w:tc>
          <w:tcPr>
            <w:tcW w:w="1218"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2210" w:type="pct"/>
            <w:vAlign w:val="center"/>
          </w:tcPr>
          <w:p w:rsidR="00942FF5" w:rsidRPr="00B03F0C" w:rsidRDefault="00942FF5" w:rsidP="00942FF5">
            <w:pPr>
              <w:widowControl/>
              <w:adjustRightInd/>
              <w:spacing w:line="240" w:lineRule="auto"/>
              <w:textAlignment w:val="auto"/>
              <w:rPr>
                <w:rFonts w:ascii="Arial" w:eastAsia="仿宋_GB2312" w:hAnsi="Arial" w:cs="Arial"/>
                <w:color w:val="000000"/>
                <w:sz w:val="21"/>
                <w:szCs w:val="21"/>
              </w:rPr>
            </w:pPr>
            <w:r w:rsidRPr="00942FF5">
              <w:rPr>
                <w:rFonts w:ascii="Arial" w:eastAsia="仿宋_GB2312" w:hAnsi="Arial" w:cs="Arial" w:hint="eastAsia"/>
                <w:color w:val="000000"/>
                <w:sz w:val="21"/>
                <w:szCs w:val="21"/>
              </w:rPr>
              <w:t>估价对象所在苏家坨镇周边绿化条件较好，周边</w:t>
            </w:r>
            <w:r w:rsidRPr="00942FF5">
              <w:rPr>
                <w:rFonts w:ascii="Arial" w:eastAsia="仿宋_GB2312" w:hAnsi="Arial" w:cs="Arial" w:hint="eastAsia"/>
                <w:color w:val="000000"/>
                <w:sz w:val="21"/>
                <w:szCs w:val="21"/>
              </w:rPr>
              <w:t>2</w:t>
            </w:r>
            <w:r w:rsidRPr="00942FF5">
              <w:rPr>
                <w:rFonts w:ascii="Arial" w:eastAsia="仿宋_GB2312" w:hAnsi="Arial" w:cs="Arial" w:hint="eastAsia"/>
                <w:color w:val="000000"/>
                <w:sz w:val="21"/>
                <w:szCs w:val="21"/>
              </w:rPr>
              <w:t>公里内有京密引水渠绿化带、鹫峰国家森林公园等；较少博物馆、美术馆、高等院校等人文设施，综合考虑自然环境与人文环境较好</w:t>
            </w:r>
            <w:r w:rsidRPr="00B03F0C">
              <w:rPr>
                <w:rFonts w:ascii="Arial" w:eastAsia="仿宋_GB2312" w:hAnsi="Arial" w:cs="Arial"/>
                <w:color w:val="000000"/>
                <w:sz w:val="21"/>
                <w:szCs w:val="21"/>
              </w:rPr>
              <w:t>。</w:t>
            </w:r>
          </w:p>
        </w:tc>
        <w:tc>
          <w:tcPr>
            <w:tcW w:w="687" w:type="pct"/>
            <w:vAlign w:val="center"/>
          </w:tcPr>
          <w:p w:rsidR="00942FF5" w:rsidRPr="00B03F0C" w:rsidRDefault="00942FF5" w:rsidP="00942FF5">
            <w:pPr>
              <w:spacing w:line="240" w:lineRule="auto"/>
              <w:rPr>
                <w:rFonts w:ascii="Arial" w:eastAsia="楷体_GB2312" w:hAnsi="Arial" w:cs="Arial"/>
                <w:color w:val="000000"/>
                <w:sz w:val="20"/>
              </w:rPr>
            </w:pPr>
            <w:r w:rsidRPr="00B03F0C">
              <w:rPr>
                <w:rFonts w:ascii="Arial" w:eastAsia="楷体_GB2312" w:hAnsi="Arial" w:cs="Arial"/>
                <w:color w:val="000000"/>
                <w:sz w:val="20"/>
              </w:rPr>
              <w:t>较好</w:t>
            </w:r>
          </w:p>
        </w:tc>
        <w:tc>
          <w:tcPr>
            <w:tcW w:w="655" w:type="pct"/>
            <w:vAlign w:val="center"/>
          </w:tcPr>
          <w:p w:rsidR="00942FF5" w:rsidRPr="00B03F0C" w:rsidRDefault="00942FF5" w:rsidP="00942FF5">
            <w:pPr>
              <w:spacing w:line="240" w:lineRule="auto"/>
              <w:rPr>
                <w:rFonts w:ascii="Arial" w:hAnsi="Arial" w:cs="Arial"/>
                <w:color w:val="000000"/>
                <w:sz w:val="20"/>
              </w:rPr>
            </w:pPr>
            <w:r w:rsidRPr="00B03F0C">
              <w:rPr>
                <w:rFonts w:ascii="Arial" w:hAnsi="Arial" w:cs="Arial"/>
                <w:color w:val="000000"/>
                <w:sz w:val="20"/>
              </w:rPr>
              <w:t>0.45%</w:t>
            </w:r>
          </w:p>
        </w:tc>
      </w:tr>
      <w:tr w:rsidR="00942FF5" w:rsidRPr="00B03F0C" w:rsidTr="00CC5A70">
        <w:trPr>
          <w:cantSplit/>
          <w:jc w:val="center"/>
        </w:trPr>
        <w:tc>
          <w:tcPr>
            <w:tcW w:w="4345" w:type="pct"/>
            <w:gridSpan w:val="4"/>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合计（</w:t>
            </w:r>
            <w:r w:rsidRPr="00B03F0C">
              <w:rPr>
                <w:rFonts w:ascii="Arial" w:eastAsia="仿宋_GB2312" w:hAnsi="Arial" w:cs="Arial"/>
                <w:color w:val="000000"/>
                <w:sz w:val="21"/>
                <w:szCs w:val="21"/>
              </w:rPr>
              <w:t>∑K</w:t>
            </w:r>
            <w:r w:rsidRPr="00B03F0C">
              <w:rPr>
                <w:rFonts w:ascii="Arial" w:eastAsia="仿宋_GB2312" w:hAnsi="Arial" w:cs="Arial"/>
                <w:color w:val="000000"/>
                <w:sz w:val="21"/>
                <w:szCs w:val="21"/>
                <w:vertAlign w:val="subscript"/>
              </w:rPr>
              <w:t>i</w:t>
            </w:r>
            <w:r w:rsidRPr="00B03F0C">
              <w:rPr>
                <w:rFonts w:ascii="Arial" w:eastAsia="仿宋_GB2312" w:hAnsi="Arial" w:cs="Arial"/>
                <w:color w:val="000000"/>
                <w:sz w:val="21"/>
                <w:szCs w:val="21"/>
              </w:rPr>
              <w:t>）</w:t>
            </w:r>
          </w:p>
        </w:tc>
        <w:tc>
          <w:tcPr>
            <w:tcW w:w="655" w:type="pct"/>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4.63%</w:t>
            </w:r>
          </w:p>
        </w:tc>
      </w:tr>
      <w:tr w:rsidR="00942FF5" w:rsidRPr="00B03F0C" w:rsidTr="00CC5A70">
        <w:trPr>
          <w:cantSplit/>
          <w:jc w:val="center"/>
        </w:trPr>
        <w:tc>
          <w:tcPr>
            <w:tcW w:w="4345" w:type="pct"/>
            <w:gridSpan w:val="4"/>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因素修正系数（</w:t>
            </w:r>
            <w:r w:rsidRPr="00B03F0C">
              <w:rPr>
                <w:rFonts w:ascii="Arial" w:eastAsia="仿宋_GB2312" w:hAnsi="Arial" w:cs="Arial"/>
                <w:color w:val="000000"/>
                <w:sz w:val="21"/>
                <w:szCs w:val="21"/>
              </w:rPr>
              <w:t>1+∑K</w:t>
            </w:r>
            <w:r w:rsidRPr="00B03F0C">
              <w:rPr>
                <w:rFonts w:ascii="Arial" w:eastAsia="仿宋_GB2312" w:hAnsi="Arial" w:cs="Arial"/>
                <w:color w:val="000000"/>
                <w:sz w:val="21"/>
                <w:szCs w:val="21"/>
                <w:vertAlign w:val="subscript"/>
              </w:rPr>
              <w:t>i</w:t>
            </w:r>
            <w:r w:rsidRPr="00B03F0C">
              <w:rPr>
                <w:rFonts w:ascii="Arial" w:eastAsia="仿宋_GB2312" w:hAnsi="Arial" w:cs="Arial"/>
                <w:color w:val="000000"/>
                <w:sz w:val="21"/>
                <w:szCs w:val="21"/>
              </w:rPr>
              <w:t>）</w:t>
            </w:r>
          </w:p>
        </w:tc>
        <w:tc>
          <w:tcPr>
            <w:tcW w:w="655" w:type="pct"/>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1.0463</w:t>
            </w:r>
          </w:p>
        </w:tc>
      </w:tr>
    </w:tbl>
    <w:p w:rsidR="00CC5A70" w:rsidRPr="00B03F0C" w:rsidRDefault="00CC5A70" w:rsidP="00CC5A70">
      <w:pPr>
        <w:spacing w:beforeLines="50" w:before="12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G</w:t>
      </w:r>
      <w:r w:rsidRPr="00B03F0C">
        <w:rPr>
          <w:rFonts w:ascii="Arial" w:eastAsia="仿宋_GB2312" w:hAnsi="Arial" w:cs="Arial"/>
          <w:color w:val="000000"/>
          <w:sz w:val="28"/>
        </w:rPr>
        <w:t>估价对象楼面熟地价</w:t>
      </w:r>
    </w:p>
    <w:p w:rsidR="00CC5A70" w:rsidRPr="00B03F0C" w:rsidRDefault="00CC5A70" w:rsidP="00CC5A70">
      <w:pPr>
        <w:spacing w:line="360" w:lineRule="auto"/>
        <w:ind w:firstLineChars="200" w:firstLine="560"/>
        <w:jc w:val="both"/>
        <w:rPr>
          <w:rFonts w:ascii="Arial" w:eastAsia="仿宋_GB2312" w:hAnsi="Arial" w:cs="Arial"/>
          <w:snapToGrid w:val="0"/>
          <w:color w:val="000000"/>
          <w:sz w:val="28"/>
        </w:rPr>
      </w:pPr>
      <w:r w:rsidRPr="00B03F0C">
        <w:rPr>
          <w:rFonts w:ascii="Arial" w:eastAsia="仿宋_GB2312" w:hAnsi="Arial" w:cs="Arial"/>
          <w:snapToGrid w:val="0"/>
          <w:color w:val="000000"/>
          <w:sz w:val="28"/>
        </w:rPr>
        <w:t>楼面熟地价</w:t>
      </w:r>
    </w:p>
    <w:p w:rsidR="00CC5A70" w:rsidRPr="00B03F0C" w:rsidRDefault="00CC5A70" w:rsidP="00CC5A70">
      <w:pPr>
        <w:spacing w:line="360" w:lineRule="auto"/>
        <w:ind w:firstLineChars="200" w:firstLine="580"/>
        <w:jc w:val="both"/>
        <w:rPr>
          <w:rFonts w:ascii="Arial" w:eastAsia="仿宋_GB2312" w:hAnsi="Arial" w:cs="Arial"/>
          <w:snapToGrid w:val="0"/>
          <w:color w:val="000000"/>
          <w:sz w:val="28"/>
        </w:rPr>
      </w:pP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适用的基准地价</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用途修正系数</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期日修正系数</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年期修正系数</w:t>
      </w:r>
    </w:p>
    <w:p w:rsidR="00CC5A70" w:rsidRPr="00B03F0C" w:rsidRDefault="00CC5A70" w:rsidP="00CC5A70">
      <w:pPr>
        <w:spacing w:line="360" w:lineRule="auto"/>
        <w:ind w:firstLineChars="300" w:firstLine="870"/>
        <w:jc w:val="both"/>
        <w:rPr>
          <w:rFonts w:ascii="Arial" w:eastAsia="仿宋_GB2312" w:hAnsi="Arial" w:cs="Arial"/>
          <w:color w:val="000000"/>
          <w:sz w:val="28"/>
        </w:rPr>
      </w:pP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容积率修正系数</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因素修正系数</w:t>
      </w:r>
    </w:p>
    <w:p w:rsidR="00CC5A70" w:rsidRPr="00B03F0C" w:rsidRDefault="00CC5A70" w:rsidP="00CC5A70">
      <w:pPr>
        <w:spacing w:line="360" w:lineRule="auto"/>
        <w:ind w:firstLineChars="200" w:firstLine="580"/>
        <w:jc w:val="both"/>
        <w:rPr>
          <w:rFonts w:ascii="Arial" w:eastAsia="仿宋_GB2312" w:hAnsi="Arial" w:cs="Arial"/>
          <w:color w:val="000000"/>
          <w:sz w:val="28"/>
        </w:rPr>
      </w:pPr>
      <w:r w:rsidRPr="00B03F0C">
        <w:rPr>
          <w:rFonts w:ascii="Arial" w:eastAsia="仿宋_GB2312" w:hAnsi="Arial" w:cs="Arial"/>
          <w:color w:val="000000"/>
          <w:sz w:val="29"/>
          <w:szCs w:val="29"/>
        </w:rPr>
        <w:lastRenderedPageBreak/>
        <w:t>＝</w:t>
      </w:r>
      <w:r w:rsidR="002323F8">
        <w:rPr>
          <w:rFonts w:ascii="Arial" w:eastAsia="仿宋_GB2312" w:hAnsi="Arial" w:cs="Arial"/>
          <w:color w:val="000000"/>
          <w:sz w:val="28"/>
        </w:rPr>
        <w:t>406</w:t>
      </w:r>
      <w:r w:rsidR="002323F8">
        <w:rPr>
          <w:rFonts w:ascii="Arial" w:eastAsia="仿宋_GB2312" w:hAnsi="Arial" w:cs="Arial" w:hint="eastAsia"/>
          <w:color w:val="000000"/>
          <w:sz w:val="28"/>
        </w:rPr>
        <w:t>5</w:t>
      </w:r>
      <w:r w:rsidRPr="00B03F0C">
        <w:rPr>
          <w:rFonts w:ascii="Arial" w:eastAsia="仿宋_GB2312" w:hAnsi="Arial" w:cs="Arial"/>
          <w:color w:val="000000"/>
          <w:sz w:val="29"/>
          <w:szCs w:val="29"/>
        </w:rPr>
        <w:t>×1×</w:t>
      </w:r>
      <w:r w:rsidRPr="00B03F0C">
        <w:rPr>
          <w:rFonts w:ascii="Arial" w:eastAsia="仿宋_GB2312" w:hAnsi="Arial" w:cs="Arial"/>
          <w:color w:val="000000"/>
          <w:sz w:val="28"/>
        </w:rPr>
        <w:t>1.3547</w:t>
      </w:r>
      <w:r w:rsidRPr="00B03F0C">
        <w:rPr>
          <w:rFonts w:ascii="Arial" w:eastAsia="仿宋_GB2312" w:hAnsi="Arial" w:cs="Arial"/>
          <w:color w:val="000000"/>
          <w:sz w:val="29"/>
          <w:szCs w:val="29"/>
        </w:rPr>
        <w:t>×</w:t>
      </w:r>
      <w:r w:rsidRPr="00B03F0C">
        <w:rPr>
          <w:rFonts w:ascii="Arial" w:hAnsi="Arial" w:cs="Arial"/>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0.8908</w:t>
      </w:r>
      <w:r w:rsidRPr="00B03F0C">
        <w:rPr>
          <w:rFonts w:ascii="Arial" w:eastAsia="仿宋_GB2312" w:hAnsi="Arial" w:cs="Arial"/>
          <w:color w:val="000000"/>
          <w:sz w:val="29"/>
          <w:szCs w:val="29"/>
        </w:rPr>
        <w:t>×</w:t>
      </w:r>
      <w:r w:rsidRPr="00B03F0C">
        <w:rPr>
          <w:rFonts w:ascii="Arial" w:eastAsia="仿宋_GB2312" w:hAnsi="Arial" w:cs="Arial"/>
          <w:color w:val="000000"/>
          <w:sz w:val="28"/>
        </w:rPr>
        <w:t>1.0463</w:t>
      </w:r>
    </w:p>
    <w:p w:rsidR="00CC5A70" w:rsidRPr="00B03F0C" w:rsidRDefault="00CC5A70" w:rsidP="00CC5A70">
      <w:pPr>
        <w:spacing w:beforeLines="50" w:before="120" w:line="360" w:lineRule="auto"/>
        <w:ind w:firstLineChars="200" w:firstLine="580"/>
        <w:jc w:val="both"/>
        <w:rPr>
          <w:rFonts w:ascii="Arial" w:eastAsia="仿宋_GB2312" w:hAnsi="Arial" w:cs="Arial"/>
          <w:color w:val="000000"/>
          <w:sz w:val="28"/>
        </w:rPr>
      </w:pPr>
      <w:r w:rsidRPr="00B03F0C">
        <w:rPr>
          <w:rFonts w:ascii="Arial" w:eastAsia="仿宋_GB2312" w:hAnsi="Arial" w:cs="Arial"/>
          <w:color w:val="000000"/>
          <w:sz w:val="29"/>
          <w:szCs w:val="29"/>
        </w:rPr>
        <w:t>＝</w:t>
      </w:r>
      <w:r w:rsidRPr="00B03F0C">
        <w:rPr>
          <w:rFonts w:ascii="Arial" w:eastAsia="仿宋_GB2312" w:hAnsi="Arial" w:cs="Arial"/>
          <w:color w:val="000000"/>
          <w:sz w:val="28"/>
        </w:rPr>
        <w:t>5133</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CC5A70" w:rsidRPr="00B03F0C" w:rsidRDefault="00CC5A70" w:rsidP="00CC5A70">
      <w:pPr>
        <w:spacing w:line="360" w:lineRule="auto"/>
        <w:ind w:left="420"/>
        <w:jc w:val="both"/>
        <w:rPr>
          <w:rFonts w:ascii="Arial" w:eastAsia="仿宋_GB2312" w:hAnsi="Arial" w:cs="Arial"/>
          <w:b/>
          <w:sz w:val="28"/>
        </w:rPr>
      </w:pPr>
    </w:p>
    <w:p w:rsidR="00CC5A70" w:rsidRPr="00B03F0C" w:rsidRDefault="00CC5A70" w:rsidP="00CC5A70">
      <w:pPr>
        <w:spacing w:line="360" w:lineRule="auto"/>
        <w:ind w:left="420"/>
        <w:jc w:val="both"/>
        <w:rPr>
          <w:rFonts w:ascii="Arial" w:eastAsia="仿宋_GB2312" w:hAnsi="Arial" w:cs="Arial"/>
          <w:b/>
          <w:sz w:val="28"/>
        </w:rPr>
      </w:pPr>
      <w:r w:rsidRPr="00B03F0C">
        <w:rPr>
          <w:rFonts w:ascii="Arial" w:eastAsia="仿宋_GB2312" w:hAnsi="Arial" w:cs="Arial"/>
          <w:b/>
          <w:sz w:val="28"/>
        </w:rPr>
        <w:t>（</w:t>
      </w:r>
      <w:r w:rsidRPr="00B03F0C">
        <w:rPr>
          <w:rFonts w:ascii="Arial" w:eastAsia="仿宋_GB2312" w:hAnsi="Arial" w:cs="Arial"/>
          <w:b/>
          <w:sz w:val="28"/>
        </w:rPr>
        <w:t>5</w:t>
      </w:r>
      <w:r w:rsidRPr="00B03F0C">
        <w:rPr>
          <w:rFonts w:ascii="Arial" w:eastAsia="仿宋_GB2312" w:hAnsi="Arial" w:cs="Arial"/>
          <w:b/>
          <w:sz w:val="28"/>
        </w:rPr>
        <w:t>）求取估价对象地上办公（公共服务设施）</w:t>
      </w:r>
      <w:r w:rsidRPr="00B03F0C">
        <w:rPr>
          <w:rFonts w:ascii="Arial" w:eastAsia="仿宋_GB2312" w:hAnsi="Arial" w:cs="Arial"/>
          <w:b/>
          <w:sz w:val="28"/>
          <w:szCs w:val="28"/>
        </w:rPr>
        <w:t>楼面</w:t>
      </w:r>
      <w:r w:rsidRPr="00B03F0C">
        <w:rPr>
          <w:rFonts w:ascii="Arial" w:eastAsia="仿宋_GB2312" w:hAnsi="Arial" w:cs="Arial"/>
          <w:b/>
          <w:sz w:val="28"/>
        </w:rPr>
        <w:t>熟地价</w:t>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A</w:t>
      </w:r>
      <w:r w:rsidRPr="00B03F0C">
        <w:rPr>
          <w:rFonts w:ascii="Arial" w:eastAsia="仿宋_GB2312" w:hAnsi="Arial" w:cs="Arial"/>
          <w:color w:val="000000"/>
          <w:sz w:val="28"/>
        </w:rPr>
        <w:t>宗地适用基准地价水平的确定</w:t>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A</w:t>
      </w:r>
      <w:r w:rsidRPr="00B03F0C">
        <w:rPr>
          <w:rFonts w:ascii="Arial" w:eastAsia="仿宋_GB2312" w:hAnsi="Arial" w:cs="Arial"/>
          <w:color w:val="000000"/>
          <w:sz w:val="28"/>
        </w:rPr>
        <w:t>）根据《北京市基准地价更新成果》，估价对象地上办公（公共服务设施）相应用途基准地价参照《北京市区片基准地价表》确定。估价对象位于</w:t>
      </w:r>
      <w:r w:rsidRPr="00B03F0C">
        <w:rPr>
          <w:rFonts w:ascii="Arial" w:eastAsia="仿宋_GB2312" w:hAnsi="Arial" w:cs="Arial"/>
          <w:bCs/>
          <w:color w:val="000000"/>
          <w:sz w:val="28"/>
        </w:rPr>
        <w:t>北京市海淀区苏家坨镇北安河东区</w:t>
      </w:r>
      <w:r w:rsidRPr="00B03F0C">
        <w:rPr>
          <w:rFonts w:ascii="Arial" w:eastAsia="仿宋_GB2312" w:hAnsi="Arial" w:cs="Arial"/>
          <w:color w:val="000000"/>
          <w:sz w:val="28"/>
        </w:rPr>
        <w:t>，土地级别为</w:t>
      </w:r>
      <w:r w:rsidRPr="00B03F0C">
        <w:rPr>
          <w:rFonts w:ascii="Arial" w:eastAsia="仿宋_GB2312" w:hAnsi="Arial" w:cs="Arial"/>
          <w:color w:val="000000"/>
          <w:sz w:val="28"/>
          <w:szCs w:val="28"/>
        </w:rPr>
        <w:t>办公类九级</w:t>
      </w:r>
      <w:r w:rsidRPr="00B03F0C">
        <w:rPr>
          <w:rFonts w:ascii="Arial" w:eastAsia="仿宋_GB2312" w:hAnsi="Arial" w:cs="Arial"/>
          <w:color w:val="000000"/>
          <w:sz w:val="28"/>
        </w:rPr>
        <w:t>地价区，属办公用途</w:t>
      </w:r>
      <w:r w:rsidRPr="00B03F0C">
        <w:rPr>
          <w:rFonts w:ascii="宋体" w:hAnsi="宋体" w:cs="宋体" w:hint="eastAsia"/>
          <w:sz w:val="28"/>
          <w:szCs w:val="28"/>
        </w:rPr>
        <w:t>Ⅸ</w:t>
      </w:r>
      <w:r w:rsidRPr="00B03F0C">
        <w:rPr>
          <w:rFonts w:ascii="Arial" w:eastAsia="仿宋_GB2312" w:hAnsi="Arial" w:cs="Arial"/>
          <w:sz w:val="28"/>
          <w:szCs w:val="28"/>
        </w:rPr>
        <w:t>-01</w:t>
      </w:r>
      <w:r w:rsidRPr="00B03F0C">
        <w:rPr>
          <w:rFonts w:ascii="Arial" w:eastAsia="仿宋_GB2312" w:hAnsi="Arial" w:cs="Arial"/>
          <w:color w:val="000000"/>
          <w:sz w:val="28"/>
        </w:rPr>
        <w:t>区片。北京市各用途九级区片基准地价详见下表：</w:t>
      </w:r>
    </w:p>
    <w:p w:rsidR="00CC5A70" w:rsidRPr="00B03F0C" w:rsidRDefault="00CC5A70" w:rsidP="00CC5A70">
      <w:pPr>
        <w:pStyle w:val="a4"/>
        <w:spacing w:line="360" w:lineRule="auto"/>
        <w:ind w:firstLine="0"/>
        <w:jc w:val="center"/>
        <w:rPr>
          <w:rFonts w:ascii="Arial" w:eastAsia="仿宋" w:hAnsi="Arial" w:cs="Arial"/>
          <w:color w:val="000000"/>
          <w:sz w:val="24"/>
          <w:szCs w:val="24"/>
        </w:rPr>
      </w:pPr>
      <w:r w:rsidRPr="00B03F0C">
        <w:rPr>
          <w:rFonts w:ascii="Arial" w:eastAsia="仿宋" w:hAnsi="Arial" w:cs="Arial"/>
          <w:color w:val="000000"/>
          <w:sz w:val="24"/>
          <w:szCs w:val="24"/>
        </w:rPr>
        <w:t>北京市区片基准地价表</w:t>
      </w:r>
    </w:p>
    <w:p w:rsidR="00CC5A70" w:rsidRPr="00B03F0C" w:rsidRDefault="00CC5A70" w:rsidP="00CC5A70">
      <w:pPr>
        <w:pStyle w:val="a4"/>
        <w:spacing w:line="360" w:lineRule="auto"/>
        <w:ind w:firstLine="0"/>
        <w:jc w:val="center"/>
        <w:rPr>
          <w:rFonts w:ascii="Arial" w:eastAsia="仿宋" w:hAnsi="Arial" w:cs="Arial"/>
          <w:color w:val="000000"/>
          <w:sz w:val="21"/>
          <w:szCs w:val="21"/>
        </w:rPr>
      </w:pPr>
      <w:r w:rsidRPr="00B03F0C">
        <w:rPr>
          <w:rFonts w:ascii="Arial" w:eastAsia="仿宋" w:hAnsi="Arial" w:cs="Arial"/>
          <w:color w:val="000000"/>
          <w:sz w:val="21"/>
          <w:szCs w:val="21"/>
        </w:rPr>
        <w:t>基准日期：</w:t>
      </w:r>
      <w:r w:rsidRPr="00B03F0C">
        <w:rPr>
          <w:rFonts w:ascii="Arial" w:eastAsia="仿宋" w:hAnsi="Arial" w:cs="Arial"/>
          <w:color w:val="000000"/>
          <w:sz w:val="21"/>
          <w:szCs w:val="21"/>
        </w:rPr>
        <w:t>2014</w:t>
      </w:r>
      <w:r w:rsidRPr="00B03F0C">
        <w:rPr>
          <w:rFonts w:ascii="Arial" w:eastAsia="仿宋" w:hAnsi="Arial" w:cs="Arial"/>
          <w:color w:val="000000"/>
          <w:sz w:val="21"/>
          <w:szCs w:val="21"/>
        </w:rPr>
        <w:t>年</w:t>
      </w:r>
      <w:r w:rsidRPr="00B03F0C">
        <w:rPr>
          <w:rFonts w:ascii="Arial" w:eastAsia="仿宋" w:hAnsi="Arial" w:cs="Arial"/>
          <w:color w:val="000000"/>
          <w:sz w:val="21"/>
          <w:szCs w:val="21"/>
        </w:rPr>
        <w:t>1</w:t>
      </w:r>
      <w:r w:rsidRPr="00B03F0C">
        <w:rPr>
          <w:rFonts w:ascii="Arial" w:eastAsia="仿宋" w:hAnsi="Arial" w:cs="Arial"/>
          <w:color w:val="000000"/>
          <w:sz w:val="21"/>
          <w:szCs w:val="21"/>
        </w:rPr>
        <w:t>月</w:t>
      </w:r>
      <w:r w:rsidRPr="00B03F0C">
        <w:rPr>
          <w:rFonts w:ascii="Arial" w:eastAsia="仿宋" w:hAnsi="Arial" w:cs="Arial"/>
          <w:color w:val="000000"/>
          <w:sz w:val="21"/>
          <w:szCs w:val="21"/>
        </w:rPr>
        <w:t>1</w:t>
      </w:r>
      <w:r w:rsidRPr="00B03F0C">
        <w:rPr>
          <w:rFonts w:ascii="Arial" w:eastAsia="仿宋" w:hAnsi="Arial" w:cs="Arial"/>
          <w:color w:val="000000"/>
          <w:sz w:val="21"/>
          <w:szCs w:val="21"/>
        </w:rPr>
        <w:t>日</w:t>
      </w:r>
      <w:r w:rsidRPr="00B03F0C">
        <w:rPr>
          <w:rFonts w:ascii="Arial" w:eastAsia="仿宋" w:hAnsi="Arial" w:cs="Arial"/>
          <w:color w:val="000000"/>
          <w:sz w:val="21"/>
          <w:szCs w:val="21"/>
        </w:rPr>
        <w:t xml:space="preserve">                                          </w:t>
      </w:r>
      <w:r w:rsidRPr="00B03F0C">
        <w:rPr>
          <w:rFonts w:ascii="Arial" w:eastAsia="仿宋" w:hAnsi="Arial" w:cs="Arial"/>
          <w:color w:val="000000"/>
          <w:sz w:val="21"/>
          <w:szCs w:val="21"/>
        </w:rPr>
        <w:t>单位：元</w:t>
      </w:r>
      <w:r w:rsidRPr="00B03F0C">
        <w:rPr>
          <w:rFonts w:ascii="Arial" w:eastAsia="仿宋" w:hAnsi="Arial" w:cs="Arial"/>
          <w:color w:val="000000"/>
          <w:sz w:val="21"/>
          <w:szCs w:val="21"/>
        </w:rPr>
        <w:t>/</w:t>
      </w:r>
      <w:r w:rsidRPr="00B03F0C">
        <w:rPr>
          <w:rFonts w:ascii="Arial" w:eastAsia="仿宋" w:hAnsi="Arial" w:cs="Arial"/>
          <w:color w:val="000000"/>
          <w:sz w:val="21"/>
          <w:szCs w:val="21"/>
        </w:rPr>
        <w:t>建筑平方米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983"/>
        <w:gridCol w:w="983"/>
        <w:gridCol w:w="984"/>
        <w:gridCol w:w="984"/>
        <w:gridCol w:w="984"/>
        <w:gridCol w:w="984"/>
        <w:gridCol w:w="1464"/>
        <w:gridCol w:w="939"/>
      </w:tblGrid>
      <w:tr w:rsidR="00CC5A70" w:rsidRPr="00B03F0C" w:rsidTr="00CC5A70">
        <w:trPr>
          <w:trHeight w:val="255"/>
          <w:tblHeader/>
        </w:trPr>
        <w:tc>
          <w:tcPr>
            <w:tcW w:w="641" w:type="pct"/>
            <w:vMerge w:val="restar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级别</w:t>
            </w:r>
          </w:p>
        </w:tc>
        <w:tc>
          <w:tcPr>
            <w:tcW w:w="1044" w:type="pct"/>
            <w:gridSpan w:val="2"/>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商业</w:t>
            </w:r>
          </w:p>
        </w:tc>
        <w:tc>
          <w:tcPr>
            <w:tcW w:w="1044" w:type="pct"/>
            <w:gridSpan w:val="2"/>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办公</w:t>
            </w:r>
          </w:p>
        </w:tc>
        <w:tc>
          <w:tcPr>
            <w:tcW w:w="1044" w:type="pct"/>
            <w:gridSpan w:val="2"/>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居住</w:t>
            </w:r>
          </w:p>
        </w:tc>
        <w:tc>
          <w:tcPr>
            <w:tcW w:w="1228" w:type="pct"/>
            <w:gridSpan w:val="2"/>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工业</w:t>
            </w:r>
          </w:p>
        </w:tc>
      </w:tr>
      <w:tr w:rsidR="00CC5A70" w:rsidRPr="00B03F0C" w:rsidTr="00CC5A70">
        <w:trPr>
          <w:trHeight w:val="255"/>
          <w:tblHeader/>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b/>
                <w:bCs/>
                <w:color w:val="000000"/>
                <w:sz w:val="18"/>
                <w:szCs w:val="15"/>
              </w:rPr>
            </w:pPr>
          </w:p>
        </w:tc>
        <w:tc>
          <w:tcPr>
            <w:tcW w:w="522"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区片编号</w:t>
            </w:r>
          </w:p>
        </w:tc>
        <w:tc>
          <w:tcPr>
            <w:tcW w:w="522"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区片价格</w:t>
            </w:r>
          </w:p>
        </w:tc>
        <w:tc>
          <w:tcPr>
            <w:tcW w:w="522"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区片编号</w:t>
            </w:r>
          </w:p>
        </w:tc>
        <w:tc>
          <w:tcPr>
            <w:tcW w:w="522"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区片价格</w:t>
            </w:r>
          </w:p>
        </w:tc>
        <w:tc>
          <w:tcPr>
            <w:tcW w:w="522"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区片编号</w:t>
            </w:r>
          </w:p>
        </w:tc>
        <w:tc>
          <w:tcPr>
            <w:tcW w:w="522"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区片价格</w:t>
            </w:r>
          </w:p>
        </w:tc>
        <w:tc>
          <w:tcPr>
            <w:tcW w:w="774"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区片编号</w:t>
            </w:r>
          </w:p>
        </w:tc>
        <w:tc>
          <w:tcPr>
            <w:tcW w:w="454"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区片价格</w:t>
            </w:r>
          </w:p>
        </w:tc>
      </w:tr>
      <w:tr w:rsidR="00CC5A70" w:rsidRPr="00B03F0C" w:rsidTr="00CC5A70">
        <w:trPr>
          <w:trHeight w:val="255"/>
        </w:trPr>
        <w:tc>
          <w:tcPr>
            <w:tcW w:w="641" w:type="pct"/>
            <w:vMerge w:val="restar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九级</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4050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4020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4160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4130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3270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3120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3240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620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门潭</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门潭</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门潭</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3230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门潭</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750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4350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4140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790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3990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4110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3650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3</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750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3780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3750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3870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4</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770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3870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5</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3650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6</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3380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3500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3970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790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3810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3</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3640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3680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790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4070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3</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3980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4150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3890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4040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4080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3</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780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5</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5</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3780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5</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3930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4</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770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3560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3190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3310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3390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3</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820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3380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4</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750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昌南</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昌南</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昌南</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3230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5</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平</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平</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平</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3560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昌南</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700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怀</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怀</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4020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怀</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4160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平</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690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3350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怀</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820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延</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2930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延</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2900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延</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3000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680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亦</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4080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亦</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亦</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4140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延</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亦</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850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房山工业园东</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房山工业园西</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通州开发区东</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780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永乐开发区</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采育开发区</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770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兴谷开发区</w:t>
            </w:r>
            <w:r w:rsidRPr="00B03F0C">
              <w:rPr>
                <w:rFonts w:ascii="Arial" w:eastAsia="仿宋_GB2312" w:hAnsi="Arial" w:cs="Arial"/>
                <w:color w:val="000000"/>
                <w:sz w:val="18"/>
                <w:szCs w:val="15"/>
              </w:rPr>
              <w:t>A</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兴谷开发区</w:t>
            </w:r>
            <w:r w:rsidRPr="00B03F0C">
              <w:rPr>
                <w:rFonts w:ascii="Arial" w:eastAsia="仿宋_GB2312" w:hAnsi="Arial" w:cs="Arial"/>
                <w:color w:val="000000"/>
                <w:sz w:val="18"/>
                <w:szCs w:val="15"/>
              </w:rPr>
              <w:t>B</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雁栖开发区</w:t>
            </w:r>
            <w:r w:rsidRPr="00B03F0C">
              <w:rPr>
                <w:rFonts w:ascii="Arial" w:eastAsia="仿宋_GB2312" w:hAnsi="Arial" w:cs="Arial"/>
                <w:color w:val="000000"/>
                <w:sz w:val="18"/>
                <w:szCs w:val="15"/>
              </w:rPr>
              <w:t>A</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850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雁栖开发区</w:t>
            </w:r>
            <w:r w:rsidRPr="00B03F0C">
              <w:rPr>
                <w:rFonts w:ascii="Arial" w:eastAsia="仿宋_GB2312" w:hAnsi="Arial" w:cs="Arial"/>
                <w:color w:val="000000"/>
                <w:sz w:val="18"/>
                <w:szCs w:val="15"/>
              </w:rPr>
              <w:t>B</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雁栖开发区</w:t>
            </w:r>
            <w:r w:rsidRPr="00B03F0C">
              <w:rPr>
                <w:rFonts w:ascii="Arial" w:eastAsia="仿宋_GB2312" w:hAnsi="Arial" w:cs="Arial"/>
                <w:color w:val="000000"/>
                <w:sz w:val="18"/>
                <w:szCs w:val="15"/>
              </w:rPr>
              <w:t>C</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密云开发区</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680</w:t>
            </w:r>
          </w:p>
        </w:tc>
      </w:tr>
    </w:tbl>
    <w:p w:rsidR="00CC5A70" w:rsidRPr="00B03F0C" w:rsidRDefault="00CC5A70" w:rsidP="00CC5A70">
      <w:pPr>
        <w:spacing w:beforeLines="50" w:before="120" w:line="360" w:lineRule="auto"/>
        <w:ind w:right="-23"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依据上表，估价对象所在办公用途</w:t>
      </w:r>
      <w:r w:rsidRPr="00B03F0C">
        <w:rPr>
          <w:rFonts w:ascii="宋体" w:hAnsi="宋体" w:cs="宋体" w:hint="eastAsia"/>
          <w:sz w:val="28"/>
          <w:szCs w:val="28"/>
        </w:rPr>
        <w:t>Ⅸ</w:t>
      </w:r>
      <w:r w:rsidRPr="00B03F0C">
        <w:rPr>
          <w:rFonts w:ascii="Arial" w:eastAsia="仿宋_GB2312" w:hAnsi="Arial" w:cs="Arial"/>
          <w:sz w:val="28"/>
          <w:szCs w:val="28"/>
        </w:rPr>
        <w:t>-01</w:t>
      </w:r>
      <w:r w:rsidRPr="00B03F0C">
        <w:rPr>
          <w:rFonts w:ascii="Arial" w:eastAsia="仿宋_GB2312" w:hAnsi="Arial" w:cs="Arial"/>
          <w:color w:val="000000"/>
          <w:sz w:val="28"/>
        </w:rPr>
        <w:t>区片的区片基准地价为</w:t>
      </w:r>
      <w:r w:rsidRPr="00B03F0C">
        <w:rPr>
          <w:rFonts w:ascii="Arial" w:eastAsia="仿宋_GB2312" w:hAnsi="Arial" w:cs="Arial"/>
          <w:color w:val="000000"/>
          <w:sz w:val="28"/>
        </w:rPr>
        <w:t>4020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CC5A70" w:rsidRPr="00B03F0C" w:rsidRDefault="00CC5A70" w:rsidP="00CC5A70">
      <w:pPr>
        <w:spacing w:beforeLines="50" w:before="120" w:line="360" w:lineRule="auto"/>
        <w:ind w:right="-23" w:firstLineChars="250" w:firstLine="700"/>
        <w:rPr>
          <w:rFonts w:ascii="Arial" w:eastAsia="仿宋_GB2312" w:hAnsi="Arial" w:cs="Arial"/>
          <w:color w:val="000000"/>
          <w:sz w:val="28"/>
        </w:rPr>
      </w:pPr>
      <w:r w:rsidRPr="00B03F0C">
        <w:rPr>
          <w:rFonts w:ascii="Arial" w:eastAsia="仿宋_GB2312" w:hAnsi="Arial" w:cs="Arial"/>
          <w:sz w:val="28"/>
        </w:rPr>
        <w:t>（</w:t>
      </w:r>
      <w:r w:rsidRPr="00B03F0C">
        <w:rPr>
          <w:rFonts w:ascii="Arial" w:eastAsia="仿宋_GB2312" w:hAnsi="Arial" w:cs="Arial"/>
          <w:sz w:val="28"/>
        </w:rPr>
        <w:t>B</w:t>
      </w:r>
      <w:r w:rsidRPr="00B03F0C">
        <w:rPr>
          <w:rFonts w:ascii="Arial" w:eastAsia="仿宋_GB2312" w:hAnsi="Arial" w:cs="Arial"/>
          <w:sz w:val="28"/>
        </w:rPr>
        <w:t>）</w:t>
      </w:r>
      <w:r w:rsidRPr="00B03F0C">
        <w:rPr>
          <w:rFonts w:ascii="Arial" w:eastAsia="仿宋_GB2312" w:hAnsi="Arial" w:cs="Arial"/>
          <w:color w:val="000000"/>
          <w:sz w:val="28"/>
        </w:rPr>
        <w:t>土地开发程度修正</w:t>
      </w:r>
    </w:p>
    <w:p w:rsidR="00CC5A70" w:rsidRDefault="00CC5A70" w:rsidP="00CC5A70">
      <w:pPr>
        <w:spacing w:beforeLines="50" w:before="120" w:line="360" w:lineRule="auto"/>
        <w:ind w:right="-23" w:firstLineChars="250" w:firstLine="700"/>
        <w:jc w:val="both"/>
        <w:rPr>
          <w:rFonts w:ascii="Arial" w:eastAsia="仿宋_GB2312" w:hAnsi="Arial" w:cs="Arial"/>
          <w:sz w:val="28"/>
          <w:szCs w:val="28"/>
        </w:rPr>
      </w:pPr>
      <w:r w:rsidRPr="00B03F0C">
        <w:rPr>
          <w:rFonts w:ascii="Arial" w:eastAsia="仿宋_GB2312" w:hAnsi="Arial" w:cs="Arial"/>
          <w:sz w:val="28"/>
          <w:szCs w:val="28"/>
        </w:rPr>
        <w:t>估价对象开发程度为宗地外</w:t>
      </w:r>
      <w:r w:rsidRPr="00B03F0C">
        <w:rPr>
          <w:rFonts w:ascii="Arial" w:eastAsia="仿宋_GB2312" w:hAnsi="Arial" w:cs="Arial"/>
          <w:sz w:val="28"/>
          <w:szCs w:val="28"/>
        </w:rPr>
        <w:t>“</w:t>
      </w:r>
      <w:r w:rsidRPr="00B03F0C">
        <w:rPr>
          <w:rFonts w:ascii="Arial" w:eastAsia="仿宋_GB2312" w:hAnsi="Arial" w:cs="Arial"/>
          <w:sz w:val="28"/>
          <w:szCs w:val="28"/>
        </w:rPr>
        <w:t>六通</w:t>
      </w:r>
      <w:r w:rsidRPr="00B03F0C">
        <w:rPr>
          <w:rFonts w:ascii="Arial" w:eastAsia="仿宋_GB2312" w:hAnsi="Arial" w:cs="Arial"/>
          <w:sz w:val="28"/>
          <w:szCs w:val="28"/>
        </w:rPr>
        <w:t>”</w:t>
      </w:r>
      <w:r w:rsidRPr="00B03F0C">
        <w:rPr>
          <w:rFonts w:ascii="Arial" w:eastAsia="仿宋_GB2312" w:hAnsi="Arial" w:cs="Arial"/>
          <w:sz w:val="28"/>
          <w:szCs w:val="28"/>
        </w:rPr>
        <w:t>（即通路、通上水、通下水、通电、通讯、通燃气），宗地内</w:t>
      </w:r>
      <w:r w:rsidRPr="00B03F0C">
        <w:rPr>
          <w:rFonts w:ascii="Arial" w:eastAsia="仿宋_GB2312" w:hAnsi="Arial" w:cs="Arial"/>
          <w:sz w:val="28"/>
          <w:szCs w:val="28"/>
        </w:rPr>
        <w:t>“</w:t>
      </w:r>
      <w:r w:rsidRPr="00B03F0C">
        <w:rPr>
          <w:rFonts w:ascii="Arial" w:eastAsia="仿宋_GB2312" w:hAnsi="Arial" w:cs="Arial"/>
          <w:sz w:val="28"/>
          <w:szCs w:val="28"/>
        </w:rPr>
        <w:t>场地平整</w:t>
      </w:r>
      <w:r w:rsidRPr="00B03F0C">
        <w:rPr>
          <w:rFonts w:ascii="Arial" w:eastAsia="仿宋_GB2312" w:hAnsi="Arial" w:cs="Arial"/>
          <w:sz w:val="28"/>
          <w:szCs w:val="28"/>
        </w:rPr>
        <w:t>”</w:t>
      </w:r>
      <w:r w:rsidRPr="00B03F0C">
        <w:rPr>
          <w:rFonts w:ascii="Arial" w:eastAsia="仿宋_GB2312" w:hAnsi="Arial" w:cs="Arial"/>
          <w:color w:val="000000"/>
          <w:sz w:val="28"/>
        </w:rPr>
        <w:t>。估价对象所在区域为九级地价区，级别基准地价土地开发程度为</w:t>
      </w:r>
      <w:r w:rsidRPr="00B03F0C">
        <w:rPr>
          <w:rFonts w:ascii="Arial" w:eastAsia="仿宋_GB2312" w:hAnsi="Arial" w:cs="Arial"/>
          <w:color w:val="000000"/>
          <w:sz w:val="28"/>
        </w:rPr>
        <w:t>“</w:t>
      </w:r>
      <w:r w:rsidRPr="00B03F0C">
        <w:rPr>
          <w:rFonts w:ascii="Arial" w:eastAsia="仿宋_GB2312" w:hAnsi="Arial" w:cs="Arial"/>
          <w:color w:val="000000"/>
          <w:sz w:val="28"/>
        </w:rPr>
        <w:t>五通一平</w:t>
      </w:r>
      <w:r w:rsidRPr="00B03F0C">
        <w:rPr>
          <w:rFonts w:ascii="Arial" w:eastAsia="仿宋_GB2312" w:hAnsi="Arial" w:cs="Arial"/>
          <w:color w:val="000000"/>
          <w:sz w:val="28"/>
        </w:rPr>
        <w:t>”</w:t>
      </w:r>
      <w:r w:rsidRPr="00B03F0C">
        <w:rPr>
          <w:rFonts w:ascii="Arial" w:eastAsia="仿宋_GB2312" w:hAnsi="Arial" w:cs="Arial"/>
          <w:sz w:val="28"/>
          <w:szCs w:val="28"/>
        </w:rPr>
        <w:t>（即通路、通电、通讯、通上水、通下水），相应用途级别平均容积率为</w:t>
      </w:r>
      <w:r w:rsidRPr="00B03F0C">
        <w:rPr>
          <w:rFonts w:ascii="Arial" w:eastAsia="仿宋_GB2312" w:hAnsi="Arial" w:cs="Arial"/>
          <w:sz w:val="28"/>
          <w:szCs w:val="28"/>
        </w:rPr>
        <w:t>2</w:t>
      </w:r>
      <w:r w:rsidRPr="00B03F0C">
        <w:rPr>
          <w:rFonts w:ascii="Arial" w:eastAsia="仿宋_GB2312" w:hAnsi="Arial" w:cs="Arial"/>
          <w:sz w:val="28"/>
          <w:szCs w:val="28"/>
        </w:rPr>
        <w:t>。估价对象设定状况与级别开发程度不一致，需进行修正。修正表如下：</w:t>
      </w:r>
    </w:p>
    <w:p w:rsidR="00CC5A70" w:rsidRPr="00B03F0C" w:rsidRDefault="00CC5A70" w:rsidP="00942FF5">
      <w:pPr>
        <w:spacing w:line="240" w:lineRule="auto"/>
        <w:ind w:right="-23"/>
        <w:jc w:val="center"/>
        <w:rPr>
          <w:rFonts w:ascii="Arial" w:eastAsia="仿宋_GB2312" w:hAnsi="Arial" w:cs="Arial"/>
          <w:color w:val="000000"/>
          <w:sz w:val="28"/>
        </w:rPr>
      </w:pPr>
      <w:r w:rsidRPr="00B03F0C">
        <w:rPr>
          <w:rFonts w:ascii="Arial" w:eastAsia="仿宋_GB2312" w:hAnsi="Arial" w:cs="Arial"/>
          <w:color w:val="000000"/>
          <w:sz w:val="28"/>
        </w:rPr>
        <w:t>建设用地基础设施建设费（土地开发费）</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28" w:type="dxa"/>
          <w:left w:w="85" w:type="dxa"/>
          <w:bottom w:w="28" w:type="dxa"/>
          <w:right w:w="85"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CC5A70" w:rsidRPr="00B03F0C" w:rsidTr="00CC5A70">
        <w:trPr>
          <w:trHeight w:val="330"/>
          <w:jc w:val="center"/>
        </w:trPr>
        <w:tc>
          <w:tcPr>
            <w:tcW w:w="1602" w:type="dxa"/>
            <w:tcBorders>
              <w:bottom w:val="nil"/>
            </w:tcBorders>
            <w:shd w:val="clear" w:color="auto" w:fill="auto"/>
            <w:noWrap/>
            <w:vAlign w:val="center"/>
            <w:hideMark/>
          </w:tcPr>
          <w:p w:rsidR="00CC5A70" w:rsidRPr="00B03F0C" w:rsidRDefault="00CC5A70" w:rsidP="00CC5A70">
            <w:pPr>
              <w:widowControl/>
              <w:adjustRightInd/>
              <w:spacing w:line="240" w:lineRule="auto"/>
              <w:ind w:firstLineChars="450" w:firstLine="810"/>
              <w:textAlignment w:val="auto"/>
              <w:rPr>
                <w:rFonts w:ascii="Arial" w:eastAsia="华文细黑" w:hAnsi="Arial" w:cs="Arial"/>
                <w:color w:val="000000"/>
                <w:sz w:val="18"/>
                <w:szCs w:val="24"/>
              </w:rPr>
            </w:pPr>
            <w:r w:rsidRPr="00B03F0C">
              <w:rPr>
                <w:rFonts w:ascii="Arial" w:eastAsia="华文细黑" w:hAnsi="Arial" w:cs="Arial"/>
                <w:noProof/>
                <w:color w:val="000000"/>
                <w:sz w:val="18"/>
                <w:szCs w:val="24"/>
              </w:rPr>
              <mc:AlternateContent>
                <mc:Choice Requires="wps">
                  <w:drawing>
                    <wp:anchor distT="0" distB="0" distL="114300" distR="114300" simplePos="0" relativeHeight="251665408" behindDoc="0" locked="0" layoutInCell="1" allowOverlap="1" wp14:anchorId="6D0FE35E" wp14:editId="15927EE4">
                      <wp:simplePos x="0" y="0"/>
                      <wp:positionH relativeFrom="column">
                        <wp:posOffset>-52705</wp:posOffset>
                      </wp:positionH>
                      <wp:positionV relativeFrom="paragraph">
                        <wp:posOffset>-13970</wp:posOffset>
                      </wp:positionV>
                      <wp:extent cx="1005205" cy="478155"/>
                      <wp:effectExtent l="13970" t="5080" r="9525" b="12065"/>
                      <wp:wrapNone/>
                      <wp:docPr id="21" name="直接箭头连接符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205" cy="478155"/>
                              </a:xfrm>
                              <a:prstGeom prst="straightConnector1">
                                <a:avLst/>
                              </a:prstGeom>
                              <a:noFill/>
                              <a:ln w="3175">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21" o:spid="_x0000_s1026" type="#_x0000_t32" style="position:absolute;left:0;text-align:left;margin-left:-4.15pt;margin-top:-1.1pt;width:79.15pt;height:3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" strokecolor="#404040" strokeweight=".25pt"/>
                  </w:pict>
                </mc:Fallback>
              </mc:AlternateContent>
            </w:r>
            <w:r w:rsidRPr="00B03F0C">
              <w:rPr>
                <w:rFonts w:ascii="Arial" w:eastAsia="华文细黑" w:hAnsi="Arial" w:cs="Arial"/>
                <w:color w:val="000000"/>
                <w:sz w:val="18"/>
                <w:szCs w:val="24"/>
              </w:rPr>
              <w:t>费用</w:t>
            </w:r>
          </w:p>
        </w:tc>
        <w:tc>
          <w:tcPr>
            <w:tcW w:w="856"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通路</w:t>
            </w:r>
          </w:p>
        </w:tc>
        <w:tc>
          <w:tcPr>
            <w:tcW w:w="856"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通电</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通讯</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通上水</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通下水</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通热</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通燃气</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平整</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合计</w:t>
            </w:r>
          </w:p>
        </w:tc>
      </w:tr>
      <w:tr w:rsidR="00CC5A70" w:rsidRPr="00B03F0C" w:rsidTr="00CC5A70">
        <w:trPr>
          <w:trHeight w:val="330"/>
          <w:jc w:val="center"/>
        </w:trPr>
        <w:tc>
          <w:tcPr>
            <w:tcW w:w="1602" w:type="dxa"/>
            <w:tcBorders>
              <w:top w:val="nil"/>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类别</w:t>
            </w:r>
          </w:p>
        </w:tc>
        <w:tc>
          <w:tcPr>
            <w:tcW w:w="856"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6"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r>
      <w:tr w:rsidR="00CC5A70" w:rsidRPr="00B03F0C" w:rsidTr="00CC5A70">
        <w:trPr>
          <w:trHeight w:val="330"/>
          <w:jc w:val="center"/>
        </w:trPr>
        <w:tc>
          <w:tcPr>
            <w:tcW w:w="1602"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一至二级</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80</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70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60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375</w:t>
            </w:r>
          </w:p>
        </w:tc>
      </w:tr>
      <w:tr w:rsidR="00CC5A70" w:rsidRPr="00B03F0C" w:rsidTr="00CC5A70">
        <w:trPr>
          <w:trHeight w:val="330"/>
          <w:jc w:val="center"/>
        </w:trPr>
        <w:tc>
          <w:tcPr>
            <w:tcW w:w="1602"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三至七级</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65</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300</w:t>
            </w:r>
          </w:p>
        </w:tc>
      </w:tr>
      <w:tr w:rsidR="00CC5A70" w:rsidRPr="00B03F0C" w:rsidTr="00CC5A70">
        <w:trPr>
          <w:trHeight w:val="330"/>
          <w:jc w:val="center"/>
        </w:trPr>
        <w:tc>
          <w:tcPr>
            <w:tcW w:w="1602"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八至十二级</w:t>
            </w:r>
          </w:p>
        </w:tc>
        <w:tc>
          <w:tcPr>
            <w:tcW w:w="856"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50</w:t>
            </w:r>
          </w:p>
        </w:tc>
        <w:tc>
          <w:tcPr>
            <w:tcW w:w="856"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25</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225</w:t>
            </w:r>
          </w:p>
        </w:tc>
      </w:tr>
    </w:tbl>
    <w:p w:rsidR="00CC5A70" w:rsidRPr="00B03F0C" w:rsidRDefault="00CC5A70" w:rsidP="00CC5A70">
      <w:pPr>
        <w:spacing w:beforeLines="50" w:before="120" w:line="240" w:lineRule="auto"/>
        <w:ind w:right="-23"/>
        <w:rPr>
          <w:rFonts w:ascii="Arial" w:eastAsia="仿宋_GB2312" w:hAnsi="Arial" w:cs="Arial"/>
          <w:color w:val="000000"/>
          <w:sz w:val="18"/>
          <w:szCs w:val="24"/>
        </w:rPr>
      </w:pPr>
      <w:r w:rsidRPr="00B03F0C">
        <w:rPr>
          <w:rFonts w:ascii="Arial" w:eastAsia="仿宋_GB2312" w:hAnsi="Arial" w:cs="Arial"/>
          <w:color w:val="000000"/>
          <w:sz w:val="18"/>
          <w:szCs w:val="24"/>
        </w:rPr>
        <w:lastRenderedPageBreak/>
        <w:t>单位：元</w:t>
      </w:r>
      <w:r w:rsidRPr="00B03F0C">
        <w:rPr>
          <w:rFonts w:ascii="Arial" w:eastAsia="仿宋_GB2312" w:hAnsi="Arial" w:cs="Arial"/>
          <w:color w:val="000000"/>
          <w:sz w:val="18"/>
          <w:szCs w:val="24"/>
        </w:rPr>
        <w:t>/</w:t>
      </w:r>
      <w:r w:rsidRPr="00B03F0C">
        <w:rPr>
          <w:rFonts w:ascii="Arial" w:eastAsia="仿宋_GB2312" w:hAnsi="Arial" w:cs="Arial"/>
          <w:color w:val="000000"/>
          <w:sz w:val="18"/>
          <w:szCs w:val="24"/>
        </w:rPr>
        <w:t>土地平方米</w:t>
      </w:r>
    </w:p>
    <w:p w:rsidR="00CC5A70" w:rsidRPr="00B03F0C" w:rsidRDefault="00CC5A70" w:rsidP="00CC5A70">
      <w:pPr>
        <w:spacing w:beforeLines="50" w:before="120"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t>开发程度差异修正后的基准地价</w:t>
      </w:r>
    </w:p>
    <w:p w:rsidR="00CC5A70" w:rsidRPr="00B03F0C" w:rsidRDefault="00CC5A70" w:rsidP="00CC5A70">
      <w:pPr>
        <w:spacing w:beforeLines="50" w:before="120"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t>＝适用的基准地价</w:t>
      </w:r>
      <w:r w:rsidRPr="00B03F0C">
        <w:rPr>
          <w:rFonts w:ascii="Arial" w:eastAsia="仿宋_GB2312" w:hAnsi="Arial" w:cs="Arial"/>
          <w:color w:val="000000"/>
          <w:sz w:val="28"/>
        </w:rPr>
        <w:t>±</w:t>
      </w:r>
      <w:r w:rsidRPr="00B03F0C">
        <w:rPr>
          <w:rFonts w:ascii="Arial" w:eastAsia="仿宋_GB2312" w:hAnsi="Arial" w:cs="Arial"/>
          <w:color w:val="000000"/>
          <w:sz w:val="28"/>
        </w:rPr>
        <w:t>（上表中的开发费用</w:t>
      </w:r>
      <w:r w:rsidRPr="00B03F0C">
        <w:rPr>
          <w:rFonts w:ascii="Arial" w:eastAsia="仿宋_GB2312" w:hAnsi="Arial" w:cs="Arial"/>
          <w:color w:val="000000"/>
          <w:sz w:val="28"/>
        </w:rPr>
        <w:t>÷</w:t>
      </w:r>
      <w:r w:rsidRPr="00B03F0C">
        <w:rPr>
          <w:rFonts w:ascii="Arial" w:eastAsia="仿宋_GB2312" w:hAnsi="Arial" w:cs="Arial"/>
          <w:color w:val="000000"/>
          <w:sz w:val="28"/>
        </w:rPr>
        <w:t>级别平均容积率）</w:t>
      </w:r>
    </w:p>
    <w:p w:rsidR="00CC5A70" w:rsidRPr="00B03F0C" w:rsidRDefault="00CC5A70" w:rsidP="00CC5A70">
      <w:pPr>
        <w:spacing w:beforeLines="50" w:before="120"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4020</w:t>
      </w:r>
      <w:r w:rsidRPr="00B03F0C">
        <w:rPr>
          <w:rFonts w:ascii="Arial" w:eastAsia="仿宋_GB2312" w:hAnsi="Arial" w:cs="Arial"/>
          <w:color w:val="000000"/>
          <w:sz w:val="28"/>
        </w:rPr>
        <w:t>＋</w:t>
      </w:r>
      <w:r w:rsidRPr="00B03F0C">
        <w:rPr>
          <w:rFonts w:ascii="Arial" w:eastAsia="仿宋_GB2312" w:hAnsi="Arial" w:cs="Arial"/>
          <w:color w:val="000000"/>
          <w:sz w:val="28"/>
        </w:rPr>
        <w:t>[30÷2]</w:t>
      </w:r>
    </w:p>
    <w:p w:rsidR="00CC5A70" w:rsidRPr="00B03F0C" w:rsidRDefault="00CC5A70" w:rsidP="00CC5A70">
      <w:pPr>
        <w:spacing w:beforeLines="50" w:before="120"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4035</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CC5A70" w:rsidRPr="00B03F0C" w:rsidRDefault="00CC5A70" w:rsidP="00CC5A70">
      <w:pPr>
        <w:spacing w:beforeLines="50" w:before="12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B</w:t>
      </w:r>
      <w:r w:rsidRPr="00B03F0C">
        <w:rPr>
          <w:rFonts w:ascii="Arial" w:eastAsia="仿宋_GB2312" w:hAnsi="Arial" w:cs="Arial"/>
          <w:color w:val="000000"/>
          <w:sz w:val="28"/>
        </w:rPr>
        <w:t>用途修正系数的确定</w:t>
      </w:r>
    </w:p>
    <w:p w:rsidR="00CC5A70" w:rsidRPr="00B03F0C" w:rsidRDefault="00CC5A70" w:rsidP="00CC5A70">
      <w:pPr>
        <w:spacing w:beforeLines="50" w:before="120" w:line="360" w:lineRule="auto"/>
        <w:ind w:right="-23" w:firstLineChars="200" w:firstLine="560"/>
        <w:jc w:val="both"/>
        <w:rPr>
          <w:rFonts w:ascii="Arial" w:eastAsia="仿宋_GB2312" w:hAnsi="Arial" w:cs="Arial"/>
          <w:color w:val="000000"/>
          <w:sz w:val="28"/>
          <w:szCs w:val="28"/>
        </w:rPr>
      </w:pPr>
      <w:r w:rsidRPr="00B03F0C">
        <w:rPr>
          <w:rFonts w:ascii="Arial" w:eastAsia="仿宋_GB2312" w:hAnsi="Arial" w:cs="Arial"/>
          <w:color w:val="000000"/>
          <w:sz w:val="28"/>
          <w:szCs w:val="28"/>
        </w:rPr>
        <w:t>《北京市基准地价更新成果》根据《土地利用现状分类》（</w:t>
      </w:r>
      <w:r w:rsidRPr="00B03F0C">
        <w:rPr>
          <w:rFonts w:ascii="Arial" w:eastAsia="仿宋_GB2312" w:hAnsi="Arial" w:cs="Arial"/>
          <w:color w:val="000000"/>
          <w:sz w:val="28"/>
          <w:szCs w:val="28"/>
        </w:rPr>
        <w:t>GB/T21010-2007</w:t>
      </w:r>
      <w:r w:rsidRPr="00B03F0C">
        <w:rPr>
          <w:rFonts w:ascii="Arial" w:eastAsia="仿宋_GB2312" w:hAnsi="Arial" w:cs="Arial"/>
          <w:color w:val="000000"/>
          <w:sz w:val="28"/>
          <w:szCs w:val="28"/>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估价对象地上用途为办公（公共服务设施）用地</w:t>
      </w:r>
      <w:r w:rsidR="00942FF5">
        <w:rPr>
          <w:rFonts w:ascii="Arial" w:eastAsia="仿宋_GB2312" w:hAnsi="Arial" w:cs="Arial" w:hint="eastAsia"/>
          <w:color w:val="000000"/>
          <w:sz w:val="28"/>
        </w:rPr>
        <w:t>属</w:t>
      </w:r>
      <w:r w:rsidR="00942FF5" w:rsidRPr="00942FF5">
        <w:rPr>
          <w:rFonts w:ascii="Arial" w:eastAsia="仿宋_GB2312" w:hAnsi="Arial" w:cs="Arial" w:hint="eastAsia"/>
          <w:color w:val="000000"/>
          <w:sz w:val="28"/>
        </w:rPr>
        <w:t>商务金融用地</w:t>
      </w:r>
      <w:r w:rsidRPr="00B03F0C">
        <w:rPr>
          <w:rFonts w:ascii="Arial" w:eastAsia="仿宋_GB2312" w:hAnsi="Arial" w:cs="Arial"/>
          <w:color w:val="000000"/>
          <w:sz w:val="28"/>
        </w:rPr>
        <w:t>，依据需《北京市基准地价用途修正系数表》进行用途修正。办公用途修正系数表详见下表：</w:t>
      </w:r>
    </w:p>
    <w:tbl>
      <w:tblPr>
        <w:tblW w:w="5000" w:type="pct"/>
        <w:tblLook w:val="04A0" w:firstRow="1" w:lastRow="0" w:firstColumn="1" w:lastColumn="0" w:noHBand="0" w:noVBand="1"/>
      </w:tblPr>
      <w:tblGrid>
        <w:gridCol w:w="1022"/>
        <w:gridCol w:w="1229"/>
        <w:gridCol w:w="6242"/>
        <w:gridCol w:w="1022"/>
      </w:tblGrid>
      <w:tr w:rsidR="00CC5A70" w:rsidRPr="00B03F0C" w:rsidTr="00CC5A70">
        <w:trPr>
          <w:trHeight w:val="600"/>
        </w:trPr>
        <w:tc>
          <w:tcPr>
            <w:tcW w:w="5000" w:type="pct"/>
            <w:gridSpan w:val="4"/>
            <w:tcBorders>
              <w:top w:val="nil"/>
              <w:left w:val="nil"/>
              <w:bottom w:val="nil"/>
              <w:right w:val="nil"/>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20"/>
              </w:rPr>
            </w:pPr>
            <w:r w:rsidRPr="00B03F0C">
              <w:rPr>
                <w:rFonts w:ascii="Arial" w:eastAsia="仿宋_GB2312" w:hAnsi="Arial" w:cs="Arial"/>
                <w:b/>
                <w:bCs/>
                <w:color w:val="000000"/>
                <w:sz w:val="20"/>
              </w:rPr>
              <w:t>北京市基准地价用途修正系数表（办公）</w:t>
            </w:r>
          </w:p>
        </w:tc>
      </w:tr>
      <w:tr w:rsidR="00CC5A70" w:rsidRPr="00B03F0C" w:rsidTr="00CC5A70">
        <w:trPr>
          <w:trHeight w:val="615"/>
        </w:trPr>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用途</w:t>
            </w:r>
          </w:p>
        </w:tc>
        <w:tc>
          <w:tcPr>
            <w:tcW w:w="64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用途类别划分</w:t>
            </w:r>
          </w:p>
        </w:tc>
        <w:tc>
          <w:tcPr>
            <w:tcW w:w="328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范围</w:t>
            </w: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用途修正</w:t>
            </w:r>
            <w:r w:rsidRPr="00B03F0C">
              <w:rPr>
                <w:rFonts w:ascii="Arial" w:eastAsia="仿宋_GB2312" w:hAnsi="Arial" w:cs="Arial"/>
                <w:color w:val="000000"/>
                <w:sz w:val="20"/>
              </w:rPr>
              <w:t xml:space="preserve">  </w:t>
            </w:r>
            <w:r w:rsidRPr="00B03F0C">
              <w:rPr>
                <w:rFonts w:ascii="Arial" w:eastAsia="仿宋_GB2312" w:hAnsi="Arial" w:cs="Arial"/>
                <w:color w:val="000000"/>
                <w:sz w:val="20"/>
              </w:rPr>
              <w:t>系数</w:t>
            </w:r>
          </w:p>
        </w:tc>
      </w:tr>
      <w:tr w:rsidR="00CC5A70" w:rsidRPr="00B03F0C" w:rsidTr="00CC5A70">
        <w:trPr>
          <w:trHeight w:val="615"/>
        </w:trPr>
        <w:tc>
          <w:tcPr>
            <w:tcW w:w="53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办公</w:t>
            </w:r>
          </w:p>
        </w:tc>
        <w:tc>
          <w:tcPr>
            <w:tcW w:w="64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比准类别</w:t>
            </w:r>
          </w:p>
        </w:tc>
        <w:tc>
          <w:tcPr>
            <w:tcW w:w="328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商务金融用地（指企业、服务业等办公用地，以及经营性的办公场所用地，包括写字楼、商业性办公楼和企业厂区外独立的办公楼）</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1</w:t>
            </w:r>
          </w:p>
        </w:tc>
      </w:tr>
      <w:tr w:rsidR="00CC5A70" w:rsidRPr="00B03F0C" w:rsidTr="00CC5A70">
        <w:trPr>
          <w:trHeight w:val="405"/>
        </w:trPr>
        <w:tc>
          <w:tcPr>
            <w:tcW w:w="537"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64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其他类别</w:t>
            </w:r>
          </w:p>
        </w:tc>
        <w:tc>
          <w:tcPr>
            <w:tcW w:w="328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其他商服用地（停车场、停车楼等用地）</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0.5</w:t>
            </w:r>
          </w:p>
        </w:tc>
      </w:tr>
      <w:tr w:rsidR="00CC5A70" w:rsidRPr="00B03F0C" w:rsidTr="00CC5A70">
        <w:trPr>
          <w:trHeight w:val="405"/>
        </w:trPr>
        <w:tc>
          <w:tcPr>
            <w:tcW w:w="537"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64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328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其他商服用地（指展览馆、会展中心等用地）、机场航站楼用地</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1.1</w:t>
            </w:r>
          </w:p>
        </w:tc>
      </w:tr>
      <w:tr w:rsidR="00CC5A70" w:rsidRPr="00B03F0C" w:rsidTr="00CC5A70">
        <w:trPr>
          <w:trHeight w:val="1050"/>
        </w:trPr>
        <w:tc>
          <w:tcPr>
            <w:tcW w:w="537"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64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328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科教用地（指用于各类教育，独立的科研、勘测、设计、技术推广、科普等的用地）、新闻出版用地（指用于广播电台、电视台、电影厂、报社、杂志社、通讯社、出版社等的用地）、机关团体用地（指用于党政机关、社会团体、群众自治组织等的用地）</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0.9</w:t>
            </w:r>
          </w:p>
        </w:tc>
      </w:tr>
      <w:tr w:rsidR="00CC5A70" w:rsidRPr="00B03F0C" w:rsidTr="00CC5A70">
        <w:trPr>
          <w:trHeight w:val="615"/>
        </w:trPr>
        <w:tc>
          <w:tcPr>
            <w:tcW w:w="537"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64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328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医卫慈善用地（指用于医疗保健、卫生防疫、急救康复、医检药检、福利救助、养老设施等的用地）</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0.9</w:t>
            </w:r>
          </w:p>
        </w:tc>
      </w:tr>
      <w:tr w:rsidR="00CC5A70" w:rsidRPr="00B03F0C" w:rsidTr="00CC5A70">
        <w:trPr>
          <w:trHeight w:val="405"/>
        </w:trPr>
        <w:tc>
          <w:tcPr>
            <w:tcW w:w="537"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64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328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文体娱乐用地（指各类文化、体育及公共广场用地）</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0.8</w:t>
            </w:r>
          </w:p>
        </w:tc>
      </w:tr>
      <w:tr w:rsidR="00CC5A70" w:rsidRPr="00B03F0C" w:rsidTr="00CC5A70">
        <w:trPr>
          <w:trHeight w:val="615"/>
        </w:trPr>
        <w:tc>
          <w:tcPr>
            <w:tcW w:w="537"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64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328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产业用地（指高新技术产业研发与展示中心等产业用地）</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0.8</w:t>
            </w:r>
          </w:p>
        </w:tc>
      </w:tr>
    </w:tbl>
    <w:p w:rsidR="00CC5A70" w:rsidRPr="00B03F0C" w:rsidRDefault="002323F8" w:rsidP="00CC5A70">
      <w:pPr>
        <w:spacing w:beforeLines="100" w:before="24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依据上表，</w:t>
      </w:r>
      <w:r>
        <w:rPr>
          <w:rFonts w:ascii="Arial" w:eastAsia="仿宋_GB2312" w:hAnsi="Arial" w:cs="Arial" w:hint="eastAsia"/>
          <w:color w:val="000000"/>
          <w:sz w:val="28"/>
        </w:rPr>
        <w:t>估价对象办公（公共配套设施）</w:t>
      </w:r>
      <w:r w:rsidRPr="00B03F0C">
        <w:rPr>
          <w:rFonts w:ascii="Arial" w:eastAsia="仿宋_GB2312" w:hAnsi="Arial" w:cs="Arial"/>
          <w:color w:val="000000"/>
          <w:sz w:val="28"/>
        </w:rPr>
        <w:t>用途修正系数设定为</w:t>
      </w:r>
      <w:r w:rsidRPr="00B03F0C">
        <w:rPr>
          <w:rFonts w:ascii="Arial" w:eastAsia="仿宋_GB2312" w:hAnsi="Arial" w:cs="Arial"/>
          <w:color w:val="000000"/>
          <w:sz w:val="28"/>
        </w:rPr>
        <w:t>1</w:t>
      </w:r>
      <w:r w:rsidR="00CC5A70" w:rsidRPr="00B03F0C">
        <w:rPr>
          <w:rFonts w:ascii="Arial" w:eastAsia="仿宋_GB2312" w:hAnsi="Arial" w:cs="Arial"/>
          <w:color w:val="000000"/>
          <w:sz w:val="28"/>
        </w:rPr>
        <w:t>。</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C</w:t>
      </w:r>
      <w:r w:rsidRPr="00B03F0C">
        <w:rPr>
          <w:rFonts w:ascii="Arial" w:eastAsia="仿宋_GB2312" w:hAnsi="Arial" w:cs="Arial"/>
          <w:color w:val="000000"/>
          <w:sz w:val="28"/>
        </w:rPr>
        <w:t>期日修正系数的确定</w:t>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szCs w:val="28"/>
        </w:rPr>
        <w:t>北京市基准地价更新成果（二Ｏ一四年）》规定，基准地价期日修正系数必须以北京市地价动态监测成果公布的地价增值率为准。</w:t>
      </w:r>
    </w:p>
    <w:p w:rsidR="00CC5A70" w:rsidRPr="00B03F0C" w:rsidRDefault="00CC5A70" w:rsidP="00CC5A70">
      <w:pPr>
        <w:spacing w:line="360" w:lineRule="auto"/>
        <w:ind w:firstLineChars="200" w:firstLine="560"/>
        <w:jc w:val="both"/>
        <w:rPr>
          <w:rFonts w:ascii="Arial" w:eastAsia="仿宋_GB2312" w:hAnsi="Arial" w:cs="Arial"/>
          <w:color w:val="000000"/>
          <w:sz w:val="28"/>
          <w:szCs w:val="28"/>
        </w:rPr>
      </w:pPr>
      <w:r w:rsidRPr="00B03F0C">
        <w:rPr>
          <w:rFonts w:ascii="Arial" w:eastAsia="仿宋_GB2312" w:hAnsi="Arial" w:cs="Arial"/>
          <w:color w:val="000000"/>
          <w:sz w:val="28"/>
          <w:szCs w:val="28"/>
        </w:rPr>
        <w:t>北京市基准地价更新成果的基准日为</w:t>
      </w:r>
      <w:r w:rsidRPr="00B03F0C">
        <w:rPr>
          <w:rFonts w:ascii="Arial" w:eastAsia="仿宋_GB2312" w:hAnsi="Arial" w:cs="Arial"/>
          <w:color w:val="000000"/>
          <w:sz w:val="28"/>
          <w:szCs w:val="28"/>
        </w:rPr>
        <w:t>2014</w:t>
      </w:r>
      <w:r w:rsidRPr="00B03F0C">
        <w:rPr>
          <w:rFonts w:ascii="Arial" w:eastAsia="仿宋_GB2312" w:hAnsi="Arial" w:cs="Arial"/>
          <w:color w:val="000000"/>
          <w:sz w:val="28"/>
          <w:szCs w:val="28"/>
        </w:rPr>
        <w:t>年</w:t>
      </w:r>
      <w:r w:rsidRPr="00B03F0C">
        <w:rPr>
          <w:rFonts w:ascii="Arial" w:eastAsia="仿宋_GB2312" w:hAnsi="Arial" w:cs="Arial"/>
          <w:color w:val="000000"/>
          <w:sz w:val="28"/>
          <w:szCs w:val="28"/>
        </w:rPr>
        <w:t>1</w:t>
      </w:r>
      <w:r w:rsidRPr="00B03F0C">
        <w:rPr>
          <w:rFonts w:ascii="Arial" w:eastAsia="仿宋_GB2312" w:hAnsi="Arial" w:cs="Arial"/>
          <w:color w:val="000000"/>
          <w:sz w:val="28"/>
          <w:szCs w:val="28"/>
        </w:rPr>
        <w:t>月</w:t>
      </w:r>
      <w:r w:rsidRPr="00B03F0C">
        <w:rPr>
          <w:rFonts w:ascii="Arial" w:eastAsia="仿宋_GB2312" w:hAnsi="Arial" w:cs="Arial"/>
          <w:color w:val="000000"/>
          <w:sz w:val="28"/>
          <w:szCs w:val="28"/>
        </w:rPr>
        <w:t>1</w:t>
      </w:r>
      <w:r w:rsidRPr="00B03F0C">
        <w:rPr>
          <w:rFonts w:ascii="Arial" w:eastAsia="仿宋_GB2312" w:hAnsi="Arial" w:cs="Arial"/>
          <w:color w:val="000000"/>
          <w:sz w:val="28"/>
          <w:szCs w:val="28"/>
        </w:rPr>
        <w:t>日，本次评估的估价期日为</w:t>
      </w:r>
      <w:r w:rsidRPr="00B03F0C">
        <w:rPr>
          <w:rFonts w:ascii="Arial" w:eastAsia="仿宋_GB2312" w:hAnsi="Arial" w:cs="Arial"/>
          <w:color w:val="000000"/>
          <w:sz w:val="28"/>
          <w:szCs w:val="28"/>
        </w:rPr>
        <w:t>2018</w:t>
      </w:r>
      <w:r w:rsidRPr="00B03F0C">
        <w:rPr>
          <w:rFonts w:ascii="Arial" w:eastAsia="仿宋_GB2312" w:hAnsi="Arial" w:cs="Arial"/>
          <w:color w:val="000000"/>
          <w:sz w:val="28"/>
          <w:szCs w:val="28"/>
        </w:rPr>
        <w:t>年</w:t>
      </w:r>
      <w:r w:rsidRPr="00B03F0C">
        <w:rPr>
          <w:rFonts w:ascii="Arial" w:eastAsia="仿宋_GB2312" w:hAnsi="Arial" w:cs="Arial"/>
          <w:color w:val="000000"/>
          <w:sz w:val="28"/>
          <w:szCs w:val="28"/>
        </w:rPr>
        <w:t>10</w:t>
      </w:r>
      <w:r w:rsidRPr="00B03F0C">
        <w:rPr>
          <w:rFonts w:ascii="Arial" w:eastAsia="仿宋_GB2312" w:hAnsi="Arial" w:cs="Arial"/>
          <w:color w:val="000000"/>
          <w:sz w:val="28"/>
          <w:szCs w:val="28"/>
        </w:rPr>
        <w:t>月</w:t>
      </w:r>
      <w:r w:rsidRPr="00B03F0C">
        <w:rPr>
          <w:rFonts w:ascii="Arial" w:eastAsia="仿宋_GB2312" w:hAnsi="Arial" w:cs="Arial"/>
          <w:color w:val="000000"/>
          <w:sz w:val="28"/>
          <w:szCs w:val="28"/>
        </w:rPr>
        <w:t>15</w:t>
      </w:r>
      <w:r w:rsidRPr="00B03F0C">
        <w:rPr>
          <w:rFonts w:ascii="Arial" w:eastAsia="仿宋_GB2312" w:hAnsi="Arial" w:cs="Arial"/>
          <w:color w:val="000000"/>
          <w:sz w:val="28"/>
          <w:szCs w:val="28"/>
        </w:rPr>
        <w:t>日，熟地价期日修正以北京市地价动态监测成果公布的地价增长率为准：</w:t>
      </w:r>
    </w:p>
    <w:p w:rsidR="00CC5A70" w:rsidRPr="00B03F0C" w:rsidRDefault="00CC5A70" w:rsidP="00CC5A70">
      <w:pPr>
        <w:spacing w:line="360" w:lineRule="auto"/>
        <w:ind w:firstLineChars="200" w:firstLine="560"/>
        <w:rPr>
          <w:rFonts w:ascii="Arial" w:eastAsia="仿宋_GB2312" w:hAnsi="Arial" w:cs="Arial"/>
          <w:color w:val="000000"/>
          <w:sz w:val="28"/>
          <w:szCs w:val="28"/>
        </w:rPr>
      </w:pPr>
      <w:r w:rsidRPr="00B03F0C">
        <w:rPr>
          <w:rFonts w:ascii="Arial" w:eastAsia="仿宋_GB2312" w:hAnsi="Arial" w:cs="Arial"/>
          <w:color w:val="000000"/>
          <w:sz w:val="28"/>
          <w:szCs w:val="28"/>
        </w:rPr>
        <w:t>中国城市地价动态监测网站公布</w:t>
      </w:r>
    </w:p>
    <w:p w:rsidR="00CC5A70" w:rsidRPr="00B03F0C" w:rsidRDefault="00CC5A70" w:rsidP="00CC5A70">
      <w:pPr>
        <w:spacing w:line="360" w:lineRule="auto"/>
        <w:ind w:firstLineChars="200" w:firstLine="482"/>
        <w:jc w:val="center"/>
        <w:rPr>
          <w:rFonts w:ascii="Arial" w:eastAsia="仿宋_GB2312" w:hAnsi="Arial" w:cs="Arial"/>
          <w:b/>
          <w:color w:val="000000"/>
          <w:szCs w:val="24"/>
        </w:rPr>
      </w:pPr>
      <w:r w:rsidRPr="00B03F0C">
        <w:rPr>
          <w:rFonts w:ascii="Arial" w:eastAsia="仿宋_GB2312" w:hAnsi="Arial" w:cs="Arial"/>
          <w:b/>
          <w:color w:val="000000"/>
          <w:szCs w:val="24"/>
        </w:rPr>
        <w:t xml:space="preserve">                          </w:t>
      </w:r>
      <w:r w:rsidRPr="00B03F0C">
        <w:rPr>
          <w:rFonts w:ascii="Arial" w:eastAsia="仿宋_GB2312" w:hAnsi="Arial" w:cs="Arial"/>
          <w:b/>
          <w:color w:val="000000"/>
          <w:szCs w:val="24"/>
        </w:rPr>
        <w:t>北京市地价增长率</w:t>
      </w:r>
      <w:r w:rsidRPr="00B03F0C">
        <w:rPr>
          <w:rFonts w:ascii="Arial" w:eastAsia="仿宋_GB2312" w:hAnsi="Arial" w:cs="Arial"/>
          <w:b/>
          <w:color w:val="000000"/>
          <w:szCs w:val="24"/>
        </w:rPr>
        <w:t xml:space="preserve">                   </w:t>
      </w:r>
      <w:r w:rsidRPr="00B03F0C">
        <w:rPr>
          <w:rFonts w:ascii="Arial" w:eastAsia="仿宋_GB2312" w:hAnsi="Arial" w:cs="Arial"/>
          <w:b/>
          <w:color w:val="000000"/>
          <w:szCs w:val="24"/>
        </w:rPr>
        <w:t>单位</w:t>
      </w:r>
      <w:r w:rsidRPr="00B03F0C">
        <w:rPr>
          <w:rFonts w:ascii="Arial" w:eastAsia="仿宋_GB2312" w:hAnsi="Arial" w:cs="Arial"/>
          <w:b/>
          <w:color w:val="000000"/>
          <w:szCs w:val="24"/>
        </w:rPr>
        <w:t>%</w:t>
      </w:r>
    </w:p>
    <w:tbl>
      <w:tblPr>
        <w:tblW w:w="5000" w:type="pct"/>
        <w:tblLook w:val="04A0" w:firstRow="1" w:lastRow="0" w:firstColumn="1" w:lastColumn="0" w:noHBand="0" w:noVBand="1"/>
      </w:tblPr>
      <w:tblGrid>
        <w:gridCol w:w="1533"/>
        <w:gridCol w:w="1846"/>
        <w:gridCol w:w="1534"/>
        <w:gridCol w:w="1534"/>
        <w:gridCol w:w="1534"/>
        <w:gridCol w:w="1534"/>
      </w:tblGrid>
      <w:tr w:rsidR="00CC5A70" w:rsidRPr="00B03F0C" w:rsidTr="00CC5A70">
        <w:trPr>
          <w:trHeight w:val="300"/>
          <w:tblHeader/>
        </w:trPr>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年度</w:t>
            </w: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季度</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综合</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商服</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住宅</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工业</w:t>
            </w:r>
          </w:p>
        </w:tc>
      </w:tr>
      <w:tr w:rsidR="00CC5A70" w:rsidRPr="00B03F0C" w:rsidTr="00CC5A70">
        <w:trPr>
          <w:trHeight w:val="300"/>
        </w:trPr>
        <w:tc>
          <w:tcPr>
            <w:tcW w:w="806" w:type="pct"/>
            <w:vMerge w:val="restart"/>
            <w:tcBorders>
              <w:top w:val="single" w:sz="4" w:space="0" w:color="auto"/>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2018</w:t>
            </w: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1.51</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1.41</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1.52</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1.74</w:t>
            </w:r>
          </w:p>
        </w:tc>
      </w:tr>
      <w:tr w:rsidR="00CC5A70" w:rsidRPr="00B03F0C" w:rsidTr="00CC5A70">
        <w:trPr>
          <w:trHeight w:val="300"/>
        </w:trPr>
        <w:tc>
          <w:tcPr>
            <w:tcW w:w="806" w:type="pct"/>
            <w:vMerge/>
            <w:tcBorders>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1.49</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0.96</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1.58</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2.44</w:t>
            </w:r>
          </w:p>
        </w:tc>
      </w:tr>
      <w:tr w:rsidR="00CC5A70" w:rsidRPr="00B03F0C" w:rsidTr="00CC5A70">
        <w:trPr>
          <w:trHeight w:val="270"/>
        </w:trPr>
        <w:tc>
          <w:tcPr>
            <w:tcW w:w="806" w:type="pct"/>
            <w:vMerge/>
            <w:tcBorders>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w:t>
            </w:r>
          </w:p>
        </w:tc>
      </w:tr>
      <w:tr w:rsidR="00CC5A70" w:rsidRPr="00B03F0C" w:rsidTr="00CC5A70">
        <w:trPr>
          <w:trHeight w:val="270"/>
        </w:trPr>
        <w:tc>
          <w:tcPr>
            <w:tcW w:w="806" w:type="pct"/>
            <w:vMerge w:val="restart"/>
            <w:tcBorders>
              <w:top w:val="nil"/>
              <w:left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2017</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1.43</w:t>
            </w:r>
          </w:p>
        </w:tc>
      </w:tr>
      <w:tr w:rsidR="00CC5A70" w:rsidRPr="00B03F0C" w:rsidTr="00CC5A70">
        <w:trPr>
          <w:trHeight w:val="270"/>
        </w:trPr>
        <w:tc>
          <w:tcPr>
            <w:tcW w:w="806" w:type="pct"/>
            <w:vMerge/>
            <w:tcBorders>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2.98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2.11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3.24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1.72</w:t>
            </w:r>
          </w:p>
        </w:tc>
      </w:tr>
      <w:tr w:rsidR="00CC5A70" w:rsidRPr="00B03F0C" w:rsidTr="00CC5A70">
        <w:trPr>
          <w:trHeight w:val="270"/>
        </w:trPr>
        <w:tc>
          <w:tcPr>
            <w:tcW w:w="806" w:type="pct"/>
            <w:vMerge/>
            <w:tcBorders>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3.82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1.68</w:t>
            </w:r>
          </w:p>
        </w:tc>
      </w:tr>
      <w:tr w:rsidR="00CC5A70" w:rsidRPr="00B03F0C" w:rsidTr="00CC5A70">
        <w:trPr>
          <w:trHeight w:val="285"/>
        </w:trPr>
        <w:tc>
          <w:tcPr>
            <w:tcW w:w="806" w:type="pct"/>
            <w:vMerge/>
            <w:tcBorders>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3.45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1.58</w:t>
            </w:r>
          </w:p>
        </w:tc>
      </w:tr>
      <w:tr w:rsidR="00CC5A70" w:rsidRPr="00B03F0C" w:rsidTr="00CC5A70">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2016</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4.56</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2.15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5.32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1.57</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4.12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4.79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1.97</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3.85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4.48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1.41</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4.09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2.93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4.54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1.48</w:t>
            </w:r>
          </w:p>
        </w:tc>
      </w:tr>
      <w:tr w:rsidR="00CC5A70" w:rsidRPr="00B03F0C" w:rsidTr="00CC5A70">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2015</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1.11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1.89</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1.88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1.26</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0.77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0.69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0.88</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0.51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0.54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0.48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0.93</w:t>
            </w:r>
          </w:p>
        </w:tc>
      </w:tr>
      <w:tr w:rsidR="00CC5A70" w:rsidRPr="00B03F0C" w:rsidTr="00CC5A70">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2014</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0.21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0.41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0.12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0.89</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0.65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0.72</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2.59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1.52</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2.97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2.34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3.28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1.36</w:t>
            </w:r>
          </w:p>
        </w:tc>
      </w:tr>
    </w:tbl>
    <w:p w:rsidR="00CC5A70" w:rsidRPr="00B03F0C" w:rsidRDefault="00CC5A70" w:rsidP="00CC5A70">
      <w:pPr>
        <w:snapToGrid w:val="0"/>
        <w:spacing w:beforeLines="50" w:before="12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则：</w:t>
      </w:r>
    </w:p>
    <w:p w:rsidR="00CC5A70" w:rsidRPr="00B03F0C" w:rsidRDefault="00CC5A70" w:rsidP="00CC5A70">
      <w:pPr>
        <w:snapToGrid w:val="0"/>
        <w:spacing w:beforeLines="50" w:before="120" w:line="360" w:lineRule="auto"/>
        <w:ind w:firstLineChars="200" w:firstLine="560"/>
        <w:rPr>
          <w:rFonts w:ascii="Arial" w:eastAsia="仿宋_GB2312" w:hAnsi="Arial" w:cs="Arial"/>
          <w:sz w:val="28"/>
        </w:rPr>
      </w:pPr>
      <w:r w:rsidRPr="00B03F0C">
        <w:rPr>
          <w:rFonts w:ascii="Arial" w:eastAsia="仿宋_GB2312" w:hAnsi="Arial" w:cs="Arial"/>
          <w:sz w:val="28"/>
        </w:rPr>
        <w:t>期日修正系数＝（</w:t>
      </w:r>
      <w:r w:rsidRPr="00B03F0C">
        <w:rPr>
          <w:rFonts w:ascii="Arial" w:eastAsia="仿宋_GB2312" w:hAnsi="Arial" w:cs="Arial"/>
          <w:sz w:val="28"/>
        </w:rPr>
        <w:t>1+2.34%</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1+2.03%</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1+1.47%</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1+0.41%</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1+0.54%</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1+0.69%</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1+0.92%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1+1.11%</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1+2.93%</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1+1.95%</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1+2.15%</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1+1.92%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1+2.11%</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1+1.78%</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1+1.92%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1+0.96%</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1+1.41%</w:t>
      </w:r>
      <w:r w:rsidRPr="00B03F0C">
        <w:rPr>
          <w:rFonts w:ascii="Arial" w:eastAsia="仿宋_GB2312" w:hAnsi="Arial" w:cs="Arial"/>
          <w:sz w:val="28"/>
        </w:rPr>
        <w:t>）</w:t>
      </w:r>
      <w:r w:rsidRPr="00B03F0C">
        <w:rPr>
          <w:rFonts w:ascii="Arial" w:eastAsia="仿宋_GB2312" w:hAnsi="Arial" w:cs="Arial"/>
          <w:sz w:val="28"/>
        </w:rPr>
        <w:t>=1.3547</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D</w:t>
      </w:r>
      <w:r w:rsidRPr="00B03F0C">
        <w:rPr>
          <w:rFonts w:ascii="Arial" w:eastAsia="仿宋_GB2312" w:hAnsi="Arial" w:cs="Arial"/>
          <w:color w:val="000000"/>
          <w:sz w:val="28"/>
        </w:rPr>
        <w:t>年期修正系数的确定</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年期修正系数</w:t>
      </w:r>
      <w:r w:rsidRPr="00B03F0C">
        <w:rPr>
          <w:rFonts w:ascii="Arial" w:eastAsia="仿宋_GB2312" w:hAnsi="Arial" w:cs="Arial"/>
          <w:color w:val="000000"/>
          <w:sz w:val="29"/>
          <w:szCs w:val="29"/>
        </w:rPr>
        <w:t>＝</w:t>
      </w:r>
      <w:r w:rsidRPr="00B03F0C">
        <w:rPr>
          <w:rFonts w:ascii="Arial" w:eastAsia="仿宋_GB2312" w:hAnsi="Arial" w:cs="Arial"/>
          <w:color w:val="000000"/>
          <w:sz w:val="28"/>
        </w:rPr>
        <w:t>（</w:t>
      </w:r>
      <w:r w:rsidRPr="00B03F0C">
        <w:rPr>
          <w:rFonts w:ascii="Arial" w:eastAsia="仿宋_GB2312" w:hAnsi="Arial" w:cs="Arial"/>
          <w:color w:val="000000"/>
          <w:sz w:val="28"/>
        </w:rPr>
        <w:t>1-1÷</w:t>
      </w:r>
      <w:r w:rsidRPr="00B03F0C">
        <w:rPr>
          <w:rFonts w:ascii="Arial" w:eastAsia="仿宋_GB2312" w:hAnsi="Arial" w:cs="Arial"/>
          <w:color w:val="000000"/>
          <w:sz w:val="28"/>
        </w:rPr>
        <w:t>（</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r</w:t>
      </w:r>
      <w:r w:rsidRPr="00B03F0C">
        <w:rPr>
          <w:rFonts w:ascii="Arial" w:eastAsia="仿宋_GB2312" w:hAnsi="Arial" w:cs="Arial"/>
          <w:color w:val="000000"/>
          <w:sz w:val="28"/>
        </w:rPr>
        <w:t>）</w:t>
      </w:r>
      <w:r w:rsidRPr="00B03F0C">
        <w:rPr>
          <w:rFonts w:ascii="Arial" w:eastAsia="仿宋_GB2312" w:hAnsi="Arial" w:cs="Arial"/>
          <w:color w:val="000000"/>
          <w:sz w:val="28"/>
          <w:vertAlign w:val="superscript"/>
        </w:rPr>
        <w:t>n</w:t>
      </w:r>
      <w:r w:rsidRPr="00B03F0C">
        <w:rPr>
          <w:rFonts w:ascii="Arial" w:eastAsia="仿宋_GB2312" w:hAnsi="Arial" w:cs="Arial"/>
          <w:color w:val="000000"/>
          <w:sz w:val="28"/>
        </w:rPr>
        <w:t>）</w:t>
      </w:r>
      <w:r w:rsidRPr="00B03F0C">
        <w:rPr>
          <w:rFonts w:ascii="Arial" w:eastAsia="仿宋_GB2312" w:hAnsi="Arial" w:cs="Arial"/>
          <w:color w:val="000000"/>
          <w:sz w:val="28"/>
        </w:rPr>
        <w:t>÷</w:t>
      </w:r>
      <w:r w:rsidRPr="00B03F0C">
        <w:rPr>
          <w:rFonts w:ascii="Arial" w:eastAsia="仿宋_GB2312" w:hAnsi="Arial" w:cs="Arial"/>
          <w:color w:val="000000"/>
          <w:sz w:val="28"/>
        </w:rPr>
        <w:t>（</w:t>
      </w:r>
      <w:r w:rsidRPr="00B03F0C">
        <w:rPr>
          <w:rFonts w:ascii="Arial" w:eastAsia="仿宋_GB2312" w:hAnsi="Arial" w:cs="Arial"/>
          <w:color w:val="000000"/>
          <w:sz w:val="28"/>
        </w:rPr>
        <w:t>1-1÷</w:t>
      </w:r>
      <w:r w:rsidRPr="00B03F0C">
        <w:rPr>
          <w:rFonts w:ascii="Arial" w:eastAsia="仿宋_GB2312" w:hAnsi="Arial" w:cs="Arial"/>
          <w:color w:val="000000"/>
          <w:sz w:val="28"/>
        </w:rPr>
        <w:t>（</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r</w:t>
      </w:r>
      <w:r w:rsidRPr="00B03F0C">
        <w:rPr>
          <w:rFonts w:ascii="Arial" w:eastAsia="仿宋_GB2312" w:hAnsi="Arial" w:cs="Arial"/>
          <w:color w:val="000000"/>
          <w:sz w:val="28"/>
        </w:rPr>
        <w:t>）</w:t>
      </w:r>
      <w:r w:rsidRPr="00B03F0C">
        <w:rPr>
          <w:rFonts w:ascii="Arial" w:eastAsia="仿宋_GB2312" w:hAnsi="Arial" w:cs="Arial"/>
          <w:color w:val="000000"/>
          <w:sz w:val="28"/>
          <w:vertAlign w:val="superscript"/>
        </w:rPr>
        <w:t>N</w:t>
      </w:r>
      <w:r w:rsidRPr="00B03F0C">
        <w:rPr>
          <w:rFonts w:ascii="Arial" w:eastAsia="仿宋_GB2312" w:hAnsi="Arial" w:cs="Arial"/>
          <w:color w:val="000000"/>
          <w:sz w:val="28"/>
        </w:rPr>
        <w:t>）</w:t>
      </w:r>
    </w:p>
    <w:p w:rsidR="00CC5A70" w:rsidRPr="00B03F0C" w:rsidRDefault="00CC5A70" w:rsidP="00CC5A70">
      <w:pPr>
        <w:autoSpaceDE w:val="0"/>
        <w:autoSpaceDN w:val="0"/>
        <w:spacing w:line="360" w:lineRule="auto"/>
        <w:ind w:firstLineChars="200" w:firstLine="580"/>
        <w:textAlignment w:val="auto"/>
        <w:rPr>
          <w:rFonts w:ascii="Arial" w:eastAsia="仿宋_GB2312" w:hAnsi="Arial" w:cs="Arial"/>
          <w:color w:val="000000"/>
          <w:sz w:val="29"/>
          <w:szCs w:val="29"/>
        </w:rPr>
      </w:pPr>
      <w:r w:rsidRPr="00B03F0C">
        <w:rPr>
          <w:rFonts w:ascii="Arial" w:eastAsia="仿宋_GB2312" w:hAnsi="Arial" w:cs="Arial"/>
          <w:color w:val="000000"/>
          <w:sz w:val="29"/>
          <w:szCs w:val="29"/>
        </w:rPr>
        <w:t>其中：</w:t>
      </w:r>
      <w:r w:rsidRPr="00B03F0C">
        <w:rPr>
          <w:rFonts w:ascii="Arial" w:eastAsia="仿宋_GB2312" w:hAnsi="Arial" w:cs="Arial"/>
          <w:color w:val="000000"/>
          <w:sz w:val="29"/>
          <w:szCs w:val="29"/>
        </w:rPr>
        <w:t>r—</w:t>
      </w:r>
      <w:r w:rsidRPr="00B03F0C">
        <w:rPr>
          <w:rFonts w:ascii="Arial" w:eastAsia="仿宋_GB2312" w:hAnsi="Arial" w:cs="Arial"/>
          <w:color w:val="000000"/>
          <w:sz w:val="29"/>
          <w:szCs w:val="29"/>
        </w:rPr>
        <w:t>土地还原率</w:t>
      </w:r>
    </w:p>
    <w:p w:rsidR="00CC5A70" w:rsidRPr="00B03F0C" w:rsidRDefault="00CC5A70" w:rsidP="00CC5A70">
      <w:pPr>
        <w:autoSpaceDE w:val="0"/>
        <w:autoSpaceDN w:val="0"/>
        <w:spacing w:line="360" w:lineRule="auto"/>
        <w:ind w:firstLineChars="500" w:firstLine="1450"/>
        <w:textAlignment w:val="auto"/>
        <w:rPr>
          <w:rFonts w:ascii="Arial" w:eastAsia="仿宋_GB2312" w:hAnsi="Arial" w:cs="Arial"/>
          <w:color w:val="000000"/>
          <w:sz w:val="29"/>
          <w:szCs w:val="29"/>
        </w:rPr>
      </w:pPr>
      <w:r w:rsidRPr="00B03F0C">
        <w:rPr>
          <w:rFonts w:ascii="Arial" w:eastAsia="仿宋_GB2312" w:hAnsi="Arial" w:cs="Arial"/>
          <w:color w:val="000000"/>
          <w:sz w:val="29"/>
          <w:szCs w:val="29"/>
        </w:rPr>
        <w:t>n—</w:t>
      </w:r>
      <w:r w:rsidRPr="00B03F0C">
        <w:rPr>
          <w:rFonts w:ascii="Arial" w:eastAsia="仿宋_GB2312" w:hAnsi="Arial" w:cs="Arial"/>
          <w:color w:val="000000"/>
          <w:sz w:val="29"/>
          <w:szCs w:val="29"/>
        </w:rPr>
        <w:t>宗地剩余土地使用年限</w:t>
      </w:r>
    </w:p>
    <w:p w:rsidR="00CC5A70" w:rsidRPr="00B03F0C" w:rsidRDefault="00CC5A70" w:rsidP="00CC5A70">
      <w:pPr>
        <w:spacing w:line="360" w:lineRule="auto"/>
        <w:ind w:firstLineChars="500" w:firstLine="1450"/>
        <w:rPr>
          <w:rFonts w:ascii="Arial" w:eastAsia="仿宋_GB2312" w:hAnsi="Arial" w:cs="Arial"/>
          <w:color w:val="000000"/>
          <w:sz w:val="29"/>
          <w:szCs w:val="29"/>
        </w:rPr>
      </w:pPr>
      <w:r w:rsidRPr="00B03F0C">
        <w:rPr>
          <w:rFonts w:ascii="Arial" w:eastAsia="仿宋_GB2312" w:hAnsi="Arial" w:cs="Arial"/>
          <w:color w:val="000000"/>
          <w:sz w:val="29"/>
          <w:szCs w:val="29"/>
        </w:rPr>
        <w:t>N—</w:t>
      </w:r>
      <w:r w:rsidRPr="00B03F0C">
        <w:rPr>
          <w:rFonts w:ascii="Arial" w:eastAsia="仿宋_GB2312" w:hAnsi="Arial" w:cs="Arial"/>
          <w:color w:val="000000"/>
          <w:sz w:val="29"/>
          <w:szCs w:val="29"/>
        </w:rPr>
        <w:t>基准地价规定的相应用途土地使用年限</w:t>
      </w:r>
    </w:p>
    <w:p w:rsidR="00CC5A70" w:rsidRPr="00B03F0C" w:rsidRDefault="00CC5A70" w:rsidP="00CC5A70">
      <w:pPr>
        <w:tabs>
          <w:tab w:val="left" w:pos="2160"/>
        </w:tabs>
        <w:spacing w:beforeLines="50" w:before="120" w:line="360" w:lineRule="auto"/>
        <w:ind w:firstLine="527"/>
        <w:rPr>
          <w:rFonts w:ascii="Arial" w:eastAsia="仿宋_GB2312" w:hAnsi="Arial" w:cs="Arial"/>
          <w:color w:val="000000"/>
          <w:sz w:val="28"/>
        </w:rPr>
      </w:pPr>
      <w:r w:rsidRPr="00B03F0C">
        <w:rPr>
          <w:rFonts w:ascii="Arial" w:eastAsia="仿宋_GB2312" w:hAnsi="Arial" w:cs="Arial"/>
          <w:color w:val="000000"/>
          <w:sz w:val="28"/>
        </w:rPr>
        <w:t>商业、办公、居住、工业用途的土地还原利率原则上按同期中国人民银行公布的一年期贷款利率分别上浮</w:t>
      </w:r>
      <w:r w:rsidRPr="00B03F0C">
        <w:rPr>
          <w:rFonts w:ascii="Arial" w:eastAsia="仿宋_GB2312" w:hAnsi="Arial" w:cs="Arial"/>
          <w:color w:val="000000"/>
          <w:sz w:val="28"/>
        </w:rPr>
        <w:t>25</w:t>
      </w:r>
      <w:r w:rsidRPr="00B03F0C">
        <w:rPr>
          <w:rFonts w:ascii="Arial" w:eastAsia="仿宋_GB2312" w:hAnsi="Arial" w:cs="Arial"/>
          <w:color w:val="000000"/>
          <w:sz w:val="28"/>
        </w:rPr>
        <w:t>％、</w:t>
      </w:r>
      <w:r w:rsidRPr="00B03F0C">
        <w:rPr>
          <w:rFonts w:ascii="Arial" w:eastAsia="仿宋_GB2312" w:hAnsi="Arial" w:cs="Arial"/>
          <w:color w:val="000000"/>
          <w:sz w:val="28"/>
        </w:rPr>
        <w:t>20</w:t>
      </w:r>
      <w:r w:rsidRPr="00B03F0C">
        <w:rPr>
          <w:rFonts w:ascii="Arial" w:eastAsia="仿宋_GB2312" w:hAnsi="Arial" w:cs="Arial"/>
          <w:color w:val="000000"/>
          <w:sz w:val="28"/>
        </w:rPr>
        <w:t>％、</w:t>
      </w:r>
      <w:r w:rsidRPr="00B03F0C">
        <w:rPr>
          <w:rFonts w:ascii="Arial" w:eastAsia="仿宋_GB2312" w:hAnsi="Arial" w:cs="Arial"/>
          <w:color w:val="000000"/>
          <w:sz w:val="28"/>
        </w:rPr>
        <w:t>15</w:t>
      </w:r>
      <w:r w:rsidRPr="00B03F0C">
        <w:rPr>
          <w:rFonts w:ascii="Arial" w:eastAsia="仿宋_GB2312" w:hAnsi="Arial" w:cs="Arial"/>
          <w:color w:val="000000"/>
          <w:sz w:val="28"/>
        </w:rPr>
        <w:t>％、</w:t>
      </w:r>
      <w:r w:rsidRPr="00B03F0C">
        <w:rPr>
          <w:rFonts w:ascii="Arial" w:eastAsia="仿宋_GB2312" w:hAnsi="Arial" w:cs="Arial"/>
          <w:color w:val="000000"/>
          <w:sz w:val="28"/>
        </w:rPr>
        <w:t>10</w:t>
      </w:r>
      <w:r w:rsidRPr="00B03F0C">
        <w:rPr>
          <w:rFonts w:ascii="Arial" w:eastAsia="仿宋_GB2312" w:hAnsi="Arial" w:cs="Arial"/>
          <w:color w:val="000000"/>
          <w:sz w:val="28"/>
        </w:rPr>
        <w:t>％确定。估价对象用途为办公，现行一年期贷款利率（</w:t>
      </w:r>
      <w:r w:rsidRPr="00B03F0C">
        <w:rPr>
          <w:rFonts w:ascii="Arial" w:eastAsia="仿宋_GB2312" w:hAnsi="Arial" w:cs="Arial"/>
          <w:color w:val="000000"/>
          <w:sz w:val="28"/>
        </w:rPr>
        <w:t>2015</w:t>
      </w:r>
      <w:r w:rsidRPr="00B03F0C">
        <w:rPr>
          <w:rFonts w:ascii="Arial" w:eastAsia="仿宋_GB2312" w:hAnsi="Arial" w:cs="Arial"/>
          <w:color w:val="000000"/>
          <w:sz w:val="28"/>
        </w:rPr>
        <w:t>年</w:t>
      </w:r>
      <w:r w:rsidRPr="00B03F0C">
        <w:rPr>
          <w:rFonts w:ascii="Arial" w:eastAsia="仿宋_GB2312" w:hAnsi="Arial" w:cs="Arial"/>
          <w:color w:val="000000"/>
          <w:sz w:val="28"/>
        </w:rPr>
        <w:t>10</w:t>
      </w:r>
      <w:r w:rsidRPr="00B03F0C">
        <w:rPr>
          <w:rFonts w:ascii="Arial" w:eastAsia="仿宋_GB2312" w:hAnsi="Arial" w:cs="Arial"/>
          <w:color w:val="000000"/>
          <w:sz w:val="28"/>
        </w:rPr>
        <w:t>月</w:t>
      </w:r>
      <w:r w:rsidRPr="00B03F0C">
        <w:rPr>
          <w:rFonts w:ascii="Arial" w:eastAsia="仿宋_GB2312" w:hAnsi="Arial" w:cs="Arial"/>
          <w:color w:val="000000"/>
          <w:sz w:val="28"/>
        </w:rPr>
        <w:t>24</w:t>
      </w:r>
      <w:r w:rsidRPr="00B03F0C">
        <w:rPr>
          <w:rFonts w:ascii="Arial" w:eastAsia="仿宋_GB2312" w:hAnsi="Arial" w:cs="Arial"/>
          <w:color w:val="000000"/>
          <w:sz w:val="28"/>
        </w:rPr>
        <w:t>日公布）为</w:t>
      </w:r>
      <w:r w:rsidRPr="00B03F0C">
        <w:rPr>
          <w:rFonts w:ascii="Arial" w:eastAsia="仿宋_GB2312" w:hAnsi="Arial" w:cs="Arial"/>
          <w:color w:val="000000"/>
          <w:sz w:val="28"/>
        </w:rPr>
        <w:t>4.35%</w:t>
      </w:r>
      <w:r w:rsidRPr="00B03F0C">
        <w:rPr>
          <w:rFonts w:ascii="Arial" w:eastAsia="仿宋_GB2312" w:hAnsi="Arial" w:cs="Arial"/>
          <w:color w:val="000000"/>
          <w:sz w:val="28"/>
        </w:rPr>
        <w:t>。则有：</w:t>
      </w:r>
    </w:p>
    <w:p w:rsidR="00CC5A70" w:rsidRPr="00B03F0C" w:rsidRDefault="00CC5A70" w:rsidP="00CC5A70">
      <w:pPr>
        <w:tabs>
          <w:tab w:val="left" w:pos="2160"/>
        </w:tabs>
        <w:spacing w:beforeLines="50" w:before="120" w:line="360" w:lineRule="auto"/>
        <w:ind w:firstLine="527"/>
        <w:jc w:val="both"/>
        <w:rPr>
          <w:rFonts w:ascii="Arial" w:eastAsia="仿宋_GB2312" w:hAnsi="Arial" w:cs="Arial"/>
          <w:color w:val="000000"/>
          <w:sz w:val="28"/>
        </w:rPr>
      </w:pPr>
      <w:r w:rsidRPr="00B03F0C">
        <w:rPr>
          <w:rFonts w:ascii="Arial" w:eastAsia="仿宋_GB2312" w:hAnsi="Arial" w:cs="Arial"/>
          <w:color w:val="000000"/>
          <w:sz w:val="28"/>
        </w:rPr>
        <w:t>土地还原率</w:t>
      </w:r>
      <w:r w:rsidRPr="00B03F0C">
        <w:rPr>
          <w:rFonts w:ascii="Arial" w:eastAsia="仿宋_GB2312" w:hAnsi="Arial" w:cs="Arial"/>
          <w:color w:val="000000"/>
          <w:sz w:val="29"/>
          <w:szCs w:val="29"/>
        </w:rPr>
        <w:t>＝</w:t>
      </w:r>
      <w:r w:rsidRPr="00B03F0C">
        <w:rPr>
          <w:rFonts w:ascii="Arial" w:eastAsia="仿宋_GB2312" w:hAnsi="Arial" w:cs="Arial"/>
          <w:color w:val="000000"/>
          <w:sz w:val="28"/>
        </w:rPr>
        <w:t>4.35%×</w:t>
      </w:r>
      <w:r w:rsidRPr="00B03F0C">
        <w:rPr>
          <w:rFonts w:ascii="Arial" w:eastAsia="仿宋_GB2312" w:hAnsi="Arial" w:cs="Arial"/>
          <w:color w:val="000000"/>
          <w:sz w:val="28"/>
        </w:rPr>
        <w:t>（</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20%</w:t>
      </w:r>
      <w:r w:rsidRPr="00B03F0C">
        <w:rPr>
          <w:rFonts w:ascii="Arial" w:eastAsia="仿宋_GB2312" w:hAnsi="Arial" w:cs="Arial"/>
          <w:color w:val="000000"/>
          <w:sz w:val="28"/>
        </w:rPr>
        <w:t>）</w:t>
      </w:r>
      <w:r w:rsidRPr="00B03F0C">
        <w:rPr>
          <w:rFonts w:ascii="Arial" w:eastAsia="仿宋_GB2312" w:hAnsi="Arial" w:cs="Arial"/>
          <w:color w:val="000000"/>
          <w:sz w:val="28"/>
        </w:rPr>
        <w:t>=5.2%</w:t>
      </w:r>
    </w:p>
    <w:p w:rsidR="00CC5A70" w:rsidRDefault="00CC5A70" w:rsidP="00CC5A70">
      <w:pPr>
        <w:tabs>
          <w:tab w:val="left" w:pos="2160"/>
        </w:tabs>
        <w:spacing w:line="360" w:lineRule="auto"/>
        <w:ind w:firstLine="527"/>
        <w:jc w:val="both"/>
        <w:rPr>
          <w:rFonts w:ascii="Arial" w:eastAsia="仿宋_GB2312" w:hAnsi="Arial" w:cs="Arial"/>
          <w:color w:val="000000"/>
          <w:sz w:val="28"/>
        </w:rPr>
      </w:pPr>
      <w:r w:rsidRPr="00B03F0C">
        <w:rPr>
          <w:rFonts w:ascii="Arial" w:eastAsia="仿宋_GB2312" w:hAnsi="Arial" w:cs="Arial"/>
          <w:color w:val="000000"/>
          <w:sz w:val="28"/>
        </w:rPr>
        <w:t>办公用途法定用途最高出让年限为</w:t>
      </w:r>
      <w:r w:rsidRPr="00B03F0C">
        <w:rPr>
          <w:rFonts w:ascii="Arial" w:eastAsia="仿宋_GB2312" w:hAnsi="Arial" w:cs="Arial"/>
          <w:color w:val="000000"/>
          <w:sz w:val="28"/>
        </w:rPr>
        <w:t>50</w:t>
      </w:r>
      <w:r w:rsidRPr="00B03F0C">
        <w:rPr>
          <w:rFonts w:ascii="Arial" w:eastAsia="仿宋_GB2312" w:hAnsi="Arial" w:cs="Arial"/>
          <w:color w:val="000000"/>
          <w:sz w:val="28"/>
        </w:rPr>
        <w:t>年，剩余土地使用年限设定为</w:t>
      </w:r>
      <w:r w:rsidRPr="00B03F0C">
        <w:rPr>
          <w:rFonts w:ascii="Arial" w:eastAsia="仿宋_GB2312" w:hAnsi="Arial" w:cs="Arial"/>
          <w:color w:val="000000"/>
          <w:sz w:val="28"/>
        </w:rPr>
        <w:t>50</w:t>
      </w:r>
      <w:r w:rsidRPr="00B03F0C">
        <w:rPr>
          <w:rFonts w:ascii="Arial" w:eastAsia="仿宋_GB2312" w:hAnsi="Arial" w:cs="Arial"/>
          <w:color w:val="000000"/>
          <w:sz w:val="28"/>
        </w:rPr>
        <w:t>年，故不做修正。</w:t>
      </w:r>
    </w:p>
    <w:p w:rsidR="00942FF5" w:rsidRDefault="00942FF5" w:rsidP="00CC5A70">
      <w:pPr>
        <w:tabs>
          <w:tab w:val="left" w:pos="2160"/>
        </w:tabs>
        <w:spacing w:line="360" w:lineRule="auto"/>
        <w:ind w:firstLine="527"/>
        <w:jc w:val="both"/>
        <w:rPr>
          <w:rFonts w:ascii="Arial" w:eastAsia="仿宋_GB2312" w:hAnsi="Arial" w:cs="Arial"/>
          <w:color w:val="000000"/>
          <w:sz w:val="28"/>
        </w:rPr>
      </w:pPr>
      <w:r>
        <w:rPr>
          <w:rFonts w:ascii="Arial" w:eastAsia="仿宋_GB2312" w:hAnsi="Arial" w:cs="Arial" w:hint="eastAsia"/>
          <w:color w:val="000000"/>
          <w:sz w:val="28"/>
        </w:rPr>
        <w:t>（转下页）</w:t>
      </w:r>
    </w:p>
    <w:p w:rsidR="00942FF5" w:rsidRDefault="00942FF5" w:rsidP="00CC5A70">
      <w:pPr>
        <w:tabs>
          <w:tab w:val="left" w:pos="2160"/>
        </w:tabs>
        <w:spacing w:line="360" w:lineRule="auto"/>
        <w:ind w:firstLine="527"/>
        <w:jc w:val="both"/>
        <w:rPr>
          <w:rFonts w:ascii="Arial" w:eastAsia="仿宋_GB2312" w:hAnsi="Arial" w:cs="Arial"/>
          <w:color w:val="000000"/>
          <w:sz w:val="28"/>
        </w:rPr>
      </w:pPr>
    </w:p>
    <w:p w:rsidR="00942FF5" w:rsidRDefault="00942FF5" w:rsidP="00CC5A70">
      <w:pPr>
        <w:tabs>
          <w:tab w:val="left" w:pos="2160"/>
        </w:tabs>
        <w:spacing w:line="360" w:lineRule="auto"/>
        <w:ind w:firstLine="527"/>
        <w:jc w:val="both"/>
        <w:rPr>
          <w:rFonts w:ascii="Arial" w:eastAsia="仿宋_GB2312" w:hAnsi="Arial" w:cs="Arial"/>
          <w:color w:val="000000"/>
          <w:sz w:val="28"/>
        </w:rPr>
      </w:pPr>
    </w:p>
    <w:p w:rsidR="00942FF5" w:rsidRDefault="00942FF5" w:rsidP="00CC5A70">
      <w:pPr>
        <w:tabs>
          <w:tab w:val="left" w:pos="2160"/>
        </w:tabs>
        <w:spacing w:line="360" w:lineRule="auto"/>
        <w:ind w:firstLine="527"/>
        <w:jc w:val="both"/>
        <w:rPr>
          <w:rFonts w:ascii="Arial" w:eastAsia="仿宋_GB2312" w:hAnsi="Arial" w:cs="Arial"/>
          <w:color w:val="000000"/>
          <w:sz w:val="28"/>
        </w:rPr>
      </w:pPr>
    </w:p>
    <w:p w:rsidR="00942FF5" w:rsidRDefault="00942FF5" w:rsidP="00CC5A70">
      <w:pPr>
        <w:tabs>
          <w:tab w:val="left" w:pos="2160"/>
        </w:tabs>
        <w:spacing w:line="360" w:lineRule="auto"/>
        <w:ind w:firstLine="527"/>
        <w:jc w:val="both"/>
        <w:rPr>
          <w:rFonts w:ascii="Arial" w:eastAsia="仿宋_GB2312" w:hAnsi="Arial" w:cs="Arial"/>
          <w:color w:val="000000"/>
          <w:sz w:val="28"/>
        </w:rPr>
      </w:pPr>
    </w:p>
    <w:p w:rsidR="00942FF5" w:rsidRDefault="00942FF5" w:rsidP="00CC5A70">
      <w:pPr>
        <w:tabs>
          <w:tab w:val="left" w:pos="2160"/>
        </w:tabs>
        <w:spacing w:line="360" w:lineRule="auto"/>
        <w:ind w:firstLine="527"/>
        <w:jc w:val="both"/>
        <w:rPr>
          <w:rFonts w:ascii="Arial" w:eastAsia="仿宋_GB2312" w:hAnsi="Arial" w:cs="Arial"/>
          <w:color w:val="000000"/>
          <w:sz w:val="28"/>
        </w:rPr>
      </w:pPr>
    </w:p>
    <w:p w:rsidR="00942FF5" w:rsidRDefault="00942FF5" w:rsidP="00CC5A70">
      <w:pPr>
        <w:tabs>
          <w:tab w:val="left" w:pos="2160"/>
        </w:tabs>
        <w:spacing w:line="360" w:lineRule="auto"/>
        <w:ind w:firstLine="527"/>
        <w:jc w:val="both"/>
        <w:rPr>
          <w:rFonts w:ascii="Arial" w:eastAsia="仿宋_GB2312" w:hAnsi="Arial" w:cs="Arial"/>
          <w:color w:val="000000"/>
          <w:sz w:val="28"/>
        </w:rPr>
      </w:pPr>
    </w:p>
    <w:p w:rsidR="00942FF5" w:rsidRDefault="00942FF5" w:rsidP="00CC5A70">
      <w:pPr>
        <w:tabs>
          <w:tab w:val="left" w:pos="2160"/>
        </w:tabs>
        <w:spacing w:line="360" w:lineRule="auto"/>
        <w:ind w:firstLine="527"/>
        <w:jc w:val="both"/>
        <w:rPr>
          <w:rFonts w:ascii="Arial" w:eastAsia="仿宋_GB2312" w:hAnsi="Arial" w:cs="Arial"/>
          <w:color w:val="000000"/>
          <w:sz w:val="28"/>
        </w:rPr>
      </w:pPr>
    </w:p>
    <w:p w:rsidR="00942FF5" w:rsidRDefault="00942FF5" w:rsidP="00CC5A70">
      <w:pPr>
        <w:tabs>
          <w:tab w:val="left" w:pos="2160"/>
        </w:tabs>
        <w:spacing w:line="360" w:lineRule="auto"/>
        <w:ind w:firstLine="527"/>
        <w:jc w:val="both"/>
        <w:rPr>
          <w:rFonts w:ascii="Arial" w:eastAsia="仿宋_GB2312" w:hAnsi="Arial" w:cs="Arial"/>
          <w:color w:val="000000"/>
          <w:sz w:val="28"/>
        </w:rPr>
      </w:pPr>
    </w:p>
    <w:p w:rsidR="00942FF5" w:rsidRDefault="00942FF5" w:rsidP="00CC5A70">
      <w:pPr>
        <w:tabs>
          <w:tab w:val="left" w:pos="2160"/>
        </w:tabs>
        <w:spacing w:line="360" w:lineRule="auto"/>
        <w:ind w:firstLine="527"/>
        <w:jc w:val="both"/>
        <w:rPr>
          <w:rFonts w:ascii="Arial" w:eastAsia="仿宋_GB2312" w:hAnsi="Arial" w:cs="Arial"/>
          <w:color w:val="000000"/>
          <w:sz w:val="28"/>
        </w:rPr>
      </w:pPr>
    </w:p>
    <w:p w:rsidR="00942FF5" w:rsidRDefault="00942FF5" w:rsidP="00CC5A70">
      <w:pPr>
        <w:tabs>
          <w:tab w:val="left" w:pos="2160"/>
        </w:tabs>
        <w:spacing w:line="360" w:lineRule="auto"/>
        <w:ind w:firstLine="527"/>
        <w:jc w:val="both"/>
        <w:rPr>
          <w:rFonts w:ascii="Arial" w:eastAsia="仿宋_GB2312" w:hAnsi="Arial" w:cs="Arial"/>
          <w:color w:val="000000"/>
          <w:sz w:val="28"/>
        </w:rPr>
      </w:pPr>
    </w:p>
    <w:p w:rsidR="00942FF5" w:rsidRDefault="00942FF5" w:rsidP="00CC5A70">
      <w:pPr>
        <w:tabs>
          <w:tab w:val="left" w:pos="2160"/>
        </w:tabs>
        <w:spacing w:line="360" w:lineRule="auto"/>
        <w:ind w:firstLine="527"/>
        <w:jc w:val="both"/>
        <w:rPr>
          <w:rFonts w:ascii="Arial" w:eastAsia="仿宋_GB2312" w:hAnsi="Arial" w:cs="Arial"/>
          <w:color w:val="000000"/>
          <w:sz w:val="28"/>
        </w:rPr>
      </w:pPr>
    </w:p>
    <w:p w:rsidR="00942FF5" w:rsidRDefault="00942FF5" w:rsidP="00CC5A70">
      <w:pPr>
        <w:tabs>
          <w:tab w:val="left" w:pos="2160"/>
        </w:tabs>
        <w:spacing w:line="360" w:lineRule="auto"/>
        <w:ind w:firstLine="527"/>
        <w:jc w:val="both"/>
        <w:rPr>
          <w:rFonts w:ascii="Arial" w:eastAsia="仿宋_GB2312" w:hAnsi="Arial" w:cs="Arial"/>
          <w:color w:val="000000"/>
          <w:sz w:val="28"/>
        </w:rPr>
      </w:pPr>
    </w:p>
    <w:p w:rsidR="00942FF5" w:rsidRPr="00B03F0C" w:rsidRDefault="00942FF5" w:rsidP="00CC5A70">
      <w:pPr>
        <w:tabs>
          <w:tab w:val="left" w:pos="2160"/>
        </w:tabs>
        <w:spacing w:line="360" w:lineRule="auto"/>
        <w:ind w:firstLine="527"/>
        <w:jc w:val="both"/>
        <w:rPr>
          <w:rFonts w:ascii="Arial" w:eastAsia="仿宋_GB2312" w:hAnsi="Arial" w:cs="Arial"/>
          <w:color w:val="000000"/>
          <w:sz w:val="28"/>
        </w:rPr>
      </w:pP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E</w:t>
      </w:r>
      <w:r w:rsidRPr="00B03F0C">
        <w:rPr>
          <w:rFonts w:ascii="Arial" w:eastAsia="仿宋_GB2312" w:hAnsi="Arial" w:cs="Arial"/>
          <w:color w:val="000000"/>
          <w:sz w:val="28"/>
        </w:rPr>
        <w:t>容积率修正系数的确定</w:t>
      </w:r>
    </w:p>
    <w:p w:rsidR="00CC5A70" w:rsidRPr="00B03F0C" w:rsidRDefault="00CC5A70" w:rsidP="00CC5A70">
      <w:pPr>
        <w:spacing w:before="50" w:after="50" w:line="240" w:lineRule="auto"/>
        <w:ind w:firstLineChars="200" w:firstLine="560"/>
        <w:rPr>
          <w:rFonts w:ascii="Arial" w:eastAsia="仿宋_GB2312" w:hAnsi="Arial" w:cs="Arial"/>
          <w:color w:val="000000"/>
          <w:sz w:val="21"/>
          <w:szCs w:val="21"/>
        </w:rPr>
      </w:pPr>
      <w:r w:rsidRPr="00B03F0C">
        <w:rPr>
          <w:rFonts w:ascii="Arial" w:eastAsia="仿宋_GB2312" w:hAnsi="Arial" w:cs="Arial"/>
          <w:color w:val="000000"/>
          <w:sz w:val="28"/>
        </w:rPr>
        <w:t>依据《北京市基准地价容积率修正系数表（</w:t>
      </w:r>
      <w:r w:rsidR="00942FF5">
        <w:rPr>
          <w:rFonts w:ascii="Arial" w:eastAsia="仿宋_GB2312" w:hAnsi="Arial" w:cs="Arial" w:hint="eastAsia"/>
          <w:color w:val="000000"/>
          <w:sz w:val="28"/>
        </w:rPr>
        <w:t>办公</w:t>
      </w:r>
      <w:r w:rsidRPr="00B03F0C">
        <w:rPr>
          <w:rFonts w:ascii="Arial" w:eastAsia="仿宋_GB2312" w:hAnsi="Arial" w:cs="Arial"/>
          <w:color w:val="000000"/>
          <w:sz w:val="28"/>
        </w:rPr>
        <w:t>）》（详见下表）。</w:t>
      </w:r>
    </w:p>
    <w:tbl>
      <w:tblPr>
        <w:tblW w:w="5000" w:type="pct"/>
        <w:tblLook w:val="04A0" w:firstRow="1" w:lastRow="0" w:firstColumn="1" w:lastColumn="0" w:noHBand="0" w:noVBand="1"/>
      </w:tblPr>
      <w:tblGrid>
        <w:gridCol w:w="592"/>
        <w:gridCol w:w="638"/>
        <w:gridCol w:w="638"/>
        <w:gridCol w:w="638"/>
        <w:gridCol w:w="591"/>
        <w:gridCol w:w="573"/>
        <w:gridCol w:w="591"/>
        <w:gridCol w:w="591"/>
        <w:gridCol w:w="569"/>
        <w:gridCol w:w="573"/>
        <w:gridCol w:w="590"/>
        <w:gridCol w:w="590"/>
        <w:gridCol w:w="592"/>
        <w:gridCol w:w="572"/>
        <w:gridCol w:w="592"/>
        <w:gridCol w:w="585"/>
      </w:tblGrid>
      <w:tr w:rsidR="00CC5A70" w:rsidRPr="00B03F0C" w:rsidTr="00CC5A70">
        <w:trPr>
          <w:trHeight w:val="375"/>
        </w:trPr>
        <w:tc>
          <w:tcPr>
            <w:tcW w:w="5000" w:type="pct"/>
            <w:gridSpan w:val="16"/>
            <w:tcBorders>
              <w:top w:val="nil"/>
              <w:left w:val="nil"/>
              <w:bottom w:val="single" w:sz="4" w:space="0" w:color="auto"/>
              <w:right w:val="nil"/>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sz w:val="16"/>
                <w:szCs w:val="21"/>
              </w:rPr>
            </w:pPr>
            <w:r w:rsidRPr="00B03F0C">
              <w:rPr>
                <w:rFonts w:ascii="Arial" w:eastAsia="仿宋_GB2312" w:hAnsi="Arial" w:cs="Arial"/>
                <w:b/>
                <w:bCs/>
                <w:sz w:val="16"/>
                <w:szCs w:val="21"/>
              </w:rPr>
              <w:t>北京市基准地价容积率修正系数表（办公）</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容积率</w:t>
            </w:r>
          </w:p>
        </w:tc>
        <w:tc>
          <w:tcPr>
            <w:tcW w:w="329" w:type="pct"/>
            <w:tcBorders>
              <w:top w:val="nil"/>
              <w:left w:val="nil"/>
              <w:bottom w:val="single" w:sz="4" w:space="0" w:color="auto"/>
              <w:right w:val="single" w:sz="4" w:space="0" w:color="auto"/>
            </w:tcBorders>
            <w:shd w:val="clear" w:color="000000" w:fill="DBEEF3"/>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1-2</w:t>
            </w:r>
            <w:r w:rsidRPr="00B03F0C">
              <w:rPr>
                <w:rFonts w:ascii="Arial" w:eastAsia="仿宋_GB2312" w:hAnsi="Arial" w:cs="Arial"/>
                <w:sz w:val="16"/>
                <w:szCs w:val="11"/>
              </w:rPr>
              <w:t>级</w:t>
            </w:r>
          </w:p>
        </w:tc>
        <w:tc>
          <w:tcPr>
            <w:tcW w:w="334" w:type="pct"/>
            <w:tcBorders>
              <w:top w:val="nil"/>
              <w:left w:val="nil"/>
              <w:bottom w:val="single" w:sz="4" w:space="0" w:color="auto"/>
              <w:right w:val="single" w:sz="4" w:space="0" w:color="auto"/>
            </w:tcBorders>
            <w:shd w:val="clear" w:color="000000" w:fill="FCD5B4"/>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3-7</w:t>
            </w:r>
            <w:r w:rsidRPr="00B03F0C">
              <w:rPr>
                <w:rFonts w:ascii="Arial" w:eastAsia="仿宋_GB2312" w:hAnsi="Arial" w:cs="Arial"/>
                <w:sz w:val="16"/>
                <w:szCs w:val="11"/>
              </w:rPr>
              <w:t>级</w:t>
            </w:r>
          </w:p>
        </w:tc>
        <w:tc>
          <w:tcPr>
            <w:tcW w:w="334" w:type="pct"/>
            <w:tcBorders>
              <w:top w:val="nil"/>
              <w:left w:val="nil"/>
              <w:bottom w:val="single" w:sz="4" w:space="0" w:color="auto"/>
              <w:right w:val="single" w:sz="4" w:space="0" w:color="auto"/>
            </w:tcBorders>
            <w:shd w:val="clear" w:color="000000" w:fill="D7E4BC"/>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8-12</w:t>
            </w:r>
            <w:r w:rsidRPr="00B03F0C">
              <w:rPr>
                <w:rFonts w:ascii="Arial" w:eastAsia="仿宋_GB2312" w:hAnsi="Arial" w:cs="Arial"/>
                <w:sz w:val="16"/>
                <w:szCs w:val="11"/>
              </w:rPr>
              <w:t>级</w:t>
            </w:r>
          </w:p>
        </w:tc>
        <w:tc>
          <w:tcPr>
            <w:tcW w:w="31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容积率</w:t>
            </w:r>
          </w:p>
        </w:tc>
        <w:tc>
          <w:tcPr>
            <w:tcW w:w="299" w:type="pct"/>
            <w:tcBorders>
              <w:top w:val="nil"/>
              <w:left w:val="nil"/>
              <w:bottom w:val="single" w:sz="4" w:space="0" w:color="auto"/>
              <w:right w:val="single" w:sz="4" w:space="0" w:color="auto"/>
            </w:tcBorders>
            <w:shd w:val="clear" w:color="000000" w:fill="DBEEF3"/>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1-2</w:t>
            </w:r>
            <w:r w:rsidRPr="00B03F0C">
              <w:rPr>
                <w:rFonts w:ascii="Arial" w:eastAsia="仿宋_GB2312" w:hAnsi="Arial" w:cs="Arial"/>
                <w:sz w:val="16"/>
                <w:szCs w:val="11"/>
              </w:rPr>
              <w:t>级</w:t>
            </w:r>
          </w:p>
        </w:tc>
        <w:tc>
          <w:tcPr>
            <w:tcW w:w="312" w:type="pct"/>
            <w:tcBorders>
              <w:top w:val="nil"/>
              <w:left w:val="nil"/>
              <w:bottom w:val="single" w:sz="4" w:space="0" w:color="auto"/>
              <w:right w:val="single" w:sz="4" w:space="0" w:color="auto"/>
            </w:tcBorders>
            <w:shd w:val="clear" w:color="000000" w:fill="FCD5B4"/>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3-7</w:t>
            </w:r>
            <w:r w:rsidRPr="00B03F0C">
              <w:rPr>
                <w:rFonts w:ascii="Arial" w:eastAsia="仿宋_GB2312" w:hAnsi="Arial" w:cs="Arial"/>
                <w:sz w:val="16"/>
                <w:szCs w:val="11"/>
              </w:rPr>
              <w:t>级</w:t>
            </w:r>
          </w:p>
        </w:tc>
        <w:tc>
          <w:tcPr>
            <w:tcW w:w="312" w:type="pct"/>
            <w:tcBorders>
              <w:top w:val="nil"/>
              <w:left w:val="nil"/>
              <w:bottom w:val="single" w:sz="4" w:space="0" w:color="auto"/>
              <w:right w:val="single" w:sz="4" w:space="0" w:color="auto"/>
            </w:tcBorders>
            <w:shd w:val="clear" w:color="000000" w:fill="D7E4BC"/>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8-12</w:t>
            </w:r>
            <w:r w:rsidRPr="00B03F0C">
              <w:rPr>
                <w:rFonts w:ascii="Arial" w:eastAsia="仿宋_GB2312" w:hAnsi="Arial" w:cs="Arial"/>
                <w:sz w:val="16"/>
                <w:szCs w:val="11"/>
              </w:rPr>
              <w:t>级</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容积率</w:t>
            </w:r>
          </w:p>
        </w:tc>
        <w:tc>
          <w:tcPr>
            <w:tcW w:w="299" w:type="pct"/>
            <w:tcBorders>
              <w:top w:val="nil"/>
              <w:left w:val="nil"/>
              <w:bottom w:val="single" w:sz="4" w:space="0" w:color="auto"/>
              <w:right w:val="single" w:sz="4" w:space="0" w:color="auto"/>
            </w:tcBorders>
            <w:shd w:val="clear" w:color="000000" w:fill="DBEEF3"/>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1-2</w:t>
            </w:r>
            <w:r w:rsidRPr="00B03F0C">
              <w:rPr>
                <w:rFonts w:ascii="Arial" w:eastAsia="仿宋_GB2312" w:hAnsi="Arial" w:cs="Arial"/>
                <w:sz w:val="16"/>
                <w:szCs w:val="11"/>
              </w:rPr>
              <w:t>级</w:t>
            </w:r>
          </w:p>
        </w:tc>
        <w:tc>
          <w:tcPr>
            <w:tcW w:w="312" w:type="pct"/>
            <w:tcBorders>
              <w:top w:val="nil"/>
              <w:left w:val="nil"/>
              <w:bottom w:val="single" w:sz="4" w:space="0" w:color="auto"/>
              <w:right w:val="single" w:sz="4" w:space="0" w:color="auto"/>
            </w:tcBorders>
            <w:shd w:val="clear" w:color="000000" w:fill="FCD5B4"/>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3-7</w:t>
            </w:r>
            <w:r w:rsidRPr="00B03F0C">
              <w:rPr>
                <w:rFonts w:ascii="Arial" w:eastAsia="仿宋_GB2312" w:hAnsi="Arial" w:cs="Arial"/>
                <w:sz w:val="16"/>
                <w:szCs w:val="11"/>
              </w:rPr>
              <w:t>级</w:t>
            </w:r>
          </w:p>
        </w:tc>
        <w:tc>
          <w:tcPr>
            <w:tcW w:w="312" w:type="pct"/>
            <w:tcBorders>
              <w:top w:val="nil"/>
              <w:left w:val="nil"/>
              <w:bottom w:val="single" w:sz="4" w:space="0" w:color="auto"/>
              <w:right w:val="single" w:sz="4" w:space="0" w:color="auto"/>
            </w:tcBorders>
            <w:shd w:val="clear" w:color="000000" w:fill="D7E4BC"/>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8-12</w:t>
            </w:r>
            <w:r w:rsidRPr="00B03F0C">
              <w:rPr>
                <w:rFonts w:ascii="Arial" w:eastAsia="仿宋_GB2312" w:hAnsi="Arial" w:cs="Arial"/>
                <w:sz w:val="16"/>
                <w:szCs w:val="11"/>
              </w:rPr>
              <w:t>级</w:t>
            </w:r>
          </w:p>
        </w:tc>
        <w:tc>
          <w:tcPr>
            <w:tcW w:w="313"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容积率</w:t>
            </w:r>
          </w:p>
        </w:tc>
        <w:tc>
          <w:tcPr>
            <w:tcW w:w="299" w:type="pct"/>
            <w:tcBorders>
              <w:top w:val="nil"/>
              <w:left w:val="nil"/>
              <w:bottom w:val="single" w:sz="4" w:space="0" w:color="auto"/>
              <w:right w:val="single" w:sz="4" w:space="0" w:color="auto"/>
            </w:tcBorders>
            <w:shd w:val="clear" w:color="000000" w:fill="DBEEF3"/>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1-2</w:t>
            </w:r>
            <w:r w:rsidRPr="00B03F0C">
              <w:rPr>
                <w:rFonts w:ascii="Arial" w:eastAsia="仿宋_GB2312" w:hAnsi="Arial" w:cs="Arial"/>
                <w:sz w:val="16"/>
                <w:szCs w:val="11"/>
              </w:rPr>
              <w:t>级</w:t>
            </w:r>
          </w:p>
        </w:tc>
        <w:tc>
          <w:tcPr>
            <w:tcW w:w="313" w:type="pct"/>
            <w:tcBorders>
              <w:top w:val="nil"/>
              <w:left w:val="nil"/>
              <w:bottom w:val="single" w:sz="4" w:space="0" w:color="auto"/>
              <w:right w:val="single" w:sz="4" w:space="0" w:color="auto"/>
            </w:tcBorders>
            <w:shd w:val="clear" w:color="000000" w:fill="FCD5B4"/>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3-7</w:t>
            </w:r>
            <w:r w:rsidRPr="00B03F0C">
              <w:rPr>
                <w:rFonts w:ascii="Arial" w:eastAsia="仿宋_GB2312" w:hAnsi="Arial" w:cs="Arial"/>
                <w:sz w:val="16"/>
                <w:szCs w:val="11"/>
              </w:rPr>
              <w:t>级</w:t>
            </w:r>
          </w:p>
        </w:tc>
        <w:tc>
          <w:tcPr>
            <w:tcW w:w="309" w:type="pct"/>
            <w:tcBorders>
              <w:top w:val="nil"/>
              <w:left w:val="nil"/>
              <w:bottom w:val="single" w:sz="4" w:space="0" w:color="auto"/>
              <w:right w:val="single" w:sz="4" w:space="0" w:color="auto"/>
            </w:tcBorders>
            <w:shd w:val="clear" w:color="000000" w:fill="D7E4BC"/>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8-12</w:t>
            </w:r>
            <w:r w:rsidRPr="00B03F0C">
              <w:rPr>
                <w:rFonts w:ascii="Arial" w:eastAsia="仿宋_GB2312" w:hAnsi="Arial" w:cs="Arial"/>
                <w:sz w:val="16"/>
                <w:szCs w:val="11"/>
              </w:rPr>
              <w:t>级</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0.1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13.7330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12.7870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12.3840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2.6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1.0896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0.9874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0.9147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5.1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0.9151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0.8169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0.7327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7.6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0.8615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0.7620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0.6670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0.2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6.8665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6.3935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6.1920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2.7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1.0778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0.9754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0.9027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5.2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0.9119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0.8136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0.7289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7.7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0.8600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0.7604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0.6651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0.3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4.5777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4.2623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4.1280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2.8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1.0665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0.9640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0.8912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5.3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0.9088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0.8105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0.7253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7.8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0.8585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0.7588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0.6633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0.4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3.4333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3.1968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3.0960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2.9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1.0556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0.9533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0.8802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5.4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0.9058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0.8075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0.7218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7.9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0.8570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0.7572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0.6615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0.5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2.7466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2.5574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2.4768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3.0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1.0453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0.9430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0.8697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5.5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0.9029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0.8047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0.7184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8.0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0.8555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0.7557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0.6597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0.6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2.2888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2.1312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2.0640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3.1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1.0354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0.9333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0.8597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5.6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0.9001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0.8020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0.7151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8.1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0.8540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0.7542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0.6580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0.7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1.9619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1.8267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1.7691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3.2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1.0259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0.9241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0.8502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5.7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0.8975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0.7993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0.7119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8.2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0.8525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0.7527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0.6563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0.8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1.7166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1.5984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1.5480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3.3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1.0169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0.9154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0.8411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5.8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0.8950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0.7968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0.7088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8.3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0.8511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0.7512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0.6546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0.9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1.5259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1.4208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1.3760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3.4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1.0082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0.9071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0.8324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5.9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0.8926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0.7944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0.7058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8.4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0.8497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0.7497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0.6530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1.0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1.3733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1.2787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1.2384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3.5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1.0000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0.8993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0.8241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6.0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0.8903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0.7920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0.7029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8.5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0.8483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0.7482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0.6514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1.1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1.3489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1.2542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1.2050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3.6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0.9922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0.8919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0.8162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6.1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0.8881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0.7898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0.7001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8.6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0.8469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0.7467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0.6498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1.2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1.3256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1.2306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1.1742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3.7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0.9848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0.8848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0.8087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6.2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0.8860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0.7876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0.6974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8.7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0.8455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0.7452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0.6482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1.3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1.3033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1.2079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1.1460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3.8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0.9778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0.8781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0.8016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6.3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0.8839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0.7855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0.6948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8.8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0.8441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0.7437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0.6466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1.4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1.2820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1.1862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1.1200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3.9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0.9712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0.8718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0.7948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6.4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0.8819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0.7834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0.6923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8.9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0.8428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0.7422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0.6450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1.5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1.2617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1.1653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1.0961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4.0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0.9650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0.8658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0.7883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6.5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0.8800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0.7814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0.6899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9.0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0.8415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0.7407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0.6435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1.6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1.2423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1.1453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1.0740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4.1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0.9591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0.8601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0.7820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6.6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0.8781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0.7795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0.6876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9.1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0.8402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0.7392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0.6420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1.7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1.2237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1.1261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1.0535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4.2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0.9535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0.8547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0.7760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6.7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0.8763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0.7776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0.6853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9.2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0.8389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0.7377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0.6406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1.8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1.2060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1.1077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1.0345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4.3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0.9482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0.8496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0.7703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6.8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0.8745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0.7757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0.6831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9.3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0.8376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0.7363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0.6392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1.9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1.1891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1.0901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1.0167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4.4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0.9432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0.8448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0.7649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6.9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0.8728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0.7739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0.6809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9.4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0.8363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0.7349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0.6378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2.0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1.1729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1.0733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1.0000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4.5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0.9385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0.8402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0.7597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7.0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0.8711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0.7721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0.6788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9.5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0.8350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0.7335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0.6364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2.1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1.1574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1.0572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0.9841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4.6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0.9341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0.8358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0.7547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7.1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0.8694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0.7704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0.6767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9.6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0.8338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0.7321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0.6350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2.2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1.1426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1.0419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0.9689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4.7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0.9299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0.8316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0.7499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7.2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0.8677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0.7687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0.6747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9.7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0.8326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0.7307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0.6336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2.3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1.1398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1.0272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0.9544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4.8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0.9259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0.8277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0.7453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7.3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0.8661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0.7670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0.6727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9.8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0.8314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0.7293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0.6322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2.4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1.1149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1.0133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0.9405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4.9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0.9221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0.8239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0.7409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7.4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0.8645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0.7653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0.6708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9.9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0.8302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0.7280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0.6308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2.5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1.1020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1.0000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0.9273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5.0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0.9185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0.8203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0.7367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7.5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0.8630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0.7636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0.6689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10.0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0.8290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0.7267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0.6294 </w:t>
            </w:r>
          </w:p>
        </w:tc>
      </w:tr>
      <w:tr w:rsidR="00CC5A70" w:rsidRPr="00B03F0C" w:rsidTr="00CC5A70">
        <w:trPr>
          <w:trHeight w:val="375"/>
        </w:trPr>
        <w:tc>
          <w:tcPr>
            <w:tcW w:w="5000" w:type="pct"/>
            <w:gridSpan w:val="16"/>
            <w:tcBorders>
              <w:top w:val="single" w:sz="4" w:space="0" w:color="auto"/>
              <w:left w:val="nil"/>
              <w:bottom w:val="nil"/>
              <w:right w:val="nil"/>
            </w:tcBorders>
            <w:shd w:val="clear" w:color="auto" w:fill="auto"/>
            <w:noWrap/>
            <w:vAlign w:val="center"/>
            <w:hideMark/>
          </w:tcPr>
          <w:p w:rsidR="00CC5A70" w:rsidRPr="00B03F0C" w:rsidRDefault="00CC5A70" w:rsidP="00942FF5">
            <w:pPr>
              <w:widowControl/>
              <w:adjustRightInd/>
              <w:spacing w:line="240" w:lineRule="auto"/>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说明：容积率大于</w:t>
            </w:r>
            <w:r w:rsidRPr="00B03F0C">
              <w:rPr>
                <w:rFonts w:ascii="Arial" w:eastAsia="仿宋_GB2312" w:hAnsi="Arial" w:cs="Arial"/>
                <w:color w:val="000000"/>
                <w:sz w:val="16"/>
                <w:szCs w:val="11"/>
              </w:rPr>
              <w:t>10</w:t>
            </w:r>
            <w:r w:rsidRPr="00B03F0C">
              <w:rPr>
                <w:rFonts w:ascii="Arial" w:eastAsia="仿宋_GB2312" w:hAnsi="Arial" w:cs="Arial"/>
                <w:color w:val="000000"/>
                <w:sz w:val="16"/>
                <w:szCs w:val="11"/>
              </w:rPr>
              <w:t>时的容积率修正系数按照以下公式计算：</w:t>
            </w:r>
            <w:r w:rsidRPr="00B03F0C">
              <w:rPr>
                <w:rFonts w:ascii="Arial" w:eastAsia="仿宋_GB2312" w:hAnsi="Arial" w:cs="Arial"/>
                <w:color w:val="000000"/>
                <w:sz w:val="16"/>
                <w:szCs w:val="11"/>
              </w:rPr>
              <w:t>1</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2</w:t>
            </w:r>
            <w:r w:rsidRPr="00B03F0C">
              <w:rPr>
                <w:rFonts w:ascii="Arial" w:eastAsia="仿宋_GB2312" w:hAnsi="Arial" w:cs="Arial"/>
                <w:color w:val="000000"/>
                <w:sz w:val="16"/>
                <w:szCs w:val="11"/>
              </w:rPr>
              <w:t>级：</w:t>
            </w:r>
            <w:r w:rsidRPr="00B03F0C">
              <w:rPr>
                <w:rFonts w:ascii="Arial" w:eastAsia="仿宋_GB2312" w:hAnsi="Arial" w:cs="Arial"/>
                <w:color w:val="000000"/>
                <w:sz w:val="16"/>
                <w:szCs w:val="11"/>
              </w:rPr>
              <w:t>X</w:t>
            </w:r>
            <w:r w:rsidRPr="00B03F0C">
              <w:rPr>
                <w:rFonts w:ascii="Arial" w:eastAsia="仿宋_GB2312" w:hAnsi="Arial" w:cs="Arial"/>
                <w:color w:val="000000"/>
                <w:sz w:val="16"/>
                <w:szCs w:val="11"/>
                <w:vertAlign w:val="subscript"/>
              </w:rPr>
              <w:t>R</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0.949</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0.012R</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3</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7</w:t>
            </w:r>
            <w:r w:rsidRPr="00B03F0C">
              <w:rPr>
                <w:rFonts w:ascii="Arial" w:eastAsia="仿宋_GB2312" w:hAnsi="Arial" w:cs="Arial"/>
                <w:color w:val="000000"/>
                <w:sz w:val="16"/>
                <w:szCs w:val="11"/>
              </w:rPr>
              <w:t>级：</w:t>
            </w:r>
            <w:r w:rsidRPr="00B03F0C">
              <w:rPr>
                <w:rFonts w:ascii="Arial" w:eastAsia="仿宋_GB2312" w:hAnsi="Arial" w:cs="Arial"/>
                <w:color w:val="000000"/>
                <w:sz w:val="16"/>
                <w:szCs w:val="11"/>
              </w:rPr>
              <w:t>X</w:t>
            </w:r>
            <w:r w:rsidRPr="00B03F0C">
              <w:rPr>
                <w:rFonts w:ascii="Arial" w:eastAsia="仿宋_GB2312" w:hAnsi="Arial" w:cs="Arial"/>
                <w:color w:val="000000"/>
                <w:sz w:val="16"/>
                <w:szCs w:val="11"/>
                <w:vertAlign w:val="subscript"/>
              </w:rPr>
              <w:t>R</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0.8567</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0.013R</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8</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12</w:t>
            </w:r>
            <w:r w:rsidRPr="00B03F0C">
              <w:rPr>
                <w:rFonts w:ascii="Arial" w:eastAsia="仿宋_GB2312" w:hAnsi="Arial" w:cs="Arial"/>
                <w:color w:val="000000"/>
                <w:sz w:val="16"/>
                <w:szCs w:val="11"/>
              </w:rPr>
              <w:t>级：</w:t>
            </w:r>
            <w:r w:rsidRPr="00B03F0C">
              <w:rPr>
                <w:rFonts w:ascii="Arial" w:eastAsia="仿宋_GB2312" w:hAnsi="Arial" w:cs="Arial"/>
                <w:color w:val="000000"/>
                <w:sz w:val="16"/>
                <w:szCs w:val="11"/>
              </w:rPr>
              <w:t>X</w:t>
            </w:r>
            <w:r w:rsidRPr="00B03F0C">
              <w:rPr>
                <w:rFonts w:ascii="Arial" w:eastAsia="仿宋_GB2312" w:hAnsi="Arial" w:cs="Arial"/>
                <w:color w:val="000000"/>
                <w:sz w:val="16"/>
                <w:szCs w:val="11"/>
                <w:vertAlign w:val="subscript"/>
              </w:rPr>
              <w:t>R</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0.7694</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0.014R</w:t>
            </w:r>
            <w:r w:rsidRPr="00B03F0C">
              <w:rPr>
                <w:rFonts w:ascii="Arial" w:eastAsia="仿宋_GB2312" w:hAnsi="Arial" w:cs="Arial"/>
                <w:color w:val="000000"/>
                <w:sz w:val="16"/>
                <w:szCs w:val="11"/>
              </w:rPr>
              <w:t>。</w:t>
            </w:r>
          </w:p>
        </w:tc>
      </w:tr>
    </w:tbl>
    <w:p w:rsidR="00CC5A70" w:rsidRPr="00B03F0C" w:rsidRDefault="00CC5A70" w:rsidP="00942FF5">
      <w:pPr>
        <w:snapToGrid w:val="0"/>
        <w:spacing w:beforeLines="50" w:before="120" w:line="360" w:lineRule="auto"/>
        <w:ind w:firstLineChars="200" w:firstLine="560"/>
        <w:rPr>
          <w:rFonts w:ascii="Arial" w:eastAsia="仿宋_GB2312" w:hAnsi="Arial" w:cs="Arial"/>
          <w:color w:val="000000"/>
          <w:sz w:val="28"/>
          <w:szCs w:val="28"/>
        </w:rPr>
      </w:pPr>
      <w:r w:rsidRPr="00B03F0C">
        <w:rPr>
          <w:rFonts w:ascii="Arial" w:eastAsia="仿宋_GB2312" w:hAnsi="Arial" w:cs="Arial"/>
          <w:color w:val="000000"/>
          <w:sz w:val="28"/>
        </w:rPr>
        <w:t>估价对象容积率为</w:t>
      </w:r>
      <w:r w:rsidRPr="00B03F0C">
        <w:rPr>
          <w:rFonts w:ascii="Arial" w:eastAsia="仿宋_GB2312" w:hAnsi="Arial" w:cs="Arial"/>
          <w:color w:val="000000"/>
          <w:sz w:val="28"/>
        </w:rPr>
        <w:t>2.5</w:t>
      </w:r>
      <w:r w:rsidRPr="00B03F0C">
        <w:rPr>
          <w:rFonts w:ascii="Arial" w:eastAsia="仿宋_GB2312" w:hAnsi="Arial" w:cs="Arial"/>
          <w:color w:val="000000"/>
          <w:sz w:val="28"/>
        </w:rPr>
        <w:t>，容积率修正系数为</w:t>
      </w:r>
      <w:r w:rsidRPr="00B03F0C">
        <w:rPr>
          <w:rFonts w:ascii="Arial" w:eastAsia="仿宋_GB2312" w:hAnsi="Arial" w:cs="Arial"/>
          <w:color w:val="000000"/>
          <w:sz w:val="28"/>
        </w:rPr>
        <w:t>0.9273</w:t>
      </w:r>
      <w:r w:rsidRPr="00B03F0C">
        <w:rPr>
          <w:rFonts w:ascii="Arial" w:eastAsia="仿宋_GB2312" w:hAnsi="Arial" w:cs="Arial"/>
          <w:color w:val="000000"/>
          <w:sz w:val="28"/>
        </w:rPr>
        <w:t>。</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F</w:t>
      </w:r>
      <w:r w:rsidRPr="00B03F0C">
        <w:rPr>
          <w:rFonts w:ascii="Arial" w:eastAsia="仿宋_GB2312" w:hAnsi="Arial" w:cs="Arial"/>
          <w:color w:val="000000"/>
          <w:sz w:val="28"/>
        </w:rPr>
        <w:t>因素修正系数的确定</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因素修正系数是指除容积率（楼层）、期日、年期、用途之外的其它地</w:t>
      </w:r>
      <w:r w:rsidRPr="00B03F0C">
        <w:rPr>
          <w:rFonts w:ascii="Arial" w:eastAsia="仿宋_GB2312" w:hAnsi="Arial" w:cs="Arial"/>
          <w:color w:val="000000"/>
          <w:sz w:val="28"/>
        </w:rPr>
        <w:lastRenderedPageBreak/>
        <w:t>价影响因素的综合修正系数。参照《北京市基准地价因素修正系数说明表》（详见下表），根据估价对象用途对应的各种因素情况确定每种因素的修正系数。</w:t>
      </w:r>
    </w:p>
    <w:p w:rsidR="00CC5A70" w:rsidRPr="00B03F0C" w:rsidRDefault="00CC5A70" w:rsidP="00CC5A70">
      <w:pPr>
        <w:spacing w:line="360" w:lineRule="auto"/>
        <w:ind w:firstLine="555"/>
        <w:rPr>
          <w:rFonts w:ascii="Arial" w:eastAsia="仿宋_GB2312" w:hAnsi="Arial" w:cs="Arial"/>
          <w:color w:val="000000"/>
          <w:sz w:val="28"/>
          <w:vertAlign w:val="subscript"/>
        </w:rPr>
      </w:pPr>
      <w:r w:rsidRPr="00B03F0C">
        <w:rPr>
          <w:rFonts w:ascii="Arial" w:eastAsia="仿宋_GB2312" w:hAnsi="Arial" w:cs="Arial"/>
          <w:color w:val="000000"/>
          <w:sz w:val="28"/>
        </w:rPr>
        <w:t>因素修正系数</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∑k</w:t>
      </w:r>
      <w:r w:rsidRPr="00B03F0C">
        <w:rPr>
          <w:rFonts w:ascii="Arial" w:eastAsia="仿宋_GB2312" w:hAnsi="Arial" w:cs="Arial"/>
          <w:color w:val="000000"/>
          <w:sz w:val="28"/>
          <w:vertAlign w:val="subscript"/>
        </w:rPr>
        <w:t>i</w:t>
      </w:r>
    </w:p>
    <w:p w:rsidR="00CC5A70" w:rsidRPr="00B03F0C" w:rsidRDefault="00CC5A70" w:rsidP="00CC5A70">
      <w:pPr>
        <w:spacing w:line="360" w:lineRule="auto"/>
        <w:ind w:firstLine="555"/>
        <w:rPr>
          <w:rFonts w:ascii="Arial" w:eastAsia="仿宋_GB2312" w:hAnsi="Arial" w:cs="Arial"/>
          <w:color w:val="000000"/>
          <w:sz w:val="28"/>
          <w:vertAlign w:val="subscript"/>
        </w:rPr>
      </w:pPr>
      <w:r w:rsidRPr="00B03F0C">
        <w:rPr>
          <w:rFonts w:ascii="Arial" w:eastAsia="仿宋_GB2312" w:hAnsi="Arial" w:cs="Arial"/>
          <w:color w:val="000000"/>
          <w:sz w:val="28"/>
        </w:rPr>
        <w:t>其中</w:t>
      </w:r>
      <w:r w:rsidRPr="00B03F0C">
        <w:rPr>
          <w:rFonts w:ascii="Arial" w:eastAsia="仿宋_GB2312" w:hAnsi="Arial" w:cs="Arial"/>
          <w:color w:val="000000"/>
          <w:sz w:val="28"/>
        </w:rPr>
        <w:t>k</w:t>
      </w:r>
      <w:r w:rsidRPr="00B03F0C">
        <w:rPr>
          <w:rFonts w:ascii="Arial" w:eastAsia="仿宋_GB2312" w:hAnsi="Arial" w:cs="Arial"/>
          <w:color w:val="000000"/>
          <w:sz w:val="28"/>
          <w:vertAlign w:val="subscript"/>
        </w:rPr>
        <w:t>i</w:t>
      </w:r>
      <w:r w:rsidRPr="00B03F0C">
        <w:rPr>
          <w:rFonts w:ascii="Arial" w:eastAsia="仿宋_GB2312" w:hAnsi="Arial" w:cs="Arial"/>
          <w:color w:val="000000"/>
          <w:sz w:val="28"/>
        </w:rPr>
        <w:t>：第</w:t>
      </w:r>
      <w:r w:rsidRPr="00B03F0C">
        <w:rPr>
          <w:rFonts w:ascii="Arial" w:eastAsia="仿宋_GB2312" w:hAnsi="Arial" w:cs="Arial"/>
          <w:color w:val="000000"/>
          <w:sz w:val="28"/>
        </w:rPr>
        <w:t>i</w:t>
      </w:r>
      <w:r w:rsidRPr="00B03F0C">
        <w:rPr>
          <w:rFonts w:ascii="Arial" w:eastAsia="仿宋_GB2312" w:hAnsi="Arial" w:cs="Arial"/>
          <w:color w:val="000000"/>
          <w:sz w:val="28"/>
        </w:rPr>
        <w:t>种因素的修正系数</w:t>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各因素的修正系数根据影响地价的因素权重和因素总修正幅度确定。</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1232"/>
        <w:gridCol w:w="1092"/>
        <w:gridCol w:w="1233"/>
        <w:gridCol w:w="1092"/>
        <w:gridCol w:w="1233"/>
        <w:gridCol w:w="1092"/>
        <w:gridCol w:w="1233"/>
        <w:gridCol w:w="1092"/>
      </w:tblGrid>
      <w:tr w:rsidR="00CC5A70" w:rsidRPr="00B03F0C" w:rsidTr="00CC5A70">
        <w:trPr>
          <w:trHeight w:val="540"/>
          <w:jc w:val="center"/>
        </w:trPr>
        <w:tc>
          <w:tcPr>
            <w:tcW w:w="9299" w:type="dxa"/>
            <w:gridSpan w:val="8"/>
            <w:tcBorders>
              <w:top w:val="nil"/>
              <w:left w:val="nil"/>
              <w:bottom w:val="single" w:sz="2" w:space="0" w:color="404040"/>
              <w:right w:val="nil"/>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8"/>
              </w:rPr>
            </w:pPr>
            <w:r w:rsidRPr="00B03F0C">
              <w:rPr>
                <w:rFonts w:ascii="Arial" w:eastAsia="仿宋_GB2312" w:hAnsi="Arial" w:cs="Arial"/>
                <w:color w:val="000000"/>
                <w:sz w:val="28"/>
              </w:rPr>
              <w:t>北京市基准地价因素权重表</w:t>
            </w:r>
          </w:p>
        </w:tc>
      </w:tr>
      <w:tr w:rsidR="00CC5A70" w:rsidRPr="00B03F0C" w:rsidTr="00CC5A70">
        <w:trPr>
          <w:cantSplit/>
          <w:jc w:val="center"/>
        </w:trPr>
        <w:tc>
          <w:tcPr>
            <w:tcW w:w="2324"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商业</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办公</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居住</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工业</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33%</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办公集聚</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居住社区</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成熟度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产业集聚</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26%</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30%</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30%</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33%</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临街宽度和深度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临街宽度和深度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临街道路状况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临街道路状况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12%</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12%</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与区域中心的接近程度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 xml:space="preserve">　</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 xml:space="preserve">　</w:t>
            </w:r>
          </w:p>
        </w:tc>
      </w:tr>
    </w:tbl>
    <w:p w:rsidR="00942FF5" w:rsidRDefault="00942FF5" w:rsidP="00CC5A70">
      <w:pPr>
        <w:snapToGrid w:val="0"/>
        <w:spacing w:beforeLines="100" w:before="240"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（转下页）</w:t>
      </w:r>
    </w:p>
    <w:p w:rsidR="00942FF5" w:rsidRDefault="00942FF5" w:rsidP="00CC5A70">
      <w:pPr>
        <w:snapToGrid w:val="0"/>
        <w:spacing w:beforeLines="100" w:before="240" w:line="360" w:lineRule="auto"/>
        <w:ind w:firstLineChars="250" w:firstLine="700"/>
        <w:jc w:val="both"/>
        <w:rPr>
          <w:rFonts w:ascii="Arial" w:eastAsia="仿宋_GB2312" w:hAnsi="Arial" w:cs="Arial"/>
          <w:color w:val="000000"/>
          <w:sz w:val="28"/>
        </w:rPr>
      </w:pPr>
    </w:p>
    <w:p w:rsidR="00942FF5" w:rsidRDefault="00942FF5" w:rsidP="00CC5A70">
      <w:pPr>
        <w:snapToGrid w:val="0"/>
        <w:spacing w:beforeLines="100" w:before="240" w:line="360" w:lineRule="auto"/>
        <w:ind w:firstLineChars="250" w:firstLine="700"/>
        <w:jc w:val="both"/>
        <w:rPr>
          <w:rFonts w:ascii="Arial" w:eastAsia="仿宋_GB2312" w:hAnsi="Arial" w:cs="Arial"/>
          <w:color w:val="000000"/>
          <w:sz w:val="28"/>
        </w:rPr>
      </w:pPr>
    </w:p>
    <w:p w:rsidR="00942FF5" w:rsidRDefault="00942FF5" w:rsidP="00CC5A70">
      <w:pPr>
        <w:snapToGrid w:val="0"/>
        <w:spacing w:beforeLines="100" w:before="240" w:line="360" w:lineRule="auto"/>
        <w:ind w:firstLineChars="250" w:firstLine="700"/>
        <w:jc w:val="both"/>
        <w:rPr>
          <w:rFonts w:ascii="Arial" w:eastAsia="仿宋_GB2312" w:hAnsi="Arial" w:cs="Arial"/>
          <w:color w:val="000000"/>
          <w:sz w:val="28"/>
        </w:rPr>
      </w:pPr>
    </w:p>
    <w:p w:rsidR="00CC5A70" w:rsidRPr="00B03F0C" w:rsidRDefault="00CC5A70" w:rsidP="00CC5A70">
      <w:pPr>
        <w:snapToGrid w:val="0"/>
        <w:spacing w:beforeLines="100" w:before="240" w:line="360" w:lineRule="auto"/>
        <w:ind w:firstLineChars="250" w:firstLine="700"/>
        <w:jc w:val="both"/>
        <w:rPr>
          <w:rFonts w:ascii="Arial" w:eastAsia="仿宋_GB2312" w:hAnsi="Arial" w:cs="Arial"/>
          <w:color w:val="000000"/>
          <w:sz w:val="28"/>
        </w:rPr>
      </w:pPr>
      <w:r w:rsidRPr="00B03F0C">
        <w:rPr>
          <w:rFonts w:ascii="Arial" w:eastAsia="仿宋_GB2312" w:hAnsi="Arial" w:cs="Arial"/>
          <w:color w:val="000000"/>
          <w:sz w:val="28"/>
        </w:rPr>
        <w:lastRenderedPageBreak/>
        <w:t>估价对象位于</w:t>
      </w:r>
      <w:r w:rsidR="00942FF5">
        <w:rPr>
          <w:rFonts w:ascii="Arial" w:eastAsia="仿宋_GB2312" w:hAnsi="Arial" w:cs="Arial" w:hint="eastAsia"/>
          <w:color w:val="000000"/>
          <w:sz w:val="28"/>
        </w:rPr>
        <w:t>办公</w:t>
      </w:r>
      <w:r w:rsidRPr="00B03F0C">
        <w:rPr>
          <w:rFonts w:ascii="Arial" w:eastAsia="仿宋_GB2312" w:hAnsi="Arial" w:cs="Arial"/>
          <w:color w:val="000000"/>
          <w:sz w:val="28"/>
        </w:rPr>
        <w:t>类九级地价区，该级别《区片基准地价因素总修正幅度表》如下：</w:t>
      </w:r>
    </w:p>
    <w:p w:rsidR="00CC5A70" w:rsidRPr="00B03F0C" w:rsidRDefault="00CC5A70" w:rsidP="00CC5A70">
      <w:pPr>
        <w:spacing w:line="360" w:lineRule="auto"/>
        <w:jc w:val="center"/>
        <w:rPr>
          <w:rFonts w:ascii="Arial" w:eastAsia="仿宋_GB2312" w:hAnsi="Arial" w:cs="Arial"/>
          <w:color w:val="000000"/>
          <w:sz w:val="28"/>
          <w:szCs w:val="28"/>
        </w:rPr>
      </w:pPr>
      <w:r w:rsidRPr="00B03F0C">
        <w:rPr>
          <w:rFonts w:ascii="Arial" w:eastAsia="仿宋_GB2312" w:hAnsi="Arial" w:cs="Arial"/>
          <w:bCs/>
          <w:color w:val="000000"/>
          <w:sz w:val="28"/>
          <w:szCs w:val="28"/>
        </w:rPr>
        <w:t>北京市区片基准地价因素总修正幅度表</w:t>
      </w:r>
    </w:p>
    <w:tbl>
      <w:tblPr>
        <w:tblW w:w="5000" w:type="pct"/>
        <w:tblLook w:val="04A0" w:firstRow="1" w:lastRow="0" w:firstColumn="1" w:lastColumn="0" w:noHBand="0" w:noVBand="1"/>
      </w:tblPr>
      <w:tblGrid>
        <w:gridCol w:w="775"/>
        <w:gridCol w:w="1065"/>
        <w:gridCol w:w="1066"/>
        <w:gridCol w:w="1066"/>
        <w:gridCol w:w="1066"/>
        <w:gridCol w:w="1066"/>
        <w:gridCol w:w="1066"/>
        <w:gridCol w:w="1281"/>
        <w:gridCol w:w="1064"/>
      </w:tblGrid>
      <w:tr w:rsidR="00CC5A70" w:rsidRPr="00B03F0C" w:rsidTr="00CC5A70">
        <w:trPr>
          <w:trHeight w:val="283"/>
        </w:trPr>
        <w:tc>
          <w:tcPr>
            <w:tcW w:w="4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级别</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商业</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办公</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居住</w:t>
            </w:r>
          </w:p>
        </w:tc>
        <w:tc>
          <w:tcPr>
            <w:tcW w:w="1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工业</w:t>
            </w:r>
          </w:p>
        </w:tc>
      </w:tr>
      <w:tr w:rsidR="00CC5A70" w:rsidRPr="00B03F0C" w:rsidTr="00CC5A70">
        <w:trPr>
          <w:trHeight w:val="283"/>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b/>
                <w:bCs/>
                <w:color w:val="000000"/>
                <w:sz w:val="16"/>
                <w:szCs w:val="13"/>
              </w:rPr>
            </w:pP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修正幅度</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修正幅度</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修正幅度</w:t>
            </w:r>
          </w:p>
        </w:tc>
        <w:tc>
          <w:tcPr>
            <w:tcW w:w="67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修正幅度</w:t>
            </w:r>
          </w:p>
        </w:tc>
      </w:tr>
      <w:tr w:rsidR="00CC5A70" w:rsidRPr="00B03F0C" w:rsidTr="00CC5A70">
        <w:trPr>
          <w:trHeight w:val="283"/>
        </w:trPr>
        <w:tc>
          <w:tcPr>
            <w:tcW w:w="408" w:type="pct"/>
            <w:vMerge w:val="restart"/>
            <w:tcBorders>
              <w:top w:val="nil"/>
              <w:left w:val="single" w:sz="4" w:space="0" w:color="auto"/>
              <w:bottom w:val="nil"/>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九级</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１１．４％</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门潭</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门潭</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门潭</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门潭</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１０．０％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１４．４％</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１０．０％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１０．０％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１４．６％</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6</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１３．２％</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１３．９％</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１３．７％</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１４．２％</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７．８％</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７．４％</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１４．２％</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１４．５％</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１４．５％</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１３．８％</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１４．２％</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平</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平</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平</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１０．０％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怀</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怀</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怀</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平</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６．７％</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１４．５％</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怀</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延</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延</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延</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５．９％</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亦</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亦</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亦</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延</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１２．１％</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亦</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１３．８％</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房山工业园东</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房山工业园西</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通州开发区东</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永乐开发区</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采育开发区</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兴谷开发区</w:t>
            </w:r>
            <w:r w:rsidRPr="00B03F0C">
              <w:rPr>
                <w:rFonts w:ascii="Arial" w:eastAsia="仿宋_GB2312" w:hAnsi="Arial" w:cs="Arial"/>
                <w:color w:val="000000"/>
                <w:sz w:val="16"/>
                <w:szCs w:val="13"/>
              </w:rPr>
              <w:lastRenderedPageBreak/>
              <w:t>A</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lastRenderedPageBreak/>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兴谷开发区</w:t>
            </w:r>
            <w:r w:rsidRPr="00B03F0C">
              <w:rPr>
                <w:rFonts w:ascii="Arial" w:eastAsia="仿宋_GB2312" w:hAnsi="Arial" w:cs="Arial"/>
                <w:color w:val="000000"/>
                <w:sz w:val="16"/>
                <w:szCs w:val="13"/>
              </w:rPr>
              <w:t>B</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雁栖开发区</w:t>
            </w:r>
            <w:r w:rsidRPr="00B03F0C">
              <w:rPr>
                <w:rFonts w:ascii="Arial" w:eastAsia="仿宋_GB2312" w:hAnsi="Arial" w:cs="Arial"/>
                <w:color w:val="000000"/>
                <w:sz w:val="16"/>
                <w:szCs w:val="13"/>
              </w:rPr>
              <w:t>A</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雁栖开发区</w:t>
            </w:r>
            <w:r w:rsidRPr="00B03F0C">
              <w:rPr>
                <w:rFonts w:ascii="Arial" w:eastAsia="仿宋_GB2312" w:hAnsi="Arial" w:cs="Arial"/>
                <w:color w:val="000000"/>
                <w:sz w:val="16"/>
                <w:szCs w:val="13"/>
              </w:rPr>
              <w:t>B</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雁栖开发区</w:t>
            </w:r>
            <w:r w:rsidRPr="00B03F0C">
              <w:rPr>
                <w:rFonts w:ascii="Arial" w:eastAsia="仿宋_GB2312" w:hAnsi="Arial" w:cs="Arial"/>
                <w:color w:val="000000"/>
                <w:sz w:val="16"/>
                <w:szCs w:val="13"/>
              </w:rPr>
              <w:t>C</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密云开发区</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bl>
    <w:p w:rsidR="00CC5A70" w:rsidRPr="00B03F0C" w:rsidRDefault="00CC5A70" w:rsidP="00CC5A70">
      <w:pPr>
        <w:spacing w:line="360" w:lineRule="auto"/>
        <w:jc w:val="center"/>
        <w:rPr>
          <w:rFonts w:ascii="Arial" w:eastAsia="仿宋_GB2312" w:hAnsi="Arial" w:cs="Arial"/>
          <w:color w:val="000000"/>
          <w:sz w:val="28"/>
        </w:rPr>
      </w:pPr>
    </w:p>
    <w:p w:rsidR="00CC5A70" w:rsidRPr="00B03F0C" w:rsidRDefault="00CC5A70" w:rsidP="00CC5A70">
      <w:pPr>
        <w:spacing w:line="360" w:lineRule="auto"/>
        <w:jc w:val="center"/>
        <w:rPr>
          <w:rFonts w:ascii="Arial" w:eastAsia="仿宋_GB2312" w:hAnsi="Arial" w:cs="Arial"/>
          <w:color w:val="000000"/>
          <w:sz w:val="28"/>
        </w:rPr>
      </w:pPr>
      <w:r w:rsidRPr="00B03F0C">
        <w:rPr>
          <w:rFonts w:ascii="Arial" w:eastAsia="仿宋_GB2312" w:hAnsi="Arial" w:cs="Arial"/>
          <w:color w:val="000000"/>
          <w:sz w:val="28"/>
        </w:rPr>
        <w:t>因素等级说明表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1452"/>
        <w:gridCol w:w="1452"/>
        <w:gridCol w:w="1450"/>
        <w:gridCol w:w="1450"/>
        <w:gridCol w:w="1448"/>
      </w:tblGrid>
      <w:tr w:rsidR="00CC5A70" w:rsidRPr="00B03F0C" w:rsidTr="00CC5A70">
        <w:trPr>
          <w:trHeight w:val="454"/>
          <w:jc w:val="center"/>
        </w:trPr>
        <w:tc>
          <w:tcPr>
            <w:tcW w:w="1189" w:type="pct"/>
            <w:tcBorders>
              <w:tl2br w:val="single" w:sz="8" w:space="0" w:color="auto"/>
            </w:tcBorders>
            <w:shd w:val="clear" w:color="auto" w:fill="auto"/>
            <w:vAlign w:val="center"/>
          </w:tcPr>
          <w:p w:rsidR="00CC5A70" w:rsidRPr="00B03F0C" w:rsidRDefault="00CC5A70" w:rsidP="00CC5A70">
            <w:pPr>
              <w:widowControl/>
              <w:adjustRightInd/>
              <w:spacing w:line="240" w:lineRule="auto"/>
              <w:jc w:val="right"/>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等级</w:t>
            </w:r>
          </w:p>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好</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较好</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一般</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较差</w:t>
            </w:r>
          </w:p>
        </w:tc>
        <w:tc>
          <w:tcPr>
            <w:tcW w:w="761"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差</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办公集聚程度</w:t>
            </w:r>
          </w:p>
        </w:tc>
        <w:tc>
          <w:tcPr>
            <w:tcW w:w="763" w:type="pct"/>
            <w:shd w:val="clear" w:color="auto" w:fill="auto"/>
            <w:vAlign w:val="center"/>
          </w:tcPr>
          <w:p w:rsidR="00CC5A70" w:rsidRPr="00B03F0C" w:rsidRDefault="00CC5A70" w:rsidP="00942FF5">
            <w:pPr>
              <w:rPr>
                <w:rFonts w:ascii="Arial" w:eastAsia="仿宋_GB2312" w:hAnsi="Arial" w:cs="Arial"/>
                <w:color w:val="000000"/>
                <w:sz w:val="21"/>
                <w:szCs w:val="21"/>
              </w:rPr>
            </w:pPr>
            <w:r w:rsidRPr="00B03F0C">
              <w:rPr>
                <w:rFonts w:ascii="Arial" w:eastAsia="仿宋_GB2312" w:hAnsi="Arial" w:cs="Arial"/>
                <w:color w:val="000000"/>
                <w:sz w:val="21"/>
                <w:szCs w:val="21"/>
              </w:rPr>
              <w:t>办公集聚程度好</w:t>
            </w:r>
          </w:p>
        </w:tc>
        <w:tc>
          <w:tcPr>
            <w:tcW w:w="763" w:type="pct"/>
            <w:shd w:val="clear" w:color="auto" w:fill="auto"/>
          </w:tcPr>
          <w:p w:rsidR="00CC5A70" w:rsidRPr="00B03F0C" w:rsidRDefault="00CC5A70" w:rsidP="00CC5A70">
            <w:pPr>
              <w:rPr>
                <w:rFonts w:ascii="Arial" w:hAnsi="Arial" w:cs="Arial"/>
              </w:rPr>
            </w:pPr>
            <w:r w:rsidRPr="00B03F0C">
              <w:rPr>
                <w:rFonts w:ascii="Arial" w:eastAsia="仿宋_GB2312" w:hAnsi="Arial" w:cs="Arial"/>
                <w:color w:val="000000"/>
                <w:sz w:val="21"/>
                <w:szCs w:val="21"/>
              </w:rPr>
              <w:t>办公集聚程度较好</w:t>
            </w:r>
          </w:p>
        </w:tc>
        <w:tc>
          <w:tcPr>
            <w:tcW w:w="762" w:type="pct"/>
            <w:shd w:val="clear" w:color="auto" w:fill="auto"/>
          </w:tcPr>
          <w:p w:rsidR="00CC5A70" w:rsidRPr="00B03F0C" w:rsidRDefault="00CC5A70" w:rsidP="00CC5A70">
            <w:pPr>
              <w:rPr>
                <w:rFonts w:ascii="Arial" w:hAnsi="Arial" w:cs="Arial"/>
              </w:rPr>
            </w:pPr>
            <w:r w:rsidRPr="00B03F0C">
              <w:rPr>
                <w:rFonts w:ascii="Arial" w:eastAsia="仿宋_GB2312" w:hAnsi="Arial" w:cs="Arial"/>
                <w:color w:val="000000"/>
                <w:sz w:val="21"/>
                <w:szCs w:val="21"/>
              </w:rPr>
              <w:t>办公集聚程度一般</w:t>
            </w:r>
          </w:p>
        </w:tc>
        <w:tc>
          <w:tcPr>
            <w:tcW w:w="762" w:type="pct"/>
            <w:shd w:val="clear" w:color="auto" w:fill="auto"/>
          </w:tcPr>
          <w:p w:rsidR="00CC5A70" w:rsidRPr="00B03F0C" w:rsidRDefault="00CC5A70" w:rsidP="00CC5A70">
            <w:pPr>
              <w:rPr>
                <w:rFonts w:ascii="Arial" w:hAnsi="Arial" w:cs="Arial"/>
              </w:rPr>
            </w:pPr>
            <w:r w:rsidRPr="00B03F0C">
              <w:rPr>
                <w:rFonts w:ascii="Arial" w:eastAsia="仿宋_GB2312" w:hAnsi="Arial" w:cs="Arial"/>
                <w:color w:val="000000"/>
                <w:sz w:val="21"/>
                <w:szCs w:val="21"/>
              </w:rPr>
              <w:t>办公集聚程度较差</w:t>
            </w:r>
          </w:p>
        </w:tc>
        <w:tc>
          <w:tcPr>
            <w:tcW w:w="761" w:type="pct"/>
            <w:shd w:val="clear" w:color="auto" w:fill="auto"/>
          </w:tcPr>
          <w:p w:rsidR="00CC5A70" w:rsidRPr="00B03F0C" w:rsidRDefault="00CC5A70" w:rsidP="00CC5A70">
            <w:pPr>
              <w:rPr>
                <w:rFonts w:ascii="Arial" w:hAnsi="Arial" w:cs="Arial"/>
              </w:rPr>
            </w:pPr>
            <w:r w:rsidRPr="00B03F0C">
              <w:rPr>
                <w:rFonts w:ascii="Arial" w:eastAsia="仿宋_GB2312" w:hAnsi="Arial" w:cs="Arial"/>
                <w:color w:val="000000"/>
                <w:sz w:val="21"/>
                <w:szCs w:val="21"/>
              </w:rPr>
              <w:t>办公集聚程度差</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便捷</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较便捷</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一般</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较不便捷</w:t>
            </w:r>
          </w:p>
        </w:tc>
        <w:tc>
          <w:tcPr>
            <w:tcW w:w="761"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不便捷</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区域土地利用方向</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估价对象用途与周边土地利用方向一致</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零星有其他用地，基本不影响本宗地</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有部分有其他用地，对本宗地略有影响</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其他用地较多，对本宗地影响较大</w:t>
            </w:r>
          </w:p>
        </w:tc>
        <w:tc>
          <w:tcPr>
            <w:tcW w:w="761"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全部为其他用地，对本宗地有大的影响</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临街宽度和深度</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临街宽度及深度比例适宜，利于土地利用</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临街宽度及深度比例较适宜，对土地利用无不利影响</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临街宽度及深度比例一般，对土地利用影响不大</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临街宽度及深度比例较不适宜，对土地利用有一定的影响</w:t>
            </w:r>
          </w:p>
        </w:tc>
        <w:tc>
          <w:tcPr>
            <w:tcW w:w="761"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临街宽度及深度比例不适宜，影响土地利用</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临街道路状况</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临城市快速路或高速公路</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临城市主干道</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临城市次干道</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临城市支路</w:t>
            </w:r>
          </w:p>
        </w:tc>
        <w:tc>
          <w:tcPr>
            <w:tcW w:w="761"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临街坊路</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宗地形状规则</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宗地形状较规则</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宗地形状不规则，但对宗地利用影响较小</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宗地形状不规则，对宗地利用有影响</w:t>
            </w:r>
          </w:p>
        </w:tc>
        <w:tc>
          <w:tcPr>
            <w:tcW w:w="761"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宗地形状极其不规则，对宗地利用影响很大</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配套完善</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配套较完善</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配套基本满足需要</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配套少</w:t>
            </w:r>
          </w:p>
        </w:tc>
        <w:tc>
          <w:tcPr>
            <w:tcW w:w="761"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配套极少</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七通</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六通</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五通</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四通</w:t>
            </w:r>
          </w:p>
        </w:tc>
        <w:tc>
          <w:tcPr>
            <w:tcW w:w="761"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三通</w:t>
            </w:r>
          </w:p>
        </w:tc>
      </w:tr>
      <w:tr w:rsidR="00CC5A70" w:rsidRPr="00B03F0C" w:rsidTr="00CC5A70">
        <w:trPr>
          <w:trHeight w:val="698"/>
          <w:jc w:val="center"/>
        </w:trPr>
        <w:tc>
          <w:tcPr>
            <w:tcW w:w="1189" w:type="pct"/>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自然和人文环境优良</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自然和人文环境良好</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自然和人文环境一般</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自然和人文环境较差</w:t>
            </w:r>
          </w:p>
        </w:tc>
        <w:tc>
          <w:tcPr>
            <w:tcW w:w="761"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自然和人文环境差</w:t>
            </w:r>
          </w:p>
        </w:tc>
      </w:tr>
    </w:tbl>
    <w:p w:rsidR="00CC5A70" w:rsidRPr="00B03F0C" w:rsidRDefault="00CC5A70" w:rsidP="00CC5A70">
      <w:pPr>
        <w:snapToGrid w:val="0"/>
        <w:spacing w:beforeLines="100" w:before="240" w:line="360" w:lineRule="auto"/>
        <w:ind w:firstLineChars="200" w:firstLine="560"/>
        <w:jc w:val="both"/>
        <w:rPr>
          <w:rFonts w:ascii="Arial" w:eastAsia="仿宋_GB2312" w:hAnsi="Arial" w:cs="Arial"/>
          <w:sz w:val="28"/>
          <w:szCs w:val="28"/>
        </w:rPr>
      </w:pPr>
      <w:r w:rsidRPr="00B03F0C">
        <w:rPr>
          <w:rFonts w:ascii="Arial" w:eastAsia="仿宋_GB2312" w:hAnsi="Arial" w:cs="Arial"/>
          <w:color w:val="000000"/>
          <w:sz w:val="28"/>
        </w:rPr>
        <w:t>估价对象地处办公类九级</w:t>
      </w:r>
      <w:r w:rsidRPr="00B03F0C">
        <w:rPr>
          <w:rFonts w:ascii="Arial" w:hAnsi="Arial" w:cs="Arial"/>
          <w:color w:val="000000"/>
          <w:sz w:val="28"/>
          <w:szCs w:val="28"/>
        </w:rPr>
        <w:t>IX-01</w:t>
      </w:r>
      <w:r w:rsidRPr="00B03F0C">
        <w:rPr>
          <w:rFonts w:ascii="Arial" w:eastAsia="仿宋_GB2312" w:hAnsi="Arial" w:cs="Arial"/>
          <w:color w:val="000000"/>
          <w:sz w:val="28"/>
        </w:rPr>
        <w:t>区片，依据前述《北京市基准地价因素权重表》、《区片基准地价因素总修正幅度表》及《因素等级说明表》，估价对象办公用途</w:t>
      </w:r>
      <w:r w:rsidRPr="00B03F0C">
        <w:rPr>
          <w:rFonts w:ascii="Arial" w:hAnsi="Arial" w:cs="Arial"/>
          <w:color w:val="000000"/>
          <w:sz w:val="28"/>
          <w:szCs w:val="28"/>
        </w:rPr>
        <w:t>IX-01</w:t>
      </w:r>
      <w:r w:rsidRPr="00B03F0C">
        <w:rPr>
          <w:rFonts w:ascii="Arial" w:eastAsia="仿宋_GB2312" w:hAnsi="Arial" w:cs="Arial"/>
          <w:color w:val="000000"/>
          <w:sz w:val="28"/>
        </w:rPr>
        <w:t>区片修正幅度为</w:t>
      </w:r>
      <w:r w:rsidRPr="00B03F0C">
        <w:rPr>
          <w:rFonts w:ascii="Arial" w:eastAsia="仿宋_GB2312" w:hAnsi="Arial" w:cs="Arial"/>
          <w:color w:val="000000"/>
          <w:sz w:val="28"/>
        </w:rPr>
        <w:t>±15%</w:t>
      </w:r>
      <w:r w:rsidRPr="00B03F0C">
        <w:rPr>
          <w:rFonts w:ascii="Arial" w:eastAsia="仿宋_GB2312" w:hAnsi="Arial" w:cs="Arial"/>
          <w:color w:val="000000"/>
          <w:sz w:val="28"/>
        </w:rPr>
        <w:t>，整理《等级系数表》如下</w:t>
      </w:r>
    </w:p>
    <w:p w:rsidR="00CC5A70" w:rsidRPr="00B03F0C" w:rsidRDefault="00CC5A70" w:rsidP="00CC5A70">
      <w:pPr>
        <w:widowControl/>
        <w:adjustRightInd/>
        <w:spacing w:line="240" w:lineRule="auto"/>
        <w:textAlignment w:val="auto"/>
        <w:rPr>
          <w:rFonts w:ascii="Arial" w:eastAsia="仿宋_GB2312" w:hAnsi="Arial" w:cs="Arial"/>
          <w:color w:val="000000"/>
          <w:sz w:val="28"/>
        </w:rPr>
      </w:pPr>
      <w:r w:rsidRPr="00B03F0C">
        <w:rPr>
          <w:rFonts w:ascii="Arial" w:eastAsia="仿宋_GB2312" w:hAnsi="Arial" w:cs="Arial"/>
          <w:color w:val="000000"/>
          <w:sz w:val="28"/>
        </w:rPr>
        <w:br w:type="page"/>
      </w:r>
    </w:p>
    <w:p w:rsidR="00CC5A70" w:rsidRPr="00B03F0C" w:rsidRDefault="00CC5A70" w:rsidP="00CC5A70">
      <w:pPr>
        <w:spacing w:line="360" w:lineRule="auto"/>
        <w:ind w:firstLineChars="1850" w:firstLine="4440"/>
        <w:rPr>
          <w:rFonts w:ascii="Arial" w:eastAsia="仿宋_GB2312" w:hAnsi="Arial" w:cs="Arial"/>
          <w:i/>
          <w:color w:val="000000"/>
          <w:sz w:val="21"/>
          <w:szCs w:val="21"/>
        </w:rPr>
      </w:pPr>
      <w:r w:rsidRPr="00B03F0C">
        <w:rPr>
          <w:rFonts w:ascii="Arial" w:eastAsia="仿宋_GB2312" w:hAnsi="Arial" w:cs="Arial"/>
          <w:color w:val="000000"/>
          <w:szCs w:val="24"/>
        </w:rPr>
        <w:lastRenderedPageBreak/>
        <w:t>等级系数表</w:t>
      </w:r>
      <w:r w:rsidRPr="00B03F0C">
        <w:rPr>
          <w:rFonts w:ascii="Arial" w:eastAsia="仿宋_GB2312" w:hAnsi="Arial" w:cs="Arial"/>
          <w:color w:val="000000"/>
          <w:szCs w:val="24"/>
        </w:rPr>
        <w:t xml:space="preserve">                      </w:t>
      </w:r>
      <w:r w:rsidRPr="00B03F0C">
        <w:rPr>
          <w:rFonts w:ascii="Arial" w:eastAsia="仿宋_GB2312" w:hAnsi="Arial" w:cs="Arial"/>
          <w:color w:val="000000"/>
          <w:sz w:val="21"/>
          <w:szCs w:val="21"/>
        </w:rPr>
        <w:t>单位：</w:t>
      </w:r>
      <w:r w:rsidRPr="00B03F0C">
        <w:rPr>
          <w:rFonts w:ascii="Arial" w:eastAsia="仿宋_GB2312" w:hAnsi="Arial" w:cs="Arial"/>
          <w:color w:val="000000"/>
          <w:sz w:val="21"/>
          <w:szCs w:val="21"/>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166"/>
        <w:gridCol w:w="1491"/>
        <w:gridCol w:w="1355"/>
        <w:gridCol w:w="1456"/>
        <w:gridCol w:w="1391"/>
        <w:gridCol w:w="1440"/>
      </w:tblGrid>
      <w:tr w:rsidR="00CC5A70" w:rsidRPr="00B03F0C" w:rsidTr="00CC5A70">
        <w:trPr>
          <w:cantSplit/>
          <w:jc w:val="center"/>
        </w:trPr>
        <w:tc>
          <w:tcPr>
            <w:tcW w:w="2166" w:type="dxa"/>
            <w:tcBorders>
              <w:tl2br w:val="single" w:sz="2" w:space="0" w:color="404040"/>
            </w:tcBorders>
            <w:shd w:val="clear" w:color="auto" w:fill="auto"/>
            <w:vAlign w:val="center"/>
          </w:tcPr>
          <w:p w:rsidR="00CC5A70" w:rsidRPr="00B03F0C" w:rsidRDefault="00CC5A70" w:rsidP="00CC5A70">
            <w:pPr>
              <w:widowControl/>
              <w:adjustRightInd/>
              <w:spacing w:line="240" w:lineRule="auto"/>
              <w:jc w:val="right"/>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等级</w:t>
            </w:r>
            <w:r w:rsidRPr="00B03F0C">
              <w:rPr>
                <w:rFonts w:ascii="Arial" w:eastAsia="仿宋_GB2312" w:hAnsi="Arial" w:cs="Arial"/>
                <w:color w:val="000000"/>
                <w:sz w:val="21"/>
                <w:szCs w:val="21"/>
              </w:rPr>
              <w:t xml:space="preserve">     </w:t>
            </w:r>
          </w:p>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491"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好</w:t>
            </w:r>
          </w:p>
        </w:tc>
        <w:tc>
          <w:tcPr>
            <w:tcW w:w="1355"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较好</w:t>
            </w:r>
          </w:p>
        </w:tc>
        <w:tc>
          <w:tcPr>
            <w:tcW w:w="1456"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一般</w:t>
            </w:r>
          </w:p>
        </w:tc>
        <w:tc>
          <w:tcPr>
            <w:tcW w:w="1391"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较差</w:t>
            </w:r>
          </w:p>
        </w:tc>
        <w:tc>
          <w:tcPr>
            <w:tcW w:w="1440"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差</w:t>
            </w:r>
          </w:p>
        </w:tc>
      </w:tr>
      <w:tr w:rsidR="002323F8" w:rsidRPr="00B03F0C" w:rsidTr="00CC5A70">
        <w:trPr>
          <w:cantSplit/>
          <w:jc w:val="center"/>
        </w:trPr>
        <w:tc>
          <w:tcPr>
            <w:tcW w:w="2166" w:type="dxa"/>
            <w:shd w:val="clear" w:color="auto" w:fill="auto"/>
            <w:vAlign w:val="center"/>
          </w:tcPr>
          <w:p w:rsidR="002323F8" w:rsidRPr="00B03F0C" w:rsidRDefault="002323F8"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办公集聚程度</w:t>
            </w:r>
          </w:p>
        </w:tc>
        <w:tc>
          <w:tcPr>
            <w:tcW w:w="14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3.60%</w:t>
            </w:r>
          </w:p>
        </w:tc>
        <w:tc>
          <w:tcPr>
            <w:tcW w:w="1355"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1.80%</w:t>
            </w:r>
          </w:p>
        </w:tc>
        <w:tc>
          <w:tcPr>
            <w:tcW w:w="1456"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-1.80%</w:t>
            </w:r>
          </w:p>
        </w:tc>
        <w:tc>
          <w:tcPr>
            <w:tcW w:w="1440"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-3.60%</w:t>
            </w:r>
          </w:p>
        </w:tc>
      </w:tr>
      <w:tr w:rsidR="002323F8" w:rsidRPr="00B03F0C" w:rsidTr="00CC5A70">
        <w:trPr>
          <w:cantSplit/>
          <w:jc w:val="center"/>
        </w:trPr>
        <w:tc>
          <w:tcPr>
            <w:tcW w:w="2166" w:type="dxa"/>
            <w:shd w:val="clear" w:color="auto" w:fill="auto"/>
            <w:vAlign w:val="center"/>
          </w:tcPr>
          <w:p w:rsidR="002323F8" w:rsidRPr="00B03F0C" w:rsidRDefault="002323F8"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4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4.50%</w:t>
            </w:r>
          </w:p>
        </w:tc>
        <w:tc>
          <w:tcPr>
            <w:tcW w:w="1355"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2.25%</w:t>
            </w:r>
          </w:p>
        </w:tc>
        <w:tc>
          <w:tcPr>
            <w:tcW w:w="1456"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-2.25%</w:t>
            </w:r>
          </w:p>
        </w:tc>
        <w:tc>
          <w:tcPr>
            <w:tcW w:w="1440"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-4.50%</w:t>
            </w:r>
          </w:p>
        </w:tc>
      </w:tr>
      <w:tr w:rsidR="002323F8" w:rsidRPr="00B03F0C" w:rsidTr="00CC5A70">
        <w:trPr>
          <w:cantSplit/>
          <w:jc w:val="center"/>
        </w:trPr>
        <w:tc>
          <w:tcPr>
            <w:tcW w:w="2166" w:type="dxa"/>
            <w:shd w:val="clear" w:color="auto" w:fill="auto"/>
            <w:vAlign w:val="center"/>
          </w:tcPr>
          <w:p w:rsidR="002323F8" w:rsidRPr="00B03F0C" w:rsidRDefault="002323F8"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区域土地利用方向</w:t>
            </w:r>
          </w:p>
        </w:tc>
        <w:tc>
          <w:tcPr>
            <w:tcW w:w="14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1.20%</w:t>
            </w:r>
          </w:p>
        </w:tc>
        <w:tc>
          <w:tcPr>
            <w:tcW w:w="1355"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0.60%</w:t>
            </w:r>
          </w:p>
        </w:tc>
        <w:tc>
          <w:tcPr>
            <w:tcW w:w="1456"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-0.60%</w:t>
            </w:r>
          </w:p>
        </w:tc>
        <w:tc>
          <w:tcPr>
            <w:tcW w:w="1440"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-1.20%</w:t>
            </w:r>
          </w:p>
        </w:tc>
      </w:tr>
      <w:tr w:rsidR="002323F8" w:rsidRPr="00B03F0C" w:rsidTr="00CC5A70">
        <w:trPr>
          <w:cantSplit/>
          <w:jc w:val="center"/>
        </w:trPr>
        <w:tc>
          <w:tcPr>
            <w:tcW w:w="2166" w:type="dxa"/>
            <w:shd w:val="clear" w:color="auto" w:fill="auto"/>
            <w:vAlign w:val="center"/>
          </w:tcPr>
          <w:p w:rsidR="002323F8" w:rsidRPr="00B03F0C" w:rsidRDefault="002323F8"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临街宽度和深度</w:t>
            </w:r>
          </w:p>
        </w:tc>
        <w:tc>
          <w:tcPr>
            <w:tcW w:w="14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0.60%</w:t>
            </w:r>
          </w:p>
        </w:tc>
        <w:tc>
          <w:tcPr>
            <w:tcW w:w="1355"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0.30%</w:t>
            </w:r>
          </w:p>
        </w:tc>
        <w:tc>
          <w:tcPr>
            <w:tcW w:w="1456"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-0.30%</w:t>
            </w:r>
          </w:p>
        </w:tc>
        <w:tc>
          <w:tcPr>
            <w:tcW w:w="1440"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-0.60%</w:t>
            </w:r>
          </w:p>
        </w:tc>
      </w:tr>
      <w:tr w:rsidR="002323F8" w:rsidRPr="00B03F0C" w:rsidTr="00CC5A70">
        <w:trPr>
          <w:cantSplit/>
          <w:jc w:val="center"/>
        </w:trPr>
        <w:tc>
          <w:tcPr>
            <w:tcW w:w="2166" w:type="dxa"/>
            <w:shd w:val="clear" w:color="auto" w:fill="auto"/>
            <w:vAlign w:val="center"/>
          </w:tcPr>
          <w:p w:rsidR="002323F8" w:rsidRPr="00B03F0C" w:rsidRDefault="002323F8"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临街道路状况</w:t>
            </w:r>
          </w:p>
        </w:tc>
        <w:tc>
          <w:tcPr>
            <w:tcW w:w="14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0.75%</w:t>
            </w:r>
          </w:p>
        </w:tc>
        <w:tc>
          <w:tcPr>
            <w:tcW w:w="1355"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0.3</w:t>
            </w:r>
            <w:r>
              <w:rPr>
                <w:rFonts w:ascii="Arial" w:hAnsi="Arial" w:cs="Arial" w:hint="eastAsia"/>
                <w:sz w:val="22"/>
                <w:szCs w:val="22"/>
              </w:rPr>
              <w:t>75</w:t>
            </w:r>
            <w:r w:rsidRPr="00B03F0C">
              <w:rPr>
                <w:rFonts w:ascii="Arial" w:hAnsi="Arial" w:cs="Arial"/>
                <w:sz w:val="22"/>
                <w:szCs w:val="22"/>
              </w:rPr>
              <w:t>%</w:t>
            </w:r>
          </w:p>
        </w:tc>
        <w:tc>
          <w:tcPr>
            <w:tcW w:w="1456"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-0.3</w:t>
            </w:r>
            <w:r>
              <w:rPr>
                <w:rFonts w:ascii="Arial" w:hAnsi="Arial" w:cs="Arial" w:hint="eastAsia"/>
                <w:sz w:val="22"/>
                <w:szCs w:val="22"/>
              </w:rPr>
              <w:t>75</w:t>
            </w:r>
            <w:r w:rsidRPr="00B03F0C">
              <w:rPr>
                <w:rFonts w:ascii="Arial" w:hAnsi="Arial" w:cs="Arial"/>
                <w:sz w:val="22"/>
                <w:szCs w:val="22"/>
              </w:rPr>
              <w:t>%</w:t>
            </w:r>
          </w:p>
        </w:tc>
        <w:tc>
          <w:tcPr>
            <w:tcW w:w="1440"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-0.75%</w:t>
            </w:r>
          </w:p>
        </w:tc>
      </w:tr>
      <w:tr w:rsidR="002323F8" w:rsidRPr="00B03F0C" w:rsidTr="00CC5A70">
        <w:trPr>
          <w:cantSplit/>
          <w:jc w:val="center"/>
        </w:trPr>
        <w:tc>
          <w:tcPr>
            <w:tcW w:w="2166" w:type="dxa"/>
            <w:shd w:val="clear" w:color="auto" w:fill="auto"/>
            <w:vAlign w:val="center"/>
          </w:tcPr>
          <w:p w:rsidR="002323F8" w:rsidRPr="00B03F0C" w:rsidRDefault="002323F8"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4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0.75%</w:t>
            </w:r>
          </w:p>
        </w:tc>
        <w:tc>
          <w:tcPr>
            <w:tcW w:w="1355"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0.3</w:t>
            </w:r>
            <w:r>
              <w:rPr>
                <w:rFonts w:ascii="Arial" w:hAnsi="Arial" w:cs="Arial" w:hint="eastAsia"/>
                <w:sz w:val="22"/>
                <w:szCs w:val="22"/>
              </w:rPr>
              <w:t>75</w:t>
            </w:r>
            <w:r w:rsidRPr="00B03F0C">
              <w:rPr>
                <w:rFonts w:ascii="Arial" w:hAnsi="Arial" w:cs="Arial"/>
                <w:sz w:val="22"/>
                <w:szCs w:val="22"/>
              </w:rPr>
              <w:t>%</w:t>
            </w:r>
          </w:p>
        </w:tc>
        <w:tc>
          <w:tcPr>
            <w:tcW w:w="1456"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-0.3</w:t>
            </w:r>
            <w:r>
              <w:rPr>
                <w:rFonts w:ascii="Arial" w:hAnsi="Arial" w:cs="Arial" w:hint="eastAsia"/>
                <w:sz w:val="22"/>
                <w:szCs w:val="22"/>
              </w:rPr>
              <w:t>75</w:t>
            </w:r>
            <w:r w:rsidRPr="00B03F0C">
              <w:rPr>
                <w:rFonts w:ascii="Arial" w:hAnsi="Arial" w:cs="Arial"/>
                <w:sz w:val="22"/>
                <w:szCs w:val="22"/>
              </w:rPr>
              <w:t>%</w:t>
            </w:r>
          </w:p>
        </w:tc>
        <w:tc>
          <w:tcPr>
            <w:tcW w:w="1440"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-0.75%</w:t>
            </w:r>
          </w:p>
        </w:tc>
      </w:tr>
      <w:tr w:rsidR="002323F8" w:rsidRPr="00B03F0C" w:rsidTr="00CC5A70">
        <w:trPr>
          <w:cantSplit/>
          <w:jc w:val="center"/>
        </w:trPr>
        <w:tc>
          <w:tcPr>
            <w:tcW w:w="2166" w:type="dxa"/>
            <w:shd w:val="clear" w:color="auto" w:fill="auto"/>
            <w:vAlign w:val="center"/>
          </w:tcPr>
          <w:p w:rsidR="002323F8" w:rsidRPr="00B03F0C" w:rsidRDefault="002323F8"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4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0.90%</w:t>
            </w:r>
          </w:p>
        </w:tc>
        <w:tc>
          <w:tcPr>
            <w:tcW w:w="1355"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0.45%</w:t>
            </w:r>
          </w:p>
        </w:tc>
        <w:tc>
          <w:tcPr>
            <w:tcW w:w="1456"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-0.45%</w:t>
            </w:r>
          </w:p>
        </w:tc>
        <w:tc>
          <w:tcPr>
            <w:tcW w:w="1440"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-0.90%</w:t>
            </w:r>
          </w:p>
        </w:tc>
      </w:tr>
      <w:tr w:rsidR="002323F8" w:rsidRPr="00B03F0C" w:rsidTr="00CC5A70">
        <w:trPr>
          <w:cantSplit/>
          <w:jc w:val="center"/>
        </w:trPr>
        <w:tc>
          <w:tcPr>
            <w:tcW w:w="2166" w:type="dxa"/>
            <w:shd w:val="clear" w:color="auto" w:fill="auto"/>
            <w:vAlign w:val="center"/>
          </w:tcPr>
          <w:p w:rsidR="002323F8" w:rsidRPr="00B03F0C" w:rsidRDefault="002323F8"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4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1.80%</w:t>
            </w:r>
          </w:p>
        </w:tc>
        <w:tc>
          <w:tcPr>
            <w:tcW w:w="1355"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0.90%</w:t>
            </w:r>
          </w:p>
        </w:tc>
        <w:tc>
          <w:tcPr>
            <w:tcW w:w="1456"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-0.90%</w:t>
            </w:r>
          </w:p>
        </w:tc>
        <w:tc>
          <w:tcPr>
            <w:tcW w:w="1440"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-1.80%</w:t>
            </w:r>
          </w:p>
        </w:tc>
      </w:tr>
      <w:tr w:rsidR="002323F8" w:rsidRPr="00B03F0C" w:rsidTr="00CC5A70">
        <w:trPr>
          <w:cantSplit/>
          <w:jc w:val="center"/>
        </w:trPr>
        <w:tc>
          <w:tcPr>
            <w:tcW w:w="2166" w:type="dxa"/>
            <w:shd w:val="clear" w:color="auto" w:fill="auto"/>
            <w:vAlign w:val="center"/>
          </w:tcPr>
          <w:p w:rsidR="002323F8" w:rsidRPr="00B03F0C" w:rsidRDefault="002323F8"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4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0.90%</w:t>
            </w:r>
          </w:p>
        </w:tc>
        <w:tc>
          <w:tcPr>
            <w:tcW w:w="1355"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0.45%</w:t>
            </w:r>
          </w:p>
        </w:tc>
        <w:tc>
          <w:tcPr>
            <w:tcW w:w="1456"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-0.45%</w:t>
            </w:r>
          </w:p>
        </w:tc>
        <w:tc>
          <w:tcPr>
            <w:tcW w:w="1440"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-0.90%</w:t>
            </w:r>
          </w:p>
        </w:tc>
      </w:tr>
    </w:tbl>
    <w:p w:rsidR="00CC5A70" w:rsidRPr="00B03F0C" w:rsidRDefault="00CC5A70" w:rsidP="00CC5A70">
      <w:pPr>
        <w:spacing w:line="360" w:lineRule="auto"/>
        <w:rPr>
          <w:rFonts w:ascii="Arial" w:eastAsia="仿宋_GB2312" w:hAnsi="Arial" w:cs="Arial"/>
          <w:i/>
          <w:color w:val="000000"/>
          <w:sz w:val="21"/>
          <w:szCs w:val="21"/>
        </w:rPr>
      </w:pPr>
    </w:p>
    <w:p w:rsidR="00CC5A70" w:rsidRPr="00B03F0C" w:rsidRDefault="00CC5A70" w:rsidP="00CC5A70">
      <w:pPr>
        <w:spacing w:line="360" w:lineRule="auto"/>
        <w:ind w:firstLineChars="200" w:firstLine="560"/>
        <w:rPr>
          <w:rFonts w:ascii="Arial" w:eastAsia="仿宋_GB2312" w:hAnsi="Arial" w:cs="Arial"/>
          <w:color w:val="000000"/>
          <w:sz w:val="28"/>
        </w:rPr>
      </w:pPr>
    </w:p>
    <w:p w:rsidR="00CC5A70" w:rsidRPr="00B03F0C" w:rsidRDefault="00CC5A70" w:rsidP="00CC5A70">
      <w:pPr>
        <w:spacing w:line="360" w:lineRule="auto"/>
        <w:rPr>
          <w:rFonts w:ascii="Arial" w:eastAsia="仿宋_GB2312" w:hAnsi="Arial" w:cs="Arial"/>
          <w:color w:val="000000"/>
          <w:sz w:val="28"/>
        </w:rPr>
      </w:pPr>
      <w:r w:rsidRPr="00B03F0C">
        <w:rPr>
          <w:rFonts w:ascii="Arial" w:eastAsia="仿宋_GB2312" w:hAnsi="Arial" w:cs="Arial"/>
          <w:color w:val="000000"/>
          <w:sz w:val="28"/>
        </w:rPr>
        <w:t>（转下页）</w:t>
      </w:r>
    </w:p>
    <w:p w:rsidR="00CC5A70" w:rsidRPr="00B03F0C" w:rsidRDefault="00CC5A70" w:rsidP="00CC5A70">
      <w:pPr>
        <w:widowControl/>
        <w:adjustRightInd/>
        <w:spacing w:line="240" w:lineRule="auto"/>
        <w:textAlignment w:val="auto"/>
        <w:rPr>
          <w:rFonts w:ascii="Arial" w:eastAsia="仿宋_GB2312" w:hAnsi="Arial" w:cs="Arial"/>
          <w:color w:val="000000"/>
          <w:sz w:val="28"/>
        </w:rPr>
      </w:pPr>
      <w:r w:rsidRPr="00B03F0C">
        <w:rPr>
          <w:rFonts w:ascii="Arial" w:eastAsia="仿宋_GB2312" w:hAnsi="Arial" w:cs="Arial"/>
          <w:color w:val="000000"/>
          <w:sz w:val="28"/>
        </w:rPr>
        <w:br w:type="page"/>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lastRenderedPageBreak/>
        <w:t>按照因素等级情况说明表、等级系数表以及估价对象的区域因素和个别因素条件，编制估价对象因素修正系数表如下：</w:t>
      </w:r>
    </w:p>
    <w:p w:rsidR="00CC5A70" w:rsidRPr="00B03F0C" w:rsidRDefault="00CC5A70" w:rsidP="00CC5A70">
      <w:pPr>
        <w:spacing w:line="360" w:lineRule="auto"/>
        <w:jc w:val="center"/>
        <w:rPr>
          <w:rFonts w:ascii="Arial" w:eastAsia="仿宋_GB2312" w:hAnsi="Arial" w:cs="Arial"/>
          <w:color w:val="000000"/>
          <w:sz w:val="28"/>
        </w:rPr>
      </w:pPr>
      <w:r w:rsidRPr="00942FF5">
        <w:rPr>
          <w:rFonts w:ascii="Arial" w:eastAsia="仿宋_GB2312" w:hAnsi="Arial" w:cs="Arial"/>
          <w:color w:val="000000"/>
          <w:sz w:val="28"/>
        </w:rPr>
        <w:t>估价对象因素修正系数表</w:t>
      </w:r>
    </w:p>
    <w:tbl>
      <w:tblPr>
        <w:tblW w:w="9441" w:type="dxa"/>
        <w:jc w:val="center"/>
        <w:tblInd w:w="-142"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638"/>
        <w:gridCol w:w="2196"/>
        <w:gridCol w:w="3616"/>
        <w:gridCol w:w="1435"/>
        <w:gridCol w:w="1556"/>
      </w:tblGrid>
      <w:tr w:rsidR="00CC5A70" w:rsidRPr="00B03F0C" w:rsidTr="00CC5A70">
        <w:trPr>
          <w:cantSplit/>
          <w:trHeight w:val="397"/>
          <w:jc w:val="center"/>
        </w:trPr>
        <w:tc>
          <w:tcPr>
            <w:tcW w:w="338"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序号</w:t>
            </w:r>
          </w:p>
        </w:tc>
        <w:tc>
          <w:tcPr>
            <w:tcW w:w="1163"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915"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估价对象情况</w:t>
            </w:r>
          </w:p>
        </w:tc>
        <w:tc>
          <w:tcPr>
            <w:tcW w:w="760"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等级</w:t>
            </w:r>
          </w:p>
        </w:tc>
        <w:tc>
          <w:tcPr>
            <w:tcW w:w="824"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修正系数</w:t>
            </w:r>
          </w:p>
        </w:tc>
      </w:tr>
      <w:tr w:rsidR="00CC5A70" w:rsidRPr="00B03F0C" w:rsidTr="00CC5A70">
        <w:trPr>
          <w:cantSplit/>
          <w:trHeight w:val="397"/>
          <w:jc w:val="center"/>
        </w:trPr>
        <w:tc>
          <w:tcPr>
            <w:tcW w:w="338" w:type="pct"/>
            <w:vAlign w:val="center"/>
          </w:tcPr>
          <w:p w:rsidR="00CC5A70" w:rsidRPr="00B03F0C" w:rsidRDefault="00CC5A70" w:rsidP="00942FF5">
            <w:pPr>
              <w:spacing w:before="240"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1</w:t>
            </w:r>
            <w:r w:rsidRPr="00B03F0C">
              <w:rPr>
                <w:rFonts w:ascii="Arial" w:eastAsia="仿宋_GB2312" w:hAnsi="Arial" w:cs="Arial"/>
                <w:color w:val="000000"/>
                <w:sz w:val="21"/>
                <w:szCs w:val="21"/>
              </w:rPr>
              <w:t>）</w:t>
            </w:r>
          </w:p>
        </w:tc>
        <w:tc>
          <w:tcPr>
            <w:tcW w:w="1163" w:type="pct"/>
            <w:vAlign w:val="center"/>
          </w:tcPr>
          <w:p w:rsidR="00CC5A70" w:rsidRPr="00B03F0C" w:rsidRDefault="00CC5A70" w:rsidP="00942FF5">
            <w:pPr>
              <w:spacing w:line="240" w:lineRule="auto"/>
              <w:jc w:val="center"/>
              <w:rPr>
                <w:rFonts w:ascii="Arial" w:eastAsia="仿宋_GB2312" w:hAnsi="Arial" w:cs="Arial"/>
                <w:color w:val="000000"/>
                <w:sz w:val="20"/>
              </w:rPr>
            </w:pPr>
            <w:r w:rsidRPr="00B03F0C">
              <w:rPr>
                <w:rFonts w:ascii="Arial" w:eastAsia="仿宋_GB2312" w:hAnsi="Arial" w:cs="Arial"/>
                <w:color w:val="000000"/>
                <w:sz w:val="20"/>
              </w:rPr>
              <w:t>办公集聚程度</w:t>
            </w:r>
          </w:p>
        </w:tc>
        <w:tc>
          <w:tcPr>
            <w:tcW w:w="1915" w:type="pct"/>
            <w:vAlign w:val="center"/>
          </w:tcPr>
          <w:p w:rsidR="00CC5A70" w:rsidRPr="00B03F0C" w:rsidRDefault="00942FF5" w:rsidP="00942FF5">
            <w:pPr>
              <w:spacing w:line="240" w:lineRule="auto"/>
              <w:rPr>
                <w:rFonts w:ascii="Arial" w:eastAsia="仿宋_GB2312" w:hAnsi="Arial" w:cs="Arial"/>
                <w:color w:val="000000"/>
                <w:sz w:val="21"/>
                <w:szCs w:val="21"/>
              </w:rPr>
            </w:pPr>
            <w:r w:rsidRPr="00942FF5">
              <w:rPr>
                <w:rFonts w:ascii="Arial" w:eastAsia="仿宋_GB2312" w:hAnsi="Arial" w:cs="Arial" w:hint="eastAsia"/>
                <w:color w:val="000000"/>
                <w:sz w:val="21"/>
                <w:szCs w:val="21"/>
              </w:rPr>
              <w:t>估价对象位于苏家坨镇，估价对象周边主要以居住用地为主，在建的办公楼项目较少，办公集聚程度较差</w:t>
            </w:r>
            <w:r w:rsidR="00CC5A70" w:rsidRPr="00B03F0C">
              <w:rPr>
                <w:rFonts w:ascii="Arial" w:eastAsia="仿宋_GB2312" w:hAnsi="Arial" w:cs="Arial"/>
                <w:color w:val="000000"/>
                <w:sz w:val="21"/>
                <w:szCs w:val="21"/>
              </w:rPr>
              <w:t>。</w:t>
            </w:r>
          </w:p>
        </w:tc>
        <w:tc>
          <w:tcPr>
            <w:tcW w:w="760" w:type="pct"/>
            <w:vAlign w:val="center"/>
          </w:tcPr>
          <w:p w:rsidR="00CC5A70" w:rsidRPr="00B03F0C" w:rsidRDefault="00CC5A70" w:rsidP="00942FF5">
            <w:pPr>
              <w:spacing w:line="240" w:lineRule="auto"/>
              <w:rPr>
                <w:rFonts w:ascii="Arial" w:eastAsia="仿宋_GB2312" w:hAnsi="Arial" w:cs="Arial"/>
                <w:color w:val="000000"/>
                <w:sz w:val="20"/>
              </w:rPr>
            </w:pPr>
            <w:r w:rsidRPr="00B03F0C">
              <w:rPr>
                <w:rFonts w:ascii="Arial" w:eastAsia="仿宋_GB2312" w:hAnsi="Arial" w:cs="Arial"/>
                <w:color w:val="000000"/>
                <w:sz w:val="20"/>
              </w:rPr>
              <w:t>较差</w:t>
            </w:r>
          </w:p>
        </w:tc>
        <w:tc>
          <w:tcPr>
            <w:tcW w:w="824" w:type="pct"/>
            <w:vAlign w:val="center"/>
          </w:tcPr>
          <w:p w:rsidR="00CC5A70" w:rsidRPr="00B03F0C" w:rsidRDefault="00CC5A70" w:rsidP="00942FF5">
            <w:pPr>
              <w:spacing w:line="240" w:lineRule="auto"/>
              <w:rPr>
                <w:rFonts w:ascii="Arial" w:hAnsi="Arial" w:cs="Arial"/>
                <w:color w:val="000000"/>
                <w:sz w:val="20"/>
              </w:rPr>
            </w:pPr>
            <w:r w:rsidRPr="00B03F0C">
              <w:rPr>
                <w:rFonts w:ascii="Arial" w:hAnsi="Arial" w:cs="Arial"/>
                <w:color w:val="000000"/>
                <w:sz w:val="20"/>
              </w:rPr>
              <w:t>-1.80%</w:t>
            </w:r>
          </w:p>
        </w:tc>
      </w:tr>
      <w:tr w:rsidR="00CC5A70" w:rsidRPr="00B03F0C" w:rsidTr="00CC5A70">
        <w:trPr>
          <w:cantSplit/>
          <w:trHeight w:val="397"/>
          <w:jc w:val="center"/>
        </w:trPr>
        <w:tc>
          <w:tcPr>
            <w:tcW w:w="338"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2</w:t>
            </w:r>
            <w:r w:rsidRPr="00B03F0C">
              <w:rPr>
                <w:rFonts w:ascii="Arial" w:eastAsia="仿宋_GB2312" w:hAnsi="Arial" w:cs="Arial"/>
                <w:color w:val="000000"/>
                <w:sz w:val="21"/>
                <w:szCs w:val="21"/>
              </w:rPr>
              <w:t>）</w:t>
            </w:r>
          </w:p>
        </w:tc>
        <w:tc>
          <w:tcPr>
            <w:tcW w:w="1163" w:type="pct"/>
            <w:vAlign w:val="center"/>
          </w:tcPr>
          <w:p w:rsidR="00CC5A70" w:rsidRPr="00B03F0C" w:rsidRDefault="00CC5A70" w:rsidP="00942FF5">
            <w:pPr>
              <w:spacing w:line="240" w:lineRule="auto"/>
              <w:jc w:val="center"/>
              <w:rPr>
                <w:rFonts w:ascii="Arial" w:eastAsia="仿宋_GB2312" w:hAnsi="Arial" w:cs="Arial"/>
                <w:color w:val="000000"/>
                <w:sz w:val="20"/>
              </w:rPr>
            </w:pPr>
            <w:r w:rsidRPr="00B03F0C">
              <w:rPr>
                <w:rFonts w:ascii="Arial" w:eastAsia="仿宋_GB2312" w:hAnsi="Arial" w:cs="Arial"/>
                <w:color w:val="000000"/>
                <w:sz w:val="20"/>
              </w:rPr>
              <w:t>交通便捷度</w:t>
            </w:r>
          </w:p>
        </w:tc>
        <w:tc>
          <w:tcPr>
            <w:tcW w:w="1915" w:type="pct"/>
            <w:vAlign w:val="center"/>
          </w:tcPr>
          <w:p w:rsidR="00CC5A70" w:rsidRPr="00B03F0C" w:rsidRDefault="00942FF5" w:rsidP="00942FF5">
            <w:pPr>
              <w:spacing w:line="240" w:lineRule="auto"/>
              <w:outlineLvl w:val="0"/>
              <w:rPr>
                <w:rFonts w:ascii="Arial" w:eastAsia="仿宋_GB2312" w:hAnsi="Arial" w:cs="Arial"/>
                <w:szCs w:val="24"/>
              </w:rPr>
            </w:pPr>
            <w:r w:rsidRPr="00942FF5">
              <w:rPr>
                <w:rFonts w:ascii="Arial" w:eastAsia="仿宋_GB2312" w:hAnsi="Arial" w:cs="Arial" w:hint="eastAsia"/>
                <w:color w:val="000000"/>
                <w:sz w:val="21"/>
                <w:szCs w:val="21"/>
              </w:rPr>
              <w:t>估价对象紧邻城市主干道—北清路，距首都机场约</w:t>
            </w:r>
            <w:r w:rsidRPr="00942FF5">
              <w:rPr>
                <w:rFonts w:ascii="Arial" w:eastAsia="仿宋_GB2312" w:hAnsi="Arial" w:cs="Arial" w:hint="eastAsia"/>
                <w:color w:val="000000"/>
                <w:sz w:val="21"/>
                <w:szCs w:val="21"/>
              </w:rPr>
              <w:t>53</w:t>
            </w:r>
            <w:r w:rsidRPr="00942FF5">
              <w:rPr>
                <w:rFonts w:ascii="Arial" w:eastAsia="仿宋_GB2312" w:hAnsi="Arial" w:cs="Arial" w:hint="eastAsia"/>
                <w:color w:val="000000"/>
                <w:sz w:val="21"/>
                <w:szCs w:val="21"/>
              </w:rPr>
              <w:t>公里、距北京火车南站约</w:t>
            </w:r>
            <w:r w:rsidRPr="00942FF5">
              <w:rPr>
                <w:rFonts w:ascii="Arial" w:eastAsia="仿宋_GB2312" w:hAnsi="Arial" w:cs="Arial" w:hint="eastAsia"/>
                <w:color w:val="000000"/>
                <w:sz w:val="21"/>
                <w:szCs w:val="21"/>
              </w:rPr>
              <w:t>45</w:t>
            </w:r>
            <w:r w:rsidRPr="00942FF5">
              <w:rPr>
                <w:rFonts w:ascii="Arial" w:eastAsia="仿宋_GB2312" w:hAnsi="Arial" w:cs="Arial" w:hint="eastAsia"/>
                <w:color w:val="000000"/>
                <w:sz w:val="21"/>
                <w:szCs w:val="21"/>
              </w:rPr>
              <w:t>公里，周边有</w:t>
            </w:r>
            <w:r w:rsidRPr="00942FF5">
              <w:rPr>
                <w:rFonts w:ascii="Arial" w:eastAsia="仿宋_GB2312" w:hAnsi="Arial" w:cs="Arial" w:hint="eastAsia"/>
                <w:color w:val="000000"/>
                <w:sz w:val="21"/>
                <w:szCs w:val="21"/>
              </w:rPr>
              <w:t>544</w:t>
            </w:r>
            <w:r w:rsidRPr="00942FF5">
              <w:rPr>
                <w:rFonts w:ascii="Arial" w:eastAsia="仿宋_GB2312" w:hAnsi="Arial" w:cs="Arial" w:hint="eastAsia"/>
                <w:color w:val="000000"/>
                <w:sz w:val="21"/>
                <w:szCs w:val="21"/>
              </w:rPr>
              <w:t>路、专</w:t>
            </w:r>
            <w:r w:rsidRPr="00942FF5">
              <w:rPr>
                <w:rFonts w:ascii="Arial" w:eastAsia="仿宋_GB2312" w:hAnsi="Arial" w:cs="Arial" w:hint="eastAsia"/>
                <w:color w:val="000000"/>
                <w:sz w:val="21"/>
                <w:szCs w:val="21"/>
              </w:rPr>
              <w:t>16</w:t>
            </w:r>
            <w:r w:rsidRPr="00942FF5">
              <w:rPr>
                <w:rFonts w:ascii="Arial" w:eastAsia="仿宋_GB2312" w:hAnsi="Arial" w:cs="Arial" w:hint="eastAsia"/>
                <w:color w:val="000000"/>
                <w:sz w:val="21"/>
                <w:szCs w:val="21"/>
              </w:rPr>
              <w:t>路、专</w:t>
            </w:r>
            <w:r w:rsidRPr="00942FF5">
              <w:rPr>
                <w:rFonts w:ascii="Arial" w:eastAsia="仿宋_GB2312" w:hAnsi="Arial" w:cs="Arial" w:hint="eastAsia"/>
                <w:color w:val="000000"/>
                <w:sz w:val="21"/>
                <w:szCs w:val="21"/>
              </w:rPr>
              <w:t>99</w:t>
            </w:r>
            <w:r w:rsidRPr="00942FF5">
              <w:rPr>
                <w:rFonts w:ascii="Arial" w:eastAsia="仿宋_GB2312" w:hAnsi="Arial" w:cs="Arial" w:hint="eastAsia"/>
                <w:color w:val="000000"/>
                <w:sz w:val="21"/>
                <w:szCs w:val="21"/>
              </w:rPr>
              <w:t>路等多条公交线路通过，小区南侧紧邻距地铁</w:t>
            </w:r>
            <w:r w:rsidRPr="00942FF5">
              <w:rPr>
                <w:rFonts w:ascii="Arial" w:eastAsia="仿宋_GB2312" w:hAnsi="Arial" w:cs="Arial" w:hint="eastAsia"/>
                <w:color w:val="000000"/>
                <w:sz w:val="21"/>
                <w:szCs w:val="21"/>
              </w:rPr>
              <w:t>16</w:t>
            </w:r>
            <w:r w:rsidRPr="00942FF5">
              <w:rPr>
                <w:rFonts w:ascii="Arial" w:eastAsia="仿宋_GB2312" w:hAnsi="Arial" w:cs="Arial" w:hint="eastAsia"/>
                <w:color w:val="000000"/>
                <w:sz w:val="21"/>
                <w:szCs w:val="21"/>
              </w:rPr>
              <w:t>线（北安河站），综合评价交通便捷度较好</w:t>
            </w:r>
            <w:r w:rsidR="00CC5A70" w:rsidRPr="00B03F0C">
              <w:rPr>
                <w:rFonts w:ascii="Arial" w:eastAsia="仿宋_GB2312" w:hAnsi="Arial" w:cs="Arial"/>
                <w:color w:val="000000"/>
                <w:sz w:val="21"/>
                <w:szCs w:val="21"/>
              </w:rPr>
              <w:t>。</w:t>
            </w:r>
          </w:p>
        </w:tc>
        <w:tc>
          <w:tcPr>
            <w:tcW w:w="760" w:type="pct"/>
            <w:vAlign w:val="center"/>
          </w:tcPr>
          <w:p w:rsidR="00CC5A70" w:rsidRPr="00B03F0C" w:rsidRDefault="00CC5A70" w:rsidP="00942FF5">
            <w:pPr>
              <w:spacing w:line="240" w:lineRule="auto"/>
              <w:rPr>
                <w:rFonts w:ascii="Arial" w:eastAsia="仿宋_GB2312" w:hAnsi="Arial" w:cs="Arial"/>
                <w:color w:val="000000"/>
                <w:sz w:val="20"/>
              </w:rPr>
            </w:pPr>
            <w:r w:rsidRPr="00B03F0C">
              <w:rPr>
                <w:rFonts w:ascii="Arial" w:eastAsia="仿宋_GB2312" w:hAnsi="Arial" w:cs="Arial"/>
                <w:color w:val="000000"/>
                <w:sz w:val="20"/>
              </w:rPr>
              <w:t>较好</w:t>
            </w:r>
          </w:p>
        </w:tc>
        <w:tc>
          <w:tcPr>
            <w:tcW w:w="824" w:type="pct"/>
            <w:vAlign w:val="center"/>
          </w:tcPr>
          <w:p w:rsidR="00CC5A70" w:rsidRPr="00B03F0C" w:rsidRDefault="00CC5A70" w:rsidP="00942FF5">
            <w:pPr>
              <w:spacing w:line="240" w:lineRule="auto"/>
              <w:rPr>
                <w:rFonts w:ascii="Arial" w:hAnsi="Arial" w:cs="Arial"/>
                <w:color w:val="000000"/>
                <w:sz w:val="20"/>
              </w:rPr>
            </w:pPr>
            <w:r w:rsidRPr="00B03F0C">
              <w:rPr>
                <w:rFonts w:ascii="Arial" w:hAnsi="Arial" w:cs="Arial"/>
                <w:color w:val="000000"/>
                <w:sz w:val="20"/>
              </w:rPr>
              <w:t>2.25%</w:t>
            </w:r>
          </w:p>
        </w:tc>
      </w:tr>
      <w:tr w:rsidR="00CC5A70" w:rsidRPr="00B03F0C" w:rsidTr="00CC5A70">
        <w:trPr>
          <w:cantSplit/>
          <w:trHeight w:val="397"/>
          <w:jc w:val="center"/>
        </w:trPr>
        <w:tc>
          <w:tcPr>
            <w:tcW w:w="338"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3</w:t>
            </w:r>
            <w:r w:rsidRPr="00B03F0C">
              <w:rPr>
                <w:rFonts w:ascii="Arial" w:eastAsia="仿宋_GB2312" w:hAnsi="Arial" w:cs="Arial"/>
                <w:color w:val="000000"/>
                <w:sz w:val="21"/>
                <w:szCs w:val="21"/>
              </w:rPr>
              <w:t>）</w:t>
            </w:r>
          </w:p>
        </w:tc>
        <w:tc>
          <w:tcPr>
            <w:tcW w:w="1163" w:type="pct"/>
            <w:vAlign w:val="center"/>
          </w:tcPr>
          <w:p w:rsidR="00CC5A70" w:rsidRPr="00B03F0C" w:rsidRDefault="00CC5A70" w:rsidP="00942FF5">
            <w:pPr>
              <w:spacing w:line="240" w:lineRule="auto"/>
              <w:jc w:val="center"/>
              <w:rPr>
                <w:rFonts w:ascii="Arial" w:eastAsia="仿宋_GB2312" w:hAnsi="Arial" w:cs="Arial"/>
                <w:color w:val="000000"/>
                <w:sz w:val="20"/>
              </w:rPr>
            </w:pPr>
            <w:r w:rsidRPr="00B03F0C">
              <w:rPr>
                <w:rFonts w:ascii="Arial" w:eastAsia="仿宋_GB2312" w:hAnsi="Arial" w:cs="Arial"/>
                <w:color w:val="000000"/>
                <w:sz w:val="20"/>
              </w:rPr>
              <w:t>区域土地利用方向</w:t>
            </w:r>
          </w:p>
        </w:tc>
        <w:tc>
          <w:tcPr>
            <w:tcW w:w="1915" w:type="pct"/>
            <w:vAlign w:val="center"/>
          </w:tcPr>
          <w:p w:rsidR="00CC5A70" w:rsidRPr="00B03F0C" w:rsidRDefault="00CC5A70" w:rsidP="00942FF5">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估价对象所在区域零星有其他用地，基本不影响本宗地。</w:t>
            </w:r>
          </w:p>
        </w:tc>
        <w:tc>
          <w:tcPr>
            <w:tcW w:w="760" w:type="pct"/>
            <w:vAlign w:val="center"/>
          </w:tcPr>
          <w:p w:rsidR="00CC5A70" w:rsidRPr="00B03F0C" w:rsidRDefault="00CC5A70" w:rsidP="00942FF5">
            <w:pPr>
              <w:spacing w:line="240" w:lineRule="auto"/>
              <w:rPr>
                <w:rFonts w:ascii="Arial" w:eastAsia="仿宋_GB2312" w:hAnsi="Arial" w:cs="Arial"/>
                <w:color w:val="000000"/>
                <w:sz w:val="20"/>
              </w:rPr>
            </w:pPr>
            <w:r w:rsidRPr="00B03F0C">
              <w:rPr>
                <w:rFonts w:ascii="Arial" w:eastAsia="仿宋_GB2312" w:hAnsi="Arial" w:cs="Arial"/>
                <w:color w:val="000000"/>
                <w:sz w:val="20"/>
              </w:rPr>
              <w:t>较好</w:t>
            </w:r>
          </w:p>
        </w:tc>
        <w:tc>
          <w:tcPr>
            <w:tcW w:w="824" w:type="pct"/>
            <w:vAlign w:val="center"/>
          </w:tcPr>
          <w:p w:rsidR="00CC5A70" w:rsidRPr="00B03F0C" w:rsidRDefault="00CC5A70" w:rsidP="00942FF5">
            <w:pPr>
              <w:spacing w:line="240" w:lineRule="auto"/>
              <w:rPr>
                <w:rFonts w:ascii="Arial" w:hAnsi="Arial" w:cs="Arial"/>
                <w:color w:val="000000"/>
                <w:sz w:val="20"/>
              </w:rPr>
            </w:pPr>
            <w:r w:rsidRPr="00B03F0C">
              <w:rPr>
                <w:rFonts w:ascii="Arial" w:hAnsi="Arial" w:cs="Arial"/>
                <w:color w:val="000000"/>
                <w:sz w:val="20"/>
              </w:rPr>
              <w:t>0.60%</w:t>
            </w:r>
          </w:p>
        </w:tc>
      </w:tr>
      <w:tr w:rsidR="00CC5A70" w:rsidRPr="00B03F0C" w:rsidTr="00CC5A70">
        <w:trPr>
          <w:cantSplit/>
          <w:trHeight w:val="397"/>
          <w:jc w:val="center"/>
        </w:trPr>
        <w:tc>
          <w:tcPr>
            <w:tcW w:w="338"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4</w:t>
            </w:r>
            <w:r w:rsidRPr="00B03F0C">
              <w:rPr>
                <w:rFonts w:ascii="Arial" w:eastAsia="仿宋_GB2312" w:hAnsi="Arial" w:cs="Arial"/>
                <w:color w:val="000000"/>
                <w:sz w:val="21"/>
                <w:szCs w:val="21"/>
              </w:rPr>
              <w:t>）</w:t>
            </w:r>
          </w:p>
        </w:tc>
        <w:tc>
          <w:tcPr>
            <w:tcW w:w="1163" w:type="pct"/>
            <w:vAlign w:val="center"/>
          </w:tcPr>
          <w:p w:rsidR="00CC5A70" w:rsidRPr="00B03F0C" w:rsidRDefault="00CC5A70" w:rsidP="00942FF5">
            <w:pPr>
              <w:spacing w:line="240" w:lineRule="auto"/>
              <w:jc w:val="center"/>
              <w:rPr>
                <w:rFonts w:ascii="Arial" w:eastAsia="仿宋_GB2312" w:hAnsi="Arial" w:cs="Arial"/>
                <w:color w:val="000000"/>
                <w:sz w:val="20"/>
              </w:rPr>
            </w:pPr>
            <w:r w:rsidRPr="00B03F0C">
              <w:rPr>
                <w:rFonts w:ascii="Arial" w:eastAsia="仿宋_GB2312" w:hAnsi="Arial" w:cs="Arial"/>
                <w:color w:val="000000"/>
                <w:sz w:val="20"/>
              </w:rPr>
              <w:t>临街宽度和深度</w:t>
            </w:r>
          </w:p>
        </w:tc>
        <w:tc>
          <w:tcPr>
            <w:tcW w:w="1915" w:type="pct"/>
            <w:vAlign w:val="center"/>
          </w:tcPr>
          <w:p w:rsidR="00CC5A70"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临街宽度及深度比例较适宜，对土地利用无不利影响</w:t>
            </w:r>
            <w:r w:rsidR="00CC5A70" w:rsidRPr="00B03F0C">
              <w:rPr>
                <w:rFonts w:ascii="Arial" w:eastAsia="仿宋_GB2312" w:hAnsi="Arial" w:cs="Arial"/>
                <w:color w:val="000000"/>
                <w:sz w:val="21"/>
                <w:szCs w:val="21"/>
              </w:rPr>
              <w:t>。</w:t>
            </w:r>
          </w:p>
        </w:tc>
        <w:tc>
          <w:tcPr>
            <w:tcW w:w="760" w:type="pct"/>
            <w:vAlign w:val="center"/>
          </w:tcPr>
          <w:p w:rsidR="00CC5A70" w:rsidRPr="00B03F0C" w:rsidRDefault="00CC5A70" w:rsidP="00942FF5">
            <w:pPr>
              <w:spacing w:line="240" w:lineRule="auto"/>
              <w:rPr>
                <w:rFonts w:ascii="Arial" w:eastAsia="仿宋_GB2312" w:hAnsi="Arial" w:cs="Arial"/>
                <w:color w:val="000000"/>
                <w:sz w:val="20"/>
              </w:rPr>
            </w:pPr>
            <w:r w:rsidRPr="00B03F0C">
              <w:rPr>
                <w:rFonts w:ascii="Arial" w:eastAsia="仿宋_GB2312" w:hAnsi="Arial" w:cs="Arial"/>
                <w:color w:val="000000"/>
                <w:sz w:val="20"/>
              </w:rPr>
              <w:t>较好</w:t>
            </w:r>
          </w:p>
        </w:tc>
        <w:tc>
          <w:tcPr>
            <w:tcW w:w="824" w:type="pct"/>
            <w:vAlign w:val="center"/>
          </w:tcPr>
          <w:p w:rsidR="00CC5A70" w:rsidRPr="00B03F0C" w:rsidRDefault="00CC5A70" w:rsidP="00942FF5">
            <w:pPr>
              <w:spacing w:line="240" w:lineRule="auto"/>
              <w:rPr>
                <w:rFonts w:ascii="Arial" w:hAnsi="Arial" w:cs="Arial"/>
                <w:color w:val="000000"/>
                <w:sz w:val="20"/>
              </w:rPr>
            </w:pPr>
            <w:r w:rsidRPr="00B03F0C">
              <w:rPr>
                <w:rFonts w:ascii="Arial" w:hAnsi="Arial" w:cs="Arial"/>
                <w:color w:val="000000"/>
                <w:sz w:val="20"/>
              </w:rPr>
              <w:t>0.30%</w:t>
            </w:r>
          </w:p>
        </w:tc>
      </w:tr>
      <w:tr w:rsidR="00CC5A70" w:rsidRPr="00B03F0C" w:rsidTr="00CC5A70">
        <w:trPr>
          <w:cantSplit/>
          <w:trHeight w:val="397"/>
          <w:jc w:val="center"/>
        </w:trPr>
        <w:tc>
          <w:tcPr>
            <w:tcW w:w="338"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5</w:t>
            </w:r>
            <w:r w:rsidRPr="00B03F0C">
              <w:rPr>
                <w:rFonts w:ascii="Arial" w:eastAsia="仿宋_GB2312" w:hAnsi="Arial" w:cs="Arial"/>
                <w:color w:val="000000"/>
                <w:sz w:val="21"/>
                <w:szCs w:val="21"/>
              </w:rPr>
              <w:t>）</w:t>
            </w:r>
          </w:p>
        </w:tc>
        <w:tc>
          <w:tcPr>
            <w:tcW w:w="1163" w:type="pct"/>
            <w:vAlign w:val="center"/>
          </w:tcPr>
          <w:p w:rsidR="00CC5A70" w:rsidRPr="00B03F0C" w:rsidRDefault="00CC5A70" w:rsidP="00942FF5">
            <w:pPr>
              <w:spacing w:line="240" w:lineRule="auto"/>
              <w:jc w:val="center"/>
              <w:rPr>
                <w:rFonts w:ascii="Arial" w:eastAsia="仿宋_GB2312" w:hAnsi="Arial" w:cs="Arial"/>
                <w:color w:val="000000"/>
                <w:sz w:val="20"/>
              </w:rPr>
            </w:pPr>
            <w:r w:rsidRPr="00B03F0C">
              <w:rPr>
                <w:rFonts w:ascii="Arial" w:eastAsia="仿宋_GB2312" w:hAnsi="Arial" w:cs="Arial"/>
                <w:color w:val="000000"/>
                <w:sz w:val="20"/>
              </w:rPr>
              <w:t>临街道路状况</w:t>
            </w:r>
          </w:p>
        </w:tc>
        <w:tc>
          <w:tcPr>
            <w:tcW w:w="1915" w:type="pct"/>
            <w:vAlign w:val="center"/>
          </w:tcPr>
          <w:p w:rsidR="00CC5A70" w:rsidRPr="00B03F0C" w:rsidRDefault="00942FF5" w:rsidP="00942FF5">
            <w:pPr>
              <w:spacing w:line="240" w:lineRule="auto"/>
              <w:rPr>
                <w:rFonts w:ascii="Arial" w:eastAsia="仿宋_GB2312" w:hAnsi="Arial" w:cs="Arial"/>
                <w:color w:val="000000"/>
                <w:sz w:val="21"/>
                <w:szCs w:val="21"/>
              </w:rPr>
            </w:pPr>
            <w:r w:rsidRPr="00942FF5">
              <w:rPr>
                <w:rFonts w:ascii="Arial" w:eastAsia="仿宋_GB2312" w:hAnsi="Arial" w:cs="Arial" w:hint="eastAsia"/>
                <w:color w:val="000000"/>
                <w:sz w:val="21"/>
                <w:szCs w:val="21"/>
              </w:rPr>
              <w:t>城市主干道—北清路</w:t>
            </w:r>
            <w:r w:rsidR="00CC5A70" w:rsidRPr="00B03F0C">
              <w:rPr>
                <w:rFonts w:ascii="Arial" w:eastAsia="仿宋_GB2312" w:hAnsi="Arial" w:cs="Arial"/>
                <w:color w:val="000000"/>
                <w:sz w:val="21"/>
                <w:szCs w:val="21"/>
              </w:rPr>
              <w:t>。</w:t>
            </w:r>
          </w:p>
        </w:tc>
        <w:tc>
          <w:tcPr>
            <w:tcW w:w="760" w:type="pct"/>
            <w:vAlign w:val="center"/>
          </w:tcPr>
          <w:p w:rsidR="00CC5A70" w:rsidRPr="00B03F0C" w:rsidRDefault="00CC5A70" w:rsidP="00942FF5">
            <w:pPr>
              <w:spacing w:line="240" w:lineRule="auto"/>
              <w:rPr>
                <w:rFonts w:ascii="Arial" w:eastAsia="仿宋_GB2312" w:hAnsi="Arial" w:cs="Arial"/>
                <w:color w:val="000000"/>
                <w:sz w:val="20"/>
              </w:rPr>
            </w:pPr>
            <w:r w:rsidRPr="00B03F0C">
              <w:rPr>
                <w:rFonts w:ascii="Arial" w:eastAsia="仿宋_GB2312" w:hAnsi="Arial" w:cs="Arial"/>
                <w:color w:val="000000"/>
                <w:sz w:val="20"/>
              </w:rPr>
              <w:t>较好</w:t>
            </w:r>
          </w:p>
        </w:tc>
        <w:tc>
          <w:tcPr>
            <w:tcW w:w="824" w:type="pct"/>
            <w:vAlign w:val="center"/>
          </w:tcPr>
          <w:p w:rsidR="00CC5A70" w:rsidRPr="00B03F0C" w:rsidRDefault="002323F8" w:rsidP="00942FF5">
            <w:pPr>
              <w:spacing w:line="240" w:lineRule="auto"/>
              <w:rPr>
                <w:rFonts w:ascii="Arial" w:hAnsi="Arial" w:cs="Arial"/>
                <w:color w:val="000000"/>
                <w:sz w:val="20"/>
              </w:rPr>
            </w:pPr>
            <w:r>
              <w:rPr>
                <w:rFonts w:ascii="Arial" w:hAnsi="Arial" w:cs="Arial"/>
                <w:color w:val="000000"/>
                <w:sz w:val="20"/>
              </w:rPr>
              <w:t>0.3</w:t>
            </w:r>
            <w:r>
              <w:rPr>
                <w:rFonts w:ascii="Arial" w:hAnsi="Arial" w:cs="Arial" w:hint="eastAsia"/>
                <w:color w:val="000000"/>
                <w:sz w:val="20"/>
              </w:rPr>
              <w:t>75</w:t>
            </w:r>
            <w:r w:rsidR="00CC5A70" w:rsidRPr="00B03F0C">
              <w:rPr>
                <w:rFonts w:ascii="Arial" w:hAnsi="Arial" w:cs="Arial"/>
                <w:color w:val="000000"/>
                <w:sz w:val="20"/>
              </w:rPr>
              <w:t>%</w:t>
            </w:r>
          </w:p>
        </w:tc>
      </w:tr>
      <w:tr w:rsidR="00CC5A70" w:rsidRPr="00B03F0C" w:rsidTr="00CC5A70">
        <w:trPr>
          <w:cantSplit/>
          <w:trHeight w:val="397"/>
          <w:jc w:val="center"/>
        </w:trPr>
        <w:tc>
          <w:tcPr>
            <w:tcW w:w="338"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6</w:t>
            </w:r>
            <w:r w:rsidRPr="00B03F0C">
              <w:rPr>
                <w:rFonts w:ascii="Arial" w:eastAsia="仿宋_GB2312" w:hAnsi="Arial" w:cs="Arial"/>
                <w:color w:val="000000"/>
                <w:sz w:val="21"/>
                <w:szCs w:val="21"/>
              </w:rPr>
              <w:t>）</w:t>
            </w:r>
          </w:p>
        </w:tc>
        <w:tc>
          <w:tcPr>
            <w:tcW w:w="1163" w:type="pct"/>
            <w:vAlign w:val="center"/>
          </w:tcPr>
          <w:p w:rsidR="00CC5A70" w:rsidRPr="00B03F0C" w:rsidRDefault="00CC5A70" w:rsidP="00942FF5">
            <w:pPr>
              <w:spacing w:line="240" w:lineRule="auto"/>
              <w:jc w:val="center"/>
              <w:rPr>
                <w:rFonts w:ascii="Arial" w:eastAsia="仿宋_GB2312" w:hAnsi="Arial" w:cs="Arial"/>
                <w:color w:val="000000"/>
                <w:sz w:val="20"/>
              </w:rPr>
            </w:pPr>
            <w:r w:rsidRPr="00B03F0C">
              <w:rPr>
                <w:rFonts w:ascii="Arial" w:eastAsia="仿宋_GB2312" w:hAnsi="Arial" w:cs="Arial"/>
                <w:color w:val="000000"/>
                <w:sz w:val="20"/>
              </w:rPr>
              <w:t>宗地形状及可利用程度</w:t>
            </w:r>
          </w:p>
        </w:tc>
        <w:tc>
          <w:tcPr>
            <w:tcW w:w="1915" w:type="pct"/>
            <w:vAlign w:val="center"/>
          </w:tcPr>
          <w:p w:rsidR="00CC5A70"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宗地形状较规则</w:t>
            </w:r>
            <w:r w:rsidR="00CC5A70" w:rsidRPr="00B03F0C">
              <w:rPr>
                <w:rFonts w:ascii="Arial" w:eastAsia="仿宋_GB2312" w:hAnsi="Arial" w:cs="Arial"/>
                <w:color w:val="000000"/>
                <w:sz w:val="21"/>
                <w:szCs w:val="21"/>
              </w:rPr>
              <w:t>。</w:t>
            </w:r>
          </w:p>
        </w:tc>
        <w:tc>
          <w:tcPr>
            <w:tcW w:w="760" w:type="pct"/>
            <w:vAlign w:val="center"/>
          </w:tcPr>
          <w:p w:rsidR="00CC5A70" w:rsidRPr="00B03F0C" w:rsidRDefault="00CC5A70" w:rsidP="00942FF5">
            <w:pPr>
              <w:spacing w:line="240" w:lineRule="auto"/>
              <w:rPr>
                <w:rFonts w:ascii="Arial" w:eastAsia="仿宋_GB2312" w:hAnsi="Arial" w:cs="Arial"/>
                <w:color w:val="000000"/>
                <w:sz w:val="20"/>
              </w:rPr>
            </w:pPr>
            <w:r w:rsidRPr="00B03F0C">
              <w:rPr>
                <w:rFonts w:ascii="Arial" w:eastAsia="仿宋_GB2312" w:hAnsi="Arial" w:cs="Arial"/>
                <w:color w:val="000000"/>
                <w:sz w:val="20"/>
              </w:rPr>
              <w:t>较好</w:t>
            </w:r>
          </w:p>
        </w:tc>
        <w:tc>
          <w:tcPr>
            <w:tcW w:w="824" w:type="pct"/>
            <w:vAlign w:val="center"/>
          </w:tcPr>
          <w:p w:rsidR="00CC5A70" w:rsidRPr="00B03F0C" w:rsidRDefault="00CC5A70" w:rsidP="002323F8">
            <w:pPr>
              <w:spacing w:line="240" w:lineRule="auto"/>
              <w:rPr>
                <w:rFonts w:ascii="Arial" w:hAnsi="Arial" w:cs="Arial"/>
                <w:color w:val="000000"/>
                <w:sz w:val="20"/>
              </w:rPr>
            </w:pPr>
            <w:r w:rsidRPr="00B03F0C">
              <w:rPr>
                <w:rFonts w:ascii="Arial" w:hAnsi="Arial" w:cs="Arial"/>
                <w:color w:val="000000"/>
                <w:sz w:val="20"/>
              </w:rPr>
              <w:t>0.3</w:t>
            </w:r>
            <w:r w:rsidR="002323F8">
              <w:rPr>
                <w:rFonts w:ascii="Arial" w:hAnsi="Arial" w:cs="Arial" w:hint="eastAsia"/>
                <w:color w:val="000000"/>
                <w:sz w:val="20"/>
              </w:rPr>
              <w:t>75</w:t>
            </w:r>
            <w:r w:rsidRPr="00B03F0C">
              <w:rPr>
                <w:rFonts w:ascii="Arial" w:hAnsi="Arial" w:cs="Arial"/>
                <w:color w:val="000000"/>
                <w:sz w:val="20"/>
              </w:rPr>
              <w:t>%</w:t>
            </w:r>
          </w:p>
        </w:tc>
      </w:tr>
      <w:tr w:rsidR="00CC5A70" w:rsidRPr="00B03F0C" w:rsidTr="00CC5A70">
        <w:trPr>
          <w:cantSplit/>
          <w:trHeight w:val="397"/>
          <w:jc w:val="center"/>
        </w:trPr>
        <w:tc>
          <w:tcPr>
            <w:tcW w:w="338"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7</w:t>
            </w:r>
            <w:r w:rsidRPr="00B03F0C">
              <w:rPr>
                <w:rFonts w:ascii="Arial" w:eastAsia="仿宋_GB2312" w:hAnsi="Arial" w:cs="Arial"/>
                <w:color w:val="000000"/>
                <w:sz w:val="21"/>
                <w:szCs w:val="21"/>
              </w:rPr>
              <w:t>）</w:t>
            </w:r>
          </w:p>
        </w:tc>
        <w:tc>
          <w:tcPr>
            <w:tcW w:w="1163" w:type="pct"/>
            <w:vAlign w:val="center"/>
          </w:tcPr>
          <w:p w:rsidR="00CC5A70" w:rsidRPr="00B03F0C" w:rsidRDefault="00CC5A70" w:rsidP="00942FF5">
            <w:pPr>
              <w:spacing w:line="240" w:lineRule="auto"/>
              <w:jc w:val="center"/>
              <w:rPr>
                <w:rFonts w:ascii="Arial" w:eastAsia="仿宋_GB2312" w:hAnsi="Arial" w:cs="Arial"/>
                <w:color w:val="000000"/>
                <w:sz w:val="20"/>
              </w:rPr>
            </w:pPr>
            <w:r w:rsidRPr="00B03F0C">
              <w:rPr>
                <w:rFonts w:ascii="Arial" w:eastAsia="仿宋_GB2312" w:hAnsi="Arial" w:cs="Arial"/>
                <w:color w:val="000000"/>
                <w:sz w:val="20"/>
              </w:rPr>
              <w:t>公共服务设施状况</w:t>
            </w:r>
          </w:p>
        </w:tc>
        <w:tc>
          <w:tcPr>
            <w:tcW w:w="1915" w:type="pct"/>
            <w:vAlign w:val="center"/>
          </w:tcPr>
          <w:p w:rsidR="00CC5A70" w:rsidRPr="00B03F0C" w:rsidRDefault="00942FF5" w:rsidP="00942FF5">
            <w:pPr>
              <w:spacing w:line="240" w:lineRule="auto"/>
              <w:rPr>
                <w:rFonts w:ascii="Arial" w:eastAsia="仿宋_GB2312" w:hAnsi="Arial" w:cs="Arial"/>
                <w:color w:val="000000"/>
                <w:sz w:val="21"/>
                <w:szCs w:val="21"/>
              </w:rPr>
            </w:pPr>
            <w:r w:rsidRPr="00942FF5">
              <w:rPr>
                <w:rFonts w:ascii="Arial" w:eastAsia="仿宋_GB2312" w:hAnsi="Arial" w:cs="Arial" w:hint="eastAsia"/>
                <w:bCs/>
                <w:color w:val="000000"/>
                <w:sz w:val="21"/>
                <w:szCs w:val="21"/>
              </w:rPr>
              <w:t>估价对象位于海淀区苏家坨镇。</w:t>
            </w:r>
            <w:r w:rsidRPr="00942FF5">
              <w:rPr>
                <w:rFonts w:ascii="Arial" w:eastAsia="仿宋_GB2312" w:hAnsi="Arial" w:cs="Arial"/>
                <w:bCs/>
                <w:color w:val="000000"/>
                <w:sz w:val="21"/>
                <w:szCs w:val="21"/>
              </w:rPr>
              <w:t>估价对象所在区域有</w:t>
            </w:r>
            <w:r w:rsidRPr="00942FF5">
              <w:rPr>
                <w:rFonts w:ascii="Arial" w:eastAsia="仿宋_GB2312" w:hAnsi="Arial" w:cs="Arial" w:hint="eastAsia"/>
                <w:bCs/>
                <w:color w:val="000000"/>
                <w:sz w:val="21"/>
                <w:szCs w:val="21"/>
              </w:rPr>
              <w:t>北京农商银行</w:t>
            </w:r>
            <w:r w:rsidRPr="00942FF5">
              <w:rPr>
                <w:rFonts w:ascii="Arial" w:eastAsia="仿宋_GB2312" w:hAnsi="Arial" w:cs="Arial"/>
                <w:color w:val="000000"/>
                <w:sz w:val="21"/>
                <w:szCs w:val="21"/>
              </w:rPr>
              <w:t>、</w:t>
            </w:r>
            <w:r w:rsidRPr="00942FF5">
              <w:rPr>
                <w:rFonts w:ascii="Arial" w:eastAsia="仿宋_GB2312" w:hAnsi="Arial" w:cs="Arial" w:hint="eastAsia"/>
                <w:color w:val="000000"/>
                <w:sz w:val="21"/>
                <w:szCs w:val="21"/>
              </w:rPr>
              <w:t>北京</w:t>
            </w:r>
            <w:r w:rsidRPr="00942FF5">
              <w:rPr>
                <w:rFonts w:ascii="Arial" w:eastAsia="仿宋_GB2312" w:hAnsi="Arial" w:cs="Arial"/>
                <w:color w:val="000000"/>
                <w:sz w:val="21"/>
                <w:szCs w:val="21"/>
              </w:rPr>
              <w:t>银行等多家金融机构，医院有</w:t>
            </w:r>
            <w:r w:rsidRPr="00942FF5">
              <w:rPr>
                <w:rFonts w:ascii="Arial" w:eastAsia="仿宋_GB2312" w:hAnsi="Arial" w:cs="Arial" w:hint="eastAsia"/>
                <w:color w:val="000000"/>
                <w:sz w:val="21"/>
                <w:szCs w:val="21"/>
              </w:rPr>
              <w:t>西埠头社区卫生服务站</w:t>
            </w:r>
            <w:r w:rsidRPr="00942FF5">
              <w:rPr>
                <w:rFonts w:ascii="Arial" w:eastAsia="仿宋_GB2312" w:hAnsi="Arial" w:cs="Arial"/>
                <w:color w:val="000000"/>
                <w:sz w:val="21"/>
                <w:szCs w:val="21"/>
              </w:rPr>
              <w:t>、</w:t>
            </w:r>
            <w:r w:rsidRPr="00942FF5">
              <w:rPr>
                <w:rFonts w:ascii="Arial" w:eastAsia="仿宋_GB2312" w:hAnsi="Arial" w:cs="Arial" w:hint="eastAsia"/>
                <w:color w:val="000000"/>
                <w:sz w:val="21"/>
                <w:szCs w:val="21"/>
              </w:rPr>
              <w:t>高里掌社区卫生服务站</w:t>
            </w:r>
            <w:r w:rsidRPr="00942FF5">
              <w:rPr>
                <w:rFonts w:ascii="Arial" w:eastAsia="仿宋_GB2312" w:hAnsi="Arial" w:cs="Arial"/>
                <w:color w:val="000000"/>
                <w:sz w:val="21"/>
                <w:szCs w:val="21"/>
              </w:rPr>
              <w:t>等，购物有</w:t>
            </w:r>
            <w:r w:rsidRPr="00942FF5">
              <w:rPr>
                <w:rFonts w:ascii="Arial" w:eastAsia="仿宋_GB2312" w:hAnsi="Arial" w:cs="Arial" w:hint="eastAsia"/>
                <w:color w:val="000000"/>
                <w:sz w:val="21"/>
                <w:szCs w:val="21"/>
              </w:rPr>
              <w:t>新世纪商城、世纪家家福超市</w:t>
            </w:r>
            <w:r w:rsidRPr="00942FF5">
              <w:rPr>
                <w:rFonts w:ascii="Arial" w:eastAsia="仿宋_GB2312" w:hAnsi="Arial" w:cs="Arial"/>
                <w:color w:val="000000"/>
                <w:sz w:val="21"/>
                <w:szCs w:val="21"/>
              </w:rPr>
              <w:t>等，学校</w:t>
            </w:r>
            <w:r w:rsidRPr="00942FF5">
              <w:rPr>
                <w:rFonts w:ascii="Arial" w:eastAsia="仿宋_GB2312" w:hAnsi="Arial" w:cs="Arial" w:hint="eastAsia"/>
                <w:color w:val="000000"/>
                <w:sz w:val="21"/>
                <w:szCs w:val="21"/>
              </w:rPr>
              <w:t>有北安河中心小学、红星小学、北京市第四十七中学</w:t>
            </w:r>
            <w:r w:rsidRPr="00942FF5">
              <w:rPr>
                <w:rFonts w:ascii="Arial" w:eastAsia="仿宋_GB2312" w:hAnsi="Arial" w:cs="Arial"/>
                <w:color w:val="000000"/>
                <w:sz w:val="21"/>
                <w:szCs w:val="21"/>
              </w:rPr>
              <w:t>等；</w:t>
            </w:r>
            <w:r w:rsidRPr="00942FF5">
              <w:rPr>
                <w:rFonts w:ascii="Arial" w:eastAsia="仿宋_GB2312" w:hAnsi="Arial" w:cs="Arial" w:hint="eastAsia"/>
                <w:color w:val="000000"/>
                <w:sz w:val="21"/>
                <w:szCs w:val="21"/>
              </w:rPr>
              <w:t>综合分析，</w:t>
            </w:r>
            <w:r w:rsidRPr="00942FF5">
              <w:rPr>
                <w:rFonts w:ascii="Arial" w:eastAsia="仿宋_GB2312" w:hAnsi="Arial" w:cs="Arial"/>
                <w:color w:val="000000"/>
                <w:sz w:val="21"/>
                <w:szCs w:val="21"/>
              </w:rPr>
              <w:t>公共</w:t>
            </w:r>
            <w:r w:rsidRPr="00942FF5">
              <w:rPr>
                <w:rFonts w:ascii="Arial" w:eastAsia="仿宋_GB2312" w:hAnsi="Arial" w:cs="Arial" w:hint="eastAsia"/>
                <w:color w:val="000000"/>
                <w:sz w:val="21"/>
                <w:szCs w:val="21"/>
              </w:rPr>
              <w:t>配套</w:t>
            </w:r>
            <w:r w:rsidRPr="00942FF5">
              <w:rPr>
                <w:rFonts w:ascii="Arial" w:eastAsia="仿宋_GB2312" w:hAnsi="Arial" w:cs="Arial"/>
                <w:color w:val="000000"/>
                <w:sz w:val="21"/>
                <w:szCs w:val="21"/>
              </w:rPr>
              <w:t>设施</w:t>
            </w:r>
            <w:r w:rsidRPr="00942FF5">
              <w:rPr>
                <w:rFonts w:ascii="Arial" w:eastAsia="仿宋_GB2312" w:hAnsi="Arial" w:cs="Arial" w:hint="eastAsia"/>
                <w:color w:val="000000"/>
                <w:sz w:val="21"/>
                <w:szCs w:val="21"/>
              </w:rPr>
              <w:t>一般</w:t>
            </w:r>
            <w:r w:rsidR="00CC5A70" w:rsidRPr="00B03F0C">
              <w:rPr>
                <w:rFonts w:ascii="Arial" w:eastAsia="仿宋_GB2312" w:hAnsi="Arial" w:cs="Arial"/>
                <w:color w:val="000000"/>
                <w:sz w:val="21"/>
                <w:szCs w:val="21"/>
              </w:rPr>
              <w:t>。</w:t>
            </w:r>
          </w:p>
        </w:tc>
        <w:tc>
          <w:tcPr>
            <w:tcW w:w="760" w:type="pct"/>
            <w:vAlign w:val="center"/>
          </w:tcPr>
          <w:p w:rsidR="00CC5A70" w:rsidRPr="00B03F0C" w:rsidRDefault="00CC5A70" w:rsidP="00942FF5">
            <w:pPr>
              <w:spacing w:line="240" w:lineRule="auto"/>
              <w:rPr>
                <w:rFonts w:ascii="Arial" w:eastAsia="仿宋_GB2312" w:hAnsi="Arial" w:cs="Arial"/>
                <w:color w:val="000000"/>
                <w:sz w:val="20"/>
              </w:rPr>
            </w:pPr>
            <w:r w:rsidRPr="00B03F0C">
              <w:rPr>
                <w:rFonts w:ascii="Arial" w:eastAsia="仿宋_GB2312" w:hAnsi="Arial" w:cs="Arial"/>
                <w:color w:val="000000"/>
                <w:sz w:val="20"/>
              </w:rPr>
              <w:t>一般</w:t>
            </w:r>
          </w:p>
        </w:tc>
        <w:tc>
          <w:tcPr>
            <w:tcW w:w="824" w:type="pct"/>
            <w:vAlign w:val="center"/>
          </w:tcPr>
          <w:p w:rsidR="00CC5A70" w:rsidRPr="00B03F0C" w:rsidRDefault="00CC5A70" w:rsidP="00942FF5">
            <w:pPr>
              <w:spacing w:line="240" w:lineRule="auto"/>
              <w:rPr>
                <w:rFonts w:ascii="Arial" w:hAnsi="Arial" w:cs="Arial"/>
                <w:color w:val="000000"/>
                <w:sz w:val="20"/>
              </w:rPr>
            </w:pPr>
            <w:r w:rsidRPr="00B03F0C">
              <w:rPr>
                <w:rFonts w:ascii="Arial" w:hAnsi="Arial" w:cs="Arial"/>
                <w:color w:val="000000"/>
                <w:sz w:val="20"/>
              </w:rPr>
              <w:t>0.00%</w:t>
            </w:r>
          </w:p>
        </w:tc>
      </w:tr>
      <w:tr w:rsidR="00CC5A70" w:rsidRPr="00B03F0C" w:rsidTr="00CC5A70">
        <w:trPr>
          <w:cantSplit/>
          <w:trHeight w:val="397"/>
          <w:jc w:val="center"/>
        </w:trPr>
        <w:tc>
          <w:tcPr>
            <w:tcW w:w="338"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8</w:t>
            </w:r>
            <w:r w:rsidRPr="00B03F0C">
              <w:rPr>
                <w:rFonts w:ascii="Arial" w:eastAsia="仿宋_GB2312" w:hAnsi="Arial" w:cs="Arial"/>
                <w:color w:val="000000"/>
                <w:sz w:val="21"/>
                <w:szCs w:val="21"/>
              </w:rPr>
              <w:t>）</w:t>
            </w:r>
          </w:p>
        </w:tc>
        <w:tc>
          <w:tcPr>
            <w:tcW w:w="1163" w:type="pct"/>
            <w:vAlign w:val="center"/>
          </w:tcPr>
          <w:p w:rsidR="00CC5A70" w:rsidRPr="00B03F0C" w:rsidRDefault="00CC5A70" w:rsidP="00942FF5">
            <w:pPr>
              <w:spacing w:line="240" w:lineRule="auto"/>
              <w:jc w:val="center"/>
              <w:rPr>
                <w:rFonts w:ascii="Arial" w:eastAsia="仿宋_GB2312" w:hAnsi="Arial" w:cs="Arial"/>
                <w:color w:val="000000"/>
                <w:sz w:val="20"/>
              </w:rPr>
            </w:pPr>
            <w:r w:rsidRPr="00B03F0C">
              <w:rPr>
                <w:rFonts w:ascii="Arial" w:eastAsia="仿宋_GB2312" w:hAnsi="Arial" w:cs="Arial"/>
                <w:color w:val="000000"/>
                <w:sz w:val="20"/>
              </w:rPr>
              <w:t>基础设施完备状况</w:t>
            </w:r>
          </w:p>
        </w:tc>
        <w:tc>
          <w:tcPr>
            <w:tcW w:w="1915" w:type="pct"/>
            <w:vAlign w:val="center"/>
          </w:tcPr>
          <w:p w:rsidR="00CC5A70" w:rsidRPr="00B03F0C" w:rsidRDefault="00942FF5" w:rsidP="00942FF5">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六通</w:t>
            </w:r>
          </w:p>
        </w:tc>
        <w:tc>
          <w:tcPr>
            <w:tcW w:w="760" w:type="pct"/>
            <w:vAlign w:val="center"/>
          </w:tcPr>
          <w:p w:rsidR="00CC5A70" w:rsidRPr="00B03F0C" w:rsidRDefault="00CC5A70" w:rsidP="00942FF5">
            <w:pPr>
              <w:spacing w:line="240" w:lineRule="auto"/>
              <w:rPr>
                <w:rFonts w:ascii="Arial" w:eastAsia="仿宋_GB2312" w:hAnsi="Arial" w:cs="Arial"/>
                <w:color w:val="000000"/>
                <w:sz w:val="20"/>
              </w:rPr>
            </w:pPr>
            <w:r w:rsidRPr="00B03F0C">
              <w:rPr>
                <w:rFonts w:ascii="Arial" w:eastAsia="仿宋_GB2312" w:hAnsi="Arial" w:cs="Arial"/>
                <w:color w:val="000000"/>
                <w:sz w:val="20"/>
              </w:rPr>
              <w:t>较好</w:t>
            </w:r>
          </w:p>
        </w:tc>
        <w:tc>
          <w:tcPr>
            <w:tcW w:w="824" w:type="pct"/>
            <w:vAlign w:val="center"/>
          </w:tcPr>
          <w:p w:rsidR="00CC5A70" w:rsidRPr="00B03F0C" w:rsidRDefault="00CC5A70" w:rsidP="00942FF5">
            <w:pPr>
              <w:spacing w:line="240" w:lineRule="auto"/>
              <w:rPr>
                <w:rFonts w:ascii="Arial" w:hAnsi="Arial" w:cs="Arial"/>
                <w:color w:val="000000"/>
                <w:sz w:val="20"/>
              </w:rPr>
            </w:pPr>
            <w:r w:rsidRPr="00B03F0C">
              <w:rPr>
                <w:rFonts w:ascii="Arial" w:hAnsi="Arial" w:cs="Arial"/>
                <w:color w:val="000000"/>
                <w:sz w:val="20"/>
              </w:rPr>
              <w:t>0.90%</w:t>
            </w:r>
          </w:p>
        </w:tc>
      </w:tr>
      <w:tr w:rsidR="00CC5A70" w:rsidRPr="00B03F0C" w:rsidTr="00CC5A70">
        <w:trPr>
          <w:cantSplit/>
          <w:trHeight w:val="397"/>
          <w:jc w:val="center"/>
        </w:trPr>
        <w:tc>
          <w:tcPr>
            <w:tcW w:w="338"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9</w:t>
            </w:r>
            <w:r w:rsidRPr="00B03F0C">
              <w:rPr>
                <w:rFonts w:ascii="Arial" w:eastAsia="仿宋_GB2312" w:hAnsi="Arial" w:cs="Arial"/>
                <w:color w:val="000000"/>
                <w:sz w:val="21"/>
                <w:szCs w:val="21"/>
              </w:rPr>
              <w:t>）</w:t>
            </w:r>
          </w:p>
        </w:tc>
        <w:tc>
          <w:tcPr>
            <w:tcW w:w="1163" w:type="pct"/>
            <w:vAlign w:val="center"/>
          </w:tcPr>
          <w:p w:rsidR="00CC5A70" w:rsidRPr="00B03F0C" w:rsidRDefault="00CC5A70" w:rsidP="00942FF5">
            <w:pPr>
              <w:spacing w:line="240" w:lineRule="auto"/>
              <w:jc w:val="center"/>
              <w:rPr>
                <w:rFonts w:ascii="Arial" w:eastAsia="仿宋_GB2312" w:hAnsi="Arial" w:cs="Arial"/>
                <w:color w:val="000000"/>
                <w:sz w:val="20"/>
              </w:rPr>
            </w:pPr>
            <w:r w:rsidRPr="00B03F0C">
              <w:rPr>
                <w:rFonts w:ascii="Arial" w:eastAsia="仿宋_GB2312" w:hAnsi="Arial" w:cs="Arial"/>
                <w:color w:val="000000"/>
                <w:sz w:val="20"/>
              </w:rPr>
              <w:t>自然和人文环境状况</w:t>
            </w:r>
          </w:p>
        </w:tc>
        <w:tc>
          <w:tcPr>
            <w:tcW w:w="1915" w:type="pct"/>
            <w:vAlign w:val="center"/>
          </w:tcPr>
          <w:p w:rsidR="00CC5A70" w:rsidRPr="00B03F0C" w:rsidRDefault="00942FF5" w:rsidP="00942FF5">
            <w:pPr>
              <w:spacing w:line="240" w:lineRule="auto"/>
              <w:rPr>
                <w:rFonts w:ascii="Arial" w:eastAsia="仿宋_GB2312" w:hAnsi="Arial" w:cs="Arial"/>
                <w:color w:val="000000"/>
                <w:sz w:val="21"/>
                <w:szCs w:val="21"/>
              </w:rPr>
            </w:pPr>
            <w:r w:rsidRPr="00942FF5">
              <w:rPr>
                <w:rFonts w:ascii="Arial" w:eastAsia="仿宋_GB2312" w:hAnsi="Arial" w:cs="Arial" w:hint="eastAsia"/>
                <w:color w:val="000000"/>
                <w:sz w:val="21"/>
                <w:szCs w:val="21"/>
              </w:rPr>
              <w:t>估价对象所在苏家坨镇周边绿化条件较好，周边</w:t>
            </w:r>
            <w:r w:rsidRPr="00942FF5">
              <w:rPr>
                <w:rFonts w:ascii="Arial" w:eastAsia="仿宋_GB2312" w:hAnsi="Arial" w:cs="Arial" w:hint="eastAsia"/>
                <w:color w:val="000000"/>
                <w:sz w:val="21"/>
                <w:szCs w:val="21"/>
              </w:rPr>
              <w:t>2</w:t>
            </w:r>
            <w:r w:rsidRPr="00942FF5">
              <w:rPr>
                <w:rFonts w:ascii="Arial" w:eastAsia="仿宋_GB2312" w:hAnsi="Arial" w:cs="Arial" w:hint="eastAsia"/>
                <w:color w:val="000000"/>
                <w:sz w:val="21"/>
                <w:szCs w:val="21"/>
              </w:rPr>
              <w:t>公里内有京密引水渠绿化带、鹫峰国家森林公园等；较少博物馆、美术馆、高等院校等人文设施，综合考虑自然环境与人文环境较好</w:t>
            </w:r>
            <w:r w:rsidR="00CC5A70" w:rsidRPr="00B03F0C">
              <w:rPr>
                <w:rFonts w:ascii="Arial" w:eastAsia="仿宋_GB2312" w:hAnsi="Arial" w:cs="Arial"/>
                <w:color w:val="000000"/>
                <w:sz w:val="21"/>
                <w:szCs w:val="21"/>
              </w:rPr>
              <w:t>。</w:t>
            </w:r>
          </w:p>
        </w:tc>
        <w:tc>
          <w:tcPr>
            <w:tcW w:w="760" w:type="pct"/>
            <w:vAlign w:val="center"/>
          </w:tcPr>
          <w:p w:rsidR="00CC5A70" w:rsidRPr="00B03F0C" w:rsidRDefault="00CC5A70" w:rsidP="00942FF5">
            <w:pPr>
              <w:spacing w:line="240" w:lineRule="auto"/>
              <w:rPr>
                <w:rFonts w:ascii="Arial" w:eastAsia="仿宋_GB2312" w:hAnsi="Arial" w:cs="Arial"/>
                <w:color w:val="000000"/>
                <w:sz w:val="20"/>
              </w:rPr>
            </w:pPr>
            <w:r w:rsidRPr="00B03F0C">
              <w:rPr>
                <w:rFonts w:ascii="Arial" w:eastAsia="仿宋_GB2312" w:hAnsi="Arial" w:cs="Arial"/>
                <w:color w:val="000000"/>
                <w:sz w:val="20"/>
              </w:rPr>
              <w:t>较好</w:t>
            </w:r>
          </w:p>
        </w:tc>
        <w:tc>
          <w:tcPr>
            <w:tcW w:w="824" w:type="pct"/>
            <w:vAlign w:val="center"/>
          </w:tcPr>
          <w:p w:rsidR="00CC5A70" w:rsidRPr="00B03F0C" w:rsidRDefault="00CC5A70" w:rsidP="00942FF5">
            <w:pPr>
              <w:spacing w:line="240" w:lineRule="auto"/>
              <w:rPr>
                <w:rFonts w:ascii="Arial" w:hAnsi="Arial" w:cs="Arial"/>
                <w:color w:val="000000"/>
                <w:sz w:val="20"/>
              </w:rPr>
            </w:pPr>
            <w:r w:rsidRPr="00B03F0C">
              <w:rPr>
                <w:rFonts w:ascii="Arial" w:hAnsi="Arial" w:cs="Arial"/>
                <w:color w:val="000000"/>
                <w:sz w:val="20"/>
              </w:rPr>
              <w:t>0.45%</w:t>
            </w:r>
          </w:p>
        </w:tc>
      </w:tr>
      <w:tr w:rsidR="00CC5A70" w:rsidRPr="00B03F0C" w:rsidTr="00CC5A70">
        <w:trPr>
          <w:cantSplit/>
          <w:trHeight w:val="293"/>
          <w:jc w:val="center"/>
        </w:trPr>
        <w:tc>
          <w:tcPr>
            <w:tcW w:w="4176" w:type="pct"/>
            <w:gridSpan w:val="4"/>
            <w:vAlign w:val="center"/>
          </w:tcPr>
          <w:p w:rsidR="00CC5A70" w:rsidRPr="00B03F0C" w:rsidRDefault="00CC5A70" w:rsidP="00942FF5">
            <w:pPr>
              <w:spacing w:line="240" w:lineRule="auto"/>
              <w:jc w:val="center"/>
              <w:rPr>
                <w:rFonts w:ascii="Arial" w:eastAsia="仿宋_GB2312" w:hAnsi="Arial" w:cs="Arial"/>
                <w:color w:val="000000"/>
                <w:sz w:val="21"/>
                <w:szCs w:val="21"/>
              </w:rPr>
            </w:pPr>
            <w:r w:rsidRPr="00B03F0C">
              <w:rPr>
                <w:rFonts w:ascii="Arial" w:eastAsia="仿宋_GB2312" w:hAnsi="Arial" w:cs="Arial"/>
                <w:color w:val="000000"/>
                <w:sz w:val="21"/>
                <w:szCs w:val="21"/>
              </w:rPr>
              <w:t>合计（</w:t>
            </w:r>
            <w:r w:rsidRPr="00B03F0C">
              <w:rPr>
                <w:rFonts w:ascii="Arial" w:eastAsia="仿宋_GB2312" w:hAnsi="Arial" w:cs="Arial"/>
                <w:color w:val="000000"/>
                <w:sz w:val="21"/>
                <w:szCs w:val="21"/>
              </w:rPr>
              <w:t>∑K</w:t>
            </w:r>
            <w:r w:rsidRPr="00B03F0C">
              <w:rPr>
                <w:rFonts w:ascii="Arial" w:eastAsia="仿宋_GB2312" w:hAnsi="Arial" w:cs="Arial"/>
                <w:color w:val="000000"/>
                <w:sz w:val="21"/>
                <w:szCs w:val="21"/>
                <w:vertAlign w:val="subscript"/>
              </w:rPr>
              <w:t>i</w:t>
            </w:r>
            <w:r w:rsidRPr="00B03F0C">
              <w:rPr>
                <w:rFonts w:ascii="Arial" w:eastAsia="仿宋_GB2312" w:hAnsi="Arial" w:cs="Arial"/>
                <w:color w:val="000000"/>
                <w:sz w:val="21"/>
                <w:szCs w:val="21"/>
              </w:rPr>
              <w:t>）</w:t>
            </w:r>
          </w:p>
        </w:tc>
        <w:tc>
          <w:tcPr>
            <w:tcW w:w="824" w:type="pct"/>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3.45%</w:t>
            </w:r>
          </w:p>
        </w:tc>
      </w:tr>
      <w:tr w:rsidR="00CC5A70" w:rsidRPr="00B03F0C" w:rsidTr="00CC5A70">
        <w:trPr>
          <w:cantSplit/>
          <w:trHeight w:val="314"/>
          <w:jc w:val="center"/>
        </w:trPr>
        <w:tc>
          <w:tcPr>
            <w:tcW w:w="4176" w:type="pct"/>
            <w:gridSpan w:val="4"/>
            <w:vAlign w:val="center"/>
          </w:tcPr>
          <w:p w:rsidR="00CC5A70" w:rsidRPr="00B03F0C" w:rsidRDefault="00CC5A70" w:rsidP="00942FF5">
            <w:pPr>
              <w:spacing w:line="240" w:lineRule="auto"/>
              <w:jc w:val="center"/>
              <w:rPr>
                <w:rFonts w:ascii="Arial" w:eastAsia="仿宋_GB2312" w:hAnsi="Arial" w:cs="Arial"/>
                <w:color w:val="000000"/>
                <w:sz w:val="21"/>
                <w:szCs w:val="21"/>
              </w:rPr>
            </w:pPr>
            <w:r w:rsidRPr="00B03F0C">
              <w:rPr>
                <w:rFonts w:ascii="Arial" w:eastAsia="仿宋_GB2312" w:hAnsi="Arial" w:cs="Arial"/>
                <w:color w:val="000000"/>
                <w:sz w:val="21"/>
                <w:szCs w:val="21"/>
              </w:rPr>
              <w:t>因素修正系数（</w:t>
            </w:r>
            <w:r w:rsidRPr="00B03F0C">
              <w:rPr>
                <w:rFonts w:ascii="Arial" w:eastAsia="仿宋_GB2312" w:hAnsi="Arial" w:cs="Arial"/>
                <w:color w:val="000000"/>
                <w:sz w:val="21"/>
                <w:szCs w:val="21"/>
              </w:rPr>
              <w:t>1+∑K</w:t>
            </w:r>
            <w:r w:rsidRPr="00B03F0C">
              <w:rPr>
                <w:rFonts w:ascii="Arial" w:eastAsia="仿宋_GB2312" w:hAnsi="Arial" w:cs="Arial"/>
                <w:color w:val="000000"/>
                <w:sz w:val="21"/>
                <w:szCs w:val="21"/>
                <w:vertAlign w:val="subscript"/>
              </w:rPr>
              <w:t>i</w:t>
            </w:r>
            <w:r w:rsidRPr="00B03F0C">
              <w:rPr>
                <w:rFonts w:ascii="Arial" w:eastAsia="仿宋_GB2312" w:hAnsi="Arial" w:cs="Arial"/>
                <w:color w:val="000000"/>
                <w:sz w:val="21"/>
                <w:szCs w:val="21"/>
              </w:rPr>
              <w:t>）</w:t>
            </w:r>
          </w:p>
        </w:tc>
        <w:tc>
          <w:tcPr>
            <w:tcW w:w="824" w:type="pct"/>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1.0345</w:t>
            </w:r>
          </w:p>
        </w:tc>
      </w:tr>
    </w:tbl>
    <w:p w:rsidR="00CC5A70" w:rsidRDefault="00CC5A70" w:rsidP="00CC5A70">
      <w:pPr>
        <w:spacing w:beforeLines="50" w:before="120" w:line="360" w:lineRule="auto"/>
        <w:ind w:firstLineChars="200" w:firstLine="560"/>
        <w:jc w:val="both"/>
        <w:rPr>
          <w:rFonts w:ascii="Arial" w:eastAsia="仿宋_GB2312" w:hAnsi="Arial" w:cs="Arial"/>
          <w:color w:val="000000"/>
          <w:sz w:val="28"/>
        </w:rPr>
      </w:pPr>
    </w:p>
    <w:p w:rsidR="00942FF5" w:rsidRPr="00B03F0C" w:rsidRDefault="00942FF5" w:rsidP="00CC5A70">
      <w:pPr>
        <w:spacing w:beforeLines="50" w:before="120" w:line="360" w:lineRule="auto"/>
        <w:ind w:firstLineChars="200" w:firstLine="560"/>
        <w:jc w:val="both"/>
        <w:rPr>
          <w:rFonts w:ascii="Arial" w:eastAsia="仿宋_GB2312" w:hAnsi="Arial" w:cs="Arial"/>
          <w:color w:val="000000"/>
          <w:sz w:val="28"/>
        </w:rPr>
      </w:pPr>
    </w:p>
    <w:p w:rsidR="00CC5A70" w:rsidRPr="00B03F0C" w:rsidRDefault="00CC5A70" w:rsidP="00CC5A70">
      <w:pPr>
        <w:spacing w:beforeLines="50" w:before="12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lastRenderedPageBreak/>
        <w:t>G</w:t>
      </w:r>
      <w:r w:rsidRPr="00B03F0C">
        <w:rPr>
          <w:rFonts w:ascii="Arial" w:eastAsia="仿宋_GB2312" w:hAnsi="Arial" w:cs="Arial"/>
          <w:color w:val="000000"/>
          <w:sz w:val="28"/>
        </w:rPr>
        <w:t>估价对象楼面熟地价</w:t>
      </w:r>
    </w:p>
    <w:p w:rsidR="00CC5A70" w:rsidRPr="00B03F0C" w:rsidRDefault="00CC5A70" w:rsidP="00CC5A70">
      <w:pPr>
        <w:spacing w:line="360" w:lineRule="auto"/>
        <w:ind w:firstLineChars="200" w:firstLine="560"/>
        <w:jc w:val="both"/>
        <w:rPr>
          <w:rFonts w:ascii="Arial" w:eastAsia="仿宋_GB2312" w:hAnsi="Arial" w:cs="Arial"/>
          <w:snapToGrid w:val="0"/>
          <w:color w:val="000000"/>
          <w:sz w:val="28"/>
        </w:rPr>
      </w:pPr>
      <w:r w:rsidRPr="00B03F0C">
        <w:rPr>
          <w:rFonts w:ascii="Arial" w:eastAsia="仿宋_GB2312" w:hAnsi="Arial" w:cs="Arial"/>
          <w:snapToGrid w:val="0"/>
          <w:color w:val="000000"/>
          <w:sz w:val="28"/>
        </w:rPr>
        <w:t>楼面熟地价</w:t>
      </w:r>
    </w:p>
    <w:p w:rsidR="00CC5A70" w:rsidRPr="00B03F0C" w:rsidRDefault="00CC5A70" w:rsidP="00CC5A70">
      <w:pPr>
        <w:spacing w:line="360" w:lineRule="auto"/>
        <w:ind w:firstLineChars="200" w:firstLine="580"/>
        <w:jc w:val="both"/>
        <w:rPr>
          <w:rFonts w:ascii="Arial" w:eastAsia="仿宋_GB2312" w:hAnsi="Arial" w:cs="Arial"/>
          <w:snapToGrid w:val="0"/>
          <w:color w:val="000000"/>
          <w:sz w:val="28"/>
        </w:rPr>
      </w:pP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适用的基准地价</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用途修正系数</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期日修正系数</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年期修正系数</w:t>
      </w:r>
    </w:p>
    <w:p w:rsidR="00CC5A70" w:rsidRPr="00B03F0C" w:rsidRDefault="00CC5A70" w:rsidP="00CC5A70">
      <w:pPr>
        <w:spacing w:line="360" w:lineRule="auto"/>
        <w:ind w:firstLineChars="300" w:firstLine="870"/>
        <w:jc w:val="both"/>
        <w:rPr>
          <w:rFonts w:ascii="Arial" w:eastAsia="仿宋_GB2312" w:hAnsi="Arial" w:cs="Arial"/>
          <w:color w:val="000000"/>
          <w:sz w:val="28"/>
        </w:rPr>
      </w:pP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容积率修正系数</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因素修正系数</w:t>
      </w:r>
    </w:p>
    <w:p w:rsidR="00CC5A70" w:rsidRPr="00B03F0C" w:rsidRDefault="00CC5A70" w:rsidP="00CC5A70">
      <w:pPr>
        <w:spacing w:line="360" w:lineRule="auto"/>
        <w:ind w:firstLineChars="200" w:firstLine="580"/>
        <w:jc w:val="both"/>
        <w:rPr>
          <w:rFonts w:ascii="Arial" w:eastAsia="仿宋_GB2312" w:hAnsi="Arial" w:cs="Arial"/>
          <w:color w:val="000000"/>
          <w:sz w:val="28"/>
        </w:rPr>
      </w:pPr>
      <w:r w:rsidRPr="00B03F0C">
        <w:rPr>
          <w:rFonts w:ascii="Arial" w:eastAsia="仿宋_GB2312" w:hAnsi="Arial" w:cs="Arial"/>
          <w:color w:val="000000"/>
          <w:sz w:val="29"/>
          <w:szCs w:val="29"/>
        </w:rPr>
        <w:t>＝</w:t>
      </w:r>
      <w:r w:rsidRPr="00B03F0C">
        <w:rPr>
          <w:rFonts w:ascii="Arial" w:eastAsia="仿宋_GB2312" w:hAnsi="Arial" w:cs="Arial"/>
          <w:color w:val="000000"/>
          <w:sz w:val="28"/>
        </w:rPr>
        <w:t>4035</w:t>
      </w:r>
      <w:r w:rsidRPr="00B03F0C">
        <w:rPr>
          <w:rFonts w:ascii="Arial" w:eastAsia="仿宋_GB2312" w:hAnsi="Arial" w:cs="Arial"/>
          <w:color w:val="000000"/>
          <w:sz w:val="29"/>
          <w:szCs w:val="29"/>
        </w:rPr>
        <w:t>×1×</w:t>
      </w:r>
      <w:r w:rsidRPr="00B03F0C">
        <w:rPr>
          <w:rFonts w:ascii="Arial" w:eastAsia="仿宋_GB2312" w:hAnsi="Arial" w:cs="Arial"/>
          <w:color w:val="000000"/>
          <w:sz w:val="28"/>
        </w:rPr>
        <w:t>1.3547</w:t>
      </w:r>
      <w:r w:rsidRPr="00B03F0C">
        <w:rPr>
          <w:rFonts w:ascii="Arial" w:eastAsia="仿宋_GB2312" w:hAnsi="Arial" w:cs="Arial"/>
          <w:color w:val="000000"/>
          <w:sz w:val="29"/>
          <w:szCs w:val="29"/>
        </w:rPr>
        <w:t>×</w:t>
      </w:r>
      <w:r w:rsidRPr="00B03F0C">
        <w:rPr>
          <w:rFonts w:ascii="Arial" w:hAnsi="Arial" w:cs="Arial"/>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0.9273</w:t>
      </w:r>
      <w:r w:rsidRPr="00B03F0C">
        <w:rPr>
          <w:rFonts w:ascii="Arial" w:eastAsia="仿宋_GB2312" w:hAnsi="Arial" w:cs="Arial"/>
          <w:color w:val="000000"/>
          <w:sz w:val="29"/>
          <w:szCs w:val="29"/>
        </w:rPr>
        <w:t>×</w:t>
      </w:r>
      <w:r w:rsidRPr="00B03F0C">
        <w:rPr>
          <w:rFonts w:ascii="Arial" w:eastAsia="仿宋_GB2312" w:hAnsi="Arial" w:cs="Arial"/>
          <w:color w:val="000000"/>
          <w:sz w:val="28"/>
        </w:rPr>
        <w:t>1.0345</w:t>
      </w:r>
    </w:p>
    <w:p w:rsidR="007B0FDF" w:rsidRDefault="00CC5A70" w:rsidP="00CC5A70">
      <w:pPr>
        <w:spacing w:line="360" w:lineRule="auto"/>
        <w:ind w:firstLineChars="200" w:firstLine="580"/>
        <w:jc w:val="both"/>
        <w:rPr>
          <w:rFonts w:ascii="Arial" w:eastAsia="仿宋_GB2312" w:hAnsi="Arial" w:cs="Arial"/>
          <w:color w:val="000000"/>
          <w:sz w:val="28"/>
        </w:rPr>
      </w:pPr>
      <w:r w:rsidRPr="00B03F0C">
        <w:rPr>
          <w:rFonts w:ascii="Arial" w:eastAsia="仿宋_GB2312" w:hAnsi="Arial" w:cs="Arial"/>
          <w:color w:val="000000"/>
          <w:sz w:val="29"/>
          <w:szCs w:val="29"/>
        </w:rPr>
        <w:t>＝</w:t>
      </w:r>
      <w:r w:rsidRPr="00B03F0C">
        <w:rPr>
          <w:rFonts w:ascii="Arial" w:eastAsia="仿宋_GB2312" w:hAnsi="Arial" w:cs="Arial"/>
          <w:color w:val="000000"/>
          <w:sz w:val="28"/>
        </w:rPr>
        <w:t>5244</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CC5A70" w:rsidRDefault="00CC5A70"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51117F" w:rsidRPr="00A52C62" w:rsidRDefault="00420320" w:rsidP="00420320">
      <w:pPr>
        <w:spacing w:line="360" w:lineRule="auto"/>
        <w:ind w:left="422"/>
        <w:jc w:val="both"/>
        <w:rPr>
          <w:rFonts w:ascii="仿宋_GB2312" w:eastAsia="仿宋_GB2312" w:hAnsi="仿宋"/>
          <w:b/>
          <w:color w:val="000000"/>
          <w:sz w:val="28"/>
        </w:rPr>
      </w:pPr>
      <w:r w:rsidRPr="00A52C62">
        <w:rPr>
          <w:rFonts w:ascii="仿宋_GB2312" w:eastAsia="仿宋_GB2312" w:hAnsi="仿宋" w:hint="eastAsia"/>
          <w:b/>
          <w:color w:val="000000"/>
          <w:sz w:val="28"/>
        </w:rPr>
        <w:lastRenderedPageBreak/>
        <w:t>二、</w:t>
      </w:r>
      <w:r w:rsidR="0051117F" w:rsidRPr="00A52C62">
        <w:rPr>
          <w:rFonts w:ascii="仿宋_GB2312" w:eastAsia="仿宋_GB2312" w:hAnsi="仿宋" w:hint="eastAsia"/>
          <w:b/>
          <w:color w:val="000000"/>
          <w:sz w:val="28"/>
        </w:rPr>
        <w:t>剩余法</w:t>
      </w:r>
    </w:p>
    <w:p w:rsidR="003158AD" w:rsidRPr="00B03F0C" w:rsidRDefault="003158AD" w:rsidP="003158AD">
      <w:pPr>
        <w:spacing w:line="360" w:lineRule="auto"/>
        <w:ind w:firstLineChars="200" w:firstLine="560"/>
        <w:rPr>
          <w:rFonts w:ascii="Arial" w:eastAsia="仿宋_GB2312" w:hAnsi="Arial" w:cs="Arial"/>
          <w:bCs/>
          <w:color w:val="000000"/>
          <w:sz w:val="28"/>
        </w:rPr>
      </w:pPr>
      <w:r w:rsidRPr="00B03F0C">
        <w:rPr>
          <w:rFonts w:ascii="Arial" w:eastAsia="仿宋_GB2312" w:hAnsi="Arial" w:cs="Arial"/>
          <w:bCs/>
          <w:color w:val="000000"/>
          <w:sz w:val="28"/>
        </w:rPr>
        <w:t>1.</w:t>
      </w:r>
      <w:r w:rsidRPr="00B03F0C">
        <w:rPr>
          <w:rFonts w:ascii="Arial" w:eastAsia="仿宋_GB2312" w:hAnsi="Arial" w:cs="Arial"/>
          <w:bCs/>
          <w:color w:val="000000"/>
          <w:sz w:val="28"/>
        </w:rPr>
        <w:t>土地最有效利用方式</w:t>
      </w:r>
    </w:p>
    <w:p w:rsidR="003158AD" w:rsidRPr="00B03F0C" w:rsidRDefault="00600542" w:rsidP="003158AD">
      <w:pPr>
        <w:snapToGrid w:val="0"/>
        <w:spacing w:line="360" w:lineRule="auto"/>
        <w:ind w:firstLineChars="200" w:firstLine="560"/>
        <w:jc w:val="both"/>
        <w:rPr>
          <w:rFonts w:ascii="Arial" w:eastAsia="仿宋_GB2312" w:hAnsi="Arial" w:cs="Arial"/>
          <w:sz w:val="28"/>
          <w:szCs w:val="28"/>
        </w:rPr>
      </w:pPr>
      <w:r w:rsidRPr="00830F7E">
        <w:rPr>
          <w:rFonts w:ascii="Arial" w:eastAsia="仿宋_GB2312" w:hAnsi="Arial" w:cs="Arial"/>
          <w:sz w:val="28"/>
          <w:szCs w:val="28"/>
        </w:rPr>
        <w:t>2017</w:t>
      </w:r>
      <w:r w:rsidRPr="00830F7E">
        <w:rPr>
          <w:rFonts w:ascii="Arial" w:eastAsia="仿宋_GB2312" w:hAnsi="Arial" w:cs="Arial"/>
          <w:sz w:val="28"/>
          <w:szCs w:val="28"/>
        </w:rPr>
        <w:t>年</w:t>
      </w:r>
      <w:r w:rsidRPr="00830F7E">
        <w:rPr>
          <w:rFonts w:ascii="Arial" w:eastAsia="仿宋_GB2312" w:hAnsi="Arial" w:cs="Arial"/>
          <w:sz w:val="28"/>
          <w:szCs w:val="28"/>
        </w:rPr>
        <w:t>10</w:t>
      </w:r>
      <w:r w:rsidRPr="00830F7E">
        <w:rPr>
          <w:rFonts w:ascii="Arial" w:eastAsia="仿宋_GB2312" w:hAnsi="Arial" w:cs="Arial"/>
          <w:sz w:val="28"/>
          <w:szCs w:val="28"/>
        </w:rPr>
        <w:t>月</w:t>
      </w:r>
      <w:r w:rsidRPr="00830F7E">
        <w:rPr>
          <w:rFonts w:ascii="Arial" w:eastAsia="仿宋_GB2312" w:hAnsi="Arial" w:cs="Arial"/>
          <w:sz w:val="28"/>
          <w:szCs w:val="28"/>
        </w:rPr>
        <w:t>20</w:t>
      </w:r>
      <w:r w:rsidRPr="00830F7E">
        <w:rPr>
          <w:rFonts w:ascii="Arial" w:eastAsia="仿宋_GB2312" w:hAnsi="Arial" w:cs="Arial"/>
          <w:sz w:val="28"/>
          <w:szCs w:val="28"/>
        </w:rPr>
        <w:t>日，</w:t>
      </w:r>
      <w:r>
        <w:rPr>
          <w:rFonts w:ascii="仿宋_GB2312" w:eastAsia="仿宋_GB2312" w:hAnsi="华文仿宋" w:hint="eastAsia"/>
          <w:sz w:val="28"/>
        </w:rPr>
        <w:t>北京市规划和国土资源管理委员会出具的</w:t>
      </w:r>
      <w:r w:rsidRPr="002D64C6">
        <w:rPr>
          <w:rFonts w:ascii="Arial" w:eastAsia="仿宋_GB2312" w:hAnsi="Arial" w:cs="Arial"/>
          <w:sz w:val="28"/>
        </w:rPr>
        <w:t>《</w:t>
      </w:r>
      <w:r>
        <w:rPr>
          <w:rFonts w:ascii="Arial" w:eastAsia="仿宋_GB2312" w:hAnsi="Arial" w:cs="Arial"/>
          <w:sz w:val="28"/>
        </w:rPr>
        <w:t>北京市规划和国土资源管理委员会建设工程设计方案审查意见》</w:t>
      </w:r>
      <w:r>
        <w:rPr>
          <w:rFonts w:ascii="Arial" w:eastAsia="仿宋_GB2312" w:hAnsi="Arial" w:cs="Arial"/>
          <w:sz w:val="28"/>
        </w:rPr>
        <w:t>[2017</w:t>
      </w:r>
      <w:r>
        <w:rPr>
          <w:rFonts w:ascii="Arial" w:eastAsia="仿宋_GB2312" w:hAnsi="Arial" w:cs="Arial"/>
          <w:sz w:val="28"/>
        </w:rPr>
        <w:t>规（海）审字</w:t>
      </w:r>
      <w:r>
        <w:rPr>
          <w:rFonts w:ascii="Arial" w:eastAsia="仿宋_GB2312" w:hAnsi="Arial" w:cs="Arial"/>
          <w:sz w:val="28"/>
        </w:rPr>
        <w:t>0008</w:t>
      </w:r>
      <w:r>
        <w:rPr>
          <w:rFonts w:ascii="Arial" w:eastAsia="仿宋_GB2312" w:hAnsi="Arial" w:cs="Arial"/>
          <w:sz w:val="28"/>
        </w:rPr>
        <w:t>号</w:t>
      </w:r>
      <w:r>
        <w:rPr>
          <w:rFonts w:ascii="仿宋_GB2312" w:eastAsia="仿宋_GB2312" w:hAnsi="Arial" w:hint="eastAsia"/>
          <w:sz w:val="28"/>
        </w:rPr>
        <w:t>]显示：建设用地性质为</w:t>
      </w:r>
      <w:r w:rsidRPr="00830F7E">
        <w:rPr>
          <w:rFonts w:ascii="Arial" w:eastAsia="仿宋_GB2312" w:hAnsi="Arial" w:cs="Arial"/>
          <w:sz w:val="28"/>
        </w:rPr>
        <w:t>R2</w:t>
      </w:r>
      <w:r>
        <w:rPr>
          <w:rFonts w:ascii="仿宋_GB2312" w:eastAsia="仿宋_GB2312" w:hAnsi="Arial" w:hint="eastAsia"/>
          <w:sz w:val="28"/>
        </w:rPr>
        <w:t>二类居住用地</w:t>
      </w:r>
      <w:r w:rsidR="003158AD" w:rsidRPr="00B03F0C">
        <w:rPr>
          <w:rFonts w:ascii="Arial" w:eastAsia="仿宋_GB2312" w:hAnsi="Arial" w:cs="Arial"/>
          <w:sz w:val="28"/>
          <w:szCs w:val="28"/>
        </w:rPr>
        <w:t>，规划设计方案经济技术指标地上含住宅、居住公共服务设施、</w:t>
      </w:r>
      <w:r>
        <w:rPr>
          <w:rFonts w:ascii="Arial" w:eastAsia="仿宋_GB2312" w:hAnsi="Arial" w:cs="Arial" w:hint="eastAsia"/>
          <w:sz w:val="28"/>
          <w:szCs w:val="28"/>
        </w:rPr>
        <w:t>其他等</w:t>
      </w:r>
      <w:r w:rsidR="003158AD" w:rsidRPr="00B03F0C">
        <w:rPr>
          <w:rFonts w:ascii="Arial" w:eastAsia="仿宋_GB2312" w:hAnsi="Arial" w:cs="Arial"/>
          <w:sz w:val="28"/>
          <w:szCs w:val="28"/>
        </w:rPr>
        <w:t>用途，地下含</w:t>
      </w:r>
      <w:r>
        <w:rPr>
          <w:rFonts w:ascii="Arial" w:eastAsia="仿宋_GB2312" w:hAnsi="Arial" w:cs="Arial" w:hint="eastAsia"/>
          <w:sz w:val="28"/>
          <w:szCs w:val="28"/>
        </w:rPr>
        <w:t>机动车</w:t>
      </w:r>
      <w:r w:rsidR="003158AD" w:rsidRPr="00B03F0C">
        <w:rPr>
          <w:rFonts w:ascii="Arial" w:eastAsia="仿宋_GB2312" w:hAnsi="Arial" w:cs="Arial"/>
          <w:sz w:val="28"/>
          <w:szCs w:val="28"/>
        </w:rPr>
        <w:t>库、</w:t>
      </w:r>
      <w:r>
        <w:rPr>
          <w:rFonts w:ascii="Arial" w:eastAsia="仿宋_GB2312" w:hAnsi="Arial" w:cs="Arial" w:hint="eastAsia"/>
          <w:sz w:val="28"/>
          <w:szCs w:val="28"/>
        </w:rPr>
        <w:t>非机动车</w:t>
      </w:r>
      <w:r w:rsidRPr="00B03F0C">
        <w:rPr>
          <w:rFonts w:ascii="Arial" w:eastAsia="仿宋_GB2312" w:hAnsi="Arial" w:cs="Arial"/>
          <w:sz w:val="28"/>
          <w:szCs w:val="28"/>
        </w:rPr>
        <w:t>库</w:t>
      </w:r>
      <w:r w:rsidR="003158AD" w:rsidRPr="00B03F0C">
        <w:rPr>
          <w:rFonts w:ascii="Arial" w:eastAsia="仿宋_GB2312" w:hAnsi="Arial" w:cs="Arial"/>
          <w:sz w:val="28"/>
          <w:szCs w:val="28"/>
        </w:rPr>
        <w:t>、其他等。</w:t>
      </w:r>
    </w:p>
    <w:p w:rsidR="003158AD" w:rsidRPr="00B03F0C" w:rsidRDefault="003158AD" w:rsidP="003158AD">
      <w:pPr>
        <w:spacing w:line="360" w:lineRule="auto"/>
        <w:ind w:firstLineChars="200" w:firstLine="560"/>
        <w:jc w:val="both"/>
        <w:rPr>
          <w:rFonts w:ascii="Arial" w:eastAsia="仿宋_GB2312" w:hAnsi="Arial" w:cs="Arial"/>
          <w:bCs/>
          <w:color w:val="000000"/>
          <w:sz w:val="28"/>
        </w:rPr>
      </w:pPr>
      <w:r w:rsidRPr="00B03F0C">
        <w:rPr>
          <w:rFonts w:ascii="Arial" w:eastAsia="仿宋_GB2312" w:hAnsi="Arial" w:cs="Arial"/>
          <w:sz w:val="28"/>
        </w:rPr>
        <w:t>委托估价方在《国有建设用地使用权出让地价评估委托书》中明确土地用途为住宅、商业（配套）、办公（公共服务设施）、地下仓储、地下车库。结合《土地利用现状分类》</w:t>
      </w:r>
      <w:r w:rsidRPr="00B03F0C">
        <w:rPr>
          <w:rFonts w:ascii="Arial" w:eastAsia="仿宋_GB2312" w:hAnsi="Arial" w:cs="Arial"/>
          <w:sz w:val="28"/>
          <w:szCs w:val="28"/>
        </w:rPr>
        <w:t>[</w:t>
      </w:r>
      <w:r w:rsidRPr="00B03F0C">
        <w:rPr>
          <w:rFonts w:ascii="Arial" w:eastAsia="仿宋_GB2312" w:hAnsi="Arial" w:cs="Arial"/>
          <w:caps/>
          <w:sz w:val="28"/>
          <w:szCs w:val="28"/>
        </w:rPr>
        <w:t>GB/T21010-2007</w:t>
      </w:r>
      <w:r w:rsidRPr="00B03F0C">
        <w:rPr>
          <w:rFonts w:ascii="Arial" w:eastAsia="仿宋_GB2312" w:hAnsi="Arial" w:cs="Arial"/>
          <w:sz w:val="28"/>
          <w:szCs w:val="28"/>
        </w:rPr>
        <w:t>]</w:t>
      </w:r>
      <w:r w:rsidRPr="00B03F0C">
        <w:rPr>
          <w:rFonts w:ascii="Arial" w:eastAsia="仿宋_GB2312" w:hAnsi="Arial" w:cs="Arial"/>
          <w:sz w:val="28"/>
        </w:rPr>
        <w:t>、《北京市关于更新出让国有建设用地使用权基准地价的通知》</w:t>
      </w:r>
      <w:r w:rsidRPr="00B03F0C">
        <w:rPr>
          <w:rFonts w:ascii="Arial" w:eastAsia="仿宋_GB2312" w:hAnsi="Arial" w:cs="Arial"/>
          <w:sz w:val="28"/>
          <w:szCs w:val="28"/>
        </w:rPr>
        <w:t>[</w:t>
      </w:r>
      <w:r w:rsidRPr="00B03F0C">
        <w:rPr>
          <w:rFonts w:ascii="Arial" w:eastAsia="仿宋_GB2312" w:hAnsi="Arial" w:cs="Arial"/>
          <w:sz w:val="28"/>
        </w:rPr>
        <w:t>京政发（</w:t>
      </w:r>
      <w:r w:rsidRPr="00B03F0C">
        <w:rPr>
          <w:rFonts w:ascii="Arial" w:eastAsia="仿宋_GB2312" w:hAnsi="Arial" w:cs="Arial"/>
          <w:sz w:val="28"/>
        </w:rPr>
        <w:t>2014</w:t>
      </w:r>
      <w:r w:rsidRPr="00B03F0C">
        <w:rPr>
          <w:rFonts w:ascii="Arial" w:eastAsia="仿宋_GB2312" w:hAnsi="Arial" w:cs="Arial"/>
          <w:sz w:val="28"/>
        </w:rPr>
        <w:t>）</w:t>
      </w:r>
      <w:r w:rsidRPr="00B03F0C">
        <w:rPr>
          <w:rFonts w:ascii="Arial" w:eastAsia="仿宋_GB2312" w:hAnsi="Arial" w:cs="Arial"/>
          <w:sz w:val="28"/>
        </w:rPr>
        <w:t>26</w:t>
      </w:r>
      <w:r w:rsidRPr="00B03F0C">
        <w:rPr>
          <w:rFonts w:ascii="Arial" w:eastAsia="仿宋_GB2312" w:hAnsi="Arial" w:cs="Arial"/>
          <w:sz w:val="28"/>
        </w:rPr>
        <w:t>号</w:t>
      </w:r>
      <w:r w:rsidRPr="00B03F0C">
        <w:rPr>
          <w:rFonts w:ascii="Arial" w:eastAsia="仿宋_GB2312" w:hAnsi="Arial" w:cs="Arial"/>
          <w:sz w:val="28"/>
          <w:szCs w:val="28"/>
        </w:rPr>
        <w:t>]</w:t>
      </w:r>
      <w:r w:rsidRPr="00B03F0C">
        <w:rPr>
          <w:rFonts w:ascii="Arial" w:eastAsia="仿宋_GB2312" w:hAnsi="Arial" w:cs="Arial"/>
          <w:sz w:val="28"/>
        </w:rPr>
        <w:t>，根据《国有建设用地使用权出让地价评估委托书》，此次估价设定估价对象用途为住宅、商业（配套）、办公（公共服务设施）、地下仓储、地下车库，地上容积率为</w:t>
      </w:r>
      <w:r w:rsidRPr="00B03F0C">
        <w:rPr>
          <w:rFonts w:ascii="Arial" w:eastAsia="仿宋_GB2312" w:hAnsi="Arial" w:cs="Arial"/>
          <w:sz w:val="28"/>
        </w:rPr>
        <w:t>2.5</w:t>
      </w:r>
      <w:r w:rsidRPr="00B03F0C">
        <w:rPr>
          <w:rFonts w:ascii="Arial" w:eastAsia="仿宋_GB2312" w:hAnsi="Arial" w:cs="Arial"/>
          <w:sz w:val="28"/>
        </w:rPr>
        <w:t>，</w:t>
      </w:r>
      <w:r w:rsidRPr="00B03F0C">
        <w:rPr>
          <w:rFonts w:ascii="Arial" w:eastAsia="仿宋_GB2312" w:hAnsi="Arial" w:cs="Arial"/>
          <w:bCs/>
          <w:color w:val="000000"/>
          <w:sz w:val="28"/>
        </w:rPr>
        <w:t>为其最有效利用方式。</w:t>
      </w:r>
    </w:p>
    <w:p w:rsidR="003158AD" w:rsidRPr="00B03F0C" w:rsidRDefault="003158AD" w:rsidP="003158AD">
      <w:pPr>
        <w:spacing w:line="360" w:lineRule="auto"/>
        <w:ind w:firstLineChars="200" w:firstLine="562"/>
        <w:rPr>
          <w:rFonts w:ascii="Arial" w:eastAsia="仿宋_GB2312" w:hAnsi="Arial" w:cs="Arial"/>
          <w:b/>
          <w:color w:val="000000"/>
          <w:sz w:val="28"/>
        </w:rPr>
      </w:pPr>
      <w:r w:rsidRPr="00B03F0C">
        <w:rPr>
          <w:rFonts w:ascii="Arial" w:eastAsia="仿宋_GB2312" w:hAnsi="Arial" w:cs="Arial"/>
          <w:b/>
          <w:bCs/>
          <w:color w:val="000000"/>
          <w:sz w:val="28"/>
        </w:rPr>
        <w:t>2.</w:t>
      </w:r>
      <w:r w:rsidRPr="00B03F0C">
        <w:rPr>
          <w:rFonts w:ascii="Arial" w:eastAsia="仿宋_GB2312" w:hAnsi="Arial" w:cs="Arial"/>
          <w:b/>
          <w:color w:val="000000"/>
          <w:sz w:val="28"/>
        </w:rPr>
        <w:t xml:space="preserve"> </w:t>
      </w:r>
      <w:r w:rsidRPr="00B03F0C">
        <w:rPr>
          <w:rFonts w:ascii="Arial" w:eastAsia="仿宋_GB2312" w:hAnsi="Arial" w:cs="Arial"/>
          <w:b/>
          <w:sz w:val="28"/>
        </w:rPr>
        <w:t>求取估价对象地上住宅</w:t>
      </w:r>
      <w:r w:rsidRPr="00B03F0C">
        <w:rPr>
          <w:rFonts w:ascii="Arial" w:eastAsia="仿宋_GB2312" w:hAnsi="Arial" w:cs="Arial"/>
          <w:b/>
          <w:sz w:val="28"/>
          <w:szCs w:val="28"/>
        </w:rPr>
        <w:t>楼面</w:t>
      </w:r>
      <w:r w:rsidRPr="00B03F0C">
        <w:rPr>
          <w:rFonts w:ascii="Arial" w:eastAsia="仿宋_GB2312" w:hAnsi="Arial" w:cs="Arial"/>
          <w:b/>
          <w:sz w:val="28"/>
        </w:rPr>
        <w:t>熟地价</w:t>
      </w:r>
    </w:p>
    <w:p w:rsidR="003158AD" w:rsidRPr="00B03F0C" w:rsidRDefault="003158AD" w:rsidP="003158AD">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1</w:t>
      </w:r>
      <w:r w:rsidRPr="00B03F0C">
        <w:rPr>
          <w:rFonts w:ascii="Arial" w:eastAsia="仿宋_GB2312" w:hAnsi="Arial" w:cs="Arial"/>
          <w:color w:val="000000"/>
          <w:sz w:val="28"/>
        </w:rPr>
        <w:t>）</w:t>
      </w:r>
      <w:r w:rsidRPr="00B03F0C">
        <w:rPr>
          <w:rFonts w:ascii="Arial" w:eastAsia="仿宋_GB2312" w:hAnsi="Arial" w:cs="Arial"/>
          <w:color w:val="000000"/>
          <w:sz w:val="28"/>
          <w:szCs w:val="28"/>
        </w:rPr>
        <w:t>市场</w:t>
      </w:r>
      <w:r w:rsidRPr="00B03F0C">
        <w:rPr>
          <w:rFonts w:ascii="Arial" w:eastAsia="仿宋_GB2312" w:hAnsi="Arial" w:cs="Arial"/>
          <w:color w:val="000000"/>
          <w:sz w:val="28"/>
        </w:rPr>
        <w:t>比较法求取估价对象地上住宅用房开发完成后不动产价格</w:t>
      </w:r>
    </w:p>
    <w:p w:rsidR="003158AD" w:rsidRPr="00B03F0C" w:rsidRDefault="003158AD" w:rsidP="003158AD">
      <w:pPr>
        <w:spacing w:line="360" w:lineRule="auto"/>
        <w:ind w:firstLineChars="200" w:firstLine="560"/>
        <w:jc w:val="both"/>
        <w:rPr>
          <w:rFonts w:ascii="Arial" w:eastAsia="仿宋_GB2312" w:hAnsi="Arial" w:cs="Arial"/>
          <w:color w:val="000000"/>
          <w:sz w:val="28"/>
          <w:szCs w:val="28"/>
        </w:rPr>
      </w:pPr>
      <w:r w:rsidRPr="00B03F0C">
        <w:rPr>
          <w:rFonts w:ascii="Arial" w:eastAsia="仿宋_GB2312" w:hAnsi="Arial" w:cs="Arial"/>
          <w:color w:val="000000"/>
          <w:sz w:val="28"/>
          <w:szCs w:val="28"/>
        </w:rPr>
        <w:t>经过查询网上交易信息，</w:t>
      </w:r>
      <w:r w:rsidRPr="00B03F0C">
        <w:rPr>
          <w:rFonts w:ascii="Arial" w:eastAsia="仿宋_GB2312" w:hAnsi="Arial" w:cs="Arial"/>
          <w:color w:val="000000"/>
          <w:sz w:val="28"/>
        </w:rPr>
        <w:t>采用房地产交易中的替代原则，选取与估价对象类似用途的案例，并分别进行交易情况、交易时间、用途、容积率、土地使用年限、区域因素、个别因素的修正</w:t>
      </w:r>
      <w:r w:rsidRPr="00B03F0C">
        <w:rPr>
          <w:rFonts w:ascii="Arial" w:eastAsia="仿宋_GB2312" w:hAnsi="Arial" w:cs="Arial"/>
          <w:color w:val="000000"/>
          <w:sz w:val="28"/>
          <w:szCs w:val="28"/>
        </w:rPr>
        <w:t>。</w:t>
      </w:r>
    </w:p>
    <w:p w:rsidR="003158AD" w:rsidRPr="00B03F0C" w:rsidRDefault="003158AD" w:rsidP="003158AD">
      <w:pPr>
        <w:spacing w:line="360" w:lineRule="auto"/>
        <w:ind w:firstLineChars="200" w:firstLine="560"/>
        <w:jc w:val="both"/>
        <w:rPr>
          <w:rFonts w:ascii="Arial" w:eastAsia="仿宋_GB2312" w:hAnsi="Arial" w:cs="Arial"/>
          <w:color w:val="000000"/>
          <w:sz w:val="28"/>
          <w:szCs w:val="28"/>
        </w:rPr>
      </w:pPr>
      <w:r w:rsidRPr="00B03F0C">
        <w:rPr>
          <w:rFonts w:ascii="Arial" w:eastAsia="仿宋_GB2312" w:hAnsi="Arial" w:cs="Arial"/>
          <w:color w:val="000000"/>
          <w:sz w:val="28"/>
          <w:szCs w:val="28"/>
        </w:rPr>
        <w:t>（转下页）</w:t>
      </w:r>
    </w:p>
    <w:p w:rsidR="003158AD" w:rsidRPr="00B03F0C" w:rsidRDefault="003158AD" w:rsidP="003158AD">
      <w:pPr>
        <w:spacing w:line="360" w:lineRule="auto"/>
        <w:ind w:firstLineChars="200" w:firstLine="560"/>
        <w:jc w:val="both"/>
        <w:rPr>
          <w:rFonts w:ascii="Arial" w:eastAsia="仿宋_GB2312" w:hAnsi="Arial" w:cs="Arial"/>
          <w:color w:val="000000"/>
          <w:sz w:val="28"/>
          <w:szCs w:val="28"/>
        </w:rPr>
      </w:pPr>
    </w:p>
    <w:p w:rsidR="003158AD" w:rsidRPr="00B03F0C" w:rsidRDefault="003158AD" w:rsidP="003158AD">
      <w:pPr>
        <w:spacing w:line="360" w:lineRule="auto"/>
        <w:ind w:firstLineChars="200" w:firstLine="560"/>
        <w:jc w:val="both"/>
        <w:rPr>
          <w:rFonts w:ascii="Arial" w:eastAsia="仿宋_GB2312" w:hAnsi="Arial" w:cs="Arial"/>
          <w:color w:val="000000"/>
          <w:sz w:val="28"/>
          <w:szCs w:val="28"/>
        </w:rPr>
      </w:pPr>
    </w:p>
    <w:p w:rsidR="003158AD" w:rsidRDefault="003158AD" w:rsidP="003158AD">
      <w:pPr>
        <w:spacing w:line="360" w:lineRule="auto"/>
        <w:ind w:firstLineChars="200" w:firstLine="560"/>
        <w:jc w:val="both"/>
        <w:rPr>
          <w:rFonts w:ascii="Arial" w:eastAsia="仿宋_GB2312" w:hAnsi="Arial" w:cs="Arial"/>
          <w:color w:val="000000"/>
          <w:sz w:val="28"/>
          <w:szCs w:val="28"/>
        </w:rPr>
      </w:pPr>
    </w:p>
    <w:p w:rsidR="00D953C6" w:rsidRPr="00D953C6" w:rsidRDefault="00D953C6" w:rsidP="003158AD">
      <w:pPr>
        <w:spacing w:line="360" w:lineRule="auto"/>
        <w:ind w:firstLineChars="200" w:firstLine="560"/>
        <w:jc w:val="both"/>
        <w:rPr>
          <w:rFonts w:ascii="Arial" w:eastAsia="仿宋_GB2312" w:hAnsi="Arial" w:cs="Arial"/>
          <w:color w:val="000000"/>
          <w:sz w:val="28"/>
          <w:szCs w:val="28"/>
        </w:rPr>
      </w:pPr>
    </w:p>
    <w:p w:rsidR="003158AD" w:rsidRPr="00B03F0C" w:rsidRDefault="003158AD" w:rsidP="003158AD">
      <w:pPr>
        <w:spacing w:line="360" w:lineRule="auto"/>
        <w:ind w:firstLineChars="200" w:firstLine="560"/>
        <w:jc w:val="both"/>
        <w:rPr>
          <w:rFonts w:ascii="Arial" w:eastAsia="仿宋_GB2312" w:hAnsi="Arial" w:cs="Arial"/>
          <w:color w:val="000000"/>
          <w:sz w:val="28"/>
          <w:szCs w:val="28"/>
        </w:rPr>
      </w:pPr>
    </w:p>
    <w:p w:rsidR="003158AD" w:rsidRPr="00B03F0C" w:rsidRDefault="003158AD" w:rsidP="003158AD">
      <w:pPr>
        <w:spacing w:line="360" w:lineRule="auto"/>
        <w:jc w:val="center"/>
        <w:rPr>
          <w:rFonts w:ascii="Arial" w:eastAsia="仿宋_GB2312" w:hAnsi="Arial" w:cs="Arial"/>
          <w:b/>
          <w:bCs/>
          <w:color w:val="000000"/>
        </w:rPr>
      </w:pPr>
    </w:p>
    <w:p w:rsidR="003158AD" w:rsidRPr="00B03F0C" w:rsidRDefault="003158AD" w:rsidP="003158AD">
      <w:pPr>
        <w:spacing w:line="360" w:lineRule="auto"/>
        <w:jc w:val="center"/>
        <w:rPr>
          <w:rFonts w:ascii="Arial" w:eastAsia="仿宋_GB2312" w:hAnsi="Arial" w:cs="Arial"/>
          <w:b/>
          <w:bCs/>
          <w:color w:val="000000"/>
        </w:rPr>
      </w:pPr>
      <w:r w:rsidRPr="00B03F0C">
        <w:rPr>
          <w:rFonts w:ascii="Arial" w:eastAsia="仿宋_GB2312" w:hAnsi="Arial" w:cs="Arial"/>
          <w:b/>
          <w:bCs/>
          <w:color w:val="000000"/>
        </w:rPr>
        <w:lastRenderedPageBreak/>
        <w:t>表</w:t>
      </w:r>
      <w:r w:rsidRPr="00B03F0C">
        <w:rPr>
          <w:rFonts w:ascii="Arial" w:eastAsia="仿宋_GB2312" w:hAnsi="Arial" w:cs="Arial"/>
          <w:b/>
          <w:bCs/>
          <w:color w:val="000000"/>
        </w:rPr>
        <w:t>1</w:t>
      </w:r>
      <w:r w:rsidRPr="00B03F0C">
        <w:rPr>
          <w:rFonts w:ascii="Arial" w:eastAsia="仿宋_GB2312" w:hAnsi="Arial" w:cs="Arial"/>
          <w:b/>
          <w:bCs/>
          <w:color w:val="000000"/>
        </w:rPr>
        <w:t>：比较因素条件说明及指数表</w:t>
      </w:r>
    </w:p>
    <w:tbl>
      <w:tblPr>
        <w:tblW w:w="9441"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28" w:type="dxa"/>
          <w:left w:w="28" w:type="dxa"/>
          <w:bottom w:w="28" w:type="dxa"/>
          <w:right w:w="28" w:type="dxa"/>
        </w:tblCellMar>
        <w:tblLook w:val="04A0" w:firstRow="1" w:lastRow="0" w:firstColumn="1" w:lastColumn="0" w:noHBand="0" w:noVBand="1"/>
      </w:tblPr>
      <w:tblGrid>
        <w:gridCol w:w="426"/>
        <w:gridCol w:w="779"/>
        <w:gridCol w:w="1666"/>
        <w:gridCol w:w="508"/>
        <w:gridCol w:w="1404"/>
        <w:gridCol w:w="675"/>
        <w:gridCol w:w="1472"/>
        <w:gridCol w:w="508"/>
        <w:gridCol w:w="1495"/>
        <w:gridCol w:w="508"/>
      </w:tblGrid>
      <w:tr w:rsidR="003158AD" w:rsidRPr="00B03F0C" w:rsidTr="003E799E">
        <w:trPr>
          <w:tblHeader/>
          <w:jc w:val="center"/>
        </w:trPr>
        <w:tc>
          <w:tcPr>
            <w:tcW w:w="1205" w:type="dxa"/>
            <w:gridSpan w:val="2"/>
            <w:vMerge w:val="restart"/>
            <w:tcBorders>
              <w:top w:val="single" w:sz="4" w:space="0" w:color="auto"/>
              <w:left w:val="single" w:sz="4" w:space="0" w:color="auto"/>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b/>
                <w:bCs/>
                <w:color w:val="000000"/>
                <w:sz w:val="18"/>
                <w:szCs w:val="18"/>
              </w:rPr>
            </w:pPr>
            <w:r w:rsidRPr="00B03F0C">
              <w:rPr>
                <w:rFonts w:ascii="Arial" w:eastAsia="仿宋_GB2312" w:hAnsi="Arial" w:cs="Arial"/>
                <w:b/>
                <w:bCs/>
                <w:color w:val="000000"/>
                <w:sz w:val="18"/>
                <w:szCs w:val="18"/>
              </w:rPr>
              <w:t>比较因素</w:t>
            </w:r>
          </w:p>
        </w:tc>
        <w:tc>
          <w:tcPr>
            <w:tcW w:w="2174" w:type="dxa"/>
            <w:gridSpan w:val="2"/>
            <w:tcBorders>
              <w:top w:val="single" w:sz="4" w:space="0" w:color="auto"/>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估价对象</w:t>
            </w:r>
          </w:p>
        </w:tc>
        <w:tc>
          <w:tcPr>
            <w:tcW w:w="2079" w:type="dxa"/>
            <w:gridSpan w:val="2"/>
            <w:tcBorders>
              <w:top w:val="single" w:sz="4" w:space="0" w:color="auto"/>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案例</w:t>
            </w:r>
            <w:r w:rsidRPr="00B03F0C">
              <w:rPr>
                <w:rFonts w:ascii="Arial" w:eastAsia="仿宋_GB2312" w:hAnsi="Arial" w:cs="Arial"/>
                <w:color w:val="000000"/>
                <w:sz w:val="18"/>
                <w:szCs w:val="18"/>
              </w:rPr>
              <w:t>A</w:t>
            </w:r>
          </w:p>
        </w:tc>
        <w:tc>
          <w:tcPr>
            <w:tcW w:w="1980" w:type="dxa"/>
            <w:gridSpan w:val="2"/>
            <w:tcBorders>
              <w:top w:val="single" w:sz="4" w:space="0" w:color="auto"/>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案例</w:t>
            </w:r>
            <w:r w:rsidRPr="00B03F0C">
              <w:rPr>
                <w:rFonts w:ascii="Arial" w:eastAsia="仿宋_GB2312" w:hAnsi="Arial" w:cs="Arial"/>
                <w:color w:val="000000"/>
                <w:sz w:val="18"/>
                <w:szCs w:val="18"/>
              </w:rPr>
              <w:t>B</w:t>
            </w:r>
          </w:p>
        </w:tc>
        <w:tc>
          <w:tcPr>
            <w:tcW w:w="2003" w:type="dxa"/>
            <w:gridSpan w:val="2"/>
            <w:tcBorders>
              <w:top w:val="single" w:sz="4" w:space="0" w:color="auto"/>
              <w:right w:val="single" w:sz="4" w:space="0" w:color="auto"/>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案例</w:t>
            </w:r>
            <w:r w:rsidRPr="00B03F0C">
              <w:rPr>
                <w:rFonts w:ascii="Arial" w:eastAsia="仿宋_GB2312" w:hAnsi="Arial" w:cs="Arial"/>
                <w:color w:val="000000"/>
                <w:sz w:val="18"/>
                <w:szCs w:val="18"/>
              </w:rPr>
              <w:t>C</w:t>
            </w:r>
          </w:p>
        </w:tc>
      </w:tr>
      <w:tr w:rsidR="003158AD" w:rsidRPr="00B03F0C" w:rsidTr="003E799E">
        <w:trPr>
          <w:trHeight w:val="619"/>
          <w:tblHeader/>
          <w:jc w:val="center"/>
        </w:trPr>
        <w:tc>
          <w:tcPr>
            <w:tcW w:w="1205" w:type="dxa"/>
            <w:gridSpan w:val="2"/>
            <w:vMerge/>
            <w:tcBorders>
              <w:left w:val="single" w:sz="4" w:space="0" w:color="auto"/>
            </w:tcBorders>
            <w:shd w:val="clear" w:color="auto" w:fill="auto"/>
            <w:vAlign w:val="center"/>
            <w:hideMark/>
          </w:tcPr>
          <w:p w:rsidR="003158AD" w:rsidRPr="00B03F0C" w:rsidRDefault="003158AD" w:rsidP="003E799E">
            <w:pPr>
              <w:rPr>
                <w:rFonts w:ascii="Arial" w:eastAsia="仿宋_GB2312" w:hAnsi="Arial" w:cs="Arial"/>
                <w:b/>
                <w:bCs/>
                <w:color w:val="000000"/>
                <w:sz w:val="18"/>
                <w:szCs w:val="18"/>
              </w:rPr>
            </w:pPr>
          </w:p>
        </w:tc>
        <w:tc>
          <w:tcPr>
            <w:tcW w:w="1666" w:type="dxa"/>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北京市海淀区苏家坨镇北安河东区</w:t>
            </w:r>
          </w:p>
        </w:tc>
        <w:tc>
          <w:tcPr>
            <w:tcW w:w="508" w:type="dxa"/>
            <w:shd w:val="clear" w:color="auto" w:fill="auto"/>
            <w:vAlign w:val="center"/>
          </w:tcPr>
          <w:p w:rsidR="003158AD" w:rsidRPr="00B03F0C" w:rsidRDefault="003158AD"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c>
          <w:tcPr>
            <w:tcW w:w="1404" w:type="dxa"/>
            <w:shd w:val="clear" w:color="auto" w:fill="auto"/>
            <w:vAlign w:val="center"/>
            <w:hideMark/>
          </w:tcPr>
          <w:p w:rsidR="003158AD" w:rsidRPr="00B03F0C" w:rsidRDefault="003158AD"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同泽园西里</w:t>
            </w:r>
          </w:p>
        </w:tc>
        <w:tc>
          <w:tcPr>
            <w:tcW w:w="675" w:type="dxa"/>
            <w:shd w:val="clear" w:color="auto" w:fill="auto"/>
            <w:vAlign w:val="center"/>
          </w:tcPr>
          <w:p w:rsidR="003158AD" w:rsidRPr="00B03F0C" w:rsidRDefault="003158AD"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c>
          <w:tcPr>
            <w:tcW w:w="1472" w:type="dxa"/>
            <w:shd w:val="clear" w:color="auto" w:fill="auto"/>
            <w:vAlign w:val="center"/>
            <w:hideMark/>
          </w:tcPr>
          <w:p w:rsidR="003158AD" w:rsidRPr="00B03F0C" w:rsidRDefault="003158AD"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前沙涧路</w:t>
            </w:r>
            <w:r w:rsidRPr="00B03F0C">
              <w:rPr>
                <w:rFonts w:ascii="Arial" w:eastAsia="仿宋_GB2312" w:hAnsi="Arial" w:cs="Arial"/>
                <w:sz w:val="18"/>
                <w:szCs w:val="18"/>
              </w:rPr>
              <w:t>7</w:t>
            </w:r>
            <w:r w:rsidRPr="00B03F0C">
              <w:rPr>
                <w:rFonts w:ascii="Arial" w:eastAsia="仿宋_GB2312" w:hAnsi="Arial" w:cs="Arial"/>
                <w:sz w:val="18"/>
                <w:szCs w:val="18"/>
              </w:rPr>
              <w:t>号院</w:t>
            </w:r>
          </w:p>
        </w:tc>
        <w:tc>
          <w:tcPr>
            <w:tcW w:w="508" w:type="dxa"/>
            <w:shd w:val="clear" w:color="auto" w:fill="auto"/>
            <w:vAlign w:val="center"/>
          </w:tcPr>
          <w:p w:rsidR="003158AD" w:rsidRPr="00B03F0C" w:rsidRDefault="003158AD"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c>
          <w:tcPr>
            <w:tcW w:w="1495" w:type="dxa"/>
            <w:shd w:val="clear" w:color="auto" w:fill="auto"/>
            <w:vAlign w:val="center"/>
            <w:hideMark/>
          </w:tcPr>
          <w:p w:rsidR="003158AD" w:rsidRPr="00B03F0C" w:rsidRDefault="003158AD"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前沙涧路</w:t>
            </w:r>
            <w:r w:rsidRPr="00B03F0C">
              <w:rPr>
                <w:rFonts w:ascii="Arial" w:eastAsia="仿宋_GB2312" w:hAnsi="Arial" w:cs="Arial"/>
                <w:sz w:val="18"/>
                <w:szCs w:val="18"/>
              </w:rPr>
              <w:t>7</w:t>
            </w:r>
            <w:r w:rsidRPr="00B03F0C">
              <w:rPr>
                <w:rFonts w:ascii="Arial" w:eastAsia="仿宋_GB2312" w:hAnsi="Arial" w:cs="Arial"/>
                <w:sz w:val="18"/>
                <w:szCs w:val="18"/>
              </w:rPr>
              <w:t>号院</w:t>
            </w:r>
          </w:p>
        </w:tc>
        <w:tc>
          <w:tcPr>
            <w:tcW w:w="508" w:type="dxa"/>
            <w:tcBorders>
              <w:right w:val="single" w:sz="4" w:space="0" w:color="auto"/>
            </w:tcBorders>
            <w:shd w:val="clear" w:color="auto" w:fill="auto"/>
            <w:vAlign w:val="center"/>
          </w:tcPr>
          <w:p w:rsidR="003158AD" w:rsidRPr="00B03F0C" w:rsidRDefault="003158AD"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r>
      <w:tr w:rsidR="003158AD" w:rsidRPr="00B03F0C" w:rsidTr="003E799E">
        <w:trPr>
          <w:trHeight w:val="20"/>
          <w:jc w:val="center"/>
        </w:trPr>
        <w:tc>
          <w:tcPr>
            <w:tcW w:w="1205" w:type="dxa"/>
            <w:gridSpan w:val="2"/>
            <w:tcBorders>
              <w:left w:val="single" w:sz="4" w:space="0" w:color="auto"/>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b/>
                <w:color w:val="000000"/>
                <w:sz w:val="18"/>
                <w:szCs w:val="18"/>
              </w:rPr>
            </w:pPr>
            <w:r w:rsidRPr="00B03F0C">
              <w:rPr>
                <w:rFonts w:ascii="Arial" w:eastAsia="仿宋_GB2312" w:hAnsi="Arial" w:cs="Arial"/>
                <w:b/>
                <w:color w:val="000000"/>
                <w:sz w:val="18"/>
                <w:szCs w:val="18"/>
              </w:rPr>
              <w:t>交易时间</w:t>
            </w:r>
          </w:p>
        </w:tc>
        <w:tc>
          <w:tcPr>
            <w:tcW w:w="1666" w:type="dxa"/>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2018.10.15</w:t>
            </w:r>
          </w:p>
        </w:tc>
        <w:tc>
          <w:tcPr>
            <w:tcW w:w="508" w:type="dxa"/>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w:t>
            </w:r>
          </w:p>
        </w:tc>
        <w:tc>
          <w:tcPr>
            <w:tcW w:w="675" w:type="dxa"/>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72" w:type="dxa"/>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w:t>
            </w:r>
          </w:p>
        </w:tc>
        <w:tc>
          <w:tcPr>
            <w:tcW w:w="508" w:type="dxa"/>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95" w:type="dxa"/>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w:t>
            </w:r>
          </w:p>
        </w:tc>
        <w:tc>
          <w:tcPr>
            <w:tcW w:w="508" w:type="dxa"/>
            <w:tcBorders>
              <w:right w:val="single" w:sz="4" w:space="0" w:color="auto"/>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1C4627" w:rsidRPr="00B03F0C" w:rsidTr="003E799E">
        <w:trPr>
          <w:jc w:val="center"/>
        </w:trPr>
        <w:tc>
          <w:tcPr>
            <w:tcW w:w="1205" w:type="dxa"/>
            <w:gridSpan w:val="2"/>
            <w:tcBorders>
              <w:left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b/>
                <w:bCs/>
                <w:color w:val="000000"/>
                <w:sz w:val="18"/>
                <w:szCs w:val="18"/>
              </w:rPr>
            </w:pPr>
            <w:r w:rsidRPr="00B03F0C">
              <w:rPr>
                <w:rFonts w:ascii="Arial" w:eastAsia="仿宋_GB2312" w:hAnsi="Arial" w:cs="Arial"/>
                <w:b/>
                <w:bCs/>
                <w:color w:val="000000"/>
                <w:sz w:val="18"/>
                <w:szCs w:val="18"/>
              </w:rPr>
              <w:t>交易情况</w:t>
            </w:r>
          </w:p>
        </w:tc>
        <w:tc>
          <w:tcPr>
            <w:tcW w:w="1666"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hideMark/>
          </w:tcPr>
          <w:p w:rsidR="001C4627" w:rsidRPr="00B03F0C" w:rsidRDefault="001C4627" w:rsidP="00F57338">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675" w:type="dxa"/>
            <w:shd w:val="clear" w:color="auto" w:fill="auto"/>
            <w:vAlign w:val="center"/>
            <w:hideMark/>
          </w:tcPr>
          <w:p w:rsidR="001C4627" w:rsidRPr="00B03F0C" w:rsidRDefault="001C4627" w:rsidP="00F57338">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72" w:type="dxa"/>
            <w:shd w:val="clear" w:color="auto" w:fill="auto"/>
            <w:vAlign w:val="center"/>
            <w:hideMark/>
          </w:tcPr>
          <w:p w:rsidR="001C4627" w:rsidRPr="00B03F0C" w:rsidRDefault="001C4627" w:rsidP="00F57338">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508" w:type="dxa"/>
            <w:shd w:val="clear" w:color="auto" w:fill="auto"/>
            <w:vAlign w:val="center"/>
            <w:hideMark/>
          </w:tcPr>
          <w:p w:rsidR="001C4627" w:rsidRPr="00B03F0C" w:rsidRDefault="001C4627" w:rsidP="00F57338">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95" w:type="dxa"/>
            <w:shd w:val="clear" w:color="auto" w:fill="auto"/>
            <w:vAlign w:val="center"/>
            <w:hideMark/>
          </w:tcPr>
          <w:p w:rsidR="001C4627" w:rsidRPr="00B03F0C" w:rsidRDefault="001C4627" w:rsidP="00F57338">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508" w:type="dxa"/>
            <w:tcBorders>
              <w:right w:val="single" w:sz="4" w:space="0" w:color="auto"/>
            </w:tcBorders>
            <w:shd w:val="clear" w:color="auto" w:fill="auto"/>
            <w:vAlign w:val="center"/>
            <w:hideMark/>
          </w:tcPr>
          <w:p w:rsidR="001C4627" w:rsidRPr="00B03F0C" w:rsidRDefault="001C4627" w:rsidP="00F57338">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1C4627" w:rsidRPr="00B03F0C" w:rsidTr="003E799E">
        <w:trPr>
          <w:jc w:val="center"/>
        </w:trPr>
        <w:tc>
          <w:tcPr>
            <w:tcW w:w="1205" w:type="dxa"/>
            <w:gridSpan w:val="2"/>
            <w:tcBorders>
              <w:left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b/>
                <w:bCs/>
                <w:color w:val="000000"/>
                <w:sz w:val="18"/>
                <w:szCs w:val="18"/>
              </w:rPr>
            </w:pPr>
            <w:r w:rsidRPr="00B03F0C">
              <w:rPr>
                <w:rFonts w:ascii="Arial" w:eastAsia="仿宋_GB2312" w:hAnsi="Arial" w:cs="Arial"/>
                <w:b/>
                <w:bCs/>
                <w:color w:val="000000"/>
                <w:sz w:val="18"/>
                <w:szCs w:val="18"/>
              </w:rPr>
              <w:t>用途</w:t>
            </w:r>
          </w:p>
        </w:tc>
        <w:tc>
          <w:tcPr>
            <w:tcW w:w="1666"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三定三限定向安置房</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经济适用房</w:t>
            </w:r>
          </w:p>
        </w:tc>
        <w:tc>
          <w:tcPr>
            <w:tcW w:w="675"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color w:val="000000"/>
                <w:sz w:val="18"/>
                <w:szCs w:val="18"/>
              </w:rPr>
              <w:t>1</w:t>
            </w:r>
            <w:r>
              <w:rPr>
                <w:rFonts w:ascii="Arial" w:eastAsia="仿宋_GB2312" w:hAnsi="Arial" w:cs="Arial" w:hint="eastAsia"/>
                <w:color w:val="000000"/>
                <w:sz w:val="18"/>
                <w:szCs w:val="18"/>
              </w:rPr>
              <w:t>1</w:t>
            </w:r>
            <w:r w:rsidRPr="00B03F0C">
              <w:rPr>
                <w:rFonts w:ascii="Arial" w:eastAsia="仿宋_GB2312" w:hAnsi="Arial" w:cs="Arial"/>
                <w:color w:val="000000"/>
                <w:sz w:val="18"/>
                <w:szCs w:val="18"/>
              </w:rPr>
              <w:t>0</w:t>
            </w:r>
          </w:p>
        </w:tc>
        <w:tc>
          <w:tcPr>
            <w:tcW w:w="1472" w:type="dxa"/>
            <w:shd w:val="clear" w:color="auto" w:fill="auto"/>
            <w:vAlign w:val="center"/>
            <w:hideMark/>
          </w:tcPr>
          <w:p w:rsidR="001C4627" w:rsidRPr="00B03F0C" w:rsidRDefault="001C4627" w:rsidP="00301262">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经济适用房</w:t>
            </w:r>
          </w:p>
        </w:tc>
        <w:tc>
          <w:tcPr>
            <w:tcW w:w="508" w:type="dxa"/>
            <w:shd w:val="clear" w:color="auto" w:fill="auto"/>
            <w:vAlign w:val="center"/>
            <w:hideMark/>
          </w:tcPr>
          <w:p w:rsidR="001C4627" w:rsidRPr="00B03F0C" w:rsidRDefault="001C4627" w:rsidP="00301262">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color w:val="000000"/>
                <w:sz w:val="18"/>
                <w:szCs w:val="18"/>
              </w:rPr>
              <w:t>1</w:t>
            </w:r>
            <w:r>
              <w:rPr>
                <w:rFonts w:ascii="Arial" w:eastAsia="仿宋_GB2312" w:hAnsi="Arial" w:cs="Arial" w:hint="eastAsia"/>
                <w:color w:val="000000"/>
                <w:sz w:val="18"/>
                <w:szCs w:val="18"/>
              </w:rPr>
              <w:t>1</w:t>
            </w:r>
            <w:r w:rsidRPr="00B03F0C">
              <w:rPr>
                <w:rFonts w:ascii="Arial" w:eastAsia="仿宋_GB2312" w:hAnsi="Arial" w:cs="Arial"/>
                <w:color w:val="000000"/>
                <w:sz w:val="18"/>
                <w:szCs w:val="18"/>
              </w:rPr>
              <w:t>0</w:t>
            </w:r>
          </w:p>
        </w:tc>
        <w:tc>
          <w:tcPr>
            <w:tcW w:w="1495" w:type="dxa"/>
            <w:shd w:val="clear" w:color="auto" w:fill="auto"/>
            <w:vAlign w:val="center"/>
            <w:hideMark/>
          </w:tcPr>
          <w:p w:rsidR="001C4627" w:rsidRPr="00B03F0C" w:rsidRDefault="001C4627" w:rsidP="00301262">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经济适用房</w:t>
            </w:r>
          </w:p>
        </w:tc>
        <w:tc>
          <w:tcPr>
            <w:tcW w:w="508" w:type="dxa"/>
            <w:tcBorders>
              <w:right w:val="single" w:sz="4" w:space="0" w:color="auto"/>
            </w:tcBorders>
            <w:shd w:val="clear" w:color="auto" w:fill="auto"/>
            <w:vAlign w:val="center"/>
            <w:hideMark/>
          </w:tcPr>
          <w:p w:rsidR="001C4627" w:rsidRPr="00B03F0C" w:rsidRDefault="001C4627" w:rsidP="00301262">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color w:val="000000"/>
                <w:sz w:val="18"/>
                <w:szCs w:val="18"/>
              </w:rPr>
              <w:t>1</w:t>
            </w:r>
            <w:r>
              <w:rPr>
                <w:rFonts w:ascii="Arial" w:eastAsia="仿宋_GB2312" w:hAnsi="Arial" w:cs="Arial" w:hint="eastAsia"/>
                <w:color w:val="000000"/>
                <w:sz w:val="18"/>
                <w:szCs w:val="18"/>
              </w:rPr>
              <w:t>1</w:t>
            </w:r>
            <w:r w:rsidRPr="00B03F0C">
              <w:rPr>
                <w:rFonts w:ascii="Arial" w:eastAsia="仿宋_GB2312" w:hAnsi="Arial" w:cs="Arial"/>
                <w:color w:val="000000"/>
                <w:sz w:val="18"/>
                <w:szCs w:val="18"/>
              </w:rPr>
              <w:t>0</w:t>
            </w:r>
          </w:p>
        </w:tc>
      </w:tr>
      <w:tr w:rsidR="001C4627" w:rsidRPr="00B03F0C" w:rsidTr="003E799E">
        <w:trPr>
          <w:jc w:val="center"/>
        </w:trPr>
        <w:tc>
          <w:tcPr>
            <w:tcW w:w="1205" w:type="dxa"/>
            <w:gridSpan w:val="2"/>
            <w:tcBorders>
              <w:left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b/>
                <w:bCs/>
                <w:color w:val="000000"/>
                <w:sz w:val="18"/>
                <w:szCs w:val="18"/>
              </w:rPr>
            </w:pPr>
            <w:r w:rsidRPr="00B03F0C">
              <w:rPr>
                <w:rFonts w:ascii="Arial" w:eastAsia="仿宋_GB2312" w:hAnsi="Arial" w:cs="Arial"/>
                <w:b/>
                <w:bCs/>
                <w:color w:val="000000"/>
                <w:sz w:val="18"/>
                <w:szCs w:val="18"/>
              </w:rPr>
              <w:t>土地使用年限（年）</w:t>
            </w:r>
          </w:p>
        </w:tc>
        <w:tc>
          <w:tcPr>
            <w:tcW w:w="1666"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60-70</w:t>
            </w:r>
            <w:r w:rsidRPr="00B03F0C">
              <w:rPr>
                <w:rFonts w:ascii="Arial" w:eastAsia="仿宋_GB2312" w:hAnsi="Arial" w:cs="Arial"/>
                <w:color w:val="000000"/>
                <w:sz w:val="18"/>
                <w:szCs w:val="18"/>
              </w:rPr>
              <w:t>（含）</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60-70</w:t>
            </w:r>
            <w:r w:rsidRPr="00B03F0C">
              <w:rPr>
                <w:rFonts w:ascii="Arial" w:eastAsia="仿宋_GB2312" w:hAnsi="Arial" w:cs="Arial"/>
                <w:color w:val="000000"/>
                <w:sz w:val="18"/>
                <w:szCs w:val="18"/>
              </w:rPr>
              <w:t>（含）</w:t>
            </w:r>
          </w:p>
        </w:tc>
        <w:tc>
          <w:tcPr>
            <w:tcW w:w="675"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72"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60-70</w:t>
            </w:r>
            <w:r w:rsidRPr="00B03F0C">
              <w:rPr>
                <w:rFonts w:ascii="Arial" w:eastAsia="仿宋_GB2312" w:hAnsi="Arial" w:cs="Arial"/>
                <w:color w:val="000000"/>
                <w:sz w:val="18"/>
                <w:szCs w:val="18"/>
              </w:rPr>
              <w:t>（含）</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95"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60-70</w:t>
            </w:r>
            <w:r w:rsidRPr="00B03F0C">
              <w:rPr>
                <w:rFonts w:ascii="Arial" w:eastAsia="仿宋_GB2312" w:hAnsi="Arial" w:cs="Arial"/>
                <w:color w:val="000000"/>
                <w:sz w:val="18"/>
                <w:szCs w:val="18"/>
              </w:rPr>
              <w:t>（含）</w:t>
            </w:r>
          </w:p>
        </w:tc>
        <w:tc>
          <w:tcPr>
            <w:tcW w:w="508" w:type="dxa"/>
            <w:tcBorders>
              <w:right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1C4627" w:rsidRPr="00B03F0C" w:rsidTr="00353AA6">
        <w:trPr>
          <w:trHeight w:val="1548"/>
          <w:jc w:val="center"/>
        </w:trPr>
        <w:tc>
          <w:tcPr>
            <w:tcW w:w="426" w:type="dxa"/>
            <w:vMerge w:val="restart"/>
            <w:tcBorders>
              <w:left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b/>
                <w:bCs/>
                <w:color w:val="000000"/>
                <w:sz w:val="18"/>
                <w:szCs w:val="18"/>
              </w:rPr>
            </w:pPr>
          </w:p>
          <w:p w:rsidR="001C4627" w:rsidRPr="00B03F0C" w:rsidRDefault="001C4627" w:rsidP="003E799E">
            <w:pPr>
              <w:widowControl/>
              <w:adjustRightInd/>
              <w:spacing w:line="240" w:lineRule="auto"/>
              <w:textAlignment w:val="auto"/>
              <w:rPr>
                <w:rFonts w:ascii="Arial" w:eastAsia="仿宋_GB2312" w:hAnsi="Arial" w:cs="Arial"/>
                <w:b/>
                <w:bCs/>
                <w:color w:val="000000"/>
                <w:sz w:val="18"/>
                <w:szCs w:val="18"/>
              </w:rPr>
            </w:pPr>
            <w:r w:rsidRPr="00B03F0C">
              <w:rPr>
                <w:rFonts w:ascii="Arial" w:eastAsia="仿宋_GB2312" w:hAnsi="Arial" w:cs="Arial"/>
                <w:b/>
                <w:bCs/>
                <w:color w:val="000000"/>
                <w:sz w:val="18"/>
                <w:szCs w:val="18"/>
              </w:rPr>
              <w:t>区域因素</w:t>
            </w:r>
          </w:p>
          <w:p w:rsidR="001C4627" w:rsidRPr="00B03F0C" w:rsidRDefault="001C4627" w:rsidP="003E799E">
            <w:pPr>
              <w:spacing w:line="240" w:lineRule="auto"/>
              <w:rPr>
                <w:rFonts w:ascii="Arial" w:eastAsia="仿宋_GB2312" w:hAnsi="Arial" w:cs="Arial"/>
                <w:b/>
                <w:bCs/>
                <w:color w:val="000000"/>
                <w:sz w:val="18"/>
                <w:szCs w:val="18"/>
              </w:rPr>
            </w:pPr>
          </w:p>
        </w:tc>
        <w:tc>
          <w:tcPr>
            <w:tcW w:w="779"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居住社区成熟度</w:t>
            </w:r>
          </w:p>
        </w:tc>
        <w:tc>
          <w:tcPr>
            <w:tcW w:w="1666"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highlight w:val="yellow"/>
              </w:rPr>
            </w:pPr>
            <w:r w:rsidRPr="003158AD">
              <w:rPr>
                <w:rFonts w:ascii="Arial" w:eastAsia="仿宋_GB2312" w:hAnsi="Arial" w:cs="Arial" w:hint="eastAsia"/>
                <w:color w:val="000000"/>
                <w:sz w:val="18"/>
                <w:szCs w:val="18"/>
              </w:rPr>
              <w:t>估价对象位于苏家坨镇，估价对象有同泽园东里、同泽园西里、前沙涧路</w:t>
            </w:r>
            <w:r w:rsidRPr="003158AD">
              <w:rPr>
                <w:rFonts w:ascii="Arial" w:eastAsia="仿宋_GB2312" w:hAnsi="Arial" w:cs="Arial" w:hint="eastAsia"/>
                <w:color w:val="000000"/>
                <w:sz w:val="18"/>
                <w:szCs w:val="18"/>
              </w:rPr>
              <w:t>7</w:t>
            </w:r>
            <w:r w:rsidRPr="003158AD">
              <w:rPr>
                <w:rFonts w:ascii="Arial" w:eastAsia="仿宋_GB2312" w:hAnsi="Arial" w:cs="Arial" w:hint="eastAsia"/>
                <w:color w:val="000000"/>
                <w:sz w:val="18"/>
                <w:szCs w:val="18"/>
              </w:rPr>
              <w:t>号院等住宅小区，但入住率一般，故居住社区成熟度一般</w:t>
            </w:r>
            <w:r w:rsidRPr="003158AD">
              <w:rPr>
                <w:rFonts w:ascii="Arial" w:eastAsia="仿宋_GB2312" w:hAnsi="Arial" w:cs="Arial"/>
                <w:color w:val="000000"/>
                <w:sz w:val="18"/>
                <w:szCs w:val="18"/>
              </w:rPr>
              <w:t>。</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案例</w:t>
            </w:r>
            <w:r w:rsidRPr="00B03F0C">
              <w:rPr>
                <w:rFonts w:ascii="Arial" w:eastAsia="仿宋_GB2312" w:hAnsi="Arial" w:cs="Arial"/>
                <w:color w:val="000000"/>
                <w:sz w:val="18"/>
                <w:szCs w:val="18"/>
              </w:rPr>
              <w:t>A</w:t>
            </w:r>
            <w:r w:rsidRPr="00B03F0C">
              <w:rPr>
                <w:rFonts w:ascii="Arial" w:eastAsia="仿宋_GB2312" w:hAnsi="Arial" w:cs="Arial"/>
                <w:color w:val="000000"/>
                <w:sz w:val="18"/>
                <w:szCs w:val="18"/>
              </w:rPr>
              <w:t>位于海淀区苏家坨镇，周边有前沙涧小区、麓景嘉园北里、凤仪家苑等住宅小区，但入住率一般，故居住社区成熟度一般。</w:t>
            </w:r>
          </w:p>
        </w:tc>
        <w:tc>
          <w:tcPr>
            <w:tcW w:w="675"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72"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案例</w:t>
            </w:r>
            <w:r w:rsidRPr="00B03F0C">
              <w:rPr>
                <w:rFonts w:ascii="Arial" w:eastAsia="仿宋_GB2312" w:hAnsi="Arial" w:cs="Arial"/>
                <w:color w:val="000000"/>
                <w:sz w:val="18"/>
                <w:szCs w:val="18"/>
              </w:rPr>
              <w:t>B</w:t>
            </w:r>
            <w:r w:rsidRPr="00B03F0C">
              <w:rPr>
                <w:rFonts w:ascii="Arial" w:eastAsia="仿宋_GB2312" w:hAnsi="Arial" w:cs="Arial"/>
                <w:color w:val="000000"/>
                <w:sz w:val="18"/>
                <w:szCs w:val="18"/>
              </w:rPr>
              <w:t>位于海淀区苏家坨镇，周边有</w:t>
            </w:r>
            <w:r w:rsidRPr="00B03F0C">
              <w:rPr>
                <w:rFonts w:ascii="Arial" w:eastAsia="仿宋_GB2312" w:hAnsi="Arial" w:cs="Arial"/>
                <w:sz w:val="18"/>
                <w:szCs w:val="18"/>
              </w:rPr>
              <w:t>同泽园西里</w:t>
            </w:r>
            <w:r w:rsidRPr="00B03F0C">
              <w:rPr>
                <w:rFonts w:ascii="Arial" w:eastAsia="仿宋_GB2312" w:hAnsi="Arial" w:cs="Arial"/>
                <w:color w:val="000000"/>
                <w:sz w:val="18"/>
                <w:szCs w:val="18"/>
              </w:rPr>
              <w:t>、麓景嘉园北里、凤仪家苑等住宅小区，但入住率一般，故居住社区成熟度一般。</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95"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案例</w:t>
            </w:r>
            <w:r w:rsidRPr="00B03F0C">
              <w:rPr>
                <w:rFonts w:ascii="Arial" w:eastAsia="仿宋_GB2312" w:hAnsi="Arial" w:cs="Arial"/>
                <w:color w:val="000000"/>
                <w:sz w:val="18"/>
                <w:szCs w:val="18"/>
              </w:rPr>
              <w:t>C</w:t>
            </w:r>
            <w:r w:rsidRPr="00B03F0C">
              <w:rPr>
                <w:rFonts w:ascii="Arial" w:eastAsia="仿宋_GB2312" w:hAnsi="Arial" w:cs="Arial"/>
                <w:color w:val="000000"/>
                <w:sz w:val="18"/>
                <w:szCs w:val="18"/>
              </w:rPr>
              <w:t>位于海淀区苏家坨镇，周边有</w:t>
            </w:r>
            <w:r w:rsidRPr="00B03F0C">
              <w:rPr>
                <w:rFonts w:ascii="Arial" w:eastAsia="仿宋_GB2312" w:hAnsi="Arial" w:cs="Arial"/>
                <w:sz w:val="18"/>
                <w:szCs w:val="18"/>
              </w:rPr>
              <w:t>同泽园西里</w:t>
            </w:r>
            <w:r w:rsidRPr="00B03F0C">
              <w:rPr>
                <w:rFonts w:ascii="Arial" w:eastAsia="仿宋_GB2312" w:hAnsi="Arial" w:cs="Arial"/>
                <w:color w:val="000000"/>
                <w:sz w:val="18"/>
                <w:szCs w:val="18"/>
              </w:rPr>
              <w:t>、麓景嘉园北里、凤仪家苑等住宅小区，但入住率一般，故居住社区成熟度一般。</w:t>
            </w:r>
          </w:p>
        </w:tc>
        <w:tc>
          <w:tcPr>
            <w:tcW w:w="508" w:type="dxa"/>
            <w:tcBorders>
              <w:right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1C4627" w:rsidRPr="00B03F0C" w:rsidTr="00353AA6">
        <w:trPr>
          <w:trHeight w:val="2216"/>
          <w:jc w:val="center"/>
        </w:trPr>
        <w:tc>
          <w:tcPr>
            <w:tcW w:w="426" w:type="dxa"/>
            <w:vMerge/>
            <w:tcBorders>
              <w:left w:val="single" w:sz="4" w:space="0" w:color="auto"/>
            </w:tcBorders>
            <w:shd w:val="clear" w:color="auto" w:fill="auto"/>
            <w:vAlign w:val="center"/>
            <w:hideMark/>
          </w:tcPr>
          <w:p w:rsidR="001C4627" w:rsidRPr="00B03F0C" w:rsidRDefault="001C4627" w:rsidP="003E799E">
            <w:pPr>
              <w:spacing w:line="240" w:lineRule="auto"/>
              <w:rPr>
                <w:rFonts w:ascii="Arial" w:eastAsia="仿宋_GB2312" w:hAnsi="Arial" w:cs="Arial"/>
                <w:b/>
                <w:bCs/>
                <w:color w:val="000000"/>
                <w:sz w:val="18"/>
                <w:szCs w:val="18"/>
              </w:rPr>
            </w:pPr>
          </w:p>
        </w:tc>
        <w:tc>
          <w:tcPr>
            <w:tcW w:w="779"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交通便捷度</w:t>
            </w:r>
          </w:p>
        </w:tc>
        <w:tc>
          <w:tcPr>
            <w:tcW w:w="1666"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3158AD">
              <w:rPr>
                <w:rFonts w:ascii="Arial" w:eastAsia="仿宋_GB2312" w:hAnsi="Arial" w:cs="Arial" w:hint="eastAsia"/>
                <w:color w:val="000000"/>
                <w:sz w:val="18"/>
                <w:szCs w:val="18"/>
              </w:rPr>
              <w:t>估价对象紧邻城市主干道—北清路，距首都机场约</w:t>
            </w:r>
            <w:r w:rsidRPr="003158AD">
              <w:rPr>
                <w:rFonts w:ascii="Arial" w:eastAsia="仿宋_GB2312" w:hAnsi="Arial" w:cs="Arial" w:hint="eastAsia"/>
                <w:color w:val="000000"/>
                <w:sz w:val="18"/>
                <w:szCs w:val="18"/>
              </w:rPr>
              <w:t>53</w:t>
            </w:r>
            <w:r w:rsidRPr="003158AD">
              <w:rPr>
                <w:rFonts w:ascii="Arial" w:eastAsia="仿宋_GB2312" w:hAnsi="Arial" w:cs="Arial" w:hint="eastAsia"/>
                <w:color w:val="000000"/>
                <w:sz w:val="18"/>
                <w:szCs w:val="18"/>
              </w:rPr>
              <w:t>公里、距北京火车南站约</w:t>
            </w:r>
            <w:r w:rsidRPr="003158AD">
              <w:rPr>
                <w:rFonts w:ascii="Arial" w:eastAsia="仿宋_GB2312" w:hAnsi="Arial" w:cs="Arial" w:hint="eastAsia"/>
                <w:color w:val="000000"/>
                <w:sz w:val="18"/>
                <w:szCs w:val="18"/>
              </w:rPr>
              <w:t>45</w:t>
            </w:r>
            <w:r w:rsidRPr="003158AD">
              <w:rPr>
                <w:rFonts w:ascii="Arial" w:eastAsia="仿宋_GB2312" w:hAnsi="Arial" w:cs="Arial" w:hint="eastAsia"/>
                <w:color w:val="000000"/>
                <w:sz w:val="18"/>
                <w:szCs w:val="18"/>
              </w:rPr>
              <w:t>公里，周边有</w:t>
            </w:r>
            <w:r w:rsidRPr="003158AD">
              <w:rPr>
                <w:rFonts w:ascii="Arial" w:eastAsia="仿宋_GB2312" w:hAnsi="Arial" w:cs="Arial" w:hint="eastAsia"/>
                <w:color w:val="000000"/>
                <w:sz w:val="18"/>
                <w:szCs w:val="18"/>
              </w:rPr>
              <w:t>544</w:t>
            </w:r>
            <w:r w:rsidRPr="003158AD">
              <w:rPr>
                <w:rFonts w:ascii="Arial" w:eastAsia="仿宋_GB2312" w:hAnsi="Arial" w:cs="Arial" w:hint="eastAsia"/>
                <w:color w:val="000000"/>
                <w:sz w:val="18"/>
                <w:szCs w:val="18"/>
              </w:rPr>
              <w:t>路、专</w:t>
            </w:r>
            <w:r w:rsidRPr="003158AD">
              <w:rPr>
                <w:rFonts w:ascii="Arial" w:eastAsia="仿宋_GB2312" w:hAnsi="Arial" w:cs="Arial" w:hint="eastAsia"/>
                <w:color w:val="000000"/>
                <w:sz w:val="18"/>
                <w:szCs w:val="18"/>
              </w:rPr>
              <w:t>16</w:t>
            </w:r>
            <w:r w:rsidRPr="003158AD">
              <w:rPr>
                <w:rFonts w:ascii="Arial" w:eastAsia="仿宋_GB2312" w:hAnsi="Arial" w:cs="Arial" w:hint="eastAsia"/>
                <w:color w:val="000000"/>
                <w:sz w:val="18"/>
                <w:szCs w:val="18"/>
              </w:rPr>
              <w:t>路、专</w:t>
            </w:r>
            <w:r w:rsidRPr="003158AD">
              <w:rPr>
                <w:rFonts w:ascii="Arial" w:eastAsia="仿宋_GB2312" w:hAnsi="Arial" w:cs="Arial" w:hint="eastAsia"/>
                <w:color w:val="000000"/>
                <w:sz w:val="18"/>
                <w:szCs w:val="18"/>
              </w:rPr>
              <w:t>99</w:t>
            </w:r>
            <w:r w:rsidRPr="003158AD">
              <w:rPr>
                <w:rFonts w:ascii="Arial" w:eastAsia="仿宋_GB2312" w:hAnsi="Arial" w:cs="Arial" w:hint="eastAsia"/>
                <w:color w:val="000000"/>
                <w:sz w:val="18"/>
                <w:szCs w:val="18"/>
              </w:rPr>
              <w:t>路等多条公交线路通过，小区南侧紧邻距地铁</w:t>
            </w:r>
            <w:r w:rsidRPr="003158AD">
              <w:rPr>
                <w:rFonts w:ascii="Arial" w:eastAsia="仿宋_GB2312" w:hAnsi="Arial" w:cs="Arial" w:hint="eastAsia"/>
                <w:color w:val="000000"/>
                <w:sz w:val="18"/>
                <w:szCs w:val="18"/>
              </w:rPr>
              <w:t>16</w:t>
            </w:r>
            <w:r w:rsidRPr="003158AD">
              <w:rPr>
                <w:rFonts w:ascii="Arial" w:eastAsia="仿宋_GB2312" w:hAnsi="Arial" w:cs="Arial" w:hint="eastAsia"/>
                <w:color w:val="000000"/>
                <w:sz w:val="18"/>
                <w:szCs w:val="18"/>
              </w:rPr>
              <w:t>线（北安河站），综合评价交通便捷度较好</w:t>
            </w:r>
            <w:r w:rsidRPr="00B03F0C">
              <w:rPr>
                <w:rFonts w:ascii="Arial" w:eastAsia="仿宋_GB2312" w:hAnsi="Arial" w:cs="Arial"/>
                <w:color w:val="000000"/>
                <w:sz w:val="18"/>
                <w:szCs w:val="18"/>
              </w:rPr>
              <w:t>。</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估价对象紧邻城市支路</w:t>
            </w:r>
            <w:r w:rsidRPr="00B03F0C">
              <w:rPr>
                <w:rFonts w:ascii="Arial" w:eastAsia="仿宋_GB2312" w:hAnsi="Arial" w:cs="Arial"/>
                <w:color w:val="000000"/>
                <w:sz w:val="18"/>
                <w:szCs w:val="18"/>
              </w:rPr>
              <w:t>—</w:t>
            </w:r>
            <w:r w:rsidRPr="00B03F0C">
              <w:rPr>
                <w:rFonts w:ascii="Arial" w:eastAsia="仿宋_GB2312" w:hAnsi="Arial" w:cs="Arial"/>
                <w:color w:val="000000"/>
                <w:sz w:val="18"/>
                <w:szCs w:val="18"/>
              </w:rPr>
              <w:t>后沙涧路，周边有</w:t>
            </w:r>
            <w:r w:rsidRPr="00B03F0C">
              <w:rPr>
                <w:rFonts w:ascii="Arial" w:eastAsia="仿宋_GB2312" w:hAnsi="Arial" w:cs="Arial"/>
                <w:color w:val="000000"/>
                <w:sz w:val="18"/>
                <w:szCs w:val="18"/>
              </w:rPr>
              <w:t>902</w:t>
            </w:r>
            <w:r w:rsidRPr="00B03F0C">
              <w:rPr>
                <w:rFonts w:ascii="Arial" w:eastAsia="仿宋_GB2312" w:hAnsi="Arial" w:cs="Arial"/>
                <w:color w:val="000000"/>
                <w:sz w:val="18"/>
                <w:szCs w:val="18"/>
              </w:rPr>
              <w:t>路、</w:t>
            </w:r>
            <w:r w:rsidRPr="00B03F0C">
              <w:rPr>
                <w:rFonts w:ascii="Arial" w:eastAsia="仿宋_GB2312" w:hAnsi="Arial" w:cs="Arial"/>
                <w:color w:val="000000"/>
                <w:sz w:val="18"/>
                <w:szCs w:val="18"/>
              </w:rPr>
              <w:t>908</w:t>
            </w:r>
            <w:r w:rsidRPr="00B03F0C">
              <w:rPr>
                <w:rFonts w:ascii="Arial" w:eastAsia="仿宋_GB2312" w:hAnsi="Arial" w:cs="Arial"/>
                <w:color w:val="000000"/>
                <w:sz w:val="18"/>
                <w:szCs w:val="18"/>
              </w:rPr>
              <w:t>路、专</w:t>
            </w:r>
            <w:r w:rsidRPr="00B03F0C">
              <w:rPr>
                <w:rFonts w:ascii="Arial" w:eastAsia="仿宋_GB2312" w:hAnsi="Arial" w:cs="Arial"/>
                <w:color w:val="000000"/>
                <w:sz w:val="18"/>
                <w:szCs w:val="18"/>
              </w:rPr>
              <w:t>99</w:t>
            </w:r>
            <w:r w:rsidRPr="00B03F0C">
              <w:rPr>
                <w:rFonts w:ascii="Arial" w:eastAsia="仿宋_GB2312" w:hAnsi="Arial" w:cs="Arial"/>
                <w:color w:val="000000"/>
                <w:sz w:val="18"/>
                <w:szCs w:val="18"/>
              </w:rPr>
              <w:t>路、快速直达专线</w:t>
            </w:r>
            <w:r w:rsidRPr="00B03F0C">
              <w:rPr>
                <w:rFonts w:ascii="Arial" w:eastAsia="仿宋_GB2312" w:hAnsi="Arial" w:cs="Arial"/>
                <w:color w:val="000000"/>
                <w:sz w:val="18"/>
                <w:szCs w:val="18"/>
              </w:rPr>
              <w:t>49</w:t>
            </w:r>
            <w:r w:rsidRPr="00B03F0C">
              <w:rPr>
                <w:rFonts w:ascii="Arial" w:eastAsia="仿宋_GB2312" w:hAnsi="Arial" w:cs="Arial"/>
                <w:color w:val="000000"/>
                <w:sz w:val="18"/>
                <w:szCs w:val="18"/>
              </w:rPr>
              <w:t>路等多条公交线路通过，综合评价交通便捷度一般。</w:t>
            </w:r>
          </w:p>
        </w:tc>
        <w:tc>
          <w:tcPr>
            <w:tcW w:w="675"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98</w:t>
            </w:r>
          </w:p>
        </w:tc>
        <w:tc>
          <w:tcPr>
            <w:tcW w:w="1472"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估价对象紧邻城市支路</w:t>
            </w:r>
            <w:r w:rsidRPr="00B03F0C">
              <w:rPr>
                <w:rFonts w:ascii="Arial" w:eastAsia="仿宋_GB2312" w:hAnsi="Arial" w:cs="Arial"/>
                <w:color w:val="000000"/>
                <w:sz w:val="18"/>
                <w:szCs w:val="18"/>
              </w:rPr>
              <w:t>—</w:t>
            </w:r>
            <w:r w:rsidRPr="00B03F0C">
              <w:rPr>
                <w:rFonts w:ascii="Arial" w:eastAsia="仿宋_GB2312" w:hAnsi="Arial" w:cs="Arial"/>
                <w:color w:val="000000"/>
                <w:sz w:val="18"/>
                <w:szCs w:val="18"/>
              </w:rPr>
              <w:t>前沙涧路，周边有</w:t>
            </w:r>
            <w:r w:rsidRPr="00B03F0C">
              <w:rPr>
                <w:rFonts w:ascii="Arial" w:eastAsia="仿宋_GB2312" w:hAnsi="Arial" w:cs="Arial"/>
                <w:color w:val="000000"/>
                <w:sz w:val="18"/>
                <w:szCs w:val="18"/>
              </w:rPr>
              <w:t>902</w:t>
            </w:r>
            <w:r w:rsidRPr="00B03F0C">
              <w:rPr>
                <w:rFonts w:ascii="Arial" w:eastAsia="仿宋_GB2312" w:hAnsi="Arial" w:cs="Arial"/>
                <w:color w:val="000000"/>
                <w:sz w:val="18"/>
                <w:szCs w:val="18"/>
              </w:rPr>
              <w:t>路、</w:t>
            </w:r>
            <w:r w:rsidRPr="00B03F0C">
              <w:rPr>
                <w:rFonts w:ascii="Arial" w:eastAsia="仿宋_GB2312" w:hAnsi="Arial" w:cs="Arial"/>
                <w:color w:val="000000"/>
                <w:sz w:val="18"/>
                <w:szCs w:val="18"/>
              </w:rPr>
              <w:t>908</w:t>
            </w:r>
            <w:r w:rsidRPr="00B03F0C">
              <w:rPr>
                <w:rFonts w:ascii="Arial" w:eastAsia="仿宋_GB2312" w:hAnsi="Arial" w:cs="Arial"/>
                <w:color w:val="000000"/>
                <w:sz w:val="18"/>
                <w:szCs w:val="18"/>
              </w:rPr>
              <w:t>路、专</w:t>
            </w:r>
            <w:r w:rsidRPr="00B03F0C">
              <w:rPr>
                <w:rFonts w:ascii="Arial" w:eastAsia="仿宋_GB2312" w:hAnsi="Arial" w:cs="Arial"/>
                <w:color w:val="000000"/>
                <w:sz w:val="18"/>
                <w:szCs w:val="18"/>
              </w:rPr>
              <w:t>99</w:t>
            </w:r>
            <w:r w:rsidRPr="00B03F0C">
              <w:rPr>
                <w:rFonts w:ascii="Arial" w:eastAsia="仿宋_GB2312" w:hAnsi="Arial" w:cs="Arial"/>
                <w:color w:val="000000"/>
                <w:sz w:val="18"/>
                <w:szCs w:val="18"/>
              </w:rPr>
              <w:t>路、快速直达专线</w:t>
            </w:r>
            <w:r w:rsidRPr="00B03F0C">
              <w:rPr>
                <w:rFonts w:ascii="Arial" w:eastAsia="仿宋_GB2312" w:hAnsi="Arial" w:cs="Arial"/>
                <w:color w:val="000000"/>
                <w:sz w:val="18"/>
                <w:szCs w:val="18"/>
              </w:rPr>
              <w:t>49</w:t>
            </w:r>
            <w:r w:rsidRPr="00B03F0C">
              <w:rPr>
                <w:rFonts w:ascii="Arial" w:eastAsia="仿宋_GB2312" w:hAnsi="Arial" w:cs="Arial"/>
                <w:color w:val="000000"/>
                <w:sz w:val="18"/>
                <w:szCs w:val="18"/>
              </w:rPr>
              <w:t>路等多条公交线路通过，综合评价交通便捷度一般。</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98</w:t>
            </w:r>
          </w:p>
        </w:tc>
        <w:tc>
          <w:tcPr>
            <w:tcW w:w="1495"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估价对象紧邻城市支路</w:t>
            </w:r>
            <w:r w:rsidRPr="00B03F0C">
              <w:rPr>
                <w:rFonts w:ascii="Arial" w:eastAsia="仿宋_GB2312" w:hAnsi="Arial" w:cs="Arial"/>
                <w:color w:val="000000"/>
                <w:sz w:val="18"/>
                <w:szCs w:val="18"/>
              </w:rPr>
              <w:t>—</w:t>
            </w:r>
            <w:r w:rsidRPr="00B03F0C">
              <w:rPr>
                <w:rFonts w:ascii="Arial" w:eastAsia="仿宋_GB2312" w:hAnsi="Arial" w:cs="Arial"/>
                <w:color w:val="000000"/>
                <w:sz w:val="18"/>
                <w:szCs w:val="18"/>
              </w:rPr>
              <w:t>前沙涧路，周边有</w:t>
            </w:r>
            <w:r w:rsidRPr="00B03F0C">
              <w:rPr>
                <w:rFonts w:ascii="Arial" w:eastAsia="仿宋_GB2312" w:hAnsi="Arial" w:cs="Arial"/>
                <w:color w:val="000000"/>
                <w:sz w:val="18"/>
                <w:szCs w:val="18"/>
              </w:rPr>
              <w:t>902</w:t>
            </w:r>
            <w:r w:rsidRPr="00B03F0C">
              <w:rPr>
                <w:rFonts w:ascii="Arial" w:eastAsia="仿宋_GB2312" w:hAnsi="Arial" w:cs="Arial"/>
                <w:color w:val="000000"/>
                <w:sz w:val="18"/>
                <w:szCs w:val="18"/>
              </w:rPr>
              <w:t>路、</w:t>
            </w:r>
            <w:r w:rsidRPr="00B03F0C">
              <w:rPr>
                <w:rFonts w:ascii="Arial" w:eastAsia="仿宋_GB2312" w:hAnsi="Arial" w:cs="Arial"/>
                <w:color w:val="000000"/>
                <w:sz w:val="18"/>
                <w:szCs w:val="18"/>
              </w:rPr>
              <w:t>908</w:t>
            </w:r>
            <w:r w:rsidRPr="00B03F0C">
              <w:rPr>
                <w:rFonts w:ascii="Arial" w:eastAsia="仿宋_GB2312" w:hAnsi="Arial" w:cs="Arial"/>
                <w:color w:val="000000"/>
                <w:sz w:val="18"/>
                <w:szCs w:val="18"/>
              </w:rPr>
              <w:t>路、专</w:t>
            </w:r>
            <w:r w:rsidRPr="00B03F0C">
              <w:rPr>
                <w:rFonts w:ascii="Arial" w:eastAsia="仿宋_GB2312" w:hAnsi="Arial" w:cs="Arial"/>
                <w:color w:val="000000"/>
                <w:sz w:val="18"/>
                <w:szCs w:val="18"/>
              </w:rPr>
              <w:t>99</w:t>
            </w:r>
            <w:r w:rsidRPr="00B03F0C">
              <w:rPr>
                <w:rFonts w:ascii="Arial" w:eastAsia="仿宋_GB2312" w:hAnsi="Arial" w:cs="Arial"/>
                <w:color w:val="000000"/>
                <w:sz w:val="18"/>
                <w:szCs w:val="18"/>
              </w:rPr>
              <w:t>路、快速直达专线</w:t>
            </w:r>
            <w:r w:rsidRPr="00B03F0C">
              <w:rPr>
                <w:rFonts w:ascii="Arial" w:eastAsia="仿宋_GB2312" w:hAnsi="Arial" w:cs="Arial"/>
                <w:color w:val="000000"/>
                <w:sz w:val="18"/>
                <w:szCs w:val="18"/>
              </w:rPr>
              <w:t>49</w:t>
            </w:r>
            <w:r w:rsidRPr="00B03F0C">
              <w:rPr>
                <w:rFonts w:ascii="Arial" w:eastAsia="仿宋_GB2312" w:hAnsi="Arial" w:cs="Arial"/>
                <w:color w:val="000000"/>
                <w:sz w:val="18"/>
                <w:szCs w:val="18"/>
              </w:rPr>
              <w:t>路等多条公交线路通过，综合评价交通便捷度一般。</w:t>
            </w:r>
          </w:p>
        </w:tc>
        <w:tc>
          <w:tcPr>
            <w:tcW w:w="508" w:type="dxa"/>
            <w:tcBorders>
              <w:right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98</w:t>
            </w:r>
          </w:p>
        </w:tc>
      </w:tr>
      <w:tr w:rsidR="001C4627" w:rsidRPr="00B03F0C" w:rsidTr="003E799E">
        <w:trPr>
          <w:jc w:val="center"/>
        </w:trPr>
        <w:tc>
          <w:tcPr>
            <w:tcW w:w="426" w:type="dxa"/>
            <w:vMerge/>
            <w:tcBorders>
              <w:left w:val="single" w:sz="4" w:space="0" w:color="auto"/>
            </w:tcBorders>
            <w:shd w:val="clear" w:color="auto" w:fill="auto"/>
            <w:vAlign w:val="center"/>
            <w:hideMark/>
          </w:tcPr>
          <w:p w:rsidR="001C4627" w:rsidRPr="00B03F0C" w:rsidRDefault="001C4627" w:rsidP="003E799E">
            <w:pPr>
              <w:spacing w:line="240" w:lineRule="auto"/>
              <w:rPr>
                <w:rFonts w:ascii="Arial" w:eastAsia="仿宋_GB2312" w:hAnsi="Arial" w:cs="Arial"/>
                <w:b/>
                <w:bCs/>
                <w:color w:val="000000"/>
                <w:sz w:val="18"/>
                <w:szCs w:val="18"/>
              </w:rPr>
            </w:pPr>
          </w:p>
        </w:tc>
        <w:tc>
          <w:tcPr>
            <w:tcW w:w="779"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公共配套设施</w:t>
            </w:r>
          </w:p>
        </w:tc>
        <w:tc>
          <w:tcPr>
            <w:tcW w:w="1666"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估价对象所在区域公共配套设施一般。</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估价对象所在区域公共配套设施一般。</w:t>
            </w:r>
          </w:p>
        </w:tc>
        <w:tc>
          <w:tcPr>
            <w:tcW w:w="675"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72"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估价对象所在区域公共配套设施一般。</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95"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估价对象所在区域公共配套设施一般。</w:t>
            </w:r>
          </w:p>
        </w:tc>
        <w:tc>
          <w:tcPr>
            <w:tcW w:w="508" w:type="dxa"/>
            <w:tcBorders>
              <w:right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1C4627" w:rsidRPr="00B03F0C" w:rsidTr="003E799E">
        <w:trPr>
          <w:jc w:val="center"/>
        </w:trPr>
        <w:tc>
          <w:tcPr>
            <w:tcW w:w="426" w:type="dxa"/>
            <w:vMerge/>
            <w:tcBorders>
              <w:left w:val="single" w:sz="4" w:space="0" w:color="auto"/>
            </w:tcBorders>
            <w:shd w:val="clear" w:color="auto" w:fill="auto"/>
            <w:vAlign w:val="center"/>
            <w:hideMark/>
          </w:tcPr>
          <w:p w:rsidR="001C4627" w:rsidRPr="00B03F0C" w:rsidRDefault="001C4627" w:rsidP="003E799E">
            <w:pPr>
              <w:spacing w:line="240" w:lineRule="auto"/>
              <w:rPr>
                <w:rFonts w:ascii="Arial" w:eastAsia="仿宋_GB2312" w:hAnsi="Arial" w:cs="Arial"/>
                <w:b/>
                <w:bCs/>
                <w:color w:val="000000"/>
                <w:sz w:val="18"/>
                <w:szCs w:val="18"/>
              </w:rPr>
            </w:pPr>
          </w:p>
        </w:tc>
        <w:tc>
          <w:tcPr>
            <w:tcW w:w="779"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红线外基础设施水平</w:t>
            </w:r>
          </w:p>
        </w:tc>
        <w:tc>
          <w:tcPr>
            <w:tcW w:w="1666"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估价对象所在区域基础设施水平达到六通。</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hideMark/>
          </w:tcPr>
          <w:p w:rsidR="001C4627" w:rsidRPr="00B03F0C" w:rsidRDefault="001C4627" w:rsidP="001C4627">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估价对象所在区域基础设施水平达到</w:t>
            </w:r>
            <w:r>
              <w:rPr>
                <w:rFonts w:ascii="Arial" w:eastAsia="仿宋_GB2312" w:hAnsi="Arial" w:cs="Arial" w:hint="eastAsia"/>
                <w:color w:val="000000"/>
                <w:sz w:val="18"/>
                <w:szCs w:val="18"/>
              </w:rPr>
              <w:t>七</w:t>
            </w:r>
            <w:r w:rsidRPr="00B03F0C">
              <w:rPr>
                <w:rFonts w:ascii="Arial" w:eastAsia="仿宋_GB2312" w:hAnsi="Arial" w:cs="Arial"/>
                <w:color w:val="000000"/>
                <w:sz w:val="18"/>
                <w:szCs w:val="18"/>
              </w:rPr>
              <w:t>通。</w:t>
            </w:r>
          </w:p>
        </w:tc>
        <w:tc>
          <w:tcPr>
            <w:tcW w:w="675" w:type="dxa"/>
            <w:shd w:val="clear" w:color="auto" w:fill="auto"/>
            <w:vAlign w:val="center"/>
            <w:hideMark/>
          </w:tcPr>
          <w:p w:rsidR="001C4627" w:rsidRPr="00B03F0C" w:rsidRDefault="001C4627" w:rsidP="001C4627">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w:t>
            </w:r>
            <w:r>
              <w:rPr>
                <w:rFonts w:ascii="Arial" w:eastAsia="仿宋_GB2312" w:hAnsi="Arial" w:cs="Arial" w:hint="eastAsia"/>
                <w:color w:val="000000"/>
                <w:sz w:val="18"/>
                <w:szCs w:val="18"/>
              </w:rPr>
              <w:t>6</w:t>
            </w:r>
          </w:p>
        </w:tc>
        <w:tc>
          <w:tcPr>
            <w:tcW w:w="1472" w:type="dxa"/>
            <w:shd w:val="clear" w:color="auto" w:fill="auto"/>
            <w:vAlign w:val="center"/>
            <w:hideMark/>
          </w:tcPr>
          <w:p w:rsidR="001C4627" w:rsidRPr="00B03F0C" w:rsidRDefault="001C4627" w:rsidP="00F57338">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估价对象所在区域基础设施水平达到</w:t>
            </w:r>
            <w:r>
              <w:rPr>
                <w:rFonts w:ascii="Arial" w:eastAsia="仿宋_GB2312" w:hAnsi="Arial" w:cs="Arial" w:hint="eastAsia"/>
                <w:color w:val="000000"/>
                <w:sz w:val="18"/>
                <w:szCs w:val="18"/>
              </w:rPr>
              <w:t>七</w:t>
            </w:r>
            <w:r w:rsidRPr="00B03F0C">
              <w:rPr>
                <w:rFonts w:ascii="Arial" w:eastAsia="仿宋_GB2312" w:hAnsi="Arial" w:cs="Arial"/>
                <w:color w:val="000000"/>
                <w:sz w:val="18"/>
                <w:szCs w:val="18"/>
              </w:rPr>
              <w:t>通。</w:t>
            </w:r>
          </w:p>
        </w:tc>
        <w:tc>
          <w:tcPr>
            <w:tcW w:w="508" w:type="dxa"/>
            <w:shd w:val="clear" w:color="auto" w:fill="auto"/>
            <w:vAlign w:val="center"/>
            <w:hideMark/>
          </w:tcPr>
          <w:p w:rsidR="001C4627" w:rsidRPr="00B03F0C" w:rsidRDefault="001C4627" w:rsidP="00F57338">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w:t>
            </w:r>
            <w:r>
              <w:rPr>
                <w:rFonts w:ascii="Arial" w:eastAsia="仿宋_GB2312" w:hAnsi="Arial" w:cs="Arial" w:hint="eastAsia"/>
                <w:color w:val="000000"/>
                <w:sz w:val="18"/>
                <w:szCs w:val="18"/>
              </w:rPr>
              <w:t>6</w:t>
            </w:r>
          </w:p>
        </w:tc>
        <w:tc>
          <w:tcPr>
            <w:tcW w:w="1495" w:type="dxa"/>
            <w:shd w:val="clear" w:color="auto" w:fill="auto"/>
            <w:vAlign w:val="center"/>
            <w:hideMark/>
          </w:tcPr>
          <w:p w:rsidR="001C4627" w:rsidRPr="00B03F0C" w:rsidRDefault="001C4627" w:rsidP="00F57338">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估价对象所在区域基础设施水平达到</w:t>
            </w:r>
            <w:r>
              <w:rPr>
                <w:rFonts w:ascii="Arial" w:eastAsia="仿宋_GB2312" w:hAnsi="Arial" w:cs="Arial" w:hint="eastAsia"/>
                <w:color w:val="000000"/>
                <w:sz w:val="18"/>
                <w:szCs w:val="18"/>
              </w:rPr>
              <w:t>七</w:t>
            </w:r>
            <w:r w:rsidRPr="00B03F0C">
              <w:rPr>
                <w:rFonts w:ascii="Arial" w:eastAsia="仿宋_GB2312" w:hAnsi="Arial" w:cs="Arial"/>
                <w:color w:val="000000"/>
                <w:sz w:val="18"/>
                <w:szCs w:val="18"/>
              </w:rPr>
              <w:t>通。</w:t>
            </w:r>
          </w:p>
        </w:tc>
        <w:tc>
          <w:tcPr>
            <w:tcW w:w="508" w:type="dxa"/>
            <w:tcBorders>
              <w:right w:val="single" w:sz="4" w:space="0" w:color="auto"/>
            </w:tcBorders>
            <w:shd w:val="clear" w:color="auto" w:fill="auto"/>
            <w:vAlign w:val="center"/>
            <w:hideMark/>
          </w:tcPr>
          <w:p w:rsidR="001C4627" w:rsidRPr="00B03F0C" w:rsidRDefault="001C4627" w:rsidP="00F57338">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w:t>
            </w:r>
            <w:r>
              <w:rPr>
                <w:rFonts w:ascii="Arial" w:eastAsia="仿宋_GB2312" w:hAnsi="Arial" w:cs="Arial" w:hint="eastAsia"/>
                <w:color w:val="000000"/>
                <w:sz w:val="18"/>
                <w:szCs w:val="18"/>
              </w:rPr>
              <w:t>6</w:t>
            </w:r>
          </w:p>
        </w:tc>
      </w:tr>
      <w:tr w:rsidR="001C4627" w:rsidRPr="00B03F0C" w:rsidTr="00353AA6">
        <w:trPr>
          <w:trHeight w:val="2172"/>
          <w:jc w:val="center"/>
        </w:trPr>
        <w:tc>
          <w:tcPr>
            <w:tcW w:w="426" w:type="dxa"/>
            <w:vMerge/>
            <w:tcBorders>
              <w:left w:val="single" w:sz="4" w:space="0" w:color="auto"/>
            </w:tcBorders>
            <w:shd w:val="clear" w:color="auto" w:fill="auto"/>
            <w:vAlign w:val="center"/>
            <w:hideMark/>
          </w:tcPr>
          <w:p w:rsidR="001C4627" w:rsidRPr="00B03F0C" w:rsidRDefault="001C4627" w:rsidP="003E799E">
            <w:pPr>
              <w:spacing w:line="240" w:lineRule="auto"/>
              <w:rPr>
                <w:rFonts w:ascii="Arial" w:eastAsia="仿宋_GB2312" w:hAnsi="Arial" w:cs="Arial"/>
                <w:b/>
                <w:bCs/>
                <w:color w:val="000000"/>
                <w:sz w:val="18"/>
                <w:szCs w:val="18"/>
              </w:rPr>
            </w:pPr>
          </w:p>
        </w:tc>
        <w:tc>
          <w:tcPr>
            <w:tcW w:w="779" w:type="dxa"/>
            <w:tcBorders>
              <w:top w:val="single" w:sz="4" w:space="0" w:color="auto"/>
              <w:bottom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环境质量</w:t>
            </w:r>
          </w:p>
        </w:tc>
        <w:tc>
          <w:tcPr>
            <w:tcW w:w="1666"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3158AD">
              <w:rPr>
                <w:rFonts w:ascii="Arial" w:eastAsia="仿宋_GB2312" w:hAnsi="Arial" w:cs="Arial" w:hint="eastAsia"/>
                <w:color w:val="000000"/>
                <w:sz w:val="18"/>
                <w:szCs w:val="18"/>
              </w:rPr>
              <w:t>估价对象所在苏家坨镇周边绿化条件较好，周边</w:t>
            </w:r>
            <w:r w:rsidRPr="003158AD">
              <w:rPr>
                <w:rFonts w:ascii="Arial" w:eastAsia="仿宋_GB2312" w:hAnsi="Arial" w:cs="Arial" w:hint="eastAsia"/>
                <w:color w:val="000000"/>
                <w:sz w:val="18"/>
                <w:szCs w:val="18"/>
              </w:rPr>
              <w:t>2</w:t>
            </w:r>
            <w:r w:rsidRPr="003158AD">
              <w:rPr>
                <w:rFonts w:ascii="Arial" w:eastAsia="仿宋_GB2312" w:hAnsi="Arial" w:cs="Arial" w:hint="eastAsia"/>
                <w:color w:val="000000"/>
                <w:sz w:val="18"/>
                <w:szCs w:val="18"/>
              </w:rPr>
              <w:t>公里内有京密引水渠绿化带、鹫峰国家森林公园等；较少博物</w:t>
            </w:r>
            <w:r>
              <w:rPr>
                <w:rFonts w:ascii="Arial" w:eastAsia="仿宋_GB2312" w:hAnsi="Arial" w:cs="Arial" w:hint="eastAsia"/>
                <w:color w:val="000000"/>
                <w:sz w:val="18"/>
                <w:szCs w:val="18"/>
              </w:rPr>
              <w:t>馆、美术馆、高等院校等人文设施，综合考虑自然环境与人文环境较好</w:t>
            </w:r>
            <w:r w:rsidRPr="00B03F0C">
              <w:rPr>
                <w:rFonts w:ascii="Arial" w:eastAsia="仿宋_GB2312" w:hAnsi="Arial" w:cs="Arial"/>
                <w:color w:val="000000"/>
                <w:sz w:val="18"/>
                <w:szCs w:val="18"/>
              </w:rPr>
              <w:t>。</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周边绿化条件一般，周边</w:t>
            </w:r>
            <w:r w:rsidRPr="00B03F0C">
              <w:rPr>
                <w:rFonts w:ascii="Arial" w:eastAsia="仿宋_GB2312" w:hAnsi="Arial" w:cs="Arial"/>
                <w:color w:val="000000"/>
                <w:sz w:val="18"/>
                <w:szCs w:val="18"/>
              </w:rPr>
              <w:t>2</w:t>
            </w:r>
            <w:r w:rsidRPr="00B03F0C">
              <w:rPr>
                <w:rFonts w:ascii="Arial" w:eastAsia="仿宋_GB2312" w:hAnsi="Arial" w:cs="Arial"/>
                <w:color w:val="000000"/>
                <w:sz w:val="18"/>
                <w:szCs w:val="18"/>
              </w:rPr>
              <w:t>公里内有同泽春园、北京顺海农业观光园、京密引水渠等自然景观；有北京齐鲁音乐学院、北京艺术传媒职业学院等人文设施，综合考虑自然环境与人文环境较好。</w:t>
            </w:r>
          </w:p>
        </w:tc>
        <w:tc>
          <w:tcPr>
            <w:tcW w:w="675"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72"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周边绿化条件一般，周边</w:t>
            </w:r>
            <w:r w:rsidRPr="00B03F0C">
              <w:rPr>
                <w:rFonts w:ascii="Arial" w:eastAsia="仿宋_GB2312" w:hAnsi="Arial" w:cs="Arial"/>
                <w:color w:val="000000"/>
                <w:sz w:val="18"/>
                <w:szCs w:val="18"/>
              </w:rPr>
              <w:t>2</w:t>
            </w:r>
            <w:r w:rsidRPr="00B03F0C">
              <w:rPr>
                <w:rFonts w:ascii="Arial" w:eastAsia="仿宋_GB2312" w:hAnsi="Arial" w:cs="Arial"/>
                <w:color w:val="000000"/>
                <w:sz w:val="18"/>
                <w:szCs w:val="18"/>
              </w:rPr>
              <w:t>公里内有同泽春园、北京顺海农业观光园、京密引水渠等自然景观；有北京齐鲁音乐学院、北京艺术传媒职业学院等人文设施，综合考虑自然环境与人文环境较好。</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95"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周边绿化条件一般，周边</w:t>
            </w:r>
            <w:r w:rsidRPr="00B03F0C">
              <w:rPr>
                <w:rFonts w:ascii="Arial" w:eastAsia="仿宋_GB2312" w:hAnsi="Arial" w:cs="Arial"/>
                <w:color w:val="000000"/>
                <w:sz w:val="18"/>
                <w:szCs w:val="18"/>
              </w:rPr>
              <w:t>2</w:t>
            </w:r>
            <w:r w:rsidRPr="00B03F0C">
              <w:rPr>
                <w:rFonts w:ascii="Arial" w:eastAsia="仿宋_GB2312" w:hAnsi="Arial" w:cs="Arial"/>
                <w:color w:val="000000"/>
                <w:sz w:val="18"/>
                <w:szCs w:val="18"/>
              </w:rPr>
              <w:t>公里内有同泽春园、北京顺海农业观光园、京密引水渠等自然景观；有北京齐鲁音乐学院、北京艺术传媒职业学院等人文设施，综合考虑自然环境与人文环境较好。</w:t>
            </w:r>
          </w:p>
        </w:tc>
        <w:tc>
          <w:tcPr>
            <w:tcW w:w="508" w:type="dxa"/>
            <w:tcBorders>
              <w:right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1C4627" w:rsidRPr="00B03F0C" w:rsidTr="00353AA6">
        <w:trPr>
          <w:trHeight w:val="32"/>
          <w:jc w:val="center"/>
        </w:trPr>
        <w:tc>
          <w:tcPr>
            <w:tcW w:w="426" w:type="dxa"/>
            <w:vMerge/>
            <w:tcBorders>
              <w:left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b/>
                <w:bCs/>
                <w:color w:val="000000"/>
                <w:sz w:val="18"/>
                <w:szCs w:val="18"/>
              </w:rPr>
            </w:pPr>
          </w:p>
        </w:tc>
        <w:tc>
          <w:tcPr>
            <w:tcW w:w="779" w:type="dxa"/>
            <w:tcBorders>
              <w:top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毗邻道路等级</w:t>
            </w:r>
          </w:p>
        </w:tc>
        <w:tc>
          <w:tcPr>
            <w:tcW w:w="1666"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城市主干道</w:t>
            </w:r>
            <w:r w:rsidRPr="00B03F0C">
              <w:rPr>
                <w:rFonts w:ascii="Arial" w:eastAsia="仿宋_GB2312" w:hAnsi="Arial" w:cs="Arial"/>
                <w:color w:val="000000"/>
                <w:sz w:val="18"/>
                <w:szCs w:val="18"/>
              </w:rPr>
              <w:t>—</w:t>
            </w:r>
            <w:r w:rsidRPr="00B03F0C">
              <w:rPr>
                <w:rFonts w:ascii="Arial" w:eastAsia="仿宋_GB2312" w:hAnsi="Arial" w:cs="Arial"/>
                <w:color w:val="000000"/>
                <w:sz w:val="18"/>
                <w:szCs w:val="18"/>
              </w:rPr>
              <w:t>北清路</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城市支路</w:t>
            </w:r>
            <w:r w:rsidRPr="00B03F0C">
              <w:rPr>
                <w:rFonts w:ascii="Arial" w:eastAsia="仿宋_GB2312" w:hAnsi="Arial" w:cs="Arial"/>
                <w:color w:val="000000"/>
                <w:sz w:val="18"/>
                <w:szCs w:val="18"/>
              </w:rPr>
              <w:t>—</w:t>
            </w:r>
            <w:r w:rsidRPr="00B03F0C">
              <w:rPr>
                <w:rFonts w:ascii="Arial" w:eastAsia="仿宋_GB2312" w:hAnsi="Arial" w:cs="Arial"/>
                <w:color w:val="000000"/>
                <w:sz w:val="18"/>
                <w:szCs w:val="18"/>
              </w:rPr>
              <w:t>后沙涧路</w:t>
            </w:r>
          </w:p>
        </w:tc>
        <w:tc>
          <w:tcPr>
            <w:tcW w:w="675"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98</w:t>
            </w:r>
          </w:p>
        </w:tc>
        <w:tc>
          <w:tcPr>
            <w:tcW w:w="1472"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城市支路</w:t>
            </w:r>
            <w:r w:rsidRPr="00B03F0C">
              <w:rPr>
                <w:rFonts w:ascii="Arial" w:eastAsia="仿宋_GB2312" w:hAnsi="Arial" w:cs="Arial"/>
                <w:color w:val="000000"/>
                <w:sz w:val="18"/>
                <w:szCs w:val="18"/>
              </w:rPr>
              <w:t>—</w:t>
            </w:r>
            <w:r w:rsidRPr="00B03F0C">
              <w:rPr>
                <w:rFonts w:ascii="Arial" w:eastAsia="仿宋_GB2312" w:hAnsi="Arial" w:cs="Arial"/>
                <w:color w:val="000000"/>
                <w:sz w:val="18"/>
                <w:szCs w:val="18"/>
              </w:rPr>
              <w:t>前沙涧路</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98</w:t>
            </w:r>
          </w:p>
        </w:tc>
        <w:tc>
          <w:tcPr>
            <w:tcW w:w="1495"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城市支路</w:t>
            </w:r>
            <w:r w:rsidRPr="00B03F0C">
              <w:rPr>
                <w:rFonts w:ascii="Arial" w:eastAsia="仿宋_GB2312" w:hAnsi="Arial" w:cs="Arial"/>
                <w:color w:val="000000"/>
                <w:sz w:val="18"/>
                <w:szCs w:val="18"/>
              </w:rPr>
              <w:t>—</w:t>
            </w:r>
            <w:r w:rsidRPr="00B03F0C">
              <w:rPr>
                <w:rFonts w:ascii="Arial" w:eastAsia="仿宋_GB2312" w:hAnsi="Arial" w:cs="Arial"/>
                <w:color w:val="000000"/>
                <w:sz w:val="18"/>
                <w:szCs w:val="18"/>
              </w:rPr>
              <w:t>前沙涧路</w:t>
            </w:r>
          </w:p>
        </w:tc>
        <w:tc>
          <w:tcPr>
            <w:tcW w:w="508" w:type="dxa"/>
            <w:tcBorders>
              <w:right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98</w:t>
            </w:r>
          </w:p>
        </w:tc>
      </w:tr>
      <w:tr w:rsidR="001C4627" w:rsidRPr="00B03F0C" w:rsidTr="003E799E">
        <w:trPr>
          <w:jc w:val="center"/>
        </w:trPr>
        <w:tc>
          <w:tcPr>
            <w:tcW w:w="426" w:type="dxa"/>
            <w:vMerge w:val="restart"/>
            <w:tcBorders>
              <w:top w:val="single" w:sz="4" w:space="0" w:color="auto"/>
              <w:left w:val="single" w:sz="4" w:space="0" w:color="auto"/>
              <w:right w:val="single" w:sz="4" w:space="0" w:color="auto"/>
            </w:tcBorders>
            <w:shd w:val="clear" w:color="auto" w:fill="auto"/>
            <w:textDirection w:val="tbRlV"/>
            <w:vAlign w:val="center"/>
            <w:hideMark/>
          </w:tcPr>
          <w:p w:rsidR="001C4627" w:rsidRPr="00B03F0C" w:rsidRDefault="001C4627" w:rsidP="003E799E">
            <w:pPr>
              <w:jc w:val="center"/>
              <w:rPr>
                <w:rFonts w:ascii="Arial" w:eastAsia="仿宋_GB2312" w:hAnsi="Arial" w:cs="Arial"/>
                <w:b/>
                <w:bCs/>
                <w:color w:val="000000"/>
                <w:sz w:val="18"/>
                <w:szCs w:val="18"/>
              </w:rPr>
            </w:pPr>
            <w:r w:rsidRPr="00B03F0C">
              <w:rPr>
                <w:rFonts w:ascii="Arial" w:eastAsia="仿宋_GB2312" w:hAnsi="Arial" w:cs="Arial"/>
                <w:b/>
                <w:bCs/>
                <w:color w:val="000000"/>
                <w:sz w:val="18"/>
                <w:szCs w:val="18"/>
              </w:rPr>
              <w:t>个别因素</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建筑类型</w:t>
            </w:r>
          </w:p>
        </w:tc>
        <w:tc>
          <w:tcPr>
            <w:tcW w:w="1666" w:type="dxa"/>
            <w:tcBorders>
              <w:left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高层板楼</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多层板楼</w:t>
            </w:r>
          </w:p>
        </w:tc>
        <w:tc>
          <w:tcPr>
            <w:tcW w:w="675" w:type="dxa"/>
            <w:shd w:val="clear" w:color="auto" w:fill="auto"/>
            <w:vAlign w:val="center"/>
            <w:hideMark/>
          </w:tcPr>
          <w:p w:rsidR="001C4627" w:rsidRPr="00B03F0C" w:rsidRDefault="001C4627" w:rsidP="00356339">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w:t>
            </w:r>
            <w:r>
              <w:rPr>
                <w:rFonts w:ascii="Arial" w:eastAsia="仿宋_GB2312" w:hAnsi="Arial" w:cs="Arial" w:hint="eastAsia"/>
                <w:color w:val="000000"/>
                <w:sz w:val="18"/>
                <w:szCs w:val="18"/>
              </w:rPr>
              <w:t>10</w:t>
            </w:r>
          </w:p>
        </w:tc>
        <w:tc>
          <w:tcPr>
            <w:tcW w:w="1472"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多层板楼</w:t>
            </w:r>
          </w:p>
        </w:tc>
        <w:tc>
          <w:tcPr>
            <w:tcW w:w="508" w:type="dxa"/>
            <w:shd w:val="clear" w:color="auto" w:fill="auto"/>
            <w:vAlign w:val="center"/>
            <w:hideMark/>
          </w:tcPr>
          <w:p w:rsidR="001C4627" w:rsidRPr="00B03F0C" w:rsidRDefault="001C4627" w:rsidP="00356339">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w:t>
            </w:r>
            <w:r>
              <w:rPr>
                <w:rFonts w:ascii="Arial" w:eastAsia="仿宋_GB2312" w:hAnsi="Arial" w:cs="Arial" w:hint="eastAsia"/>
                <w:color w:val="000000"/>
                <w:sz w:val="18"/>
                <w:szCs w:val="18"/>
              </w:rPr>
              <w:t>10</w:t>
            </w:r>
          </w:p>
        </w:tc>
        <w:tc>
          <w:tcPr>
            <w:tcW w:w="1495"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多层板楼</w:t>
            </w:r>
          </w:p>
        </w:tc>
        <w:tc>
          <w:tcPr>
            <w:tcW w:w="508" w:type="dxa"/>
            <w:tcBorders>
              <w:right w:val="single" w:sz="4" w:space="0" w:color="auto"/>
            </w:tcBorders>
            <w:shd w:val="clear" w:color="auto" w:fill="auto"/>
            <w:vAlign w:val="center"/>
            <w:hideMark/>
          </w:tcPr>
          <w:p w:rsidR="001C4627" w:rsidRPr="00B03F0C" w:rsidRDefault="001C4627" w:rsidP="00356339">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w:t>
            </w:r>
            <w:r>
              <w:rPr>
                <w:rFonts w:ascii="Arial" w:eastAsia="仿宋_GB2312" w:hAnsi="Arial" w:cs="Arial" w:hint="eastAsia"/>
                <w:color w:val="000000"/>
                <w:sz w:val="18"/>
                <w:szCs w:val="18"/>
              </w:rPr>
              <w:t>10</w:t>
            </w:r>
          </w:p>
        </w:tc>
      </w:tr>
      <w:tr w:rsidR="001C4627" w:rsidRPr="00B03F0C" w:rsidTr="003E799E">
        <w:trPr>
          <w:jc w:val="center"/>
        </w:trPr>
        <w:tc>
          <w:tcPr>
            <w:tcW w:w="426" w:type="dxa"/>
            <w:vMerge/>
            <w:tcBorders>
              <w:left w:val="single" w:sz="4" w:space="0" w:color="auto"/>
              <w:right w:val="single" w:sz="4" w:space="0" w:color="auto"/>
            </w:tcBorders>
            <w:shd w:val="clear" w:color="auto" w:fill="auto"/>
            <w:textDirection w:val="tbRlV"/>
            <w:vAlign w:val="center"/>
            <w:hideMark/>
          </w:tcPr>
          <w:p w:rsidR="001C4627" w:rsidRPr="00B03F0C" w:rsidRDefault="001C4627" w:rsidP="003E799E">
            <w:pPr>
              <w:rPr>
                <w:rFonts w:ascii="Arial" w:eastAsia="仿宋_GB2312" w:hAnsi="Arial" w:cs="Arial"/>
                <w:b/>
                <w:bCs/>
                <w:color w:val="000000"/>
                <w:sz w:val="18"/>
                <w:szCs w:val="18"/>
              </w:rPr>
            </w:pP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建筑结构</w:t>
            </w:r>
          </w:p>
        </w:tc>
        <w:tc>
          <w:tcPr>
            <w:tcW w:w="1666" w:type="dxa"/>
            <w:tcBorders>
              <w:left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钢混</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钢混</w:t>
            </w:r>
          </w:p>
        </w:tc>
        <w:tc>
          <w:tcPr>
            <w:tcW w:w="675"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72"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钢混</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95"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钢混</w:t>
            </w:r>
          </w:p>
        </w:tc>
        <w:tc>
          <w:tcPr>
            <w:tcW w:w="508" w:type="dxa"/>
            <w:tcBorders>
              <w:right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1C4627" w:rsidRPr="00B03F0C" w:rsidTr="003E799E">
        <w:trPr>
          <w:jc w:val="center"/>
        </w:trPr>
        <w:tc>
          <w:tcPr>
            <w:tcW w:w="426" w:type="dxa"/>
            <w:vMerge/>
            <w:tcBorders>
              <w:left w:val="single" w:sz="4" w:space="0" w:color="auto"/>
              <w:right w:val="single" w:sz="4" w:space="0" w:color="auto"/>
            </w:tcBorders>
            <w:shd w:val="clear" w:color="auto" w:fill="auto"/>
            <w:textDirection w:val="tbRlV"/>
            <w:vAlign w:val="center"/>
          </w:tcPr>
          <w:p w:rsidR="001C4627" w:rsidRPr="00B03F0C" w:rsidRDefault="001C4627" w:rsidP="003E799E">
            <w:pPr>
              <w:rPr>
                <w:rFonts w:ascii="Arial" w:eastAsia="仿宋_GB2312" w:hAnsi="Arial" w:cs="Arial"/>
                <w:b/>
                <w:bCs/>
                <w:color w:val="000000"/>
                <w:sz w:val="18"/>
                <w:szCs w:val="18"/>
              </w:rPr>
            </w:pP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建筑规模</w:t>
            </w:r>
          </w:p>
          <w:p w:rsidR="001C4627" w:rsidRPr="00B03F0C" w:rsidRDefault="001C4627" w:rsidP="00353AA6">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lastRenderedPageBreak/>
              <w:t>（</w:t>
            </w:r>
            <w:r>
              <w:rPr>
                <w:rFonts w:ascii="Arial" w:eastAsia="仿宋_GB2312" w:hAnsi="Arial" w:cs="Arial" w:hint="eastAsia"/>
                <w:color w:val="000000"/>
                <w:sz w:val="18"/>
                <w:szCs w:val="18"/>
              </w:rPr>
              <w:t>m2</w:t>
            </w:r>
            <w:r w:rsidRPr="00B03F0C">
              <w:rPr>
                <w:rFonts w:ascii="Arial" w:eastAsia="仿宋_GB2312" w:hAnsi="Arial" w:cs="Arial"/>
                <w:color w:val="000000"/>
                <w:sz w:val="18"/>
                <w:szCs w:val="18"/>
              </w:rPr>
              <w:t>）</w:t>
            </w:r>
          </w:p>
        </w:tc>
        <w:tc>
          <w:tcPr>
            <w:tcW w:w="1666" w:type="dxa"/>
            <w:tcBorders>
              <w:left w:val="single" w:sz="4" w:space="0" w:color="auto"/>
            </w:tcBorders>
            <w:shd w:val="clear" w:color="auto" w:fill="auto"/>
            <w:vAlign w:val="center"/>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lastRenderedPageBreak/>
              <w:t>433886</w:t>
            </w:r>
          </w:p>
        </w:tc>
        <w:tc>
          <w:tcPr>
            <w:tcW w:w="508" w:type="dxa"/>
            <w:shd w:val="clear" w:color="auto" w:fill="auto"/>
            <w:vAlign w:val="center"/>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68</w:t>
            </w:r>
          </w:p>
        </w:tc>
        <w:tc>
          <w:tcPr>
            <w:tcW w:w="675" w:type="dxa"/>
            <w:shd w:val="clear" w:color="auto" w:fill="auto"/>
            <w:vAlign w:val="center"/>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104</w:t>
            </w:r>
          </w:p>
        </w:tc>
        <w:tc>
          <w:tcPr>
            <w:tcW w:w="1472" w:type="dxa"/>
            <w:shd w:val="clear" w:color="auto" w:fill="auto"/>
            <w:vAlign w:val="center"/>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186</w:t>
            </w:r>
          </w:p>
        </w:tc>
        <w:tc>
          <w:tcPr>
            <w:tcW w:w="508" w:type="dxa"/>
            <w:shd w:val="clear" w:color="auto" w:fill="auto"/>
            <w:vAlign w:val="center"/>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104</w:t>
            </w:r>
          </w:p>
        </w:tc>
        <w:tc>
          <w:tcPr>
            <w:tcW w:w="1495" w:type="dxa"/>
            <w:shd w:val="clear" w:color="auto" w:fill="auto"/>
            <w:vAlign w:val="center"/>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86</w:t>
            </w:r>
          </w:p>
        </w:tc>
        <w:tc>
          <w:tcPr>
            <w:tcW w:w="508" w:type="dxa"/>
            <w:tcBorders>
              <w:right w:val="single" w:sz="4" w:space="0" w:color="auto"/>
            </w:tcBorders>
            <w:shd w:val="clear" w:color="auto" w:fill="auto"/>
            <w:vAlign w:val="center"/>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104</w:t>
            </w:r>
          </w:p>
        </w:tc>
      </w:tr>
      <w:tr w:rsidR="001C4627" w:rsidRPr="00B03F0C" w:rsidTr="003E799E">
        <w:trPr>
          <w:jc w:val="center"/>
        </w:trPr>
        <w:tc>
          <w:tcPr>
            <w:tcW w:w="426" w:type="dxa"/>
            <w:vMerge/>
            <w:tcBorders>
              <w:left w:val="single" w:sz="4" w:space="0" w:color="auto"/>
              <w:bottom w:val="single" w:sz="4" w:space="0" w:color="auto"/>
              <w:right w:val="single" w:sz="4" w:space="0" w:color="auto"/>
            </w:tcBorders>
            <w:shd w:val="clear" w:color="auto" w:fill="auto"/>
            <w:textDirection w:val="tbRlV"/>
            <w:vAlign w:val="center"/>
          </w:tcPr>
          <w:p w:rsidR="001C4627" w:rsidRPr="00B03F0C" w:rsidRDefault="001C4627" w:rsidP="003E799E">
            <w:pPr>
              <w:rPr>
                <w:rFonts w:ascii="Arial" w:eastAsia="仿宋_GB2312" w:hAnsi="Arial" w:cs="Arial"/>
                <w:b/>
                <w:bCs/>
                <w:color w:val="000000"/>
                <w:sz w:val="18"/>
                <w:szCs w:val="18"/>
              </w:rPr>
            </w:pP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rsidR="001C4627" w:rsidRPr="00B03F0C" w:rsidRDefault="001C4627" w:rsidP="00301262">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内部装修</w:t>
            </w:r>
          </w:p>
        </w:tc>
        <w:tc>
          <w:tcPr>
            <w:tcW w:w="1666" w:type="dxa"/>
            <w:tcBorders>
              <w:left w:val="single" w:sz="4" w:space="0" w:color="auto"/>
            </w:tcBorders>
            <w:shd w:val="clear" w:color="auto" w:fill="auto"/>
            <w:vAlign w:val="center"/>
          </w:tcPr>
          <w:p w:rsidR="001C4627" w:rsidRPr="00B03F0C" w:rsidRDefault="001C4627" w:rsidP="00301262">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设定为普通装修</w:t>
            </w:r>
          </w:p>
        </w:tc>
        <w:tc>
          <w:tcPr>
            <w:tcW w:w="508" w:type="dxa"/>
            <w:shd w:val="clear" w:color="auto" w:fill="auto"/>
            <w:vAlign w:val="center"/>
          </w:tcPr>
          <w:p w:rsidR="001C4627" w:rsidRPr="00B03F0C" w:rsidRDefault="001C4627" w:rsidP="00301262">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tcPr>
          <w:p w:rsidR="001C4627" w:rsidRPr="00B03F0C" w:rsidRDefault="001C4627" w:rsidP="00301262">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普通装修</w:t>
            </w:r>
          </w:p>
        </w:tc>
        <w:tc>
          <w:tcPr>
            <w:tcW w:w="675" w:type="dxa"/>
            <w:shd w:val="clear" w:color="auto" w:fill="auto"/>
            <w:vAlign w:val="center"/>
          </w:tcPr>
          <w:p w:rsidR="001C4627" w:rsidRPr="00B03F0C" w:rsidRDefault="001C4627" w:rsidP="00301262">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72" w:type="dxa"/>
            <w:shd w:val="clear" w:color="auto" w:fill="auto"/>
            <w:vAlign w:val="center"/>
          </w:tcPr>
          <w:p w:rsidR="001C4627" w:rsidRPr="00B03F0C" w:rsidRDefault="001C4627" w:rsidP="00301262">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普通装修</w:t>
            </w:r>
          </w:p>
        </w:tc>
        <w:tc>
          <w:tcPr>
            <w:tcW w:w="508" w:type="dxa"/>
            <w:shd w:val="clear" w:color="auto" w:fill="auto"/>
            <w:vAlign w:val="center"/>
          </w:tcPr>
          <w:p w:rsidR="001C4627" w:rsidRPr="00B03F0C" w:rsidRDefault="001C4627" w:rsidP="00301262">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95" w:type="dxa"/>
            <w:shd w:val="clear" w:color="auto" w:fill="auto"/>
            <w:vAlign w:val="center"/>
          </w:tcPr>
          <w:p w:rsidR="001C4627" w:rsidRPr="00B03F0C" w:rsidRDefault="001C4627" w:rsidP="00301262">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普通装修</w:t>
            </w:r>
          </w:p>
        </w:tc>
        <w:tc>
          <w:tcPr>
            <w:tcW w:w="508" w:type="dxa"/>
            <w:tcBorders>
              <w:right w:val="single" w:sz="4" w:space="0" w:color="auto"/>
            </w:tcBorders>
            <w:shd w:val="clear" w:color="auto" w:fill="auto"/>
            <w:vAlign w:val="center"/>
          </w:tcPr>
          <w:p w:rsidR="001C4627" w:rsidRPr="00B03F0C" w:rsidRDefault="001C4627" w:rsidP="00301262">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bl>
    <w:p w:rsidR="003158AD" w:rsidRPr="00B03F0C" w:rsidRDefault="003158AD" w:rsidP="003158AD">
      <w:pPr>
        <w:spacing w:line="360" w:lineRule="auto"/>
        <w:ind w:rightChars="13" w:right="31" w:firstLineChars="200" w:firstLine="560"/>
        <w:jc w:val="center"/>
        <w:rPr>
          <w:rFonts w:ascii="Arial" w:eastAsia="仿宋_GB2312" w:hAnsi="Arial" w:cs="Arial"/>
          <w:color w:val="000000"/>
          <w:sz w:val="28"/>
          <w:szCs w:val="28"/>
        </w:rPr>
      </w:pPr>
      <w:r w:rsidRPr="00B03F0C">
        <w:rPr>
          <w:rFonts w:ascii="Arial" w:eastAsia="仿宋_GB2312" w:hAnsi="Arial" w:cs="Arial"/>
          <w:color w:val="000000"/>
          <w:sz w:val="28"/>
          <w:szCs w:val="28"/>
        </w:rPr>
        <w:t>估价对象及案例位置示意图：</w:t>
      </w:r>
    </w:p>
    <w:tbl>
      <w:tblPr>
        <w:tblW w:w="8932"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932"/>
      </w:tblGrid>
      <w:tr w:rsidR="003158AD" w:rsidRPr="00B03F0C" w:rsidTr="003E799E">
        <w:trPr>
          <w:cantSplit/>
          <w:trHeight w:val="282"/>
          <w:jc w:val="center"/>
        </w:trPr>
        <w:tc>
          <w:tcPr>
            <w:tcW w:w="8932" w:type="dxa"/>
          </w:tcPr>
          <w:p w:rsidR="003158AD" w:rsidRPr="00B03F0C" w:rsidRDefault="003158AD" w:rsidP="003E799E">
            <w:pPr>
              <w:jc w:val="center"/>
              <w:rPr>
                <w:rFonts w:ascii="Arial" w:eastAsia="华文细黑" w:hAnsi="Arial" w:cs="Arial"/>
                <w:color w:val="000000"/>
                <w:sz w:val="22"/>
              </w:rPr>
            </w:pPr>
            <w:r w:rsidRPr="00B03F0C">
              <w:rPr>
                <w:rFonts w:ascii="Arial" w:eastAsia="华文细黑" w:hAnsi="Arial" w:cs="Arial"/>
                <w:color w:val="000000"/>
                <w:sz w:val="22"/>
              </w:rPr>
              <w:t>案例位置</w:t>
            </w:r>
          </w:p>
        </w:tc>
      </w:tr>
      <w:tr w:rsidR="003158AD" w:rsidRPr="00B03F0C" w:rsidTr="003E799E">
        <w:trPr>
          <w:cantSplit/>
          <w:trHeight w:hRule="exact" w:val="5053"/>
          <w:jc w:val="center"/>
        </w:trPr>
        <w:tc>
          <w:tcPr>
            <w:tcW w:w="8932" w:type="dxa"/>
          </w:tcPr>
          <w:p w:rsidR="003158AD" w:rsidRPr="00B03F0C" w:rsidRDefault="003158AD" w:rsidP="003E799E">
            <w:pPr>
              <w:jc w:val="center"/>
              <w:rPr>
                <w:rFonts w:ascii="Arial" w:hAnsi="Arial" w:cs="Arial"/>
                <w:color w:val="000000"/>
                <w:sz w:val="22"/>
              </w:rPr>
            </w:pPr>
            <w:r w:rsidRPr="00B03F0C">
              <w:rPr>
                <w:rFonts w:ascii="Arial" w:hAnsi="Arial" w:cs="Arial"/>
                <w:noProof/>
                <w:color w:val="000000"/>
                <w:sz w:val="22"/>
              </w:rPr>
              <w:drawing>
                <wp:anchor distT="0" distB="0" distL="114300" distR="114300" simplePos="0" relativeHeight="251667456" behindDoc="0" locked="0" layoutInCell="1" allowOverlap="1" wp14:anchorId="301AC07A" wp14:editId="0D56E562">
                  <wp:simplePos x="0" y="0"/>
                  <wp:positionH relativeFrom="column">
                    <wp:posOffset>1221860</wp:posOffset>
                  </wp:positionH>
                  <wp:positionV relativeFrom="paragraph">
                    <wp:posOffset>2407129</wp:posOffset>
                  </wp:positionV>
                  <wp:extent cx="969645" cy="548640"/>
                  <wp:effectExtent l="0" t="0" r="1905" b="3810"/>
                  <wp:wrapNone/>
                  <wp:docPr id="26" name="图片 30" descr="估价对象t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估价对象tag-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69645" cy="548640"/>
                          </a:xfrm>
                          <a:prstGeom prst="rect">
                            <a:avLst/>
                          </a:prstGeom>
                          <a:noFill/>
                          <a:ln>
                            <a:noFill/>
                          </a:ln>
                        </pic:spPr>
                      </pic:pic>
                    </a:graphicData>
                  </a:graphic>
                </wp:anchor>
              </w:drawing>
            </w:r>
            <w:r w:rsidRPr="00B03F0C">
              <w:rPr>
                <w:rFonts w:ascii="Arial" w:hAnsi="Arial" w:cs="Arial"/>
                <w:noProof/>
              </w:rPr>
              <w:drawing>
                <wp:inline distT="0" distB="0" distL="0" distR="0" wp14:anchorId="59AAAB01" wp14:editId="036F2D5E">
                  <wp:extent cx="5020574" cy="3124494"/>
                  <wp:effectExtent l="0" t="0" r="889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020574" cy="3124494"/>
                          </a:xfrm>
                          <a:prstGeom prst="rect">
                            <a:avLst/>
                          </a:prstGeom>
                        </pic:spPr>
                      </pic:pic>
                    </a:graphicData>
                  </a:graphic>
                </wp:inline>
              </w:drawing>
            </w:r>
          </w:p>
        </w:tc>
      </w:tr>
    </w:tbl>
    <w:p w:rsidR="003158AD" w:rsidRPr="00B03F0C" w:rsidRDefault="003158AD" w:rsidP="003158AD">
      <w:pPr>
        <w:spacing w:line="440" w:lineRule="exact"/>
        <w:ind w:firstLine="570"/>
        <w:jc w:val="center"/>
        <w:rPr>
          <w:rFonts w:ascii="Arial" w:eastAsia="仿宋_GB2312" w:hAnsi="Arial" w:cs="Arial"/>
          <w:b/>
          <w:bCs/>
          <w:color w:val="000000"/>
          <w:sz w:val="28"/>
        </w:rPr>
      </w:pPr>
    </w:p>
    <w:p w:rsidR="003158AD" w:rsidRPr="00B03F0C" w:rsidRDefault="003158AD" w:rsidP="003158AD">
      <w:pPr>
        <w:spacing w:line="440" w:lineRule="exact"/>
        <w:ind w:firstLine="570"/>
        <w:jc w:val="center"/>
        <w:rPr>
          <w:rFonts w:ascii="Arial" w:eastAsia="仿宋_GB2312" w:hAnsi="Arial" w:cs="Arial"/>
          <w:b/>
          <w:bCs/>
          <w:color w:val="000000"/>
          <w:sz w:val="28"/>
        </w:rPr>
      </w:pPr>
    </w:p>
    <w:p w:rsidR="003158AD" w:rsidRPr="00B03F0C" w:rsidRDefault="003158AD" w:rsidP="003158AD">
      <w:pPr>
        <w:spacing w:line="440" w:lineRule="exact"/>
        <w:ind w:firstLine="570"/>
        <w:jc w:val="center"/>
        <w:rPr>
          <w:rFonts w:ascii="Arial" w:eastAsia="仿宋_GB2312" w:hAnsi="Arial" w:cs="Arial"/>
          <w:b/>
          <w:bCs/>
          <w:color w:val="000000"/>
          <w:sz w:val="28"/>
        </w:rPr>
      </w:pPr>
    </w:p>
    <w:p w:rsidR="003158AD" w:rsidRPr="00B03F0C" w:rsidRDefault="003158AD" w:rsidP="003158AD">
      <w:pPr>
        <w:spacing w:line="440" w:lineRule="exact"/>
        <w:ind w:firstLine="570"/>
        <w:jc w:val="center"/>
        <w:rPr>
          <w:rFonts w:ascii="Arial" w:eastAsia="仿宋_GB2312" w:hAnsi="Arial" w:cs="Arial"/>
          <w:b/>
          <w:bCs/>
          <w:color w:val="000000"/>
          <w:sz w:val="28"/>
        </w:rPr>
      </w:pPr>
    </w:p>
    <w:p w:rsidR="003158AD" w:rsidRPr="00B03F0C" w:rsidRDefault="003158AD" w:rsidP="003158AD">
      <w:pPr>
        <w:spacing w:line="440" w:lineRule="exact"/>
        <w:ind w:firstLine="570"/>
        <w:jc w:val="center"/>
        <w:rPr>
          <w:rFonts w:ascii="Arial" w:eastAsia="仿宋_GB2312" w:hAnsi="Arial" w:cs="Arial"/>
          <w:b/>
          <w:bCs/>
          <w:color w:val="000000"/>
          <w:sz w:val="28"/>
        </w:rPr>
      </w:pPr>
    </w:p>
    <w:p w:rsidR="003158AD" w:rsidRDefault="003158AD" w:rsidP="003158AD">
      <w:pPr>
        <w:spacing w:line="440" w:lineRule="exact"/>
        <w:ind w:firstLine="570"/>
        <w:jc w:val="center"/>
        <w:rPr>
          <w:rFonts w:ascii="Arial" w:eastAsia="仿宋_GB2312" w:hAnsi="Arial" w:cs="Arial"/>
          <w:b/>
          <w:bCs/>
          <w:color w:val="000000"/>
          <w:sz w:val="28"/>
        </w:rPr>
      </w:pPr>
    </w:p>
    <w:p w:rsidR="00D953C6" w:rsidRDefault="00D953C6" w:rsidP="003158AD">
      <w:pPr>
        <w:spacing w:line="440" w:lineRule="exact"/>
        <w:ind w:firstLine="570"/>
        <w:jc w:val="center"/>
        <w:rPr>
          <w:rFonts w:ascii="Arial" w:eastAsia="仿宋_GB2312" w:hAnsi="Arial" w:cs="Arial"/>
          <w:b/>
          <w:bCs/>
          <w:color w:val="000000"/>
          <w:sz w:val="28"/>
        </w:rPr>
      </w:pPr>
    </w:p>
    <w:p w:rsidR="00D953C6" w:rsidRDefault="00D953C6" w:rsidP="003158AD">
      <w:pPr>
        <w:spacing w:line="440" w:lineRule="exact"/>
        <w:ind w:firstLine="570"/>
        <w:jc w:val="center"/>
        <w:rPr>
          <w:rFonts w:ascii="Arial" w:eastAsia="仿宋_GB2312" w:hAnsi="Arial" w:cs="Arial"/>
          <w:b/>
          <w:bCs/>
          <w:color w:val="000000"/>
          <w:sz w:val="28"/>
        </w:rPr>
      </w:pPr>
    </w:p>
    <w:p w:rsidR="00D953C6" w:rsidRDefault="00D953C6" w:rsidP="003158AD">
      <w:pPr>
        <w:spacing w:line="440" w:lineRule="exact"/>
        <w:ind w:firstLine="570"/>
        <w:jc w:val="center"/>
        <w:rPr>
          <w:rFonts w:ascii="Arial" w:eastAsia="仿宋_GB2312" w:hAnsi="Arial" w:cs="Arial"/>
          <w:b/>
          <w:bCs/>
          <w:color w:val="000000"/>
          <w:sz w:val="28"/>
        </w:rPr>
      </w:pPr>
    </w:p>
    <w:p w:rsidR="00D953C6" w:rsidRDefault="00D953C6" w:rsidP="003158AD">
      <w:pPr>
        <w:spacing w:line="440" w:lineRule="exact"/>
        <w:ind w:firstLine="570"/>
        <w:jc w:val="center"/>
        <w:rPr>
          <w:rFonts w:ascii="Arial" w:eastAsia="仿宋_GB2312" w:hAnsi="Arial" w:cs="Arial"/>
          <w:b/>
          <w:bCs/>
          <w:color w:val="000000"/>
          <w:sz w:val="28"/>
        </w:rPr>
      </w:pPr>
    </w:p>
    <w:p w:rsidR="00D953C6" w:rsidRDefault="00D953C6" w:rsidP="003158AD">
      <w:pPr>
        <w:spacing w:line="440" w:lineRule="exact"/>
        <w:ind w:firstLine="570"/>
        <w:jc w:val="center"/>
        <w:rPr>
          <w:rFonts w:ascii="Arial" w:eastAsia="仿宋_GB2312" w:hAnsi="Arial" w:cs="Arial"/>
          <w:b/>
          <w:bCs/>
          <w:color w:val="000000"/>
          <w:sz w:val="28"/>
        </w:rPr>
      </w:pPr>
    </w:p>
    <w:p w:rsidR="00D953C6" w:rsidRPr="00B03F0C" w:rsidRDefault="00D953C6" w:rsidP="003158AD">
      <w:pPr>
        <w:spacing w:line="440" w:lineRule="exact"/>
        <w:ind w:firstLine="570"/>
        <w:jc w:val="center"/>
        <w:rPr>
          <w:rFonts w:ascii="Arial" w:eastAsia="仿宋_GB2312" w:hAnsi="Arial" w:cs="Arial"/>
          <w:b/>
          <w:bCs/>
          <w:color w:val="000000"/>
          <w:sz w:val="28"/>
        </w:rPr>
      </w:pPr>
    </w:p>
    <w:p w:rsidR="003158AD" w:rsidRPr="00B03F0C" w:rsidRDefault="003158AD" w:rsidP="003158AD">
      <w:pPr>
        <w:spacing w:line="440" w:lineRule="exact"/>
        <w:ind w:firstLine="570"/>
        <w:jc w:val="center"/>
        <w:rPr>
          <w:rFonts w:ascii="Arial" w:eastAsia="仿宋_GB2312" w:hAnsi="Arial" w:cs="Arial"/>
          <w:b/>
          <w:bCs/>
          <w:color w:val="000000"/>
          <w:sz w:val="28"/>
        </w:rPr>
      </w:pPr>
    </w:p>
    <w:p w:rsidR="003158AD" w:rsidRPr="00B03F0C" w:rsidRDefault="003158AD" w:rsidP="003158AD">
      <w:pPr>
        <w:spacing w:line="440" w:lineRule="exact"/>
        <w:rPr>
          <w:rFonts w:ascii="Arial" w:eastAsia="仿宋_GB2312" w:hAnsi="Arial" w:cs="Arial"/>
          <w:b/>
          <w:bCs/>
          <w:color w:val="000000"/>
          <w:sz w:val="28"/>
        </w:rPr>
      </w:pPr>
    </w:p>
    <w:p w:rsidR="003158AD" w:rsidRPr="00B03F0C" w:rsidRDefault="003158AD" w:rsidP="003158AD">
      <w:pPr>
        <w:spacing w:line="440" w:lineRule="exact"/>
        <w:ind w:firstLine="570"/>
        <w:jc w:val="center"/>
        <w:rPr>
          <w:rFonts w:ascii="Arial" w:eastAsia="仿宋_GB2312" w:hAnsi="Arial" w:cs="Arial"/>
          <w:b/>
          <w:bCs/>
          <w:color w:val="000000"/>
          <w:sz w:val="28"/>
        </w:rPr>
      </w:pPr>
      <w:r w:rsidRPr="00B03F0C">
        <w:rPr>
          <w:rFonts w:ascii="Arial" w:eastAsia="仿宋_GB2312" w:hAnsi="Arial" w:cs="Arial"/>
          <w:b/>
          <w:bCs/>
          <w:color w:val="000000"/>
          <w:sz w:val="28"/>
        </w:rPr>
        <w:lastRenderedPageBreak/>
        <w:t>表</w:t>
      </w:r>
      <w:r w:rsidRPr="00B03F0C">
        <w:rPr>
          <w:rFonts w:ascii="Arial" w:eastAsia="仿宋_GB2312" w:hAnsi="Arial" w:cs="Arial"/>
          <w:b/>
          <w:bCs/>
          <w:color w:val="000000"/>
          <w:sz w:val="28"/>
        </w:rPr>
        <w:t>2</w:t>
      </w:r>
      <w:r w:rsidRPr="00B03F0C">
        <w:rPr>
          <w:rFonts w:ascii="Arial" w:eastAsia="仿宋_GB2312" w:hAnsi="Arial" w:cs="Arial"/>
          <w:b/>
          <w:bCs/>
          <w:color w:val="000000"/>
          <w:sz w:val="28"/>
        </w:rPr>
        <w:t>：因素修正和调整系数表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902"/>
        <w:gridCol w:w="2989"/>
        <w:gridCol w:w="504"/>
        <w:gridCol w:w="1300"/>
        <w:gridCol w:w="541"/>
        <w:gridCol w:w="1263"/>
        <w:gridCol w:w="580"/>
        <w:gridCol w:w="1220"/>
      </w:tblGrid>
      <w:tr w:rsidR="003158AD" w:rsidRPr="00B03F0C"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比较因素</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案例</w:t>
            </w:r>
            <w:r w:rsidRPr="00B03F0C">
              <w:rPr>
                <w:rFonts w:ascii="Arial" w:eastAsia="仿宋_GB2312" w:hAnsi="Arial" w:cs="Arial"/>
                <w:color w:val="000000"/>
                <w:sz w:val="21"/>
                <w:szCs w:val="21"/>
              </w:rPr>
              <w:t>A</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案例</w:t>
            </w:r>
            <w:r w:rsidRPr="00B03F0C">
              <w:rPr>
                <w:rFonts w:ascii="Arial" w:eastAsia="仿宋_GB2312" w:hAnsi="Arial" w:cs="Arial"/>
                <w:color w:val="000000"/>
                <w:sz w:val="21"/>
                <w:szCs w:val="21"/>
              </w:rPr>
              <w:t>B</w:t>
            </w:r>
          </w:p>
        </w:tc>
        <w:tc>
          <w:tcPr>
            <w:tcW w:w="968"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案例</w:t>
            </w:r>
            <w:r w:rsidRPr="00B03F0C">
              <w:rPr>
                <w:rFonts w:ascii="Arial" w:eastAsia="仿宋_GB2312" w:hAnsi="Arial" w:cs="Arial"/>
                <w:color w:val="000000"/>
                <w:sz w:val="21"/>
                <w:szCs w:val="21"/>
              </w:rPr>
              <w:t>C</w:t>
            </w:r>
          </w:p>
        </w:tc>
      </w:tr>
      <w:tr w:rsidR="003158AD" w:rsidRPr="00B03F0C"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交易时间</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r>
      <w:tr w:rsidR="003158AD" w:rsidRPr="00B03F0C"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交易情况</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1C4627">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w:t>
            </w:r>
            <w:r w:rsidR="001C4627">
              <w:rPr>
                <w:rFonts w:ascii="Arial" w:eastAsia="仿宋_GB2312" w:hAnsi="Arial" w:cs="Arial" w:hint="eastAsia"/>
                <w:color w:val="000000"/>
                <w:sz w:val="21"/>
                <w:szCs w:val="21"/>
              </w:rPr>
              <w:t>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1C4627">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w:t>
            </w:r>
            <w:r w:rsidR="001C4627">
              <w:rPr>
                <w:rFonts w:ascii="Arial" w:eastAsia="仿宋_GB2312" w:hAnsi="Arial" w:cs="Arial" w:hint="eastAsia"/>
                <w:color w:val="000000"/>
                <w:sz w:val="21"/>
                <w:szCs w:val="21"/>
              </w:rPr>
              <w:t>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1C4627">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w:t>
            </w:r>
            <w:r w:rsidR="001C4627">
              <w:rPr>
                <w:rFonts w:ascii="Arial" w:eastAsia="仿宋_GB2312" w:hAnsi="Arial" w:cs="Arial" w:hint="eastAsia"/>
                <w:color w:val="000000"/>
                <w:sz w:val="21"/>
                <w:szCs w:val="21"/>
              </w:rPr>
              <w:t>0</w:t>
            </w:r>
          </w:p>
        </w:tc>
      </w:tr>
      <w:tr w:rsidR="003158AD" w:rsidRPr="00B03F0C"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用途</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53AA6">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r w:rsidR="00353AA6">
              <w:rPr>
                <w:rFonts w:ascii="Arial" w:eastAsia="仿宋_GB2312" w:hAnsi="Arial" w:cs="Arial" w:hint="eastAsia"/>
                <w:color w:val="000000"/>
                <w:sz w:val="21"/>
                <w:szCs w:val="21"/>
              </w:rPr>
              <w:t>1</w:t>
            </w:r>
            <w:r w:rsidRPr="00B03F0C">
              <w:rPr>
                <w:rFonts w:ascii="Arial" w:eastAsia="仿宋_GB2312" w:hAnsi="Arial" w:cs="Arial"/>
                <w:color w:val="000000"/>
                <w:sz w:val="21"/>
                <w:szCs w:val="21"/>
              </w:rPr>
              <w:t>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53AA6">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r w:rsidR="00353AA6">
              <w:rPr>
                <w:rFonts w:ascii="Arial" w:eastAsia="仿宋_GB2312" w:hAnsi="Arial" w:cs="Arial" w:hint="eastAsia"/>
                <w:color w:val="000000"/>
                <w:sz w:val="21"/>
                <w:szCs w:val="21"/>
              </w:rPr>
              <w:t>1</w:t>
            </w:r>
            <w:r w:rsidRPr="00B03F0C">
              <w:rPr>
                <w:rFonts w:ascii="Arial" w:eastAsia="仿宋_GB2312" w:hAnsi="Arial" w:cs="Arial"/>
                <w:color w:val="000000"/>
                <w:sz w:val="21"/>
                <w:szCs w:val="21"/>
              </w:rPr>
              <w:t>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53AA6">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r w:rsidR="00353AA6">
              <w:rPr>
                <w:rFonts w:ascii="Arial" w:eastAsia="仿宋_GB2312" w:hAnsi="Arial" w:cs="Arial" w:hint="eastAsia"/>
                <w:color w:val="000000"/>
                <w:sz w:val="21"/>
                <w:szCs w:val="21"/>
              </w:rPr>
              <w:t>1</w:t>
            </w:r>
            <w:r w:rsidRPr="00B03F0C">
              <w:rPr>
                <w:rFonts w:ascii="Arial" w:eastAsia="仿宋_GB2312" w:hAnsi="Arial" w:cs="Arial"/>
                <w:color w:val="000000"/>
                <w:sz w:val="21"/>
                <w:szCs w:val="21"/>
              </w:rPr>
              <w:t>0</w:t>
            </w:r>
          </w:p>
        </w:tc>
      </w:tr>
      <w:tr w:rsidR="003158AD" w:rsidRPr="00B03F0C"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土地使用年限</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r>
      <w:tr w:rsidR="003158AD" w:rsidRPr="00B03F0C" w:rsidTr="003E799E">
        <w:trPr>
          <w:cantSplit/>
          <w:jc w:val="center"/>
        </w:trPr>
        <w:tc>
          <w:tcPr>
            <w:tcW w:w="485" w:type="pct"/>
            <w:vMerge w:val="restar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区位</w:t>
            </w:r>
          </w:p>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状况</w:t>
            </w: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居住社区成熟度</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r>
      <w:tr w:rsidR="003158AD" w:rsidRPr="00B03F0C" w:rsidTr="003E799E">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98</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98</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98</w:t>
            </w:r>
          </w:p>
        </w:tc>
      </w:tr>
      <w:tr w:rsidR="003158AD" w:rsidRPr="00B03F0C" w:rsidTr="003E799E">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公共配套设施</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r>
      <w:tr w:rsidR="003158AD" w:rsidRPr="00B03F0C" w:rsidTr="003E799E">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红线外基础设施水平</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1C4627">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w:t>
            </w:r>
            <w:r w:rsidR="001C4627">
              <w:rPr>
                <w:rFonts w:ascii="Arial" w:eastAsia="仿宋_GB2312" w:hAnsi="Arial" w:cs="Arial" w:hint="eastAsia"/>
                <w:color w:val="000000"/>
                <w:sz w:val="21"/>
                <w:szCs w:val="21"/>
              </w:rPr>
              <w:t>6</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1C4627">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w:t>
            </w:r>
            <w:r w:rsidR="001C4627">
              <w:rPr>
                <w:rFonts w:ascii="Arial" w:eastAsia="仿宋_GB2312" w:hAnsi="Arial" w:cs="Arial" w:hint="eastAsia"/>
                <w:color w:val="000000"/>
                <w:sz w:val="21"/>
                <w:szCs w:val="21"/>
              </w:rPr>
              <w:t>6</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1C4627">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w:t>
            </w:r>
            <w:r w:rsidR="001C4627">
              <w:rPr>
                <w:rFonts w:ascii="Arial" w:eastAsia="仿宋_GB2312" w:hAnsi="Arial" w:cs="Arial" w:hint="eastAsia"/>
                <w:color w:val="000000"/>
                <w:sz w:val="21"/>
                <w:szCs w:val="21"/>
              </w:rPr>
              <w:t>6</w:t>
            </w:r>
          </w:p>
        </w:tc>
      </w:tr>
      <w:tr w:rsidR="003158AD" w:rsidRPr="00B03F0C" w:rsidTr="003E799E">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环境质量</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r>
      <w:tr w:rsidR="003158AD" w:rsidRPr="00B03F0C" w:rsidTr="003E799E">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毗邻道路等级</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98</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98</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98</w:t>
            </w:r>
          </w:p>
        </w:tc>
      </w:tr>
      <w:tr w:rsidR="003158AD" w:rsidRPr="00B03F0C" w:rsidTr="003E799E">
        <w:trPr>
          <w:cantSplit/>
          <w:jc w:val="center"/>
        </w:trPr>
        <w:tc>
          <w:tcPr>
            <w:tcW w:w="485" w:type="pct"/>
            <w:vMerge w:val="restart"/>
            <w:tcBorders>
              <w:top w:val="single" w:sz="2" w:space="0" w:color="404040" w:themeColor="text1" w:themeTint="BF"/>
              <w:left w:val="single" w:sz="2" w:space="0" w:color="404040" w:themeColor="text1" w:themeTint="BF"/>
              <w:right w:val="single" w:sz="2" w:space="0" w:color="404040" w:themeColor="text1" w:themeTint="BF"/>
            </w:tcBorders>
            <w:vAlign w:val="center"/>
            <w:hideMark/>
          </w:tcPr>
          <w:p w:rsidR="003158AD" w:rsidRPr="00B03F0C" w:rsidRDefault="003158AD" w:rsidP="003E799E">
            <w:pPr>
              <w:rPr>
                <w:rFonts w:ascii="Arial" w:eastAsia="仿宋_GB2312" w:hAnsi="Arial" w:cs="Arial"/>
                <w:color w:val="000000"/>
                <w:sz w:val="21"/>
                <w:szCs w:val="21"/>
              </w:rPr>
            </w:pPr>
            <w:r w:rsidRPr="00B03F0C">
              <w:rPr>
                <w:rFonts w:ascii="Arial" w:eastAsia="仿宋_GB2312" w:hAnsi="Arial" w:cs="Arial"/>
                <w:color w:val="000000"/>
                <w:sz w:val="21"/>
                <w:szCs w:val="21"/>
              </w:rPr>
              <w:t>个别</w:t>
            </w:r>
          </w:p>
          <w:p w:rsidR="003158AD" w:rsidRPr="00B03F0C" w:rsidRDefault="003158AD" w:rsidP="003E799E">
            <w:pPr>
              <w:rPr>
                <w:rFonts w:ascii="Arial" w:eastAsia="仿宋_GB2312" w:hAnsi="Arial" w:cs="Arial"/>
                <w:color w:val="000000"/>
                <w:sz w:val="21"/>
                <w:szCs w:val="21"/>
              </w:rPr>
            </w:pPr>
            <w:r w:rsidRPr="00B03F0C">
              <w:rPr>
                <w:rFonts w:ascii="Arial" w:eastAsia="仿宋_GB2312" w:hAnsi="Arial" w:cs="Arial"/>
                <w:color w:val="000000"/>
                <w:sz w:val="21"/>
                <w:szCs w:val="21"/>
              </w:rPr>
              <w:t>因素</w:t>
            </w: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建筑类型</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56339">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r w:rsidR="00356339">
              <w:rPr>
                <w:rFonts w:ascii="Arial" w:eastAsia="仿宋_GB2312" w:hAnsi="Arial" w:cs="Arial" w:hint="eastAsia"/>
                <w:color w:val="000000"/>
                <w:sz w:val="21"/>
                <w:szCs w:val="21"/>
              </w:rPr>
              <w:t>10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56339">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r w:rsidR="00356339">
              <w:rPr>
                <w:rFonts w:ascii="Arial" w:eastAsia="仿宋_GB2312" w:hAnsi="Arial" w:cs="Arial" w:hint="eastAsia"/>
                <w:color w:val="000000"/>
                <w:sz w:val="21"/>
                <w:szCs w:val="21"/>
              </w:rPr>
              <w:t>10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56339">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r w:rsidR="00356339">
              <w:rPr>
                <w:rFonts w:ascii="Arial" w:eastAsia="仿宋_GB2312" w:hAnsi="Arial" w:cs="Arial" w:hint="eastAsia"/>
                <w:color w:val="000000"/>
                <w:sz w:val="21"/>
                <w:szCs w:val="21"/>
              </w:rPr>
              <w:t>10</w:t>
            </w:r>
          </w:p>
        </w:tc>
      </w:tr>
      <w:tr w:rsidR="003158AD" w:rsidRPr="00B03F0C" w:rsidTr="003E799E">
        <w:trPr>
          <w:cantSplit/>
          <w:jc w:val="center"/>
        </w:trPr>
        <w:tc>
          <w:tcPr>
            <w:tcW w:w="485" w:type="pct"/>
            <w:vMerge/>
            <w:tcBorders>
              <w:left w:val="single" w:sz="2" w:space="0" w:color="404040" w:themeColor="text1" w:themeTint="BF"/>
              <w:right w:val="single" w:sz="2" w:space="0" w:color="404040" w:themeColor="text1" w:themeTint="BF"/>
            </w:tcBorders>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建筑结构</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r>
      <w:tr w:rsidR="003158AD" w:rsidRPr="00B03F0C" w:rsidTr="003E799E">
        <w:trPr>
          <w:cantSplit/>
          <w:jc w:val="center"/>
        </w:trPr>
        <w:tc>
          <w:tcPr>
            <w:tcW w:w="485" w:type="pct"/>
            <w:vMerge/>
            <w:tcBorders>
              <w:left w:val="single" w:sz="2" w:space="0" w:color="404040" w:themeColor="text1" w:themeTint="BF"/>
              <w:right w:val="single" w:sz="2" w:space="0" w:color="404040" w:themeColor="text1" w:themeTint="BF"/>
            </w:tcBorders>
            <w:vAlign w:val="center"/>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tcPr>
          <w:p w:rsidR="003158AD" w:rsidRPr="00B03F0C" w:rsidRDefault="00353AA6" w:rsidP="003E799E">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建筑规模</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104</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104</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104</w:t>
            </w:r>
          </w:p>
        </w:tc>
      </w:tr>
      <w:tr w:rsidR="00353AA6" w:rsidRPr="00B03F0C" w:rsidTr="003E799E">
        <w:trPr>
          <w:cantSplit/>
          <w:jc w:val="center"/>
        </w:trPr>
        <w:tc>
          <w:tcPr>
            <w:tcW w:w="485" w:type="pct"/>
            <w:vMerge/>
            <w:tcBorders>
              <w:left w:val="single" w:sz="2" w:space="0" w:color="404040" w:themeColor="text1" w:themeTint="BF"/>
              <w:bottom w:val="single" w:sz="2" w:space="0" w:color="404040" w:themeColor="text1" w:themeTint="BF"/>
              <w:right w:val="single" w:sz="2" w:space="0" w:color="404040" w:themeColor="text1" w:themeTint="BF"/>
            </w:tcBorders>
            <w:vAlign w:val="center"/>
          </w:tcPr>
          <w:p w:rsidR="00353AA6" w:rsidRPr="00B03F0C" w:rsidRDefault="00353AA6"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tcPr>
          <w:p w:rsidR="00353AA6" w:rsidRPr="00B03F0C" w:rsidRDefault="00353AA6" w:rsidP="00301262">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内部装修</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353AA6" w:rsidRPr="00B03F0C" w:rsidRDefault="00353AA6" w:rsidP="00301262">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353AA6" w:rsidRPr="00B03F0C" w:rsidRDefault="00353AA6" w:rsidP="00301262">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353AA6" w:rsidRPr="00B03F0C" w:rsidRDefault="00353AA6" w:rsidP="00301262">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tcPr>
          <w:p w:rsidR="00353AA6" w:rsidRPr="00B03F0C" w:rsidRDefault="00353AA6" w:rsidP="00301262">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353AA6" w:rsidRPr="00B03F0C" w:rsidRDefault="00353AA6" w:rsidP="00301262">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353AA6" w:rsidRPr="00B03F0C" w:rsidRDefault="00353AA6" w:rsidP="00301262">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r>
      <w:tr w:rsidR="00353AA6" w:rsidRPr="00B03F0C"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353AA6" w:rsidRPr="00B03F0C" w:rsidRDefault="00353AA6"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销售单价（元</w:t>
            </w:r>
            <w:r w:rsidRPr="00B03F0C">
              <w:rPr>
                <w:rFonts w:ascii="Arial" w:eastAsia="仿宋_GB2312" w:hAnsi="Arial" w:cs="Arial"/>
                <w:color w:val="000000"/>
                <w:sz w:val="21"/>
                <w:szCs w:val="21"/>
              </w:rPr>
              <w:t>/</w:t>
            </w:r>
            <w:r w:rsidRPr="00B03F0C">
              <w:rPr>
                <w:rFonts w:ascii="Arial" w:eastAsia="仿宋_GB2312" w:hAnsi="Arial" w:cs="Arial"/>
                <w:color w:val="000000"/>
                <w:sz w:val="21"/>
                <w:szCs w:val="21"/>
              </w:rPr>
              <w:t>平方米）</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53AA6" w:rsidRPr="00B03F0C" w:rsidRDefault="00353AA6"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38970</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53AA6" w:rsidRPr="00B03F0C" w:rsidRDefault="00353AA6"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36627</w:t>
            </w:r>
          </w:p>
        </w:tc>
        <w:tc>
          <w:tcPr>
            <w:tcW w:w="968"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53AA6" w:rsidRPr="00B03F0C" w:rsidRDefault="00353AA6"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37790</w:t>
            </w:r>
          </w:p>
        </w:tc>
      </w:tr>
      <w:tr w:rsidR="00353AA6" w:rsidRPr="00B03F0C"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353AA6" w:rsidRPr="00B03F0C" w:rsidRDefault="00353AA6"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比较价格（元</w:t>
            </w:r>
            <w:r w:rsidRPr="00B03F0C">
              <w:rPr>
                <w:rFonts w:ascii="Arial" w:eastAsia="仿宋_GB2312" w:hAnsi="Arial" w:cs="Arial"/>
                <w:color w:val="000000"/>
                <w:sz w:val="21"/>
                <w:szCs w:val="21"/>
              </w:rPr>
              <w:t>/</w:t>
            </w:r>
            <w:r w:rsidRPr="00B03F0C">
              <w:rPr>
                <w:rFonts w:ascii="Arial" w:eastAsia="仿宋_GB2312" w:hAnsi="Arial" w:cs="Arial"/>
                <w:color w:val="000000"/>
                <w:sz w:val="21"/>
                <w:szCs w:val="21"/>
              </w:rPr>
              <w:t>平方米）</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53AA6" w:rsidRPr="00B03F0C" w:rsidRDefault="00353AA6" w:rsidP="003E799E">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30420</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53AA6" w:rsidRPr="00B03F0C" w:rsidRDefault="00353AA6" w:rsidP="003E799E">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28591</w:t>
            </w:r>
          </w:p>
        </w:tc>
        <w:tc>
          <w:tcPr>
            <w:tcW w:w="968"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53AA6" w:rsidRPr="00B03F0C" w:rsidRDefault="00353AA6" w:rsidP="003E799E">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29499</w:t>
            </w:r>
          </w:p>
        </w:tc>
      </w:tr>
      <w:tr w:rsidR="00353AA6" w:rsidRPr="00B03F0C"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353AA6" w:rsidRPr="00B03F0C" w:rsidRDefault="00353AA6"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sz w:val="20"/>
              </w:rPr>
              <w:t>评估单价（元</w:t>
            </w:r>
            <w:r w:rsidRPr="00B03F0C">
              <w:rPr>
                <w:rFonts w:ascii="Arial" w:eastAsia="仿宋_GB2312" w:hAnsi="Arial" w:cs="Arial"/>
                <w:sz w:val="20"/>
              </w:rPr>
              <w:t>/</w:t>
            </w:r>
            <w:r w:rsidRPr="00B03F0C">
              <w:rPr>
                <w:rFonts w:ascii="Arial" w:eastAsia="仿宋_GB2312" w:hAnsi="Arial" w:cs="Arial"/>
                <w:sz w:val="20"/>
              </w:rPr>
              <w:t>平方米）</w:t>
            </w:r>
          </w:p>
        </w:tc>
        <w:tc>
          <w:tcPr>
            <w:tcW w:w="2908" w:type="pct"/>
            <w:gridSpan w:val="6"/>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53AA6" w:rsidRPr="00B03F0C" w:rsidRDefault="00353AA6" w:rsidP="003E799E">
            <w:pPr>
              <w:widowControl/>
              <w:adjustRightInd/>
              <w:spacing w:line="240" w:lineRule="auto"/>
              <w:textAlignment w:val="auto"/>
              <w:rPr>
                <w:rFonts w:ascii="Arial" w:eastAsia="仿宋_GB2312" w:hAnsi="Arial" w:cs="Arial"/>
                <w:b/>
                <w:bCs/>
                <w:color w:val="000000"/>
                <w:sz w:val="21"/>
                <w:szCs w:val="21"/>
              </w:rPr>
            </w:pPr>
            <w:r>
              <w:rPr>
                <w:rFonts w:ascii="Arial" w:eastAsia="仿宋_GB2312" w:hAnsi="Arial" w:cs="Arial" w:hint="eastAsia"/>
                <w:b/>
                <w:bCs/>
                <w:color w:val="000000"/>
                <w:sz w:val="21"/>
                <w:szCs w:val="21"/>
              </w:rPr>
              <w:t>29503</w:t>
            </w:r>
          </w:p>
        </w:tc>
      </w:tr>
    </w:tbl>
    <w:p w:rsidR="003158AD" w:rsidRPr="00B03F0C" w:rsidRDefault="003158AD" w:rsidP="003158AD">
      <w:pPr>
        <w:spacing w:line="360" w:lineRule="auto"/>
        <w:rPr>
          <w:rFonts w:ascii="Arial" w:eastAsia="仿宋_GB2312" w:hAnsi="Arial" w:cs="Arial"/>
          <w:b/>
          <w:bCs/>
          <w:color w:val="000000"/>
          <w:sz w:val="18"/>
          <w:szCs w:val="18"/>
        </w:rPr>
      </w:pPr>
      <w:r w:rsidRPr="00B03F0C">
        <w:rPr>
          <w:rFonts w:ascii="Arial" w:eastAsia="仿宋_GB2312" w:hAnsi="Arial" w:cs="Arial"/>
          <w:b/>
          <w:bCs/>
          <w:color w:val="000000"/>
          <w:sz w:val="18"/>
          <w:szCs w:val="18"/>
        </w:rPr>
        <w:t>注：各案例的成交单价均选取</w:t>
      </w:r>
      <w:r w:rsidR="001C4627">
        <w:rPr>
          <w:rFonts w:ascii="Arial" w:eastAsia="仿宋_GB2312" w:hAnsi="Arial" w:cs="Arial" w:hint="eastAsia"/>
          <w:b/>
          <w:bCs/>
          <w:color w:val="000000"/>
          <w:sz w:val="18"/>
          <w:szCs w:val="18"/>
        </w:rPr>
        <w:t>链家</w:t>
      </w:r>
      <w:r w:rsidRPr="00B03F0C">
        <w:rPr>
          <w:rFonts w:ascii="Arial" w:eastAsia="仿宋_GB2312" w:hAnsi="Arial" w:cs="Arial"/>
          <w:b/>
          <w:bCs/>
          <w:color w:val="000000"/>
          <w:sz w:val="18"/>
          <w:szCs w:val="18"/>
        </w:rPr>
        <w:t>公布的成交单价。</w:t>
      </w:r>
    </w:p>
    <w:p w:rsidR="003158AD" w:rsidRPr="00B03F0C" w:rsidRDefault="003158AD" w:rsidP="003158AD">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rsidR="003158AD" w:rsidRPr="00B03F0C" w:rsidRDefault="003158AD" w:rsidP="003158AD">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估价对象居住用房不动产楼面单价</w:t>
      </w:r>
      <w:r w:rsidRPr="00B03F0C">
        <w:rPr>
          <w:rFonts w:ascii="Arial" w:eastAsia="仿宋_GB2312" w:hAnsi="Arial" w:cs="Arial"/>
          <w:color w:val="000000"/>
          <w:sz w:val="28"/>
        </w:rPr>
        <w:t xml:space="preserve"> </w:t>
      </w:r>
    </w:p>
    <w:p w:rsidR="003158AD" w:rsidRPr="00B03F0C" w:rsidRDefault="003158AD" w:rsidP="003158AD">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C90611">
        <w:rPr>
          <w:rFonts w:ascii="Arial" w:eastAsia="仿宋_GB2312" w:hAnsi="Arial" w:cs="Arial" w:hint="eastAsia"/>
          <w:color w:val="000000"/>
          <w:sz w:val="28"/>
        </w:rPr>
        <w:t>30420</w:t>
      </w:r>
      <w:r w:rsidRPr="00B03F0C">
        <w:rPr>
          <w:rFonts w:ascii="Arial" w:eastAsia="仿宋_GB2312" w:hAnsi="Arial" w:cs="Arial"/>
          <w:color w:val="000000"/>
          <w:sz w:val="28"/>
        </w:rPr>
        <w:t>+</w:t>
      </w:r>
      <w:r w:rsidR="00C90611">
        <w:rPr>
          <w:rFonts w:ascii="Arial" w:eastAsia="仿宋_GB2312" w:hAnsi="Arial" w:cs="Arial" w:hint="eastAsia"/>
          <w:color w:val="000000"/>
          <w:sz w:val="28"/>
        </w:rPr>
        <w:t>28591</w:t>
      </w:r>
      <w:r w:rsidRPr="00B03F0C">
        <w:rPr>
          <w:rFonts w:ascii="Arial" w:eastAsia="仿宋_GB2312" w:hAnsi="Arial" w:cs="Arial"/>
          <w:color w:val="000000"/>
          <w:sz w:val="28"/>
        </w:rPr>
        <w:t>+</w:t>
      </w:r>
      <w:r w:rsidR="00C90611">
        <w:rPr>
          <w:rFonts w:ascii="Arial" w:eastAsia="仿宋_GB2312" w:hAnsi="Arial" w:cs="Arial" w:hint="eastAsia"/>
          <w:color w:val="000000"/>
          <w:sz w:val="28"/>
        </w:rPr>
        <w:t>29499</w:t>
      </w:r>
      <w:r w:rsidRPr="00B03F0C">
        <w:rPr>
          <w:rFonts w:ascii="Arial" w:eastAsia="仿宋_GB2312" w:hAnsi="Arial" w:cs="Arial"/>
          <w:color w:val="000000"/>
          <w:sz w:val="28"/>
        </w:rPr>
        <w:t>）</w:t>
      </w:r>
      <w:r w:rsidRPr="00B03F0C">
        <w:rPr>
          <w:rFonts w:ascii="Arial" w:eastAsia="仿宋_GB2312" w:hAnsi="Arial" w:cs="Arial"/>
          <w:color w:val="000000"/>
          <w:sz w:val="28"/>
        </w:rPr>
        <w:t>÷3</w:t>
      </w:r>
    </w:p>
    <w:p w:rsidR="003158AD" w:rsidRDefault="003158AD" w:rsidP="003158AD">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 xml:space="preserve"> </w:t>
      </w:r>
      <w:r w:rsidR="00C90611">
        <w:rPr>
          <w:rFonts w:ascii="Arial" w:eastAsia="仿宋_GB2312" w:hAnsi="Arial" w:cs="Arial" w:hint="eastAsia"/>
          <w:bCs/>
          <w:color w:val="000000"/>
          <w:sz w:val="28"/>
        </w:rPr>
        <w:t>29503</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474457" w:rsidRDefault="00474457" w:rsidP="003158A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估价对象居住用房不动产总价</w:t>
      </w:r>
    </w:p>
    <w:p w:rsidR="00474457" w:rsidRDefault="00474457" w:rsidP="003158A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=29503</w:t>
      </w:r>
      <w:r>
        <w:rPr>
          <w:rFonts w:ascii="Arial" w:eastAsia="仿宋_GB2312" w:hAnsi="Arial" w:cs="Arial" w:hint="eastAsia"/>
          <w:color w:val="000000"/>
          <w:sz w:val="28"/>
        </w:rPr>
        <w:t>×</w:t>
      </w:r>
      <w:r>
        <w:rPr>
          <w:rFonts w:ascii="Arial" w:eastAsia="仿宋_GB2312" w:hAnsi="Arial" w:cs="Arial" w:hint="eastAsia"/>
          <w:color w:val="000000"/>
          <w:sz w:val="28"/>
        </w:rPr>
        <w:t>433886</w:t>
      </w:r>
      <w:r>
        <w:rPr>
          <w:rFonts w:ascii="Arial" w:eastAsia="仿宋_GB2312" w:hAnsi="Arial" w:cs="Arial" w:hint="eastAsia"/>
          <w:color w:val="000000"/>
          <w:sz w:val="28"/>
        </w:rPr>
        <w:t>÷</w:t>
      </w:r>
      <w:r>
        <w:rPr>
          <w:rFonts w:ascii="Arial" w:eastAsia="仿宋_GB2312" w:hAnsi="Arial" w:cs="Arial" w:hint="eastAsia"/>
          <w:color w:val="000000"/>
          <w:sz w:val="28"/>
        </w:rPr>
        <w:t>10000</w:t>
      </w:r>
    </w:p>
    <w:p w:rsidR="00474457" w:rsidRPr="00474457" w:rsidRDefault="00474457" w:rsidP="003158A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7251E1">
        <w:rPr>
          <w:rFonts w:ascii="Arial" w:eastAsia="仿宋_GB2312" w:hAnsi="Arial" w:cs="Arial" w:hint="eastAsia"/>
          <w:color w:val="000000"/>
          <w:sz w:val="28"/>
        </w:rPr>
        <w:t>1280094</w:t>
      </w:r>
      <w:r>
        <w:rPr>
          <w:rFonts w:ascii="Arial" w:eastAsia="仿宋_GB2312" w:hAnsi="Arial" w:cs="Arial" w:hint="eastAsia"/>
          <w:color w:val="000000"/>
          <w:sz w:val="28"/>
        </w:rPr>
        <w:t>（万元）</w:t>
      </w:r>
    </w:p>
    <w:p w:rsidR="003158AD" w:rsidRPr="00B03F0C" w:rsidRDefault="003158AD" w:rsidP="003158AD">
      <w:pPr>
        <w:spacing w:beforeLines="50" w:before="120" w:afterLines="50" w:after="12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2</w:t>
      </w:r>
      <w:r w:rsidRPr="00B03F0C">
        <w:rPr>
          <w:rFonts w:ascii="Arial" w:eastAsia="仿宋_GB2312" w:hAnsi="Arial" w:cs="Arial"/>
          <w:color w:val="000000"/>
          <w:sz w:val="28"/>
        </w:rPr>
        <w:t>）开发成本</w:t>
      </w:r>
    </w:p>
    <w:p w:rsidR="003158AD" w:rsidRPr="00B03F0C" w:rsidRDefault="003158AD" w:rsidP="003158AD">
      <w:pPr>
        <w:spacing w:beforeLines="50" w:before="120" w:afterLines="50" w:after="12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A</w:t>
      </w:r>
      <w:r w:rsidRPr="00B03F0C">
        <w:rPr>
          <w:rFonts w:ascii="Arial" w:eastAsia="仿宋_GB2312" w:hAnsi="Arial" w:cs="Arial"/>
          <w:color w:val="000000"/>
          <w:sz w:val="28"/>
        </w:rPr>
        <w:t>建造成本</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A</w:t>
      </w:r>
      <w:r w:rsidRPr="00B03F0C">
        <w:rPr>
          <w:rFonts w:ascii="Arial" w:eastAsia="仿宋_GB2312" w:hAnsi="Arial" w:cs="Arial"/>
          <w:color w:val="000000"/>
          <w:sz w:val="28"/>
        </w:rPr>
        <w:t>）建安费用</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建安费用</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本次评估参考现行北京市工程概预算定额以及同类建筑的建安水平，同时考虑估价对象建筑结构、设备与装修标准等，综合确定估价对象住宅用房建安费用为</w:t>
      </w:r>
      <w:r w:rsidR="00B77657">
        <w:rPr>
          <w:rFonts w:ascii="Arial" w:eastAsia="仿宋_GB2312" w:hAnsi="Arial" w:cs="Arial" w:hint="eastAsia"/>
          <w:color w:val="000000"/>
          <w:sz w:val="28"/>
        </w:rPr>
        <w:t>4</w:t>
      </w:r>
      <w:r w:rsidR="009F6445">
        <w:rPr>
          <w:rFonts w:ascii="Arial" w:eastAsia="仿宋_GB2312" w:hAnsi="Arial" w:cs="Arial" w:hint="eastAsia"/>
          <w:color w:val="000000"/>
          <w:sz w:val="28"/>
        </w:rPr>
        <w:t>250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平方米，即</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建安总价</w:t>
      </w:r>
      <w:r w:rsidRPr="00B03F0C">
        <w:rPr>
          <w:rFonts w:ascii="Arial" w:eastAsia="仿宋_GB2312" w:hAnsi="Arial" w:cs="Arial"/>
          <w:color w:val="000000"/>
          <w:sz w:val="28"/>
        </w:rPr>
        <w:t>=</w:t>
      </w:r>
      <w:r w:rsidR="00B77657">
        <w:rPr>
          <w:rFonts w:ascii="Arial" w:eastAsia="仿宋_GB2312" w:hAnsi="Arial" w:cs="Arial" w:hint="eastAsia"/>
          <w:color w:val="000000"/>
          <w:sz w:val="28"/>
        </w:rPr>
        <w:t>4</w:t>
      </w:r>
      <w:r w:rsidR="009F6445">
        <w:rPr>
          <w:rFonts w:ascii="Arial" w:eastAsia="仿宋_GB2312" w:hAnsi="Arial" w:cs="Arial" w:hint="eastAsia"/>
          <w:color w:val="000000"/>
          <w:sz w:val="28"/>
        </w:rPr>
        <w:t>250</w:t>
      </w:r>
      <w:r w:rsidRPr="00B03F0C">
        <w:rPr>
          <w:rFonts w:ascii="Arial" w:eastAsia="仿宋_GB2312" w:hAnsi="Arial" w:cs="Arial"/>
          <w:color w:val="000000"/>
          <w:sz w:val="28"/>
        </w:rPr>
        <w:t>×433886÷10000</w:t>
      </w:r>
    </w:p>
    <w:p w:rsidR="003158AD" w:rsidRPr="00B03F0C" w:rsidRDefault="003158AD" w:rsidP="003158AD">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sidR="009F6445">
        <w:rPr>
          <w:rFonts w:ascii="Arial" w:eastAsia="仿宋_GB2312" w:hAnsi="Arial" w:cs="Arial" w:hint="eastAsia"/>
          <w:color w:val="000000"/>
          <w:sz w:val="28"/>
        </w:rPr>
        <w:t>184402</w:t>
      </w:r>
      <w:r w:rsidRPr="00B03F0C">
        <w:rPr>
          <w:rFonts w:ascii="Arial" w:eastAsia="仿宋_GB2312" w:hAnsi="Arial" w:cs="Arial"/>
          <w:color w:val="000000"/>
          <w:sz w:val="28"/>
        </w:rPr>
        <w:t>（万元）</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B</w:t>
      </w:r>
      <w:r w:rsidRPr="00B03F0C">
        <w:rPr>
          <w:rFonts w:ascii="Arial" w:eastAsia="仿宋_GB2312" w:hAnsi="Arial" w:cs="Arial"/>
          <w:color w:val="000000"/>
          <w:sz w:val="28"/>
        </w:rPr>
        <w:t>）勘查设计和前期工程费</w:t>
      </w:r>
    </w:p>
    <w:p w:rsidR="003158AD" w:rsidRPr="00B03F0C" w:rsidRDefault="003158AD" w:rsidP="003158AD">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B03F0C">
        <w:rPr>
          <w:rFonts w:ascii="Arial" w:eastAsia="仿宋_GB2312" w:hAnsi="Arial" w:cs="Arial"/>
          <w:color w:val="000000"/>
          <w:sz w:val="28"/>
        </w:rPr>
        <w:t>3%</w:t>
      </w:r>
      <w:r w:rsidRPr="00B03F0C">
        <w:rPr>
          <w:rFonts w:ascii="Arial" w:eastAsia="仿宋_GB2312" w:hAnsi="Arial" w:cs="Arial"/>
          <w:color w:val="000000"/>
          <w:sz w:val="28"/>
        </w:rPr>
        <w:t>取费，则有：</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勘查设计和前期工程费＝建安费用</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3158AD" w:rsidRPr="00B03F0C" w:rsidRDefault="003158AD" w:rsidP="003158AD">
      <w:pPr>
        <w:spacing w:before="50" w:after="50" w:line="360" w:lineRule="auto"/>
        <w:ind w:firstLineChars="1200" w:firstLine="3360"/>
        <w:rPr>
          <w:rFonts w:ascii="Arial" w:eastAsia="仿宋_GB2312" w:hAnsi="Arial" w:cs="Arial"/>
          <w:color w:val="000000"/>
          <w:sz w:val="28"/>
        </w:rPr>
      </w:pPr>
      <w:r w:rsidRPr="00B03F0C">
        <w:rPr>
          <w:rFonts w:ascii="Arial" w:eastAsia="仿宋_GB2312" w:hAnsi="Arial" w:cs="Arial"/>
          <w:color w:val="000000"/>
          <w:sz w:val="28"/>
        </w:rPr>
        <w:t>＝</w:t>
      </w:r>
      <w:r w:rsidR="009F6445">
        <w:rPr>
          <w:rFonts w:ascii="Arial" w:eastAsia="仿宋_GB2312" w:hAnsi="Arial" w:cs="Arial" w:hint="eastAsia"/>
          <w:color w:val="000000"/>
          <w:sz w:val="28"/>
        </w:rPr>
        <w:t>184402</w:t>
      </w:r>
      <w:r w:rsidRPr="00B03F0C">
        <w:rPr>
          <w:rFonts w:ascii="Arial" w:eastAsia="仿宋_GB2312" w:hAnsi="Arial" w:cs="Arial"/>
          <w:color w:val="000000"/>
          <w:sz w:val="28"/>
        </w:rPr>
        <w:t>×3%</w:t>
      </w:r>
      <w:r w:rsidRPr="00B03F0C">
        <w:rPr>
          <w:rFonts w:ascii="Arial" w:eastAsia="仿宋_GB2312" w:hAnsi="Arial" w:cs="Arial"/>
          <w:color w:val="000000"/>
          <w:sz w:val="28"/>
        </w:rPr>
        <w:t>＝</w:t>
      </w:r>
      <w:r w:rsidR="009F6445">
        <w:rPr>
          <w:rFonts w:ascii="Arial" w:eastAsia="仿宋_GB2312" w:hAnsi="Arial" w:cs="Arial" w:hint="eastAsia"/>
          <w:color w:val="000000"/>
          <w:sz w:val="28"/>
        </w:rPr>
        <w:t>5532</w:t>
      </w:r>
      <w:r w:rsidRPr="00B03F0C">
        <w:rPr>
          <w:rFonts w:ascii="Arial" w:eastAsia="仿宋_GB2312" w:hAnsi="Arial" w:cs="Arial"/>
          <w:color w:val="000000"/>
          <w:sz w:val="28"/>
        </w:rPr>
        <w:t>(</w:t>
      </w:r>
      <w:r w:rsidRPr="00B03F0C">
        <w:rPr>
          <w:rFonts w:ascii="Arial" w:eastAsia="仿宋_GB2312" w:hAnsi="Arial" w:cs="Arial"/>
          <w:color w:val="000000"/>
          <w:sz w:val="28"/>
        </w:rPr>
        <w:t>万元</w:t>
      </w:r>
      <w:r w:rsidRPr="00B03F0C">
        <w:rPr>
          <w:rFonts w:ascii="Arial" w:eastAsia="仿宋_GB2312" w:hAnsi="Arial" w:cs="Arial"/>
          <w:color w:val="000000"/>
          <w:sz w:val="28"/>
        </w:rPr>
        <w:t>)</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C</w:t>
      </w:r>
      <w:r w:rsidRPr="00B03F0C">
        <w:rPr>
          <w:rFonts w:ascii="Arial" w:eastAsia="仿宋_GB2312" w:hAnsi="Arial" w:cs="Arial"/>
          <w:color w:val="000000"/>
          <w:sz w:val="28"/>
        </w:rPr>
        <w:t>）公共配套设施费用</w:t>
      </w:r>
    </w:p>
    <w:p w:rsidR="003158AD" w:rsidRPr="00B03F0C" w:rsidRDefault="003158AD" w:rsidP="003158AD">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公共配套设施费用是指城市规划要求居住项目需配套建设的教育、医疗卫生、文化体育、社区服务、市政公用等非营利性设施的建设费用，根据估价对象所处区域的一般情况，并结合估价对象的实际情况，按建安费用的</w:t>
      </w:r>
      <w:r w:rsidR="009F6445">
        <w:rPr>
          <w:rFonts w:ascii="Arial" w:eastAsia="仿宋_GB2312" w:hAnsi="Arial" w:cs="Arial" w:hint="eastAsia"/>
          <w:color w:val="000000"/>
          <w:sz w:val="28"/>
        </w:rPr>
        <w:t>1</w:t>
      </w:r>
      <w:r w:rsidRPr="00B03F0C">
        <w:rPr>
          <w:rFonts w:ascii="Arial" w:eastAsia="仿宋_GB2312" w:hAnsi="Arial" w:cs="Arial"/>
          <w:color w:val="000000"/>
          <w:sz w:val="28"/>
        </w:rPr>
        <w:t>5%</w:t>
      </w:r>
      <w:r w:rsidRPr="00B03F0C">
        <w:rPr>
          <w:rFonts w:ascii="Arial" w:eastAsia="仿宋_GB2312" w:hAnsi="Arial" w:cs="Arial"/>
          <w:color w:val="000000"/>
          <w:sz w:val="28"/>
        </w:rPr>
        <w:t>取费，则有：</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公共配套设施费用＝建安费用</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3158AD" w:rsidRPr="00B03F0C" w:rsidRDefault="003158AD" w:rsidP="003158AD">
      <w:pPr>
        <w:spacing w:before="50" w:after="50" w:line="360" w:lineRule="auto"/>
        <w:ind w:firstLineChars="1000" w:firstLine="2800"/>
        <w:rPr>
          <w:rFonts w:ascii="Arial" w:eastAsia="仿宋_GB2312" w:hAnsi="Arial" w:cs="Arial"/>
          <w:sz w:val="28"/>
        </w:rPr>
      </w:pPr>
      <w:r w:rsidRPr="00B03F0C">
        <w:rPr>
          <w:rFonts w:ascii="Arial" w:eastAsia="仿宋_GB2312" w:hAnsi="Arial" w:cs="Arial"/>
          <w:color w:val="000000"/>
          <w:sz w:val="28"/>
        </w:rPr>
        <w:t>＝</w:t>
      </w:r>
      <w:r w:rsidR="009F6445">
        <w:rPr>
          <w:rFonts w:ascii="Arial" w:eastAsia="仿宋_GB2312" w:hAnsi="Arial" w:cs="Arial" w:hint="eastAsia"/>
          <w:color w:val="000000"/>
          <w:sz w:val="28"/>
        </w:rPr>
        <w:t>184402</w:t>
      </w:r>
      <w:r w:rsidRPr="00B03F0C">
        <w:rPr>
          <w:rFonts w:ascii="Arial" w:eastAsia="仿宋_GB2312" w:hAnsi="Arial" w:cs="Arial"/>
          <w:color w:val="000000"/>
          <w:sz w:val="28"/>
        </w:rPr>
        <w:t>×</w:t>
      </w:r>
      <w:r w:rsidR="009F6445">
        <w:rPr>
          <w:rFonts w:ascii="Arial" w:eastAsia="仿宋_GB2312" w:hAnsi="Arial" w:cs="Arial" w:hint="eastAsia"/>
          <w:color w:val="000000"/>
          <w:sz w:val="28"/>
        </w:rPr>
        <w:t>1</w:t>
      </w:r>
      <w:r w:rsidRPr="00B03F0C">
        <w:rPr>
          <w:rFonts w:ascii="Arial" w:eastAsia="仿宋_GB2312" w:hAnsi="Arial" w:cs="Arial"/>
          <w:color w:val="000000"/>
          <w:sz w:val="28"/>
        </w:rPr>
        <w:t>5%</w:t>
      </w:r>
      <w:r w:rsidRPr="00B03F0C">
        <w:rPr>
          <w:rFonts w:ascii="Arial" w:eastAsia="仿宋_GB2312" w:hAnsi="Arial" w:cs="Arial"/>
          <w:color w:val="000000"/>
          <w:sz w:val="28"/>
        </w:rPr>
        <w:t>＝</w:t>
      </w:r>
      <w:r w:rsidR="009F6445">
        <w:rPr>
          <w:rFonts w:ascii="Arial" w:eastAsia="仿宋_GB2312" w:hAnsi="Arial" w:cs="Arial" w:hint="eastAsia"/>
          <w:color w:val="000000"/>
          <w:sz w:val="28"/>
        </w:rPr>
        <w:t>27660</w:t>
      </w:r>
      <w:r w:rsidRPr="00B03F0C">
        <w:rPr>
          <w:rFonts w:ascii="Arial" w:eastAsia="仿宋_GB2312" w:hAnsi="Arial" w:cs="Arial"/>
          <w:color w:val="000000"/>
          <w:sz w:val="28"/>
        </w:rPr>
        <w:t>(</w:t>
      </w:r>
      <w:r w:rsidRPr="00B03F0C">
        <w:rPr>
          <w:rFonts w:ascii="Arial" w:eastAsia="仿宋_GB2312" w:hAnsi="Arial" w:cs="Arial"/>
          <w:color w:val="000000"/>
          <w:sz w:val="28"/>
        </w:rPr>
        <w:t>万元</w:t>
      </w:r>
      <w:r w:rsidRPr="00B03F0C">
        <w:rPr>
          <w:rFonts w:ascii="Arial" w:eastAsia="仿宋_GB2312" w:hAnsi="Arial" w:cs="Arial"/>
          <w:color w:val="000000"/>
          <w:sz w:val="28"/>
        </w:rPr>
        <w:t>)</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D</w:t>
      </w:r>
      <w:r w:rsidRPr="00B03F0C">
        <w:rPr>
          <w:rFonts w:ascii="Arial" w:eastAsia="仿宋_GB2312" w:hAnsi="Arial" w:cs="Arial"/>
          <w:color w:val="000000"/>
          <w:sz w:val="28"/>
        </w:rPr>
        <w:t>）红线内市政基础设施费</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红线内市政基础设施费是指包括城市规划要求配套的道路、给排水、电力、电信、燃气、热力等设施的建设费用；估价对象未来红线内基础设施建设将达到</w:t>
      </w:r>
      <w:r w:rsidRPr="00B03F0C">
        <w:rPr>
          <w:rFonts w:ascii="Arial" w:eastAsia="仿宋_GB2312" w:hAnsi="Arial" w:cs="Arial"/>
          <w:color w:val="000000"/>
          <w:sz w:val="28"/>
        </w:rPr>
        <w:t>“</w:t>
      </w:r>
      <w:r w:rsidRPr="00B03F0C">
        <w:rPr>
          <w:rFonts w:ascii="Arial" w:eastAsia="仿宋_GB2312" w:hAnsi="Arial" w:cs="Arial"/>
          <w:color w:val="000000"/>
          <w:sz w:val="28"/>
        </w:rPr>
        <w:t>六通</w:t>
      </w:r>
      <w:r w:rsidRPr="00B03F0C">
        <w:rPr>
          <w:rFonts w:ascii="Arial" w:eastAsia="仿宋_GB2312" w:hAnsi="Arial" w:cs="Arial"/>
          <w:color w:val="000000"/>
          <w:sz w:val="28"/>
        </w:rPr>
        <w:t>”</w:t>
      </w:r>
      <w:r w:rsidRPr="00B03F0C">
        <w:rPr>
          <w:rFonts w:ascii="Arial" w:eastAsia="仿宋_GB2312" w:hAnsi="Arial" w:cs="Arial"/>
          <w:color w:val="000000"/>
          <w:sz w:val="28"/>
        </w:rPr>
        <w:t>（即通路、通电、通讯、通上水、通下水、通燃气），结合估价对象所在区域实际情况确定红线内市政基础设施费为</w:t>
      </w:r>
      <w:r w:rsidRPr="00B03F0C">
        <w:rPr>
          <w:rFonts w:ascii="Arial" w:eastAsia="仿宋_GB2312" w:hAnsi="Arial" w:cs="Arial"/>
          <w:color w:val="000000"/>
          <w:sz w:val="28"/>
        </w:rPr>
        <w:t>200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平方米。即：</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红线内市政基础设施费</w:t>
      </w:r>
      <w:r w:rsidRPr="00B03F0C">
        <w:rPr>
          <w:rFonts w:ascii="Arial" w:eastAsia="仿宋_GB2312" w:hAnsi="Arial" w:cs="Arial"/>
          <w:color w:val="000000"/>
          <w:sz w:val="28"/>
        </w:rPr>
        <w:t>=433886×200÷10000=8678</w:t>
      </w:r>
      <w:r w:rsidRPr="00B03F0C">
        <w:rPr>
          <w:rFonts w:ascii="Arial" w:eastAsia="仿宋_GB2312" w:hAnsi="Arial" w:cs="Arial"/>
          <w:color w:val="000000"/>
          <w:sz w:val="28"/>
        </w:rPr>
        <w:t>（万元）</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E</w:t>
      </w:r>
      <w:r w:rsidRPr="00B03F0C">
        <w:rPr>
          <w:rFonts w:ascii="Arial" w:eastAsia="仿宋_GB2312" w:hAnsi="Arial" w:cs="Arial"/>
          <w:color w:val="000000"/>
          <w:sz w:val="28"/>
        </w:rPr>
        <w:t>）相关税费</w:t>
      </w:r>
    </w:p>
    <w:p w:rsidR="003158AD" w:rsidRPr="00B03F0C" w:rsidRDefault="003158AD" w:rsidP="003158AD">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B03F0C">
        <w:rPr>
          <w:rFonts w:ascii="Arial" w:eastAsia="仿宋_GB2312" w:hAnsi="Arial" w:cs="Arial"/>
          <w:color w:val="000000"/>
          <w:sz w:val="28"/>
        </w:rPr>
        <w:t>1.5%</w:t>
      </w:r>
      <w:r w:rsidRPr="00B03F0C">
        <w:rPr>
          <w:rFonts w:ascii="Arial" w:eastAsia="仿宋_GB2312" w:hAnsi="Arial" w:cs="Arial"/>
          <w:color w:val="000000"/>
          <w:sz w:val="28"/>
        </w:rPr>
        <w:t>取费，则有：</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相关税费＝建安费用</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3158AD" w:rsidRPr="00B03F0C" w:rsidRDefault="003158AD" w:rsidP="003158AD">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sidR="009F6445">
        <w:rPr>
          <w:rFonts w:ascii="Arial" w:eastAsia="仿宋_GB2312" w:hAnsi="Arial" w:cs="Arial" w:hint="eastAsia"/>
          <w:color w:val="000000"/>
          <w:sz w:val="28"/>
        </w:rPr>
        <w:t>184402</w:t>
      </w:r>
      <w:r w:rsidRPr="00B03F0C">
        <w:rPr>
          <w:rFonts w:ascii="Arial" w:eastAsia="仿宋_GB2312" w:hAnsi="Arial" w:cs="Arial"/>
          <w:color w:val="000000"/>
          <w:sz w:val="28"/>
        </w:rPr>
        <w:t>×1.5%</w:t>
      </w:r>
    </w:p>
    <w:p w:rsidR="003158AD" w:rsidRPr="00B03F0C" w:rsidRDefault="003158AD" w:rsidP="003158AD">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sidR="009F6445">
        <w:rPr>
          <w:rFonts w:ascii="Arial" w:eastAsia="仿宋_GB2312" w:hAnsi="Arial" w:cs="Arial" w:hint="eastAsia"/>
          <w:color w:val="000000"/>
          <w:sz w:val="28"/>
        </w:rPr>
        <w:t>2766</w:t>
      </w:r>
      <w:r w:rsidRPr="00B03F0C">
        <w:rPr>
          <w:rFonts w:ascii="Arial" w:eastAsia="仿宋_GB2312" w:hAnsi="Arial" w:cs="Arial"/>
          <w:color w:val="000000"/>
          <w:sz w:val="28"/>
        </w:rPr>
        <w:t>（万元）</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F</w:t>
      </w:r>
      <w:r w:rsidRPr="00B03F0C">
        <w:rPr>
          <w:rFonts w:ascii="Arial" w:eastAsia="仿宋_GB2312" w:hAnsi="Arial" w:cs="Arial"/>
          <w:color w:val="000000"/>
          <w:sz w:val="28"/>
        </w:rPr>
        <w:t>）建造成本</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建造成本为上述</w:t>
      </w:r>
      <w:r w:rsidRPr="00B03F0C">
        <w:rPr>
          <w:rFonts w:ascii="Arial" w:eastAsia="仿宋_GB2312" w:hAnsi="Arial" w:cs="Arial"/>
          <w:color w:val="000000"/>
          <w:sz w:val="28"/>
        </w:rPr>
        <w:t>5</w:t>
      </w:r>
      <w:r w:rsidRPr="00B03F0C">
        <w:rPr>
          <w:rFonts w:ascii="Arial" w:eastAsia="仿宋_GB2312" w:hAnsi="Arial" w:cs="Arial"/>
          <w:color w:val="000000"/>
          <w:sz w:val="28"/>
        </w:rPr>
        <w:t>项之和，则有：</w:t>
      </w:r>
    </w:p>
    <w:p w:rsidR="003158AD" w:rsidRPr="00B03F0C" w:rsidRDefault="003158AD" w:rsidP="003158AD">
      <w:pPr>
        <w:spacing w:before="50" w:after="50" w:line="360" w:lineRule="auto"/>
        <w:ind w:firstLineChars="201" w:firstLine="563"/>
        <w:rPr>
          <w:rFonts w:ascii="Arial" w:eastAsia="仿宋_GB2312" w:hAnsi="Arial" w:cs="Arial"/>
          <w:color w:val="000000"/>
          <w:sz w:val="28"/>
        </w:rPr>
      </w:pPr>
      <w:r w:rsidRPr="00B03F0C">
        <w:rPr>
          <w:rFonts w:ascii="Arial" w:eastAsia="仿宋_GB2312" w:hAnsi="Arial" w:cs="Arial"/>
          <w:color w:val="000000"/>
          <w:sz w:val="28"/>
        </w:rPr>
        <w:t>建造成本</w:t>
      </w:r>
      <w:r w:rsidRPr="00B03F0C">
        <w:rPr>
          <w:rFonts w:ascii="Arial" w:eastAsia="仿宋_GB2312" w:hAnsi="Arial" w:cs="Arial"/>
          <w:color w:val="000000"/>
          <w:sz w:val="28"/>
        </w:rPr>
        <w:t xml:space="preserve">= </w:t>
      </w:r>
      <w:r w:rsidR="009F6445">
        <w:rPr>
          <w:rFonts w:ascii="Arial" w:eastAsia="仿宋_GB2312" w:hAnsi="Arial" w:cs="Arial" w:hint="eastAsia"/>
          <w:color w:val="000000"/>
          <w:sz w:val="28"/>
        </w:rPr>
        <w:t>184402</w:t>
      </w:r>
      <w:r w:rsidRPr="00B03F0C">
        <w:rPr>
          <w:rFonts w:ascii="Arial" w:eastAsia="仿宋_GB2312" w:hAnsi="Arial" w:cs="Arial"/>
          <w:color w:val="000000"/>
          <w:sz w:val="28"/>
        </w:rPr>
        <w:t>+</w:t>
      </w:r>
      <w:r w:rsidR="009F6445">
        <w:rPr>
          <w:rFonts w:ascii="Arial" w:eastAsia="仿宋_GB2312" w:hAnsi="Arial" w:cs="Arial" w:hint="eastAsia"/>
          <w:color w:val="000000"/>
          <w:sz w:val="28"/>
        </w:rPr>
        <w:t>5532</w:t>
      </w:r>
      <w:r w:rsidRPr="00B03F0C">
        <w:rPr>
          <w:rFonts w:ascii="Arial" w:eastAsia="仿宋_GB2312" w:hAnsi="Arial" w:cs="Arial"/>
          <w:color w:val="000000"/>
          <w:sz w:val="28"/>
        </w:rPr>
        <w:t>+</w:t>
      </w:r>
      <w:r w:rsidR="009F6445">
        <w:rPr>
          <w:rFonts w:ascii="Arial" w:eastAsia="仿宋_GB2312" w:hAnsi="Arial" w:cs="Arial" w:hint="eastAsia"/>
          <w:color w:val="000000"/>
          <w:sz w:val="28"/>
        </w:rPr>
        <w:t>27660</w:t>
      </w:r>
      <w:r w:rsidRPr="00B03F0C">
        <w:rPr>
          <w:rFonts w:ascii="Arial" w:eastAsia="仿宋_GB2312" w:hAnsi="Arial" w:cs="Arial"/>
          <w:color w:val="000000"/>
          <w:sz w:val="28"/>
        </w:rPr>
        <w:t>+8678+</w:t>
      </w:r>
      <w:r w:rsidR="009F6445">
        <w:rPr>
          <w:rFonts w:ascii="Arial" w:eastAsia="仿宋_GB2312" w:hAnsi="Arial" w:cs="Arial" w:hint="eastAsia"/>
          <w:color w:val="000000"/>
          <w:sz w:val="28"/>
        </w:rPr>
        <w:t>2766</w:t>
      </w:r>
      <w:r w:rsidRPr="00B03F0C">
        <w:rPr>
          <w:rFonts w:ascii="Arial" w:eastAsia="仿宋_GB2312" w:hAnsi="Arial" w:cs="Arial"/>
          <w:color w:val="000000"/>
          <w:sz w:val="28"/>
        </w:rPr>
        <w:t xml:space="preserve"> </w:t>
      </w:r>
    </w:p>
    <w:p w:rsidR="003158AD" w:rsidRPr="00B03F0C" w:rsidRDefault="003158AD" w:rsidP="003158AD">
      <w:pPr>
        <w:spacing w:before="50" w:after="50" w:line="360" w:lineRule="auto"/>
        <w:ind w:firstLineChars="651" w:firstLine="1823"/>
        <w:rPr>
          <w:rFonts w:ascii="Arial" w:eastAsia="仿宋_GB2312" w:hAnsi="Arial" w:cs="Arial"/>
          <w:color w:val="000000"/>
          <w:sz w:val="28"/>
        </w:rPr>
      </w:pPr>
      <w:r w:rsidRPr="00B03F0C">
        <w:rPr>
          <w:rFonts w:ascii="Arial" w:eastAsia="仿宋_GB2312" w:hAnsi="Arial" w:cs="Arial"/>
          <w:color w:val="000000"/>
          <w:sz w:val="28"/>
        </w:rPr>
        <w:t>=</w:t>
      </w:r>
      <w:r w:rsidR="009F6445">
        <w:rPr>
          <w:rFonts w:ascii="Arial" w:eastAsia="仿宋_GB2312" w:hAnsi="Arial" w:cs="Arial" w:hint="eastAsia"/>
          <w:color w:val="000000"/>
          <w:sz w:val="28"/>
        </w:rPr>
        <w:t>229038</w:t>
      </w:r>
      <w:r w:rsidRPr="00B03F0C">
        <w:rPr>
          <w:rFonts w:ascii="Arial" w:eastAsia="仿宋_GB2312" w:hAnsi="Arial" w:cs="Arial"/>
          <w:color w:val="000000"/>
          <w:sz w:val="28"/>
        </w:rPr>
        <w:t>（万元）</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B</w:t>
      </w:r>
      <w:r w:rsidRPr="00B03F0C">
        <w:rPr>
          <w:rFonts w:ascii="Arial" w:eastAsia="仿宋_GB2312" w:hAnsi="Arial" w:cs="Arial"/>
          <w:color w:val="000000"/>
          <w:sz w:val="28"/>
        </w:rPr>
        <w:t>城市基础设施建设费</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城市基础设施建设费是政府向建设单位收取、专项用于城市基础设施和城市共用设施建设，包括城市道路、桥梁、公共交通、供水、燃气、</w:t>
      </w:r>
      <w:hyperlink r:id="rId66" w:tgtFrame="_blank" w:history="1">
        <w:r w:rsidRPr="00B03F0C">
          <w:rPr>
            <w:rFonts w:ascii="Arial" w:eastAsia="仿宋_GB2312" w:hAnsi="Arial" w:cs="Arial"/>
            <w:color w:val="000000"/>
            <w:sz w:val="28"/>
          </w:rPr>
          <w:t>污水处理</w:t>
        </w:r>
      </w:hyperlink>
      <w:r w:rsidRPr="00B03F0C">
        <w:rPr>
          <w:rFonts w:ascii="Arial" w:eastAsia="仿宋_GB2312" w:hAnsi="Arial" w:cs="Arial"/>
          <w:color w:val="000000"/>
          <w:sz w:val="28"/>
        </w:rPr>
        <w:t>、集中供热、园林、绿化、路灯、环境卫生等设施的建设。估价对象位于</w:t>
      </w:r>
      <w:r w:rsidRPr="00B03F0C">
        <w:rPr>
          <w:rFonts w:ascii="Arial" w:eastAsia="仿宋_GB2312" w:hAnsi="Arial" w:cs="Arial"/>
          <w:bCs/>
          <w:color w:val="000000"/>
          <w:sz w:val="28"/>
        </w:rPr>
        <w:t>北京市</w:t>
      </w:r>
      <w:r w:rsidR="007251E1">
        <w:rPr>
          <w:rFonts w:ascii="Arial" w:eastAsia="仿宋_GB2312" w:hAnsi="Arial" w:cs="Arial" w:hint="eastAsia"/>
          <w:bCs/>
          <w:color w:val="000000"/>
          <w:sz w:val="28"/>
        </w:rPr>
        <w:t>海淀</w:t>
      </w:r>
      <w:r w:rsidRPr="00B03F0C">
        <w:rPr>
          <w:rFonts w:ascii="Arial" w:eastAsia="仿宋_GB2312" w:hAnsi="Arial" w:cs="Arial"/>
          <w:bCs/>
          <w:color w:val="000000"/>
          <w:sz w:val="28"/>
        </w:rPr>
        <w:t>区</w:t>
      </w:r>
      <w:r w:rsidRPr="00B03F0C">
        <w:rPr>
          <w:rFonts w:ascii="Arial" w:eastAsia="仿宋_GB2312" w:hAnsi="Arial" w:cs="Arial"/>
          <w:color w:val="000000"/>
          <w:sz w:val="28"/>
        </w:rPr>
        <w:t>，《北京市征收城市基础设施建设费暂行办法》</w:t>
      </w:r>
      <w:r w:rsidRPr="00B03F0C">
        <w:rPr>
          <w:rFonts w:ascii="Arial" w:eastAsia="仿宋_GB2312" w:hAnsi="Arial" w:cs="Arial"/>
          <w:color w:val="000000"/>
          <w:sz w:val="28"/>
        </w:rPr>
        <w:t>[</w:t>
      </w:r>
      <w:r w:rsidRPr="00B03F0C">
        <w:rPr>
          <w:rFonts w:ascii="Arial" w:eastAsia="仿宋_GB2312" w:hAnsi="Arial" w:cs="Arial"/>
          <w:color w:val="000000"/>
          <w:sz w:val="28"/>
        </w:rPr>
        <w:t>京计投资字〔</w:t>
      </w:r>
      <w:r w:rsidRPr="00B03F0C">
        <w:rPr>
          <w:rFonts w:ascii="Arial" w:eastAsia="仿宋_GB2312" w:hAnsi="Arial" w:cs="Arial"/>
          <w:color w:val="000000"/>
          <w:sz w:val="28"/>
        </w:rPr>
        <w:t>2002</w:t>
      </w:r>
      <w:r w:rsidRPr="00B03F0C">
        <w:rPr>
          <w:rFonts w:ascii="Arial" w:eastAsia="仿宋_GB2312" w:hAnsi="Arial" w:cs="Arial"/>
          <w:color w:val="000000"/>
          <w:sz w:val="28"/>
        </w:rPr>
        <w:t>〕</w:t>
      </w:r>
      <w:r w:rsidRPr="00B03F0C">
        <w:rPr>
          <w:rFonts w:ascii="Arial" w:eastAsia="仿宋_GB2312" w:hAnsi="Arial" w:cs="Arial"/>
          <w:color w:val="000000"/>
          <w:sz w:val="28"/>
        </w:rPr>
        <w:t>1792</w:t>
      </w:r>
      <w:r w:rsidRPr="00B03F0C">
        <w:rPr>
          <w:rFonts w:ascii="Arial" w:eastAsia="仿宋_GB2312" w:hAnsi="Arial" w:cs="Arial"/>
          <w:color w:val="000000"/>
          <w:sz w:val="28"/>
        </w:rPr>
        <w:t>号</w:t>
      </w:r>
      <w:r w:rsidRPr="00B03F0C">
        <w:rPr>
          <w:rFonts w:ascii="Arial" w:eastAsia="仿宋_GB2312" w:hAnsi="Arial" w:cs="Arial"/>
          <w:color w:val="000000"/>
          <w:sz w:val="28"/>
        </w:rPr>
        <w:t>]</w:t>
      </w:r>
      <w:r w:rsidRPr="00B03F0C">
        <w:rPr>
          <w:rFonts w:ascii="Arial" w:eastAsia="仿宋_GB2312" w:hAnsi="Arial" w:cs="Arial"/>
          <w:color w:val="000000"/>
          <w:sz w:val="28"/>
        </w:rPr>
        <w:t>，估价对象属于北京市区，估价对象应缴的城市基础设施建设费标准为：</w:t>
      </w:r>
      <w:r w:rsidRPr="00B03F0C">
        <w:rPr>
          <w:rFonts w:ascii="Arial" w:eastAsia="仿宋_GB2312" w:hAnsi="Arial" w:cs="Arial"/>
          <w:color w:val="000000"/>
          <w:sz w:val="28"/>
        </w:rPr>
        <w:t>160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平方米。即：</w:t>
      </w:r>
    </w:p>
    <w:p w:rsidR="003158AD" w:rsidRPr="00B03F0C" w:rsidRDefault="003158AD" w:rsidP="003158AD">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lastRenderedPageBreak/>
        <w:t>城市基础设施建设费</w:t>
      </w:r>
      <w:r w:rsidRPr="00B03F0C">
        <w:rPr>
          <w:rFonts w:ascii="Arial" w:eastAsia="仿宋_GB2312" w:hAnsi="Arial" w:cs="Arial"/>
          <w:color w:val="000000"/>
          <w:sz w:val="28"/>
        </w:rPr>
        <w:t>=433886×160÷10000=6942</w:t>
      </w:r>
      <w:r w:rsidRPr="00B03F0C">
        <w:rPr>
          <w:rFonts w:ascii="Arial" w:eastAsia="仿宋_GB2312" w:hAnsi="Arial" w:cs="Arial"/>
          <w:color w:val="000000"/>
          <w:sz w:val="28"/>
        </w:rPr>
        <w:t>（万元）</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C</w:t>
      </w:r>
      <w:r w:rsidRPr="00B03F0C">
        <w:rPr>
          <w:rFonts w:ascii="Arial" w:eastAsia="仿宋_GB2312" w:hAnsi="Arial" w:cs="Arial"/>
          <w:color w:val="000000"/>
          <w:sz w:val="28"/>
        </w:rPr>
        <w:t>管理费用</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B03F0C">
        <w:rPr>
          <w:rFonts w:ascii="Arial" w:eastAsia="仿宋_GB2312" w:hAnsi="Arial" w:cs="Arial"/>
          <w:color w:val="000000"/>
          <w:sz w:val="28"/>
        </w:rPr>
        <w:t>2</w:t>
      </w:r>
      <w:r w:rsidRPr="00B03F0C">
        <w:rPr>
          <w:rFonts w:ascii="Arial" w:eastAsia="仿宋_GB2312" w:hAnsi="Arial" w:cs="Arial"/>
          <w:color w:val="000000"/>
          <w:sz w:val="28"/>
        </w:rPr>
        <w:t>项的</w:t>
      </w:r>
      <w:r w:rsidR="00B77657">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计算，则有：</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管理费用</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[A+B]×</w:t>
      </w:r>
      <w:r w:rsidRPr="00B03F0C">
        <w:rPr>
          <w:rFonts w:ascii="Arial" w:eastAsia="仿宋_GB2312" w:hAnsi="Arial" w:cs="Arial"/>
          <w:color w:val="000000"/>
          <w:sz w:val="28"/>
        </w:rPr>
        <w:t>取费标准</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9F6445">
        <w:rPr>
          <w:rFonts w:ascii="Arial" w:eastAsia="仿宋_GB2312" w:hAnsi="Arial" w:cs="Arial" w:hint="eastAsia"/>
          <w:color w:val="000000"/>
          <w:sz w:val="28"/>
        </w:rPr>
        <w:t>229038</w:t>
      </w:r>
      <w:r w:rsidRPr="00B03F0C">
        <w:rPr>
          <w:rFonts w:ascii="Arial" w:eastAsia="仿宋_GB2312" w:hAnsi="Arial" w:cs="Arial"/>
          <w:color w:val="000000"/>
          <w:sz w:val="28"/>
        </w:rPr>
        <w:t>+6942</w:t>
      </w:r>
      <w:r w:rsidRPr="00B03F0C">
        <w:rPr>
          <w:rFonts w:ascii="Arial" w:eastAsia="仿宋_GB2312" w:hAnsi="Arial" w:cs="Arial"/>
          <w:color w:val="000000"/>
          <w:sz w:val="28"/>
        </w:rPr>
        <w:t>）</w:t>
      </w:r>
      <w:r w:rsidRPr="00B03F0C">
        <w:rPr>
          <w:rFonts w:ascii="Arial" w:eastAsia="仿宋_GB2312" w:hAnsi="Arial" w:cs="Arial"/>
          <w:color w:val="000000"/>
          <w:sz w:val="28"/>
        </w:rPr>
        <w:t>×</w:t>
      </w:r>
      <w:r w:rsidR="00B77657">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w:t>
      </w:r>
      <w:r w:rsidR="009F6445">
        <w:rPr>
          <w:rFonts w:ascii="Arial" w:eastAsia="仿宋_GB2312" w:hAnsi="Arial" w:cs="Arial" w:hint="eastAsia"/>
          <w:color w:val="000000"/>
          <w:sz w:val="28"/>
        </w:rPr>
        <w:t>7079</w:t>
      </w:r>
      <w:r w:rsidRPr="00B03F0C">
        <w:rPr>
          <w:rFonts w:ascii="Arial" w:eastAsia="仿宋_GB2312" w:hAnsi="Arial" w:cs="Arial"/>
          <w:color w:val="000000"/>
          <w:sz w:val="28"/>
        </w:rPr>
        <w:t>（万元）</w:t>
      </w:r>
    </w:p>
    <w:p w:rsidR="003158AD" w:rsidRPr="00B03F0C" w:rsidRDefault="003158AD" w:rsidP="003158AD">
      <w:pPr>
        <w:spacing w:before="50" w:after="50" w:line="360" w:lineRule="auto"/>
        <w:ind w:firstLineChars="201" w:firstLine="563"/>
        <w:rPr>
          <w:rFonts w:ascii="Arial" w:eastAsia="仿宋_GB2312" w:hAnsi="Arial" w:cs="Arial"/>
          <w:color w:val="000000"/>
          <w:sz w:val="28"/>
        </w:rPr>
      </w:pPr>
      <w:r w:rsidRPr="00B03F0C">
        <w:rPr>
          <w:rFonts w:ascii="Arial" w:eastAsia="仿宋_GB2312" w:hAnsi="Arial" w:cs="Arial"/>
          <w:color w:val="000000"/>
          <w:sz w:val="28"/>
        </w:rPr>
        <w:t>D</w:t>
      </w:r>
      <w:r w:rsidRPr="00B03F0C">
        <w:rPr>
          <w:rFonts w:ascii="Arial" w:eastAsia="仿宋_GB2312" w:hAnsi="Arial" w:cs="Arial"/>
          <w:color w:val="000000"/>
          <w:sz w:val="28"/>
        </w:rPr>
        <w:t>销售费用</w:t>
      </w:r>
    </w:p>
    <w:p w:rsidR="003158AD" w:rsidRPr="00B03F0C" w:rsidRDefault="003158AD" w:rsidP="003158AD">
      <w:pPr>
        <w:spacing w:before="50" w:after="50" w:line="360" w:lineRule="auto"/>
        <w:ind w:firstLineChars="201" w:firstLine="563"/>
        <w:rPr>
          <w:rFonts w:ascii="Arial" w:eastAsia="仿宋_GB2312" w:hAnsi="Arial" w:cs="Arial"/>
          <w:color w:val="000000"/>
          <w:sz w:val="28"/>
        </w:rPr>
      </w:pPr>
      <w:r w:rsidRPr="00B03F0C">
        <w:rPr>
          <w:rFonts w:ascii="Arial" w:eastAsia="仿宋_GB2312" w:hAnsi="Arial" w:cs="Arial"/>
          <w:color w:val="000000"/>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00B77657">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计算，则：</w:t>
      </w:r>
    </w:p>
    <w:p w:rsidR="003158AD" w:rsidRPr="00B03F0C" w:rsidRDefault="003158AD" w:rsidP="003158AD">
      <w:pPr>
        <w:spacing w:before="50" w:after="50" w:line="360" w:lineRule="auto"/>
        <w:ind w:firstLineChars="201" w:firstLine="563"/>
        <w:rPr>
          <w:rFonts w:ascii="Arial" w:eastAsia="仿宋_GB2312" w:hAnsi="Arial" w:cs="Arial"/>
          <w:color w:val="000000"/>
          <w:sz w:val="28"/>
        </w:rPr>
      </w:pPr>
      <w:r w:rsidRPr="00B03F0C">
        <w:rPr>
          <w:rFonts w:ascii="Arial" w:eastAsia="仿宋_GB2312" w:hAnsi="Arial" w:cs="Arial"/>
          <w:color w:val="000000"/>
          <w:sz w:val="28"/>
        </w:rPr>
        <w:t>销售费用＝</w:t>
      </w:r>
      <w:r w:rsidR="00B77657">
        <w:rPr>
          <w:rFonts w:ascii="Arial" w:eastAsia="仿宋_GB2312" w:hAnsi="Arial" w:cs="Arial" w:hint="eastAsia"/>
          <w:color w:val="000000"/>
          <w:sz w:val="28"/>
        </w:rPr>
        <w:t>1280094</w:t>
      </w:r>
      <w:r w:rsidRPr="00B03F0C">
        <w:rPr>
          <w:rFonts w:ascii="Arial" w:eastAsia="仿宋_GB2312" w:hAnsi="Arial" w:cs="Arial"/>
          <w:color w:val="000000"/>
          <w:sz w:val="28"/>
        </w:rPr>
        <w:t>×</w:t>
      </w:r>
      <w:r w:rsidR="00B77657">
        <w:rPr>
          <w:rFonts w:ascii="Arial" w:eastAsia="仿宋_GB2312" w:hAnsi="Arial" w:cs="Arial" w:hint="eastAsia"/>
          <w:color w:val="000000"/>
          <w:sz w:val="28"/>
        </w:rPr>
        <w:t>3</w:t>
      </w:r>
      <w:r w:rsidRPr="00B03F0C">
        <w:rPr>
          <w:rFonts w:ascii="Arial" w:eastAsia="仿宋_GB2312" w:hAnsi="Arial" w:cs="Arial"/>
          <w:color w:val="000000"/>
          <w:sz w:val="28"/>
        </w:rPr>
        <w:t>%</w:t>
      </w:r>
    </w:p>
    <w:p w:rsidR="003158AD" w:rsidRPr="00B03F0C" w:rsidRDefault="003158AD" w:rsidP="003158AD">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sidR="00B77657">
        <w:rPr>
          <w:rFonts w:ascii="Arial" w:eastAsia="仿宋_GB2312" w:hAnsi="Arial" w:cs="Arial" w:hint="eastAsia"/>
          <w:color w:val="000000"/>
          <w:sz w:val="28"/>
        </w:rPr>
        <w:t>38403</w:t>
      </w:r>
      <w:r w:rsidRPr="00B03F0C">
        <w:rPr>
          <w:rFonts w:ascii="Arial" w:eastAsia="仿宋_GB2312" w:hAnsi="Arial" w:cs="Arial"/>
          <w:color w:val="000000"/>
          <w:sz w:val="28"/>
        </w:rPr>
        <w:t>（万元）</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E</w:t>
      </w:r>
      <w:r w:rsidRPr="00B03F0C">
        <w:rPr>
          <w:rFonts w:ascii="Arial" w:eastAsia="仿宋_GB2312" w:hAnsi="Arial" w:cs="Arial"/>
          <w:color w:val="000000"/>
          <w:sz w:val="28"/>
        </w:rPr>
        <w:t>购地税费</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假设土地价格为</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，买方购买估价对象税费主要为契税及印花税，税率为</w:t>
      </w:r>
      <w:r w:rsidRPr="00B03F0C">
        <w:rPr>
          <w:rFonts w:ascii="Arial" w:eastAsia="仿宋_GB2312" w:hAnsi="Arial" w:cs="Arial"/>
          <w:color w:val="000000"/>
          <w:sz w:val="28"/>
        </w:rPr>
        <w:t>3.05%</w:t>
      </w:r>
      <w:r w:rsidRPr="00B03F0C">
        <w:rPr>
          <w:rFonts w:ascii="Arial" w:eastAsia="仿宋_GB2312" w:hAnsi="Arial" w:cs="Arial"/>
          <w:color w:val="000000"/>
          <w:sz w:val="28"/>
        </w:rPr>
        <w:t>。由于计税销售额为不含税销售额，故以土地价格扣除增值税税额为基数计缴。则有：</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购地税费</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＝土地价格</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楷体_GB2312" w:hAnsi="Arial" w:cs="Arial"/>
          <w:color w:val="000000"/>
          <w:sz w:val="28"/>
        </w:rPr>
        <w:t>1+5%</w:t>
      </w:r>
      <w:r w:rsidRPr="00B03F0C">
        <w:rPr>
          <w:rFonts w:ascii="Arial" w:eastAsia="楷体_GB2312" w:hAnsi="Arial" w:cs="Arial"/>
          <w:color w:val="000000"/>
          <w:sz w:val="28"/>
        </w:rPr>
        <w:t>）</w:t>
      </w:r>
      <w:r w:rsidRPr="00B03F0C">
        <w:rPr>
          <w:rFonts w:ascii="Arial" w:eastAsia="仿宋_GB2312" w:hAnsi="Arial" w:cs="Arial"/>
          <w:color w:val="000000"/>
          <w:sz w:val="28"/>
        </w:rPr>
        <w:t>×</w:t>
      </w:r>
      <w:r w:rsidRPr="00B03F0C">
        <w:rPr>
          <w:rFonts w:ascii="Arial" w:eastAsia="仿宋_GB2312" w:hAnsi="Arial" w:cs="Arial"/>
          <w:color w:val="000000"/>
          <w:sz w:val="28"/>
        </w:rPr>
        <w:t>税率</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仿宋_GB2312" w:hAnsi="Arial" w:cs="Arial"/>
          <w:color w:val="000000"/>
          <w:sz w:val="28"/>
        </w:rPr>
        <w:t>1</w:t>
      </w:r>
      <w:r w:rsidRPr="00B03F0C">
        <w:rPr>
          <w:rFonts w:ascii="Arial" w:eastAsia="楷体_GB2312" w:hAnsi="Arial" w:cs="Arial"/>
          <w:color w:val="000000"/>
          <w:sz w:val="28"/>
        </w:rPr>
        <w:t>+</w:t>
      </w:r>
      <w:r w:rsidRPr="00B03F0C">
        <w:rPr>
          <w:rFonts w:ascii="Arial" w:eastAsia="仿宋_GB2312" w:hAnsi="Arial" w:cs="Arial"/>
          <w:color w:val="000000"/>
          <w:sz w:val="28"/>
        </w:rPr>
        <w:t>5</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仿宋_GB2312" w:hAnsi="Arial" w:cs="Arial"/>
          <w:color w:val="000000"/>
          <w:sz w:val="28"/>
        </w:rPr>
        <w:t>×3.05%</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楷体_GB2312" w:hAnsi="Arial" w:cs="Arial"/>
          <w:color w:val="000000"/>
          <w:sz w:val="28"/>
        </w:rPr>
        <w:t>0.029</w:t>
      </w:r>
      <w:r w:rsidRPr="00B03F0C">
        <w:rPr>
          <w:rFonts w:ascii="Arial" w:eastAsia="仿宋_GB2312" w:hAnsi="Arial" w:cs="Arial"/>
          <w:color w:val="000000"/>
          <w:sz w:val="28"/>
        </w:rPr>
        <w:t>（万元）</w:t>
      </w:r>
    </w:p>
    <w:p w:rsidR="003158AD" w:rsidRPr="00B03F0C" w:rsidRDefault="003158AD" w:rsidP="003158AD">
      <w:pPr>
        <w:spacing w:before="50" w:after="50" w:line="360" w:lineRule="auto"/>
        <w:ind w:firstLineChars="200" w:firstLine="560"/>
        <w:outlineLvl w:val="0"/>
        <w:rPr>
          <w:rFonts w:ascii="Arial" w:eastAsia="仿宋_GB2312" w:hAnsi="Arial" w:cs="Arial"/>
          <w:color w:val="000000"/>
          <w:sz w:val="28"/>
        </w:rPr>
      </w:pPr>
      <w:r w:rsidRPr="00B03F0C">
        <w:rPr>
          <w:rFonts w:ascii="Arial" w:eastAsia="仿宋_GB2312" w:hAnsi="Arial" w:cs="Arial"/>
          <w:color w:val="000000"/>
          <w:sz w:val="28"/>
        </w:rPr>
        <w:t>F</w:t>
      </w:r>
      <w:r w:rsidRPr="00B03F0C">
        <w:rPr>
          <w:rFonts w:ascii="Arial" w:eastAsia="仿宋_GB2312" w:hAnsi="Arial" w:cs="Arial"/>
          <w:color w:val="000000"/>
          <w:sz w:val="28"/>
        </w:rPr>
        <w:t>贷款利息</w:t>
      </w:r>
    </w:p>
    <w:p w:rsidR="003158AD" w:rsidRPr="00B03F0C" w:rsidRDefault="003158AD" w:rsidP="003158AD">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估价对象建筑物建设期为</w:t>
      </w:r>
      <w:r w:rsidRPr="00B03F0C">
        <w:rPr>
          <w:rFonts w:ascii="Arial" w:eastAsia="仿宋_GB2312" w:hAnsi="Arial" w:cs="Arial"/>
          <w:color w:val="000000"/>
          <w:sz w:val="28"/>
        </w:rPr>
        <w:t>3</w:t>
      </w:r>
      <w:r w:rsidRPr="00B03F0C">
        <w:rPr>
          <w:rFonts w:ascii="Arial" w:eastAsia="仿宋_GB2312" w:hAnsi="Arial" w:cs="Arial"/>
          <w:color w:val="000000"/>
          <w:sz w:val="28"/>
        </w:rPr>
        <w:t>年。估价对象土地价格（</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）及购地税费在估价期日一次性付清，建造成本、土地开发费、城市基础设施建设费、管理费用、销售费用于建设期内均匀投入，取</w:t>
      </w:r>
      <w:r w:rsidRPr="00B03F0C">
        <w:rPr>
          <w:rFonts w:ascii="Arial" w:eastAsia="仿宋_GB2312" w:hAnsi="Arial" w:cs="Arial"/>
          <w:color w:val="000000"/>
          <w:sz w:val="28"/>
        </w:rPr>
        <w:t>1</w:t>
      </w:r>
      <w:r w:rsidRPr="00B03F0C">
        <w:rPr>
          <w:rFonts w:ascii="Arial" w:eastAsia="仿宋_GB2312" w:hAnsi="Arial" w:cs="Arial"/>
          <w:color w:val="000000"/>
          <w:sz w:val="28"/>
        </w:rPr>
        <w:t>～</w:t>
      </w:r>
      <w:r w:rsidRPr="00B03F0C">
        <w:rPr>
          <w:rFonts w:ascii="Arial" w:eastAsia="仿宋_GB2312" w:hAnsi="Arial" w:cs="Arial"/>
          <w:color w:val="000000"/>
          <w:sz w:val="28"/>
        </w:rPr>
        <w:t>3</w:t>
      </w:r>
      <w:r w:rsidRPr="00B03F0C">
        <w:rPr>
          <w:rFonts w:ascii="Arial" w:eastAsia="仿宋_GB2312" w:hAnsi="Arial" w:cs="Arial"/>
          <w:color w:val="000000"/>
          <w:sz w:val="28"/>
        </w:rPr>
        <w:t>年期固定资产贷款年利息率</w:t>
      </w:r>
      <w:r w:rsidRPr="00B03F0C">
        <w:rPr>
          <w:rFonts w:ascii="Arial" w:eastAsia="仿宋_GB2312" w:hAnsi="Arial" w:cs="Arial"/>
          <w:color w:val="000000"/>
          <w:sz w:val="28"/>
        </w:rPr>
        <w:t>4.75%</w:t>
      </w:r>
      <w:r w:rsidRPr="00B03F0C">
        <w:rPr>
          <w:rFonts w:ascii="Arial" w:eastAsia="仿宋_GB2312" w:hAnsi="Arial" w:cs="Arial"/>
          <w:color w:val="000000"/>
          <w:sz w:val="28"/>
        </w:rPr>
        <w:t>，以复利计息。则有：</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贷款利息</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楷体_GB2312" w:hAnsi="Arial" w:cs="Arial"/>
          <w:color w:val="000000"/>
          <w:sz w:val="28"/>
        </w:rPr>
        <w:t>0.029</w:t>
      </w:r>
      <w:r w:rsidRPr="00B03F0C">
        <w:rPr>
          <w:rFonts w:ascii="Arial" w:eastAsia="仿宋_GB2312" w:hAnsi="Arial" w:cs="Arial"/>
          <w:color w:val="000000"/>
          <w:sz w:val="28"/>
        </w:rPr>
        <w:t>)×[(1+ 4.75%)</w:t>
      </w:r>
      <w:r w:rsidRPr="00B03F0C">
        <w:rPr>
          <w:rFonts w:ascii="Arial" w:eastAsia="仿宋_GB2312" w:hAnsi="Arial" w:cs="Arial"/>
          <w:color w:val="000000"/>
          <w:sz w:val="28"/>
          <w:vertAlign w:val="superscript"/>
        </w:rPr>
        <w:t>3</w:t>
      </w:r>
      <w:r w:rsidRPr="00B03F0C">
        <w:rPr>
          <w:rFonts w:ascii="Arial" w:eastAsia="仿宋_GB2312" w:hAnsi="Arial" w:cs="Arial"/>
          <w:color w:val="000000"/>
          <w:sz w:val="28"/>
        </w:rPr>
        <w:t>-1]</w:t>
      </w:r>
    </w:p>
    <w:p w:rsidR="003158AD" w:rsidRPr="00B03F0C" w:rsidRDefault="003158AD" w:rsidP="003158AD">
      <w:pPr>
        <w:spacing w:before="50" w:after="50" w:line="360" w:lineRule="auto"/>
        <w:ind w:firstLineChars="300" w:firstLine="840"/>
        <w:rPr>
          <w:rFonts w:ascii="Arial" w:eastAsia="仿宋_GB2312" w:hAnsi="Arial" w:cs="Arial"/>
          <w:color w:val="000000"/>
          <w:sz w:val="28"/>
        </w:rPr>
      </w:pPr>
      <w:r w:rsidRPr="00B03F0C">
        <w:rPr>
          <w:rFonts w:ascii="Arial" w:eastAsia="仿宋_GB2312" w:hAnsi="Arial" w:cs="Arial"/>
          <w:color w:val="000000"/>
          <w:sz w:val="28"/>
        </w:rPr>
        <w:t>+(</w:t>
      </w:r>
      <w:r w:rsidR="009F6445">
        <w:rPr>
          <w:rFonts w:ascii="Arial" w:eastAsia="仿宋_GB2312" w:hAnsi="Arial" w:cs="Arial" w:hint="eastAsia"/>
          <w:color w:val="000000"/>
          <w:sz w:val="28"/>
        </w:rPr>
        <w:t>229038</w:t>
      </w:r>
      <w:r w:rsidRPr="00B03F0C">
        <w:rPr>
          <w:rFonts w:ascii="Arial" w:eastAsia="仿宋_GB2312" w:hAnsi="Arial" w:cs="Arial"/>
          <w:color w:val="000000"/>
          <w:sz w:val="28"/>
        </w:rPr>
        <w:t>+6942+</w:t>
      </w:r>
      <w:r w:rsidR="009F6445">
        <w:rPr>
          <w:rFonts w:ascii="Arial" w:eastAsia="仿宋_GB2312" w:hAnsi="Arial" w:cs="Arial" w:hint="eastAsia"/>
          <w:color w:val="000000"/>
          <w:sz w:val="28"/>
        </w:rPr>
        <w:t>7079</w:t>
      </w:r>
      <w:r w:rsidRPr="00B03F0C">
        <w:rPr>
          <w:rFonts w:ascii="Arial" w:eastAsia="仿宋_GB2312" w:hAnsi="Arial" w:cs="Arial"/>
          <w:color w:val="000000"/>
          <w:sz w:val="28"/>
        </w:rPr>
        <w:t>+</w:t>
      </w:r>
      <w:r w:rsidR="00B77657">
        <w:rPr>
          <w:rFonts w:ascii="Arial" w:eastAsia="仿宋_GB2312" w:hAnsi="Arial" w:cs="Arial" w:hint="eastAsia"/>
          <w:color w:val="000000"/>
          <w:sz w:val="28"/>
        </w:rPr>
        <w:t>38403</w:t>
      </w:r>
      <w:r w:rsidRPr="00B03F0C">
        <w:rPr>
          <w:rFonts w:ascii="Arial" w:eastAsia="仿宋_GB2312" w:hAnsi="Arial" w:cs="Arial"/>
          <w:color w:val="000000"/>
          <w:sz w:val="28"/>
        </w:rPr>
        <w:t>)×[(1+ 4.75%)</w:t>
      </w:r>
      <w:r w:rsidRPr="00B03F0C">
        <w:rPr>
          <w:rFonts w:ascii="Arial" w:eastAsia="仿宋_GB2312" w:hAnsi="Arial" w:cs="Arial"/>
          <w:color w:val="000000"/>
          <w:sz w:val="28"/>
          <w:vertAlign w:val="superscript"/>
        </w:rPr>
        <w:t>（</w:t>
      </w:r>
      <w:r w:rsidRPr="00B03F0C">
        <w:rPr>
          <w:rFonts w:ascii="Arial" w:eastAsia="仿宋_GB2312" w:hAnsi="Arial" w:cs="Arial"/>
          <w:color w:val="000000"/>
          <w:sz w:val="28"/>
          <w:vertAlign w:val="superscript"/>
        </w:rPr>
        <w:t>3</w:t>
      </w:r>
      <w:r w:rsidRPr="00B03F0C">
        <w:rPr>
          <w:rFonts w:ascii="Arial" w:eastAsia="楷体_GB2312" w:hAnsi="Arial" w:cs="Arial"/>
          <w:color w:val="000000"/>
          <w:sz w:val="28"/>
          <w:vertAlign w:val="superscript"/>
        </w:rPr>
        <w:t>÷</w:t>
      </w:r>
      <w:r w:rsidRPr="00B03F0C">
        <w:rPr>
          <w:rFonts w:ascii="Arial" w:eastAsia="仿宋_GB2312" w:hAnsi="Arial" w:cs="Arial"/>
          <w:color w:val="000000"/>
          <w:sz w:val="28"/>
          <w:vertAlign w:val="superscript"/>
        </w:rPr>
        <w:t>2</w:t>
      </w:r>
      <w:r w:rsidRPr="00B03F0C">
        <w:rPr>
          <w:rFonts w:ascii="Arial" w:eastAsia="仿宋_GB2312" w:hAnsi="Arial" w:cs="Arial"/>
          <w:color w:val="000000"/>
          <w:sz w:val="28"/>
          <w:vertAlign w:val="superscript"/>
        </w:rPr>
        <w:t>）</w:t>
      </w:r>
      <w:r w:rsidRPr="00B03F0C">
        <w:rPr>
          <w:rFonts w:ascii="Arial" w:eastAsia="仿宋_GB2312" w:hAnsi="Arial" w:cs="Arial"/>
          <w:color w:val="000000"/>
          <w:sz w:val="28"/>
        </w:rPr>
        <w:t xml:space="preserve">-1] </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9F6445">
        <w:rPr>
          <w:rFonts w:ascii="Arial" w:eastAsia="仿宋_GB2312" w:hAnsi="Arial" w:cs="Arial" w:hint="eastAsia"/>
          <w:color w:val="000000"/>
          <w:sz w:val="28"/>
        </w:rPr>
        <w:t>20290</w:t>
      </w:r>
      <w:r w:rsidRPr="00B03F0C">
        <w:rPr>
          <w:rFonts w:ascii="Arial" w:eastAsia="仿宋_GB2312" w:hAnsi="Arial" w:cs="Arial"/>
          <w:color w:val="000000"/>
          <w:sz w:val="28"/>
        </w:rPr>
        <w:t>+0.1537×P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仿宋_GB2312" w:hAnsi="Arial" w:cs="Arial"/>
          <w:color w:val="000000"/>
          <w:sz w:val="28"/>
        </w:rPr>
        <w:t>万元</w:t>
      </w:r>
      <w:r w:rsidRPr="00B03F0C">
        <w:rPr>
          <w:rFonts w:ascii="Arial" w:eastAsia="仿宋_GB2312" w:hAnsi="Arial" w:cs="Arial"/>
          <w:color w:val="000000"/>
          <w:sz w:val="28"/>
        </w:rPr>
        <w:t>)</w:t>
      </w:r>
    </w:p>
    <w:p w:rsidR="003158AD" w:rsidRPr="00B03F0C" w:rsidRDefault="003158AD" w:rsidP="003158AD">
      <w:pPr>
        <w:tabs>
          <w:tab w:val="left" w:pos="5700"/>
        </w:tabs>
        <w:spacing w:before="50" w:after="50" w:line="360" w:lineRule="auto"/>
        <w:ind w:firstLineChars="200" w:firstLine="560"/>
        <w:outlineLvl w:val="0"/>
        <w:rPr>
          <w:rFonts w:ascii="Arial" w:eastAsia="仿宋_GB2312" w:hAnsi="Arial" w:cs="Arial"/>
          <w:color w:val="000000"/>
          <w:sz w:val="28"/>
        </w:rPr>
      </w:pPr>
      <w:r w:rsidRPr="00B03F0C">
        <w:rPr>
          <w:rFonts w:ascii="Arial" w:eastAsia="仿宋_GB2312" w:hAnsi="Arial" w:cs="Arial"/>
          <w:color w:val="000000"/>
          <w:sz w:val="28"/>
        </w:rPr>
        <w:t>G</w:t>
      </w:r>
      <w:r w:rsidRPr="00B03F0C">
        <w:rPr>
          <w:rFonts w:ascii="Arial" w:eastAsia="仿宋_GB2312" w:hAnsi="Arial" w:cs="Arial"/>
          <w:color w:val="000000"/>
          <w:sz w:val="28"/>
        </w:rPr>
        <w:t>销售税费</w:t>
      </w:r>
      <w:r w:rsidRPr="00B03F0C">
        <w:rPr>
          <w:rFonts w:ascii="Arial" w:eastAsia="仿宋_GB2312" w:hAnsi="Arial" w:cs="Arial"/>
          <w:color w:val="000000"/>
          <w:sz w:val="28"/>
        </w:rPr>
        <w:tab/>
      </w:r>
    </w:p>
    <w:p w:rsidR="003158AD" w:rsidRPr="00B03F0C" w:rsidRDefault="003158AD" w:rsidP="003158AD">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B03F0C">
        <w:rPr>
          <w:rFonts w:ascii="Arial" w:eastAsia="仿宋_GB2312" w:hAnsi="Arial" w:cs="Arial"/>
          <w:color w:val="000000"/>
          <w:sz w:val="28"/>
        </w:rPr>
        <w:t>5.6%</w:t>
      </w:r>
      <w:r w:rsidRPr="00B03F0C">
        <w:rPr>
          <w:rFonts w:ascii="Arial" w:eastAsia="仿宋_GB2312" w:hAnsi="Arial" w:cs="Arial"/>
          <w:color w:val="000000"/>
          <w:sz w:val="28"/>
        </w:rPr>
        <w:t>（其中增值税征收率为</w:t>
      </w:r>
      <w:r w:rsidRPr="00B03F0C">
        <w:rPr>
          <w:rFonts w:ascii="Arial" w:eastAsia="仿宋_GB2312" w:hAnsi="Arial" w:cs="Arial"/>
          <w:color w:val="000000"/>
          <w:sz w:val="28"/>
        </w:rPr>
        <w:t>5%</w:t>
      </w:r>
      <w:r w:rsidRPr="00B03F0C">
        <w:rPr>
          <w:rFonts w:ascii="Arial" w:eastAsia="仿宋_GB2312" w:hAnsi="Arial" w:cs="Arial"/>
          <w:color w:val="000000"/>
          <w:sz w:val="28"/>
        </w:rPr>
        <w:t>，附加税费为</w:t>
      </w:r>
      <w:r w:rsidRPr="00B03F0C">
        <w:rPr>
          <w:rFonts w:ascii="Arial" w:eastAsia="仿宋_GB2312" w:hAnsi="Arial" w:cs="Arial"/>
          <w:color w:val="000000"/>
          <w:sz w:val="28"/>
        </w:rPr>
        <w:t>0.5%</w:t>
      </w:r>
      <w:r w:rsidRPr="00B03F0C">
        <w:rPr>
          <w:rFonts w:ascii="Arial" w:eastAsia="仿宋_GB2312" w:hAnsi="Arial" w:cs="Arial"/>
          <w:color w:val="000000"/>
          <w:sz w:val="28"/>
        </w:rPr>
        <w:t>）。则有：</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销售税费＝</w:t>
      </w:r>
      <w:r w:rsidR="007251E1">
        <w:rPr>
          <w:rFonts w:ascii="Arial" w:eastAsia="仿宋_GB2312" w:hAnsi="Arial" w:cs="Arial" w:hint="eastAsia"/>
          <w:color w:val="000000"/>
          <w:sz w:val="28"/>
        </w:rPr>
        <w:t>1280094</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楷体_GB2312" w:hAnsi="Arial" w:cs="Arial"/>
          <w:color w:val="000000"/>
          <w:sz w:val="28"/>
        </w:rPr>
        <w:t>1+5%</w:t>
      </w:r>
      <w:r w:rsidRPr="00B03F0C">
        <w:rPr>
          <w:rFonts w:ascii="Arial" w:eastAsia="楷体_GB2312" w:hAnsi="Arial" w:cs="Arial"/>
          <w:color w:val="000000"/>
          <w:sz w:val="28"/>
        </w:rPr>
        <w:t>）</w:t>
      </w:r>
      <w:r w:rsidRPr="00B03F0C">
        <w:rPr>
          <w:rFonts w:ascii="Arial" w:eastAsia="仿宋_GB2312" w:hAnsi="Arial" w:cs="Arial"/>
          <w:color w:val="000000"/>
          <w:sz w:val="28"/>
        </w:rPr>
        <w:t>×5.6%</w:t>
      </w:r>
      <w:r w:rsidRPr="00B03F0C">
        <w:rPr>
          <w:rFonts w:ascii="Arial" w:eastAsia="仿宋_GB2312" w:hAnsi="Arial" w:cs="Arial"/>
          <w:color w:val="000000"/>
          <w:sz w:val="28"/>
        </w:rPr>
        <w:t>＝</w:t>
      </w:r>
      <w:r w:rsidR="00794FAB">
        <w:rPr>
          <w:rFonts w:ascii="Arial" w:eastAsia="仿宋_GB2312" w:hAnsi="Arial" w:cs="Arial" w:hint="eastAsia"/>
          <w:color w:val="000000"/>
          <w:sz w:val="28"/>
        </w:rPr>
        <w:t>68272</w:t>
      </w:r>
      <w:r w:rsidRPr="00B03F0C">
        <w:rPr>
          <w:rFonts w:ascii="Arial" w:eastAsia="仿宋_GB2312" w:hAnsi="Arial" w:cs="Arial"/>
          <w:color w:val="000000"/>
          <w:sz w:val="28"/>
        </w:rPr>
        <w:t>（万元）</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H</w:t>
      </w:r>
      <w:r w:rsidRPr="00B03F0C">
        <w:rPr>
          <w:rFonts w:ascii="Arial" w:eastAsia="仿宋_GB2312" w:hAnsi="Arial" w:cs="Arial"/>
          <w:color w:val="000000"/>
          <w:sz w:val="28"/>
        </w:rPr>
        <w:t>开发成本</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开发成本为上述</w:t>
      </w:r>
      <w:r w:rsidRPr="00B03F0C">
        <w:rPr>
          <w:rFonts w:ascii="Arial" w:eastAsia="仿宋_GB2312" w:hAnsi="Arial" w:cs="Arial"/>
          <w:color w:val="000000"/>
          <w:sz w:val="28"/>
        </w:rPr>
        <w:t>7</w:t>
      </w:r>
      <w:r w:rsidRPr="00B03F0C">
        <w:rPr>
          <w:rFonts w:ascii="Arial" w:eastAsia="仿宋_GB2312" w:hAnsi="Arial" w:cs="Arial"/>
          <w:color w:val="000000"/>
          <w:sz w:val="28"/>
        </w:rPr>
        <w:t>项合计，则有：</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开发成本</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9F6445">
        <w:rPr>
          <w:rFonts w:ascii="Arial" w:eastAsia="仿宋_GB2312" w:hAnsi="Arial" w:cs="Arial" w:hint="eastAsia"/>
          <w:color w:val="000000"/>
          <w:sz w:val="28"/>
        </w:rPr>
        <w:t>229038</w:t>
      </w:r>
      <w:r w:rsidRPr="00B03F0C">
        <w:rPr>
          <w:rFonts w:ascii="Arial" w:eastAsia="仿宋_GB2312" w:hAnsi="Arial" w:cs="Arial"/>
          <w:color w:val="000000"/>
          <w:sz w:val="28"/>
        </w:rPr>
        <w:t>+6942+</w:t>
      </w:r>
      <w:r w:rsidR="009F6445">
        <w:rPr>
          <w:rFonts w:ascii="Arial" w:eastAsia="仿宋_GB2312" w:hAnsi="Arial" w:cs="Arial" w:hint="eastAsia"/>
          <w:color w:val="000000"/>
          <w:sz w:val="28"/>
        </w:rPr>
        <w:t>7079</w:t>
      </w:r>
      <w:r w:rsidRPr="00B03F0C">
        <w:rPr>
          <w:rFonts w:ascii="Arial" w:eastAsia="仿宋_GB2312" w:hAnsi="Arial" w:cs="Arial"/>
          <w:color w:val="000000"/>
          <w:sz w:val="28"/>
        </w:rPr>
        <w:t>+</w:t>
      </w:r>
      <w:r w:rsidR="00B77657">
        <w:rPr>
          <w:rFonts w:ascii="Arial" w:eastAsia="仿宋_GB2312" w:hAnsi="Arial" w:cs="Arial" w:hint="eastAsia"/>
          <w:color w:val="000000"/>
          <w:sz w:val="28"/>
        </w:rPr>
        <w:t>38403</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楷体_GB2312" w:hAnsi="Arial" w:cs="Arial"/>
          <w:color w:val="000000"/>
          <w:sz w:val="28"/>
        </w:rPr>
        <w:t>0.029</w:t>
      </w:r>
      <w:r w:rsidRPr="00B03F0C">
        <w:rPr>
          <w:rFonts w:ascii="Arial" w:eastAsia="仿宋_GB2312" w:hAnsi="Arial" w:cs="Arial"/>
          <w:color w:val="000000"/>
          <w:sz w:val="28"/>
        </w:rPr>
        <w:t>+</w:t>
      </w:r>
      <w:r w:rsidR="009F6445">
        <w:rPr>
          <w:rFonts w:ascii="Arial" w:eastAsia="仿宋_GB2312" w:hAnsi="Arial" w:cs="Arial" w:hint="eastAsia"/>
          <w:color w:val="000000"/>
          <w:sz w:val="28"/>
        </w:rPr>
        <w:t>20290</w:t>
      </w:r>
      <w:r w:rsidRPr="00B03F0C">
        <w:rPr>
          <w:rFonts w:ascii="Arial" w:eastAsia="仿宋_GB2312" w:hAnsi="Arial" w:cs="Arial"/>
          <w:color w:val="000000"/>
          <w:sz w:val="28"/>
        </w:rPr>
        <w:t>+0.1537×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00B77657">
        <w:rPr>
          <w:rFonts w:ascii="Arial" w:eastAsia="仿宋_GB2312" w:hAnsi="Arial" w:cs="Arial" w:hint="eastAsia"/>
          <w:color w:val="000000"/>
          <w:sz w:val="28"/>
        </w:rPr>
        <w:t>68272</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9F6445">
        <w:rPr>
          <w:rFonts w:ascii="Arial" w:eastAsia="仿宋_GB2312" w:hAnsi="Arial" w:cs="Arial" w:hint="eastAsia"/>
          <w:color w:val="000000"/>
          <w:sz w:val="28"/>
        </w:rPr>
        <w:t>370024</w:t>
      </w:r>
      <w:r w:rsidRPr="00B03F0C">
        <w:rPr>
          <w:rFonts w:ascii="Arial" w:eastAsia="仿宋_GB2312" w:hAnsi="Arial" w:cs="Arial"/>
          <w:color w:val="000000"/>
          <w:sz w:val="28"/>
        </w:rPr>
        <w:t>+0.1827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（万元）</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3</w:t>
      </w:r>
      <w:r w:rsidRPr="00B03F0C">
        <w:rPr>
          <w:rFonts w:ascii="Arial" w:eastAsia="仿宋_GB2312" w:hAnsi="Arial" w:cs="Arial"/>
          <w:color w:val="000000"/>
          <w:sz w:val="28"/>
        </w:rPr>
        <w:t>）成本利润</w:t>
      </w:r>
    </w:p>
    <w:p w:rsidR="003158AD" w:rsidRPr="00B03F0C" w:rsidRDefault="003158AD" w:rsidP="003158AD">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成本利润是指房地产开发商投资房地产开发项目应取得的资金报酬及承</w:t>
      </w:r>
      <w:r w:rsidRPr="00B03F0C">
        <w:rPr>
          <w:rFonts w:ascii="Arial" w:eastAsia="仿宋_GB2312" w:hAnsi="Arial" w:cs="Arial"/>
          <w:color w:val="000000"/>
          <w:sz w:val="28"/>
        </w:rPr>
        <w:lastRenderedPageBreak/>
        <w:t>担风险补偿。以当地房地产开发的一般水平为基础确定。根据评估专业人员的调查以及查阅相关资料，房地产成本利润受开发环境、政策等众多因素影响，项目开发周期长，开发价值相对较高。而且，近年来北京市居住、综合等各用途成本利润率均有较大幅度的增长。</w:t>
      </w:r>
    </w:p>
    <w:p w:rsidR="003158AD" w:rsidRPr="00B03F0C" w:rsidRDefault="003158AD" w:rsidP="003158AD">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估价对象所属项目为居住用地，位于北京市</w:t>
      </w:r>
      <w:r w:rsidR="007251E1">
        <w:rPr>
          <w:rFonts w:ascii="Arial" w:eastAsia="仿宋_GB2312" w:hAnsi="Arial" w:cs="Arial" w:hint="eastAsia"/>
          <w:color w:val="000000"/>
          <w:sz w:val="28"/>
        </w:rPr>
        <w:t>海淀</w:t>
      </w:r>
      <w:r w:rsidRPr="00B03F0C">
        <w:rPr>
          <w:rFonts w:ascii="Arial" w:eastAsia="仿宋_GB2312" w:hAnsi="Arial" w:cs="Arial"/>
          <w:color w:val="000000"/>
          <w:sz w:val="28"/>
        </w:rPr>
        <w:t>区，属于北京市区，周边同类、同体量居住项目的成本利润经调查可知，利润率一般在</w:t>
      </w:r>
      <w:r w:rsidRPr="00B03F0C">
        <w:rPr>
          <w:rFonts w:ascii="Arial" w:eastAsia="仿宋_GB2312" w:hAnsi="Arial" w:cs="Arial"/>
          <w:color w:val="000000"/>
          <w:sz w:val="28"/>
        </w:rPr>
        <w:t>10%</w:t>
      </w:r>
      <w:r w:rsidRPr="00B03F0C">
        <w:rPr>
          <w:rFonts w:ascii="Arial" w:eastAsia="仿宋_GB2312" w:hAnsi="Arial" w:cs="Arial"/>
          <w:color w:val="000000"/>
          <w:sz w:val="28"/>
        </w:rPr>
        <w:t>～</w:t>
      </w:r>
      <w:r w:rsidRPr="00B03F0C">
        <w:rPr>
          <w:rFonts w:ascii="Arial" w:eastAsia="仿宋_GB2312" w:hAnsi="Arial" w:cs="Arial"/>
          <w:color w:val="000000"/>
          <w:sz w:val="28"/>
        </w:rPr>
        <w:t>30%</w:t>
      </w:r>
      <w:r w:rsidRPr="00B03F0C">
        <w:rPr>
          <w:rFonts w:ascii="Arial" w:eastAsia="仿宋_GB2312" w:hAnsi="Arial" w:cs="Arial"/>
          <w:color w:val="000000"/>
          <w:sz w:val="28"/>
        </w:rPr>
        <w:t>之间，综合上述各项因素，本次取项目综合利润率为</w:t>
      </w:r>
      <w:r w:rsidRPr="00B03F0C">
        <w:rPr>
          <w:rFonts w:ascii="Arial" w:eastAsia="仿宋_GB2312" w:hAnsi="Arial" w:cs="Arial"/>
          <w:color w:val="000000"/>
          <w:sz w:val="28"/>
        </w:rPr>
        <w:t>20%</w:t>
      </w:r>
      <w:r w:rsidRPr="00B03F0C">
        <w:rPr>
          <w:rFonts w:ascii="Arial" w:eastAsia="仿宋_GB2312" w:hAnsi="Arial" w:cs="Arial"/>
          <w:color w:val="000000"/>
          <w:sz w:val="28"/>
        </w:rPr>
        <w:t>。计算基数为全部预付资本即：土地购买价格、建造成本、管理费用和购地税费。则有：</w:t>
      </w:r>
    </w:p>
    <w:p w:rsidR="003158AD" w:rsidRPr="00B03F0C" w:rsidRDefault="003158AD" w:rsidP="003158AD">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开发利润</w:t>
      </w:r>
    </w:p>
    <w:p w:rsidR="003158AD" w:rsidRPr="00B03F0C" w:rsidRDefault="003158AD" w:rsidP="003158AD">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×0.029)×20%+</w:t>
      </w:r>
      <w:r w:rsidRPr="00B03F0C">
        <w:rPr>
          <w:rFonts w:ascii="Arial" w:eastAsia="仿宋_GB2312" w:hAnsi="Arial" w:cs="Arial"/>
          <w:color w:val="000000"/>
          <w:sz w:val="28"/>
        </w:rPr>
        <w:t>（</w:t>
      </w:r>
      <w:r w:rsidR="009F6445">
        <w:rPr>
          <w:rFonts w:ascii="Arial" w:eastAsia="仿宋_GB2312" w:hAnsi="Arial" w:cs="Arial" w:hint="eastAsia"/>
          <w:color w:val="000000"/>
          <w:sz w:val="28"/>
        </w:rPr>
        <w:t>229038</w:t>
      </w:r>
      <w:r w:rsidRPr="00B03F0C">
        <w:rPr>
          <w:rFonts w:ascii="Arial" w:eastAsia="仿宋_GB2312" w:hAnsi="Arial" w:cs="Arial"/>
          <w:color w:val="000000"/>
          <w:sz w:val="28"/>
        </w:rPr>
        <w:t>+6942+</w:t>
      </w:r>
      <w:r w:rsidR="009F6445">
        <w:rPr>
          <w:rFonts w:ascii="Arial" w:eastAsia="仿宋_GB2312" w:hAnsi="Arial" w:cs="Arial" w:hint="eastAsia"/>
          <w:color w:val="000000"/>
          <w:sz w:val="28"/>
        </w:rPr>
        <w:t>7079</w:t>
      </w:r>
      <w:r w:rsidRPr="00B03F0C">
        <w:rPr>
          <w:rFonts w:ascii="Arial" w:eastAsia="仿宋_GB2312" w:hAnsi="Arial" w:cs="Arial"/>
          <w:color w:val="000000"/>
          <w:sz w:val="28"/>
        </w:rPr>
        <w:t>+</w:t>
      </w:r>
      <w:r w:rsidR="00B77657">
        <w:rPr>
          <w:rFonts w:ascii="Arial" w:eastAsia="仿宋_GB2312" w:hAnsi="Arial" w:cs="Arial" w:hint="eastAsia"/>
          <w:color w:val="000000"/>
          <w:sz w:val="28"/>
        </w:rPr>
        <w:t>38403</w:t>
      </w:r>
      <w:r w:rsidRPr="00B03F0C">
        <w:rPr>
          <w:rFonts w:ascii="Arial" w:eastAsia="仿宋_GB2312" w:hAnsi="Arial" w:cs="Arial"/>
          <w:color w:val="000000"/>
          <w:sz w:val="28"/>
        </w:rPr>
        <w:t>）</w:t>
      </w:r>
      <w:r w:rsidRPr="00B03F0C">
        <w:rPr>
          <w:rFonts w:ascii="Arial" w:eastAsia="仿宋_GB2312" w:hAnsi="Arial" w:cs="Arial"/>
          <w:color w:val="000000"/>
          <w:sz w:val="28"/>
        </w:rPr>
        <w:t>×20%</w:t>
      </w:r>
    </w:p>
    <w:p w:rsidR="003158AD" w:rsidRPr="00B03F0C" w:rsidRDefault="003158AD" w:rsidP="003158AD">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9F6445">
        <w:rPr>
          <w:rFonts w:ascii="Arial" w:eastAsia="仿宋_GB2312" w:hAnsi="Arial" w:cs="Arial" w:hint="eastAsia"/>
          <w:color w:val="000000"/>
          <w:sz w:val="28"/>
        </w:rPr>
        <w:t>56292</w:t>
      </w:r>
      <w:r w:rsidRPr="00B03F0C">
        <w:rPr>
          <w:rFonts w:ascii="Arial" w:eastAsia="仿宋_GB2312" w:hAnsi="Arial" w:cs="Arial"/>
          <w:color w:val="000000"/>
          <w:sz w:val="28"/>
        </w:rPr>
        <w:t>+0.2058×P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（万元）</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4</w:t>
      </w:r>
      <w:r w:rsidRPr="00B03F0C">
        <w:rPr>
          <w:rFonts w:ascii="Arial" w:eastAsia="仿宋_GB2312" w:hAnsi="Arial" w:cs="Arial"/>
          <w:color w:val="000000"/>
          <w:sz w:val="28"/>
        </w:rPr>
        <w:t>）求取估价对象居住用房土地价格</w:t>
      </w:r>
    </w:p>
    <w:p w:rsidR="003158AD" w:rsidRPr="00B03F0C" w:rsidRDefault="003158AD" w:rsidP="003158AD">
      <w:pPr>
        <w:spacing w:before="50" w:after="50" w:line="360" w:lineRule="auto"/>
        <w:ind w:firstLineChars="200" w:firstLine="600"/>
        <w:rPr>
          <w:rFonts w:ascii="Arial" w:eastAsia="仿宋_GB2312" w:hAnsi="Arial" w:cs="Arial"/>
          <w:color w:val="000000"/>
          <w:spacing w:val="10"/>
          <w:sz w:val="28"/>
        </w:rPr>
      </w:pPr>
      <w:r w:rsidRPr="00B03F0C">
        <w:rPr>
          <w:rFonts w:ascii="Arial" w:eastAsia="仿宋_GB2312" w:hAnsi="Arial" w:cs="Arial"/>
          <w:color w:val="000000"/>
          <w:spacing w:val="10"/>
          <w:sz w:val="28"/>
        </w:rPr>
        <w:t>土地价格（</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pacing w:val="10"/>
          <w:sz w:val="28"/>
        </w:rPr>
        <w:t>）</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＝开发完成后的不动产总价</w:t>
      </w:r>
      <w:r w:rsidRPr="00B03F0C">
        <w:rPr>
          <w:rFonts w:ascii="Arial" w:eastAsia="仿宋_GB2312" w:hAnsi="Arial" w:cs="Arial"/>
          <w:color w:val="000000"/>
          <w:sz w:val="28"/>
        </w:rPr>
        <w:t>-</w:t>
      </w:r>
      <w:r w:rsidRPr="00B03F0C">
        <w:rPr>
          <w:rFonts w:ascii="Arial" w:eastAsia="仿宋_GB2312" w:hAnsi="Arial" w:cs="Arial"/>
          <w:color w:val="000000"/>
          <w:sz w:val="28"/>
        </w:rPr>
        <w:t>开发成本</w:t>
      </w:r>
      <w:r w:rsidRPr="00B03F0C">
        <w:rPr>
          <w:rFonts w:ascii="Arial" w:eastAsia="仿宋_GB2312" w:hAnsi="Arial" w:cs="Arial"/>
          <w:color w:val="000000"/>
          <w:sz w:val="28"/>
        </w:rPr>
        <w:t>-</w:t>
      </w:r>
      <w:r w:rsidRPr="00B03F0C">
        <w:rPr>
          <w:rFonts w:ascii="Arial" w:eastAsia="仿宋_GB2312" w:hAnsi="Arial" w:cs="Arial"/>
          <w:color w:val="000000"/>
          <w:sz w:val="28"/>
        </w:rPr>
        <w:t>开发利润</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C90611">
        <w:rPr>
          <w:rFonts w:ascii="Arial" w:eastAsia="仿宋_GB2312" w:hAnsi="Arial" w:cs="Arial" w:hint="eastAsia"/>
          <w:color w:val="000000"/>
          <w:sz w:val="28"/>
        </w:rPr>
        <w:t>1280094</w:t>
      </w:r>
      <w:r w:rsidRPr="00B03F0C">
        <w:rPr>
          <w:rFonts w:ascii="Arial" w:eastAsia="仿宋_GB2312" w:hAnsi="Arial" w:cs="Arial"/>
          <w:color w:val="000000"/>
          <w:sz w:val="28"/>
        </w:rPr>
        <w:t>-(</w:t>
      </w:r>
      <w:r w:rsidR="009F6445">
        <w:rPr>
          <w:rFonts w:ascii="Arial" w:eastAsia="仿宋_GB2312" w:hAnsi="Arial" w:cs="Arial" w:hint="eastAsia"/>
          <w:color w:val="000000"/>
          <w:sz w:val="28"/>
        </w:rPr>
        <w:t>370024</w:t>
      </w:r>
      <w:r w:rsidRPr="00B03F0C">
        <w:rPr>
          <w:rFonts w:ascii="Arial" w:eastAsia="仿宋_GB2312" w:hAnsi="Arial" w:cs="Arial"/>
          <w:color w:val="000000"/>
          <w:sz w:val="28"/>
        </w:rPr>
        <w:t>+0.1827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仿宋_GB2312" w:hAnsi="Arial" w:cs="Arial"/>
          <w:color w:val="000000"/>
          <w:sz w:val="28"/>
        </w:rPr>
        <w:t>-(</w:t>
      </w:r>
      <w:r w:rsidR="009F6445">
        <w:rPr>
          <w:rFonts w:ascii="Arial" w:eastAsia="仿宋_GB2312" w:hAnsi="Arial" w:cs="Arial" w:hint="eastAsia"/>
          <w:color w:val="000000"/>
          <w:sz w:val="28"/>
        </w:rPr>
        <w:t>56292</w:t>
      </w:r>
      <w:r w:rsidRPr="00B03F0C">
        <w:rPr>
          <w:rFonts w:ascii="Arial" w:eastAsia="仿宋_GB2312" w:hAnsi="Arial" w:cs="Arial"/>
          <w:color w:val="000000"/>
          <w:sz w:val="28"/>
        </w:rPr>
        <w:t>+0.2058×P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9F6445">
        <w:rPr>
          <w:rFonts w:ascii="Arial" w:eastAsia="仿宋_GB2312" w:hAnsi="Arial" w:cs="Arial" w:hint="eastAsia"/>
          <w:color w:val="000000"/>
          <w:sz w:val="28"/>
        </w:rPr>
        <w:t>614892</w:t>
      </w:r>
      <w:r w:rsidRPr="00B03F0C">
        <w:rPr>
          <w:rFonts w:ascii="Arial" w:eastAsia="仿宋_GB2312" w:hAnsi="Arial" w:cs="Arial"/>
          <w:color w:val="000000"/>
          <w:sz w:val="28"/>
        </w:rPr>
        <w:t>（万元）</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5</w:t>
      </w:r>
      <w:r w:rsidRPr="00B03F0C">
        <w:rPr>
          <w:rFonts w:ascii="Arial" w:eastAsia="仿宋_GB2312" w:hAnsi="Arial" w:cs="Arial"/>
          <w:color w:val="000000"/>
          <w:sz w:val="28"/>
        </w:rPr>
        <w:t>）居住用房楼面熟地单价</w:t>
      </w:r>
    </w:p>
    <w:p w:rsidR="003158AD" w:rsidRPr="00B03F0C" w:rsidRDefault="003158AD" w:rsidP="003158AD">
      <w:pPr>
        <w:spacing w:before="50" w:after="50" w:line="360" w:lineRule="auto"/>
        <w:ind w:firstLineChars="200" w:firstLine="560"/>
        <w:rPr>
          <w:rFonts w:ascii="Arial" w:eastAsia="仿宋_GB2312" w:hAnsi="Arial" w:cs="Arial"/>
          <w:color w:val="000000"/>
          <w:spacing w:val="10"/>
          <w:sz w:val="28"/>
        </w:rPr>
      </w:pPr>
      <w:r w:rsidRPr="00B03F0C">
        <w:rPr>
          <w:rFonts w:ascii="Arial" w:eastAsia="仿宋_GB2312" w:hAnsi="Arial" w:cs="Arial"/>
          <w:color w:val="000000"/>
          <w:sz w:val="28"/>
        </w:rPr>
        <w:t>＝</w:t>
      </w:r>
      <w:r w:rsidRPr="00B03F0C">
        <w:rPr>
          <w:rFonts w:ascii="Arial" w:eastAsia="仿宋_GB2312" w:hAnsi="Arial" w:cs="Arial"/>
          <w:color w:val="000000"/>
          <w:spacing w:val="10"/>
          <w:sz w:val="28"/>
        </w:rPr>
        <w:t>土地价格</w:t>
      </w:r>
      <w:r w:rsidRPr="00B03F0C">
        <w:rPr>
          <w:rFonts w:ascii="Arial" w:eastAsia="仿宋_GB2312" w:hAnsi="Arial" w:cs="Arial"/>
          <w:color w:val="000000"/>
          <w:spacing w:val="10"/>
          <w:sz w:val="28"/>
        </w:rPr>
        <w:t>÷</w:t>
      </w:r>
      <w:r w:rsidRPr="00B03F0C">
        <w:rPr>
          <w:rFonts w:ascii="Arial" w:eastAsia="仿宋_GB2312" w:hAnsi="Arial" w:cs="Arial"/>
          <w:color w:val="000000"/>
          <w:spacing w:val="10"/>
          <w:sz w:val="28"/>
        </w:rPr>
        <w:t>建筑面积</w:t>
      </w:r>
      <w:r w:rsidRPr="00B03F0C">
        <w:rPr>
          <w:rFonts w:ascii="Arial" w:eastAsia="仿宋_GB2312" w:hAnsi="Arial" w:cs="Arial"/>
          <w:color w:val="000000"/>
          <w:spacing w:val="10"/>
          <w:sz w:val="28"/>
        </w:rPr>
        <w:t>×10000</w:t>
      </w:r>
    </w:p>
    <w:p w:rsidR="003158AD" w:rsidRPr="00B03F0C" w:rsidRDefault="003158AD" w:rsidP="003158AD">
      <w:pPr>
        <w:spacing w:before="50" w:after="50" w:line="360" w:lineRule="auto"/>
        <w:ind w:firstLineChars="200" w:firstLine="560"/>
        <w:rPr>
          <w:rFonts w:ascii="Arial" w:eastAsia="仿宋_GB2312" w:hAnsi="Arial" w:cs="Arial"/>
          <w:color w:val="000000"/>
          <w:spacing w:val="10"/>
          <w:sz w:val="28"/>
        </w:rPr>
      </w:pPr>
      <w:r w:rsidRPr="00B03F0C">
        <w:rPr>
          <w:rFonts w:ascii="Arial" w:eastAsia="仿宋_GB2312" w:hAnsi="Arial" w:cs="Arial"/>
          <w:color w:val="000000"/>
          <w:sz w:val="28"/>
        </w:rPr>
        <w:t>＝</w:t>
      </w:r>
      <w:r w:rsidR="009F6445">
        <w:rPr>
          <w:rFonts w:ascii="Arial" w:eastAsia="仿宋_GB2312" w:hAnsi="Arial" w:cs="Arial" w:hint="eastAsia"/>
          <w:color w:val="000000"/>
          <w:sz w:val="28"/>
        </w:rPr>
        <w:t>614892</w:t>
      </w:r>
      <w:r w:rsidRPr="00B03F0C">
        <w:rPr>
          <w:rFonts w:ascii="Arial" w:eastAsia="仿宋_GB2312" w:hAnsi="Arial" w:cs="Arial"/>
          <w:color w:val="000000"/>
          <w:spacing w:val="10"/>
          <w:sz w:val="28"/>
        </w:rPr>
        <w:t>÷433886×10000</w:t>
      </w:r>
    </w:p>
    <w:p w:rsidR="003158AD" w:rsidRPr="00B03F0C" w:rsidRDefault="003158AD" w:rsidP="003158AD">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9F6445">
        <w:rPr>
          <w:rFonts w:ascii="Arial" w:eastAsia="仿宋_GB2312" w:hAnsi="Arial" w:cs="Arial" w:hint="eastAsia"/>
          <w:color w:val="000000"/>
          <w:sz w:val="28"/>
        </w:rPr>
        <w:t>14172</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3158AD" w:rsidRPr="00B03F0C" w:rsidRDefault="003158AD" w:rsidP="003158AD">
      <w:pPr>
        <w:spacing w:line="360" w:lineRule="auto"/>
        <w:ind w:firstLineChars="200" w:firstLine="560"/>
        <w:rPr>
          <w:rFonts w:ascii="Arial" w:eastAsia="仿宋_GB2312" w:hAnsi="Arial" w:cs="Arial"/>
          <w:color w:val="000000"/>
          <w:sz w:val="28"/>
        </w:rPr>
      </w:pPr>
    </w:p>
    <w:p w:rsidR="003158AD" w:rsidRPr="00B03F0C" w:rsidRDefault="003158AD" w:rsidP="003158AD">
      <w:pPr>
        <w:spacing w:line="360" w:lineRule="auto"/>
        <w:ind w:firstLineChars="200" w:firstLine="562"/>
        <w:rPr>
          <w:rFonts w:ascii="Arial" w:eastAsia="仿宋_GB2312" w:hAnsi="Arial" w:cs="Arial"/>
          <w:color w:val="000000"/>
          <w:sz w:val="28"/>
        </w:rPr>
      </w:pPr>
      <w:r w:rsidRPr="00B03F0C">
        <w:rPr>
          <w:rFonts w:ascii="Arial" w:eastAsia="仿宋_GB2312" w:hAnsi="Arial" w:cs="Arial"/>
          <w:b/>
          <w:bCs/>
          <w:color w:val="000000"/>
          <w:sz w:val="28"/>
        </w:rPr>
        <w:t>3.</w:t>
      </w:r>
      <w:r w:rsidRPr="00B03F0C">
        <w:rPr>
          <w:rFonts w:ascii="Arial" w:eastAsia="仿宋_GB2312" w:hAnsi="Arial" w:cs="Arial"/>
          <w:b/>
          <w:color w:val="000000"/>
          <w:sz w:val="28"/>
        </w:rPr>
        <w:t xml:space="preserve"> </w:t>
      </w:r>
      <w:r w:rsidRPr="00B03F0C">
        <w:rPr>
          <w:rFonts w:ascii="Arial" w:eastAsia="仿宋_GB2312" w:hAnsi="Arial" w:cs="Arial"/>
          <w:b/>
          <w:sz w:val="28"/>
        </w:rPr>
        <w:t>求取估价对象地下仓储</w:t>
      </w:r>
      <w:r w:rsidRPr="00B03F0C">
        <w:rPr>
          <w:rFonts w:ascii="Arial" w:eastAsia="仿宋_GB2312" w:hAnsi="Arial" w:cs="Arial"/>
          <w:b/>
          <w:sz w:val="28"/>
          <w:szCs w:val="28"/>
        </w:rPr>
        <w:t>楼面</w:t>
      </w:r>
      <w:r w:rsidRPr="00B03F0C">
        <w:rPr>
          <w:rFonts w:ascii="Arial" w:eastAsia="仿宋_GB2312" w:hAnsi="Arial" w:cs="Arial"/>
          <w:b/>
          <w:sz w:val="28"/>
        </w:rPr>
        <w:t>熟地价</w:t>
      </w:r>
    </w:p>
    <w:p w:rsidR="003158AD" w:rsidRPr="00B03F0C" w:rsidRDefault="003158AD" w:rsidP="003158AD">
      <w:pPr>
        <w:spacing w:line="360" w:lineRule="auto"/>
        <w:ind w:firstLineChars="202" w:firstLine="566"/>
        <w:jc w:val="both"/>
        <w:rPr>
          <w:rFonts w:ascii="Arial" w:eastAsia="仿宋_GB2312" w:hAnsi="Arial" w:cs="Arial"/>
          <w:sz w:val="28"/>
          <w:szCs w:val="28"/>
        </w:rPr>
      </w:pPr>
      <w:r w:rsidRPr="00B03F0C">
        <w:rPr>
          <w:rFonts w:ascii="Arial" w:eastAsia="仿宋_GB2312" w:hAnsi="Arial" w:cs="Arial"/>
          <w:bCs/>
          <w:sz w:val="28"/>
          <w:szCs w:val="28"/>
        </w:rPr>
        <w:t>依据北京房地产估价师和土地估价师与不动产登记代理人协会下发的《北京市地下空间协议出让地价评估技术有关问题的说明》</w:t>
      </w:r>
      <w:r w:rsidRPr="00B03F0C">
        <w:rPr>
          <w:rFonts w:ascii="Arial" w:eastAsia="仿宋_GB2312" w:hAnsi="Arial" w:cs="Arial"/>
          <w:bCs/>
          <w:sz w:val="28"/>
          <w:szCs w:val="28"/>
        </w:rPr>
        <w:t>[</w:t>
      </w:r>
      <w:r w:rsidRPr="00B03F0C">
        <w:rPr>
          <w:rFonts w:ascii="Arial" w:eastAsia="仿宋_GB2312" w:hAnsi="Arial" w:cs="Arial"/>
          <w:bCs/>
          <w:sz w:val="28"/>
          <w:szCs w:val="28"/>
        </w:rPr>
        <w:t>北估秘（</w:t>
      </w:r>
      <w:r w:rsidRPr="00B03F0C">
        <w:rPr>
          <w:rFonts w:ascii="Arial" w:eastAsia="仿宋_GB2312" w:hAnsi="Arial" w:cs="Arial"/>
          <w:bCs/>
          <w:sz w:val="28"/>
          <w:szCs w:val="28"/>
        </w:rPr>
        <w:t>2016</w:t>
      </w:r>
      <w:r w:rsidRPr="00B03F0C">
        <w:rPr>
          <w:rFonts w:ascii="Arial" w:eastAsia="仿宋_GB2312" w:hAnsi="Arial" w:cs="Arial"/>
          <w:bCs/>
          <w:sz w:val="28"/>
          <w:szCs w:val="28"/>
        </w:rPr>
        <w:t>）</w:t>
      </w:r>
      <w:r w:rsidRPr="00B03F0C">
        <w:rPr>
          <w:rFonts w:ascii="Arial" w:eastAsia="仿宋_GB2312" w:hAnsi="Arial" w:cs="Arial"/>
          <w:bCs/>
          <w:sz w:val="28"/>
          <w:szCs w:val="28"/>
        </w:rPr>
        <w:t>019</w:t>
      </w:r>
      <w:r w:rsidRPr="00B03F0C">
        <w:rPr>
          <w:rFonts w:ascii="Arial" w:eastAsia="仿宋_GB2312" w:hAnsi="Arial" w:cs="Arial"/>
          <w:bCs/>
          <w:sz w:val="28"/>
          <w:szCs w:val="28"/>
        </w:rPr>
        <w:t>号</w:t>
      </w:r>
      <w:r w:rsidRPr="00B03F0C">
        <w:rPr>
          <w:rFonts w:ascii="Arial" w:eastAsia="仿宋_GB2312" w:hAnsi="Arial" w:cs="Arial"/>
          <w:bCs/>
          <w:sz w:val="28"/>
          <w:szCs w:val="28"/>
        </w:rPr>
        <w:t>]</w:t>
      </w:r>
      <w:r w:rsidRPr="00B03F0C">
        <w:rPr>
          <w:rFonts w:ascii="Arial" w:eastAsia="仿宋_GB2312" w:hAnsi="Arial" w:cs="Arial"/>
          <w:bCs/>
          <w:sz w:val="28"/>
          <w:szCs w:val="28"/>
        </w:rPr>
        <w:t>技术文件，先评估地上主用途</w:t>
      </w:r>
      <w:r w:rsidRPr="00B03F0C">
        <w:rPr>
          <w:rFonts w:ascii="Arial" w:eastAsia="仿宋_GB2312" w:hAnsi="Arial" w:cs="Arial"/>
          <w:sz w:val="28"/>
        </w:rPr>
        <w:t>居住</w:t>
      </w:r>
      <w:r w:rsidRPr="00B03F0C">
        <w:rPr>
          <w:rFonts w:ascii="Arial" w:eastAsia="仿宋_GB2312" w:hAnsi="Arial" w:cs="Arial"/>
          <w:bCs/>
          <w:sz w:val="28"/>
          <w:szCs w:val="28"/>
        </w:rPr>
        <w:t>楼面地价，然后进行地下空间修正</w:t>
      </w:r>
      <w:r w:rsidRPr="00B03F0C">
        <w:rPr>
          <w:rFonts w:ascii="Arial" w:eastAsia="仿宋_GB2312" w:hAnsi="Arial" w:cs="Arial"/>
          <w:bCs/>
          <w:sz w:val="28"/>
          <w:szCs w:val="28"/>
        </w:rPr>
        <w:lastRenderedPageBreak/>
        <w:t>后确定地下楼面熟地价。</w:t>
      </w:r>
    </w:p>
    <w:p w:rsidR="003158AD" w:rsidRPr="00B03F0C" w:rsidRDefault="003158AD" w:rsidP="003158AD">
      <w:pPr>
        <w:spacing w:line="360" w:lineRule="auto"/>
        <w:ind w:firstLineChars="202" w:firstLine="566"/>
        <w:jc w:val="both"/>
        <w:rPr>
          <w:rFonts w:ascii="Arial" w:eastAsia="仿宋_GB2312" w:hAnsi="Arial" w:cs="Arial"/>
          <w:sz w:val="28"/>
          <w:szCs w:val="28"/>
        </w:rPr>
      </w:pPr>
      <w:r w:rsidRPr="00B03F0C">
        <w:rPr>
          <w:rFonts w:ascii="Arial" w:eastAsia="仿宋_GB2312" w:hAnsi="Arial" w:cs="Arial"/>
          <w:sz w:val="28"/>
          <w:szCs w:val="28"/>
        </w:rPr>
        <w:t>本次评估引用剩余法确定的</w:t>
      </w:r>
      <w:r w:rsidRPr="00B03F0C">
        <w:rPr>
          <w:rFonts w:ascii="Arial" w:eastAsia="仿宋_GB2312" w:hAnsi="Arial" w:cs="Arial"/>
          <w:sz w:val="28"/>
        </w:rPr>
        <w:t>居住</w:t>
      </w:r>
      <w:proofErr w:type="gramStart"/>
      <w:r w:rsidRPr="00B03F0C">
        <w:rPr>
          <w:rFonts w:ascii="Arial" w:eastAsia="仿宋_GB2312" w:hAnsi="Arial" w:cs="Arial"/>
          <w:sz w:val="28"/>
        </w:rPr>
        <w:t>用途楼</w:t>
      </w:r>
      <w:proofErr w:type="gramEnd"/>
      <w:r w:rsidRPr="00B03F0C">
        <w:rPr>
          <w:rFonts w:ascii="Arial" w:eastAsia="仿宋_GB2312" w:hAnsi="Arial" w:cs="Arial"/>
          <w:sz w:val="28"/>
        </w:rPr>
        <w:t>面熟地价</w:t>
      </w:r>
      <w:r w:rsidR="009F6445">
        <w:rPr>
          <w:rFonts w:ascii="Arial" w:eastAsia="仿宋_GB2312" w:hAnsi="Arial" w:cs="Arial" w:hint="eastAsia"/>
          <w:color w:val="000000"/>
          <w:sz w:val="28"/>
        </w:rPr>
        <w:t>14172</w:t>
      </w:r>
      <w:r w:rsidRPr="00B03F0C">
        <w:rPr>
          <w:rFonts w:ascii="Arial" w:eastAsia="仿宋_GB2312" w:hAnsi="Arial" w:cs="Arial"/>
          <w:sz w:val="28"/>
          <w:szCs w:val="28"/>
        </w:rPr>
        <w:t>元</w:t>
      </w:r>
      <w:r w:rsidRPr="00B03F0C">
        <w:rPr>
          <w:rFonts w:ascii="Arial" w:eastAsia="仿宋_GB2312" w:hAnsi="Arial" w:cs="Arial"/>
          <w:sz w:val="28"/>
          <w:szCs w:val="28"/>
        </w:rPr>
        <w:t>/</w:t>
      </w:r>
      <w:r w:rsidRPr="00B03F0C">
        <w:rPr>
          <w:rFonts w:ascii="Arial" w:eastAsia="仿宋_GB2312" w:hAnsi="Arial" w:cs="Arial"/>
          <w:sz w:val="28"/>
          <w:szCs w:val="28"/>
        </w:rPr>
        <w:t>平方米，基准地价系数修正法确定的地下空间修正系数</w:t>
      </w:r>
      <w:r w:rsidRPr="00B03F0C">
        <w:rPr>
          <w:rFonts w:ascii="Arial" w:eastAsia="仿宋_GB2312" w:hAnsi="Arial" w:cs="Arial"/>
          <w:sz w:val="28"/>
          <w:szCs w:val="28"/>
        </w:rPr>
        <w:t>0.2</w:t>
      </w:r>
      <w:r w:rsidRPr="00B03F0C">
        <w:rPr>
          <w:rFonts w:ascii="Arial" w:eastAsia="仿宋_GB2312" w:hAnsi="Arial" w:cs="Arial"/>
          <w:sz w:val="28"/>
          <w:szCs w:val="28"/>
        </w:rPr>
        <w:t>，则：</w:t>
      </w:r>
    </w:p>
    <w:p w:rsidR="003158AD" w:rsidRPr="00B03F0C" w:rsidRDefault="003158AD" w:rsidP="003158AD">
      <w:pPr>
        <w:spacing w:line="360" w:lineRule="auto"/>
        <w:ind w:firstLineChars="202" w:firstLine="566"/>
        <w:jc w:val="both"/>
        <w:rPr>
          <w:rFonts w:ascii="Arial" w:eastAsia="仿宋_GB2312" w:hAnsi="Arial" w:cs="Arial"/>
          <w:sz w:val="28"/>
          <w:szCs w:val="28"/>
        </w:rPr>
      </w:pPr>
      <w:r w:rsidRPr="00B03F0C">
        <w:rPr>
          <w:rFonts w:ascii="Arial" w:eastAsia="仿宋_GB2312" w:hAnsi="Arial" w:cs="Arial"/>
          <w:sz w:val="28"/>
          <w:szCs w:val="28"/>
        </w:rPr>
        <w:t>地下仓储用途楼面熟地单价</w:t>
      </w:r>
    </w:p>
    <w:p w:rsidR="003158AD" w:rsidRPr="00B03F0C" w:rsidRDefault="003158AD" w:rsidP="003158AD">
      <w:pPr>
        <w:spacing w:line="360" w:lineRule="auto"/>
        <w:ind w:firstLineChars="202" w:firstLine="566"/>
        <w:jc w:val="both"/>
        <w:rPr>
          <w:rFonts w:ascii="Arial" w:eastAsia="仿宋_GB2312" w:hAnsi="Arial" w:cs="Arial"/>
          <w:sz w:val="28"/>
          <w:szCs w:val="28"/>
        </w:rPr>
      </w:pPr>
      <w:r w:rsidRPr="00B03F0C">
        <w:rPr>
          <w:rFonts w:ascii="Arial" w:eastAsia="仿宋_GB2312" w:hAnsi="Arial" w:cs="Arial"/>
          <w:sz w:val="28"/>
          <w:szCs w:val="28"/>
        </w:rPr>
        <w:t>＝</w:t>
      </w:r>
      <w:r w:rsidRPr="00B03F0C">
        <w:rPr>
          <w:rFonts w:ascii="Arial" w:eastAsia="仿宋_GB2312" w:hAnsi="Arial" w:cs="Arial"/>
          <w:sz w:val="28"/>
        </w:rPr>
        <w:t>地上居住用途</w:t>
      </w:r>
      <w:r w:rsidRPr="00B03F0C">
        <w:rPr>
          <w:rFonts w:ascii="Arial" w:eastAsia="仿宋_GB2312" w:hAnsi="Arial" w:cs="Arial"/>
          <w:sz w:val="28"/>
          <w:szCs w:val="28"/>
        </w:rPr>
        <w:t>楼面熟地价</w:t>
      </w:r>
      <w:r w:rsidRPr="00B03F0C">
        <w:rPr>
          <w:rFonts w:ascii="Arial" w:eastAsia="仿宋_GB2312" w:hAnsi="Arial" w:cs="Arial"/>
          <w:sz w:val="28"/>
          <w:szCs w:val="28"/>
        </w:rPr>
        <w:t>×</w:t>
      </w:r>
      <w:r w:rsidRPr="00B03F0C">
        <w:rPr>
          <w:rFonts w:ascii="Arial" w:eastAsia="仿宋_GB2312" w:hAnsi="Arial" w:cs="Arial"/>
          <w:sz w:val="28"/>
          <w:szCs w:val="28"/>
        </w:rPr>
        <w:t>地下空间修正系数</w:t>
      </w:r>
    </w:p>
    <w:p w:rsidR="003158AD" w:rsidRPr="00B03F0C" w:rsidRDefault="003158AD" w:rsidP="003158AD">
      <w:pPr>
        <w:spacing w:line="360" w:lineRule="auto"/>
        <w:ind w:firstLineChars="200" w:firstLine="560"/>
        <w:rPr>
          <w:rFonts w:ascii="Arial" w:eastAsia="仿宋_GB2312" w:hAnsi="Arial" w:cs="Arial"/>
          <w:sz w:val="28"/>
          <w:szCs w:val="28"/>
        </w:rPr>
      </w:pPr>
      <w:r w:rsidRPr="00B03F0C">
        <w:rPr>
          <w:rFonts w:ascii="Arial" w:eastAsia="仿宋_GB2312" w:hAnsi="Arial" w:cs="Arial"/>
          <w:sz w:val="28"/>
          <w:szCs w:val="28"/>
        </w:rPr>
        <w:t>＝</w:t>
      </w:r>
      <w:r w:rsidR="009F6445">
        <w:rPr>
          <w:rFonts w:ascii="Arial" w:eastAsia="仿宋_GB2312" w:hAnsi="Arial" w:cs="Arial" w:hint="eastAsia"/>
          <w:color w:val="000000"/>
          <w:sz w:val="28"/>
        </w:rPr>
        <w:t>14172</w:t>
      </w:r>
      <w:r w:rsidRPr="00B03F0C">
        <w:rPr>
          <w:rFonts w:ascii="Arial" w:eastAsia="仿宋_GB2312" w:hAnsi="Arial" w:cs="Arial"/>
          <w:sz w:val="28"/>
          <w:szCs w:val="28"/>
        </w:rPr>
        <w:t>×0.2</w:t>
      </w:r>
    </w:p>
    <w:p w:rsidR="003158AD" w:rsidRPr="00B03F0C" w:rsidRDefault="003158AD" w:rsidP="003158AD">
      <w:pPr>
        <w:spacing w:line="360" w:lineRule="auto"/>
        <w:ind w:firstLineChars="200" w:firstLine="560"/>
        <w:rPr>
          <w:rFonts w:ascii="Arial" w:eastAsia="仿宋_GB2312" w:hAnsi="Arial" w:cs="Arial"/>
          <w:sz w:val="28"/>
          <w:szCs w:val="28"/>
        </w:rPr>
      </w:pPr>
      <w:r w:rsidRPr="00B03F0C">
        <w:rPr>
          <w:rFonts w:ascii="Arial" w:eastAsia="仿宋_GB2312" w:hAnsi="Arial" w:cs="Arial"/>
          <w:sz w:val="28"/>
          <w:szCs w:val="28"/>
        </w:rPr>
        <w:t>＝</w:t>
      </w:r>
      <w:r w:rsidR="009F6445">
        <w:rPr>
          <w:rFonts w:ascii="Arial" w:eastAsia="仿宋_GB2312" w:hAnsi="Arial" w:cs="Arial" w:hint="eastAsia"/>
          <w:sz w:val="28"/>
          <w:szCs w:val="28"/>
        </w:rPr>
        <w:t>2834</w:t>
      </w:r>
      <w:r w:rsidRPr="00B03F0C">
        <w:rPr>
          <w:rFonts w:ascii="Arial" w:eastAsia="仿宋_GB2312" w:hAnsi="Arial" w:cs="Arial"/>
          <w:sz w:val="28"/>
          <w:szCs w:val="28"/>
        </w:rPr>
        <w:t>（元</w:t>
      </w:r>
      <w:r w:rsidRPr="00B03F0C">
        <w:rPr>
          <w:rFonts w:ascii="Arial" w:eastAsia="仿宋_GB2312" w:hAnsi="Arial" w:cs="Arial"/>
          <w:sz w:val="28"/>
          <w:szCs w:val="28"/>
        </w:rPr>
        <w:t>/</w:t>
      </w:r>
      <w:r w:rsidRPr="00B03F0C">
        <w:rPr>
          <w:rFonts w:ascii="Arial" w:eastAsia="仿宋_GB2312" w:hAnsi="Arial" w:cs="Arial"/>
          <w:sz w:val="28"/>
          <w:szCs w:val="28"/>
        </w:rPr>
        <w:t>平方米）</w:t>
      </w:r>
    </w:p>
    <w:p w:rsidR="003158AD" w:rsidRPr="00B03F0C" w:rsidRDefault="003158AD" w:rsidP="003158AD">
      <w:pPr>
        <w:spacing w:line="360" w:lineRule="auto"/>
        <w:ind w:firstLineChars="200" w:firstLine="560"/>
        <w:rPr>
          <w:rFonts w:ascii="Arial" w:eastAsia="仿宋_GB2312" w:hAnsi="Arial" w:cs="Arial"/>
          <w:sz w:val="28"/>
          <w:szCs w:val="28"/>
        </w:rPr>
      </w:pPr>
    </w:p>
    <w:p w:rsidR="003158AD" w:rsidRPr="00B03F0C" w:rsidRDefault="003158AD" w:rsidP="003158AD">
      <w:pPr>
        <w:spacing w:line="360" w:lineRule="auto"/>
        <w:ind w:left="420"/>
        <w:jc w:val="both"/>
        <w:rPr>
          <w:rFonts w:ascii="Arial" w:eastAsia="仿宋_GB2312" w:hAnsi="Arial" w:cs="Arial"/>
          <w:b/>
          <w:bCs/>
          <w:color w:val="000000"/>
          <w:sz w:val="28"/>
        </w:rPr>
      </w:pPr>
      <w:r w:rsidRPr="00B03F0C">
        <w:rPr>
          <w:rFonts w:ascii="Arial" w:eastAsia="仿宋_GB2312" w:hAnsi="Arial" w:cs="Arial"/>
          <w:b/>
          <w:color w:val="000000"/>
          <w:sz w:val="28"/>
        </w:rPr>
        <w:t xml:space="preserve">4. </w:t>
      </w:r>
      <w:r w:rsidRPr="00B03F0C">
        <w:rPr>
          <w:rFonts w:ascii="Arial" w:eastAsia="仿宋_GB2312" w:hAnsi="Arial" w:cs="Arial"/>
          <w:b/>
          <w:color w:val="000000"/>
          <w:sz w:val="28"/>
        </w:rPr>
        <w:t>求取估价对象地下车库用房楼面熟地价</w:t>
      </w:r>
    </w:p>
    <w:p w:rsidR="003158AD" w:rsidRPr="00B03F0C" w:rsidRDefault="003158AD" w:rsidP="003158AD">
      <w:pPr>
        <w:spacing w:line="360" w:lineRule="auto"/>
        <w:ind w:firstLineChars="202" w:firstLine="566"/>
        <w:jc w:val="both"/>
        <w:rPr>
          <w:rFonts w:ascii="Arial" w:eastAsia="仿宋_GB2312" w:hAnsi="Arial" w:cs="Arial"/>
          <w:sz w:val="28"/>
          <w:szCs w:val="28"/>
        </w:rPr>
      </w:pPr>
      <w:r w:rsidRPr="00B03F0C">
        <w:rPr>
          <w:rFonts w:ascii="Arial" w:eastAsia="仿宋_GB2312" w:hAnsi="Arial" w:cs="Arial"/>
          <w:bCs/>
          <w:sz w:val="28"/>
          <w:szCs w:val="28"/>
        </w:rPr>
        <w:t>依据北京房地产估价师和土地估价师与不动产登记代理人协会下发的《北京市地下空间协议出让地价评估技术有关问题的说明》</w:t>
      </w:r>
      <w:r w:rsidRPr="00B03F0C">
        <w:rPr>
          <w:rFonts w:ascii="Arial" w:eastAsia="仿宋_GB2312" w:hAnsi="Arial" w:cs="Arial"/>
          <w:bCs/>
          <w:sz w:val="28"/>
          <w:szCs w:val="28"/>
        </w:rPr>
        <w:t>[</w:t>
      </w:r>
      <w:r w:rsidRPr="00B03F0C">
        <w:rPr>
          <w:rFonts w:ascii="Arial" w:eastAsia="仿宋_GB2312" w:hAnsi="Arial" w:cs="Arial"/>
          <w:bCs/>
          <w:sz w:val="28"/>
          <w:szCs w:val="28"/>
        </w:rPr>
        <w:t>北估秘（</w:t>
      </w:r>
      <w:r w:rsidRPr="00B03F0C">
        <w:rPr>
          <w:rFonts w:ascii="Arial" w:eastAsia="仿宋_GB2312" w:hAnsi="Arial" w:cs="Arial"/>
          <w:bCs/>
          <w:sz w:val="28"/>
          <w:szCs w:val="28"/>
        </w:rPr>
        <w:t>2016</w:t>
      </w:r>
      <w:r w:rsidRPr="00B03F0C">
        <w:rPr>
          <w:rFonts w:ascii="Arial" w:eastAsia="仿宋_GB2312" w:hAnsi="Arial" w:cs="Arial"/>
          <w:bCs/>
          <w:sz w:val="28"/>
          <w:szCs w:val="28"/>
        </w:rPr>
        <w:t>）</w:t>
      </w:r>
      <w:r w:rsidRPr="00B03F0C">
        <w:rPr>
          <w:rFonts w:ascii="Arial" w:eastAsia="仿宋_GB2312" w:hAnsi="Arial" w:cs="Arial"/>
          <w:bCs/>
          <w:sz w:val="28"/>
          <w:szCs w:val="28"/>
        </w:rPr>
        <w:t>019</w:t>
      </w:r>
      <w:r w:rsidRPr="00B03F0C">
        <w:rPr>
          <w:rFonts w:ascii="Arial" w:eastAsia="仿宋_GB2312" w:hAnsi="Arial" w:cs="Arial"/>
          <w:bCs/>
          <w:sz w:val="28"/>
          <w:szCs w:val="28"/>
        </w:rPr>
        <w:t>号</w:t>
      </w:r>
      <w:r w:rsidRPr="00B03F0C">
        <w:rPr>
          <w:rFonts w:ascii="Arial" w:eastAsia="仿宋_GB2312" w:hAnsi="Arial" w:cs="Arial"/>
          <w:bCs/>
          <w:sz w:val="28"/>
          <w:szCs w:val="28"/>
        </w:rPr>
        <w:t>]</w:t>
      </w:r>
      <w:r w:rsidRPr="00B03F0C">
        <w:rPr>
          <w:rFonts w:ascii="Arial" w:eastAsia="仿宋_GB2312" w:hAnsi="Arial" w:cs="Arial"/>
          <w:bCs/>
          <w:sz w:val="28"/>
          <w:szCs w:val="28"/>
        </w:rPr>
        <w:t>技术文件，先评估地上主用途</w:t>
      </w:r>
      <w:r w:rsidRPr="00B03F0C">
        <w:rPr>
          <w:rFonts w:ascii="Arial" w:eastAsia="仿宋_GB2312" w:hAnsi="Arial" w:cs="Arial"/>
          <w:sz w:val="28"/>
        </w:rPr>
        <w:t>居住</w:t>
      </w:r>
      <w:r w:rsidRPr="00B03F0C">
        <w:rPr>
          <w:rFonts w:ascii="Arial" w:eastAsia="仿宋_GB2312" w:hAnsi="Arial" w:cs="Arial"/>
          <w:bCs/>
          <w:sz w:val="28"/>
          <w:szCs w:val="28"/>
        </w:rPr>
        <w:t>楼面地价，然后进行地下空间修正后确定地下楼面熟地价。</w:t>
      </w:r>
    </w:p>
    <w:p w:rsidR="003158AD" w:rsidRPr="00B03F0C" w:rsidRDefault="003158AD" w:rsidP="003158AD">
      <w:pPr>
        <w:spacing w:line="360" w:lineRule="auto"/>
        <w:ind w:firstLineChars="202" w:firstLine="566"/>
        <w:jc w:val="both"/>
        <w:rPr>
          <w:rFonts w:ascii="Arial" w:eastAsia="仿宋_GB2312" w:hAnsi="Arial" w:cs="Arial"/>
          <w:sz w:val="28"/>
          <w:szCs w:val="28"/>
        </w:rPr>
      </w:pPr>
      <w:r w:rsidRPr="00B03F0C">
        <w:rPr>
          <w:rFonts w:ascii="Arial" w:eastAsia="仿宋_GB2312" w:hAnsi="Arial" w:cs="Arial"/>
          <w:sz w:val="28"/>
          <w:szCs w:val="28"/>
        </w:rPr>
        <w:t>本次评估引用剩余法确定的</w:t>
      </w:r>
      <w:r w:rsidRPr="00B03F0C">
        <w:rPr>
          <w:rFonts w:ascii="Arial" w:eastAsia="仿宋_GB2312" w:hAnsi="Arial" w:cs="Arial"/>
          <w:sz w:val="28"/>
        </w:rPr>
        <w:t>地上居住</w:t>
      </w:r>
      <w:proofErr w:type="gramStart"/>
      <w:r w:rsidRPr="00B03F0C">
        <w:rPr>
          <w:rFonts w:ascii="Arial" w:eastAsia="仿宋_GB2312" w:hAnsi="Arial" w:cs="Arial"/>
          <w:sz w:val="28"/>
        </w:rPr>
        <w:t>用途</w:t>
      </w:r>
      <w:r w:rsidRPr="00B03F0C">
        <w:rPr>
          <w:rFonts w:ascii="Arial" w:eastAsia="仿宋_GB2312" w:hAnsi="Arial" w:cs="Arial"/>
          <w:sz w:val="28"/>
          <w:szCs w:val="28"/>
        </w:rPr>
        <w:t>楼</w:t>
      </w:r>
      <w:proofErr w:type="gramEnd"/>
      <w:r w:rsidRPr="00B03F0C">
        <w:rPr>
          <w:rFonts w:ascii="Arial" w:eastAsia="仿宋_GB2312" w:hAnsi="Arial" w:cs="Arial"/>
          <w:sz w:val="28"/>
          <w:szCs w:val="28"/>
        </w:rPr>
        <w:t>面熟地价为</w:t>
      </w:r>
      <w:r w:rsidR="009F6445">
        <w:rPr>
          <w:rFonts w:ascii="Arial" w:eastAsia="仿宋_GB2312" w:hAnsi="Arial" w:cs="Arial" w:hint="eastAsia"/>
          <w:color w:val="000000"/>
          <w:sz w:val="28"/>
        </w:rPr>
        <w:t>14172</w:t>
      </w:r>
      <w:r w:rsidRPr="00B03F0C">
        <w:rPr>
          <w:rFonts w:ascii="Arial" w:eastAsia="仿宋_GB2312" w:hAnsi="Arial" w:cs="Arial"/>
          <w:sz w:val="28"/>
          <w:szCs w:val="28"/>
        </w:rPr>
        <w:t>元</w:t>
      </w:r>
      <w:r w:rsidRPr="00B03F0C">
        <w:rPr>
          <w:rFonts w:ascii="Arial" w:eastAsia="仿宋_GB2312" w:hAnsi="Arial" w:cs="Arial"/>
          <w:sz w:val="28"/>
          <w:szCs w:val="28"/>
        </w:rPr>
        <w:t>/</w:t>
      </w:r>
      <w:r w:rsidRPr="00B03F0C">
        <w:rPr>
          <w:rFonts w:ascii="Arial" w:eastAsia="仿宋_GB2312" w:hAnsi="Arial" w:cs="Arial"/>
          <w:sz w:val="28"/>
          <w:szCs w:val="28"/>
        </w:rPr>
        <w:t>平方米，基准地价系数修正法确定的地下空间修正系数</w:t>
      </w:r>
      <w:r w:rsidRPr="00B03F0C">
        <w:rPr>
          <w:rFonts w:ascii="Arial" w:eastAsia="仿宋_GB2312" w:hAnsi="Arial" w:cs="Arial"/>
          <w:sz w:val="28"/>
          <w:szCs w:val="28"/>
        </w:rPr>
        <w:t>0.15</w:t>
      </w:r>
      <w:r w:rsidRPr="00B03F0C">
        <w:rPr>
          <w:rFonts w:ascii="Arial" w:eastAsia="仿宋_GB2312" w:hAnsi="Arial" w:cs="Arial"/>
          <w:sz w:val="28"/>
          <w:szCs w:val="28"/>
        </w:rPr>
        <w:t>，则：</w:t>
      </w:r>
    </w:p>
    <w:p w:rsidR="003158AD" w:rsidRPr="00B03F0C" w:rsidRDefault="003158AD" w:rsidP="003158AD">
      <w:pPr>
        <w:spacing w:line="360" w:lineRule="auto"/>
        <w:ind w:firstLineChars="202" w:firstLine="566"/>
        <w:jc w:val="both"/>
        <w:rPr>
          <w:rFonts w:ascii="Arial" w:eastAsia="仿宋_GB2312" w:hAnsi="Arial" w:cs="Arial"/>
          <w:sz w:val="28"/>
          <w:szCs w:val="28"/>
        </w:rPr>
      </w:pPr>
      <w:r w:rsidRPr="00B03F0C">
        <w:rPr>
          <w:rFonts w:ascii="Arial" w:eastAsia="仿宋_GB2312" w:hAnsi="Arial" w:cs="Arial"/>
          <w:sz w:val="28"/>
          <w:szCs w:val="28"/>
        </w:rPr>
        <w:t>地下车库用途楼面熟地单价</w:t>
      </w:r>
    </w:p>
    <w:p w:rsidR="003158AD" w:rsidRPr="00B03F0C" w:rsidRDefault="003158AD" w:rsidP="003158AD">
      <w:pPr>
        <w:spacing w:line="360" w:lineRule="auto"/>
        <w:ind w:firstLineChars="202" w:firstLine="566"/>
        <w:jc w:val="both"/>
        <w:rPr>
          <w:rFonts w:ascii="Arial" w:eastAsia="仿宋_GB2312" w:hAnsi="Arial" w:cs="Arial"/>
          <w:sz w:val="28"/>
          <w:szCs w:val="28"/>
        </w:rPr>
      </w:pPr>
      <w:r w:rsidRPr="00B03F0C">
        <w:rPr>
          <w:rFonts w:ascii="Arial" w:eastAsia="仿宋_GB2312" w:hAnsi="Arial" w:cs="Arial"/>
          <w:sz w:val="28"/>
          <w:szCs w:val="28"/>
        </w:rPr>
        <w:t>＝</w:t>
      </w:r>
      <w:r w:rsidRPr="00B03F0C">
        <w:rPr>
          <w:rFonts w:ascii="Arial" w:eastAsia="仿宋_GB2312" w:hAnsi="Arial" w:cs="Arial"/>
          <w:sz w:val="28"/>
        </w:rPr>
        <w:t>地上居住用途</w:t>
      </w:r>
      <w:r w:rsidRPr="00B03F0C">
        <w:rPr>
          <w:rFonts w:ascii="Arial" w:eastAsia="仿宋_GB2312" w:hAnsi="Arial" w:cs="Arial"/>
          <w:sz w:val="28"/>
          <w:szCs w:val="28"/>
        </w:rPr>
        <w:t>楼面熟地价</w:t>
      </w:r>
      <w:r w:rsidRPr="00B03F0C">
        <w:rPr>
          <w:rFonts w:ascii="Arial" w:eastAsia="仿宋_GB2312" w:hAnsi="Arial" w:cs="Arial"/>
          <w:sz w:val="28"/>
          <w:szCs w:val="28"/>
        </w:rPr>
        <w:t>×</w:t>
      </w:r>
      <w:r w:rsidRPr="00B03F0C">
        <w:rPr>
          <w:rFonts w:ascii="Arial" w:eastAsia="仿宋_GB2312" w:hAnsi="Arial" w:cs="Arial"/>
          <w:sz w:val="28"/>
          <w:szCs w:val="28"/>
        </w:rPr>
        <w:t>地下空间修正系数</w:t>
      </w:r>
    </w:p>
    <w:p w:rsidR="003158AD" w:rsidRPr="00B03F0C" w:rsidRDefault="003158AD" w:rsidP="003158AD">
      <w:pPr>
        <w:spacing w:line="360" w:lineRule="auto"/>
        <w:ind w:firstLineChars="202" w:firstLine="566"/>
        <w:rPr>
          <w:rFonts w:ascii="Arial" w:eastAsia="仿宋_GB2312" w:hAnsi="Arial" w:cs="Arial"/>
          <w:sz w:val="28"/>
          <w:szCs w:val="28"/>
        </w:rPr>
      </w:pPr>
      <w:r w:rsidRPr="00B03F0C">
        <w:rPr>
          <w:rFonts w:ascii="Arial" w:eastAsia="仿宋_GB2312" w:hAnsi="Arial" w:cs="Arial"/>
          <w:sz w:val="28"/>
          <w:szCs w:val="28"/>
        </w:rPr>
        <w:t>＝</w:t>
      </w:r>
      <w:r w:rsidR="009F6445">
        <w:rPr>
          <w:rFonts w:ascii="Arial" w:eastAsia="仿宋_GB2312" w:hAnsi="Arial" w:cs="Arial" w:hint="eastAsia"/>
          <w:color w:val="000000"/>
          <w:sz w:val="28"/>
        </w:rPr>
        <w:t>14172</w:t>
      </w:r>
      <w:r w:rsidRPr="00B03F0C">
        <w:rPr>
          <w:rFonts w:ascii="Arial" w:eastAsia="仿宋_GB2312" w:hAnsi="Arial" w:cs="Arial"/>
          <w:sz w:val="28"/>
          <w:szCs w:val="28"/>
        </w:rPr>
        <w:t>×0.15</w:t>
      </w:r>
    </w:p>
    <w:p w:rsidR="003158AD" w:rsidRPr="00B03F0C" w:rsidRDefault="003158AD" w:rsidP="003158AD">
      <w:pPr>
        <w:spacing w:line="360" w:lineRule="auto"/>
        <w:ind w:firstLineChars="200" w:firstLine="560"/>
        <w:rPr>
          <w:rFonts w:ascii="Arial" w:eastAsia="仿宋_GB2312" w:hAnsi="Arial" w:cs="Arial"/>
          <w:color w:val="000000"/>
          <w:sz w:val="28"/>
        </w:rPr>
      </w:pPr>
      <w:r w:rsidRPr="00B03F0C">
        <w:rPr>
          <w:rFonts w:ascii="Arial" w:eastAsia="仿宋_GB2312" w:hAnsi="Arial" w:cs="Arial"/>
          <w:sz w:val="28"/>
          <w:szCs w:val="28"/>
        </w:rPr>
        <w:t>＝</w:t>
      </w:r>
      <w:r w:rsidR="00B77657">
        <w:rPr>
          <w:rFonts w:ascii="Arial" w:eastAsia="仿宋_GB2312" w:hAnsi="Arial" w:cs="Arial" w:hint="eastAsia"/>
          <w:sz w:val="28"/>
          <w:szCs w:val="28"/>
        </w:rPr>
        <w:t>2</w:t>
      </w:r>
      <w:r w:rsidR="009F6445">
        <w:rPr>
          <w:rFonts w:ascii="Arial" w:eastAsia="仿宋_GB2312" w:hAnsi="Arial" w:cs="Arial" w:hint="eastAsia"/>
          <w:sz w:val="28"/>
          <w:szCs w:val="28"/>
        </w:rPr>
        <w:t>126</w:t>
      </w:r>
      <w:r w:rsidRPr="00B03F0C">
        <w:rPr>
          <w:rFonts w:ascii="Arial" w:eastAsia="仿宋_GB2312" w:hAnsi="Arial" w:cs="Arial"/>
          <w:sz w:val="28"/>
          <w:szCs w:val="28"/>
        </w:rPr>
        <w:t>（元</w:t>
      </w:r>
      <w:r w:rsidRPr="00B03F0C">
        <w:rPr>
          <w:rFonts w:ascii="Arial" w:eastAsia="仿宋_GB2312" w:hAnsi="Arial" w:cs="Arial"/>
          <w:sz w:val="28"/>
          <w:szCs w:val="28"/>
        </w:rPr>
        <w:t>/</w:t>
      </w:r>
      <w:r w:rsidRPr="00B03F0C">
        <w:rPr>
          <w:rFonts w:ascii="Arial" w:eastAsia="仿宋_GB2312" w:hAnsi="Arial" w:cs="Arial"/>
          <w:sz w:val="28"/>
          <w:szCs w:val="28"/>
        </w:rPr>
        <w:t>平方米）</w:t>
      </w:r>
    </w:p>
    <w:p w:rsidR="003158AD" w:rsidRDefault="003158AD" w:rsidP="003158AD">
      <w:pPr>
        <w:spacing w:line="360" w:lineRule="auto"/>
        <w:rPr>
          <w:rFonts w:ascii="Arial" w:eastAsia="仿宋_GB2312" w:hAnsi="Arial" w:cs="Arial"/>
          <w:color w:val="000000"/>
          <w:sz w:val="28"/>
        </w:rPr>
      </w:pPr>
    </w:p>
    <w:p w:rsidR="0041692F" w:rsidRPr="00B03F0C" w:rsidRDefault="0041692F" w:rsidP="0041692F">
      <w:pPr>
        <w:spacing w:line="360" w:lineRule="auto"/>
        <w:ind w:firstLineChars="200" w:firstLine="562"/>
        <w:rPr>
          <w:rFonts w:ascii="Arial" w:eastAsia="仿宋_GB2312" w:hAnsi="Arial" w:cs="Arial"/>
          <w:b/>
          <w:color w:val="000000"/>
          <w:sz w:val="28"/>
        </w:rPr>
      </w:pPr>
      <w:r w:rsidRPr="00B03F0C">
        <w:rPr>
          <w:rFonts w:ascii="Arial" w:eastAsia="仿宋_GB2312" w:hAnsi="Arial" w:cs="Arial"/>
          <w:b/>
          <w:bCs/>
          <w:color w:val="000000"/>
          <w:sz w:val="28"/>
        </w:rPr>
        <w:t>5.</w:t>
      </w:r>
      <w:r w:rsidRPr="00B03F0C">
        <w:rPr>
          <w:rFonts w:ascii="Arial" w:eastAsia="仿宋_GB2312" w:hAnsi="Arial" w:cs="Arial"/>
          <w:b/>
          <w:color w:val="000000"/>
          <w:sz w:val="28"/>
        </w:rPr>
        <w:t xml:space="preserve"> </w:t>
      </w:r>
      <w:r w:rsidRPr="00B03F0C">
        <w:rPr>
          <w:rFonts w:ascii="Arial" w:eastAsia="仿宋_GB2312" w:hAnsi="Arial" w:cs="Arial"/>
          <w:b/>
          <w:sz w:val="28"/>
        </w:rPr>
        <w:t>求取估价对象地上商业（配套）</w:t>
      </w:r>
      <w:r w:rsidRPr="00B03F0C">
        <w:rPr>
          <w:rFonts w:ascii="Arial" w:eastAsia="仿宋_GB2312" w:hAnsi="Arial" w:cs="Arial"/>
          <w:b/>
          <w:sz w:val="28"/>
          <w:szCs w:val="28"/>
        </w:rPr>
        <w:t>楼面</w:t>
      </w:r>
      <w:r w:rsidRPr="00B03F0C">
        <w:rPr>
          <w:rFonts w:ascii="Arial" w:eastAsia="仿宋_GB2312" w:hAnsi="Arial" w:cs="Arial"/>
          <w:b/>
          <w:sz w:val="28"/>
        </w:rPr>
        <w:t>熟地价</w:t>
      </w:r>
    </w:p>
    <w:p w:rsidR="0041692F" w:rsidRPr="00B03F0C" w:rsidRDefault="0041692F" w:rsidP="0041692F">
      <w:pPr>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1</w:t>
      </w:r>
      <w:r>
        <w:rPr>
          <w:rFonts w:ascii="Arial" w:eastAsia="仿宋_GB2312" w:hAnsi="Arial" w:cs="Arial" w:hint="eastAsia"/>
          <w:color w:val="000000"/>
          <w:sz w:val="28"/>
        </w:rPr>
        <w:t>）</w:t>
      </w:r>
      <w:r w:rsidR="00794FAB">
        <w:rPr>
          <w:rFonts w:ascii="Arial" w:eastAsia="仿宋_GB2312" w:hAnsi="Arial" w:cs="Arial"/>
          <w:color w:val="000000"/>
          <w:sz w:val="28"/>
          <w:szCs w:val="28"/>
        </w:rPr>
        <w:t>收益还原法</w:t>
      </w:r>
      <w:r w:rsidRPr="00B03F0C">
        <w:rPr>
          <w:rFonts w:ascii="Arial" w:eastAsia="仿宋_GB2312" w:hAnsi="Arial" w:cs="Arial"/>
          <w:color w:val="000000"/>
          <w:sz w:val="28"/>
        </w:rPr>
        <w:t>求取估价对象地上商业（配套）用房开发完成后不动产价格</w:t>
      </w:r>
    </w:p>
    <w:p w:rsidR="0041692F" w:rsidRPr="00B03F0C" w:rsidRDefault="008214EE" w:rsidP="0041692F">
      <w:pPr>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A</w:t>
      </w:r>
      <w:r w:rsidR="0041692F" w:rsidRPr="00B03F0C">
        <w:rPr>
          <w:rFonts w:ascii="Arial" w:eastAsia="仿宋_GB2312" w:hAnsi="Arial" w:cs="Arial"/>
          <w:color w:val="000000"/>
          <w:sz w:val="28"/>
        </w:rPr>
        <w:t>求取</w:t>
      </w:r>
      <w:r w:rsidR="0041692F">
        <w:rPr>
          <w:rFonts w:ascii="Arial" w:eastAsia="仿宋_GB2312" w:hAnsi="Arial" w:cs="Arial" w:hint="eastAsia"/>
          <w:color w:val="000000"/>
          <w:sz w:val="28"/>
        </w:rPr>
        <w:t>估价对象商业用房</w:t>
      </w:r>
      <w:r w:rsidR="0041692F" w:rsidRPr="00B03F0C">
        <w:rPr>
          <w:rFonts w:ascii="Arial" w:eastAsia="仿宋_GB2312" w:hAnsi="Arial" w:cs="Arial"/>
          <w:color w:val="000000"/>
          <w:sz w:val="28"/>
        </w:rPr>
        <w:t>房地年未来第一年净收益</w:t>
      </w:r>
    </w:p>
    <w:p w:rsidR="004A5530" w:rsidRPr="00D953C6" w:rsidRDefault="0041692F" w:rsidP="00D953C6">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通过对</w:t>
      </w:r>
      <w:r w:rsidR="00794FAB">
        <w:rPr>
          <w:rFonts w:ascii="Arial" w:eastAsia="仿宋_GB2312" w:hAnsi="Arial" w:cs="Arial"/>
          <w:color w:val="000000"/>
          <w:sz w:val="28"/>
        </w:rPr>
        <w:t>北京市海淀区苏家坨镇</w:t>
      </w:r>
      <w:r w:rsidRPr="00B03F0C">
        <w:rPr>
          <w:rFonts w:ascii="Arial" w:eastAsia="仿宋_GB2312" w:hAnsi="Arial" w:cs="Arial"/>
          <w:color w:val="000000"/>
          <w:sz w:val="28"/>
        </w:rPr>
        <w:t>商业用房租赁市场的调查，评估专业人员</w:t>
      </w:r>
      <w:r w:rsidRPr="00B03F0C">
        <w:rPr>
          <w:rFonts w:ascii="Arial" w:eastAsia="仿宋_GB2312" w:hAnsi="Arial" w:cs="Arial"/>
          <w:color w:val="000000"/>
          <w:sz w:val="28"/>
        </w:rPr>
        <w:lastRenderedPageBreak/>
        <w:t>选取近期同一供需圈内邻近地区的三个租赁案例进行比较。</w:t>
      </w:r>
      <w:r w:rsidRPr="00B03F0C">
        <w:rPr>
          <w:rFonts w:ascii="Arial" w:eastAsia="仿宋_GB2312" w:hAnsi="Arial" w:cs="Arial"/>
          <w:color w:val="000000"/>
          <w:sz w:val="28"/>
          <w:szCs w:val="28"/>
        </w:rPr>
        <w:t>并分别进行交易情况、市场状况、</w:t>
      </w:r>
      <w:r w:rsidR="005644BC">
        <w:rPr>
          <w:rFonts w:ascii="Arial" w:eastAsia="仿宋_GB2312" w:hAnsi="Arial" w:cs="Arial" w:hint="eastAsia"/>
          <w:color w:val="000000"/>
          <w:sz w:val="28"/>
          <w:szCs w:val="28"/>
        </w:rPr>
        <w:t>用途、土地使用年限、区域因素、个别因素</w:t>
      </w:r>
      <w:r w:rsidRPr="00B03F0C">
        <w:rPr>
          <w:rFonts w:ascii="Arial" w:eastAsia="仿宋_GB2312" w:hAnsi="Arial" w:cs="Arial"/>
          <w:color w:val="000000"/>
          <w:sz w:val="28"/>
          <w:szCs w:val="28"/>
        </w:rPr>
        <w:t>的修正和调整。</w:t>
      </w:r>
    </w:p>
    <w:p w:rsidR="0041692F" w:rsidRPr="00B03F0C" w:rsidRDefault="0041692F" w:rsidP="0041692F">
      <w:pPr>
        <w:spacing w:line="360" w:lineRule="auto"/>
        <w:jc w:val="center"/>
        <w:rPr>
          <w:rFonts w:ascii="Arial" w:eastAsia="仿宋_GB2312" w:hAnsi="Arial" w:cs="Arial"/>
          <w:b/>
          <w:bCs/>
          <w:color w:val="000000"/>
        </w:rPr>
      </w:pPr>
      <w:r w:rsidRPr="00B03F0C">
        <w:rPr>
          <w:rFonts w:ascii="Arial" w:eastAsia="仿宋_GB2312" w:hAnsi="Arial" w:cs="Arial"/>
          <w:b/>
          <w:bCs/>
          <w:color w:val="000000"/>
        </w:rPr>
        <w:t>表</w:t>
      </w:r>
      <w:r w:rsidR="00E106D9">
        <w:rPr>
          <w:rFonts w:ascii="Arial" w:eastAsia="仿宋_GB2312" w:hAnsi="Arial" w:cs="Arial" w:hint="eastAsia"/>
          <w:b/>
          <w:bCs/>
          <w:color w:val="000000"/>
        </w:rPr>
        <w:t>3</w:t>
      </w:r>
      <w:r w:rsidRPr="00B03F0C">
        <w:rPr>
          <w:rFonts w:ascii="Arial" w:eastAsia="仿宋_GB2312" w:hAnsi="Arial" w:cs="Arial"/>
          <w:b/>
          <w:bCs/>
          <w:color w:val="000000"/>
        </w:rPr>
        <w:t>：比较因素条件说明及指数表</w:t>
      </w:r>
    </w:p>
    <w:tbl>
      <w:tblPr>
        <w:tblW w:w="5214" w:type="pct"/>
        <w:tblInd w:w="-176" w:type="dxa"/>
        <w:tblLayout w:type="fixed"/>
        <w:tblLook w:val="04A0" w:firstRow="1" w:lastRow="0" w:firstColumn="1" w:lastColumn="0" w:noHBand="0" w:noVBand="1"/>
      </w:tblPr>
      <w:tblGrid>
        <w:gridCol w:w="699"/>
        <w:gridCol w:w="1002"/>
        <w:gridCol w:w="1558"/>
        <w:gridCol w:w="570"/>
        <w:gridCol w:w="1500"/>
        <w:gridCol w:w="554"/>
        <w:gridCol w:w="1490"/>
        <w:gridCol w:w="568"/>
        <w:gridCol w:w="1415"/>
        <w:gridCol w:w="566"/>
      </w:tblGrid>
      <w:tr w:rsidR="0041692F" w:rsidRPr="00B03F0C" w:rsidTr="003E799E">
        <w:trPr>
          <w:trHeight w:val="332"/>
          <w:tblHeader/>
        </w:trPr>
        <w:tc>
          <w:tcPr>
            <w:tcW w:w="857" w:type="pct"/>
            <w:gridSpan w:val="2"/>
            <w:vMerge w:val="restart"/>
            <w:tcBorders>
              <w:top w:val="single" w:sz="8" w:space="0" w:color="auto"/>
              <w:left w:val="single" w:sz="8"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b/>
                <w:bCs/>
                <w:sz w:val="18"/>
                <w:szCs w:val="18"/>
              </w:rPr>
            </w:pPr>
            <w:r w:rsidRPr="00B03F0C">
              <w:rPr>
                <w:rFonts w:ascii="Arial" w:eastAsia="仿宋_GB2312" w:hAnsi="Arial" w:cs="Arial"/>
                <w:b/>
                <w:bCs/>
                <w:sz w:val="18"/>
                <w:szCs w:val="18"/>
              </w:rPr>
              <w:t>比较因素</w:t>
            </w:r>
          </w:p>
        </w:tc>
        <w:tc>
          <w:tcPr>
            <w:tcW w:w="1072" w:type="pct"/>
            <w:gridSpan w:val="2"/>
            <w:tcBorders>
              <w:top w:val="single" w:sz="8"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估价对象</w:t>
            </w:r>
          </w:p>
        </w:tc>
        <w:tc>
          <w:tcPr>
            <w:tcW w:w="1035" w:type="pct"/>
            <w:gridSpan w:val="2"/>
            <w:tcBorders>
              <w:top w:val="single" w:sz="8"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D</w:t>
            </w:r>
          </w:p>
        </w:tc>
        <w:tc>
          <w:tcPr>
            <w:tcW w:w="1037" w:type="pct"/>
            <w:gridSpan w:val="2"/>
            <w:tcBorders>
              <w:top w:val="single" w:sz="8"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E</w:t>
            </w:r>
          </w:p>
        </w:tc>
        <w:tc>
          <w:tcPr>
            <w:tcW w:w="998" w:type="pct"/>
            <w:gridSpan w:val="2"/>
            <w:tcBorders>
              <w:top w:val="single" w:sz="8" w:space="0" w:color="auto"/>
              <w:left w:val="nil"/>
              <w:bottom w:val="single" w:sz="4" w:space="0" w:color="auto"/>
              <w:right w:val="single" w:sz="8" w:space="0" w:color="000000"/>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F</w:t>
            </w:r>
          </w:p>
        </w:tc>
      </w:tr>
      <w:tr w:rsidR="0041692F" w:rsidRPr="00B03F0C" w:rsidTr="003E799E">
        <w:trPr>
          <w:trHeight w:val="610"/>
          <w:tblHeader/>
        </w:trPr>
        <w:tc>
          <w:tcPr>
            <w:tcW w:w="857" w:type="pct"/>
            <w:gridSpan w:val="2"/>
            <w:vMerge/>
            <w:tcBorders>
              <w:left w:val="single" w:sz="8" w:space="0" w:color="auto"/>
              <w:right w:val="single" w:sz="4" w:space="0" w:color="auto"/>
            </w:tcBorders>
            <w:shd w:val="clear" w:color="auto" w:fill="auto"/>
            <w:vAlign w:val="center"/>
            <w:hideMark/>
          </w:tcPr>
          <w:p w:rsidR="0041692F" w:rsidRPr="00B03F0C" w:rsidRDefault="0041692F" w:rsidP="003E799E">
            <w:pPr>
              <w:rPr>
                <w:rFonts w:ascii="Arial" w:eastAsia="仿宋_GB2312" w:hAnsi="Arial" w:cs="Arial"/>
                <w:b/>
                <w:bCs/>
                <w:sz w:val="18"/>
                <w:szCs w:val="18"/>
              </w:rPr>
            </w:pPr>
          </w:p>
        </w:tc>
        <w:tc>
          <w:tcPr>
            <w:tcW w:w="785"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北京市海淀区苏家坨镇北安河东区</w:t>
            </w:r>
          </w:p>
        </w:tc>
        <w:tc>
          <w:tcPr>
            <w:tcW w:w="287" w:type="pct"/>
            <w:tcBorders>
              <w:top w:val="single" w:sz="4" w:space="0" w:color="auto"/>
              <w:left w:val="nil"/>
              <w:bottom w:val="single" w:sz="4" w:space="0" w:color="auto"/>
              <w:right w:val="single" w:sz="4" w:space="0" w:color="auto"/>
            </w:tcBorders>
            <w:shd w:val="clear" w:color="auto" w:fill="auto"/>
            <w:vAlign w:val="center"/>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c>
          <w:tcPr>
            <w:tcW w:w="756"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北安河北路商铺</w:t>
            </w:r>
          </w:p>
        </w:tc>
        <w:tc>
          <w:tcPr>
            <w:tcW w:w="279" w:type="pct"/>
            <w:tcBorders>
              <w:top w:val="single" w:sz="4" w:space="0" w:color="auto"/>
              <w:left w:val="nil"/>
              <w:bottom w:val="single" w:sz="4" w:space="0" w:color="auto"/>
              <w:right w:val="single" w:sz="4" w:space="0" w:color="auto"/>
            </w:tcBorders>
            <w:shd w:val="clear" w:color="auto" w:fill="auto"/>
            <w:vAlign w:val="center"/>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北清路商铺</w:t>
            </w:r>
          </w:p>
        </w:tc>
        <w:tc>
          <w:tcPr>
            <w:tcW w:w="286" w:type="pct"/>
            <w:tcBorders>
              <w:top w:val="single" w:sz="4" w:space="0" w:color="auto"/>
              <w:left w:val="nil"/>
              <w:bottom w:val="single" w:sz="4" w:space="0" w:color="auto"/>
              <w:right w:val="single" w:sz="4" w:space="0" w:color="auto"/>
            </w:tcBorders>
            <w:shd w:val="clear" w:color="auto" w:fill="auto"/>
            <w:vAlign w:val="center"/>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c>
          <w:tcPr>
            <w:tcW w:w="713"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温阳路商铺</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r>
      <w:tr w:rsidR="0041692F" w:rsidRPr="00B03F0C" w:rsidTr="003E799E">
        <w:trPr>
          <w:trHeight w:val="300"/>
        </w:trPr>
        <w:tc>
          <w:tcPr>
            <w:tcW w:w="857" w:type="pct"/>
            <w:gridSpan w:val="2"/>
            <w:tcBorders>
              <w:top w:val="nil"/>
              <w:left w:val="single" w:sz="8" w:space="0" w:color="auto"/>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b/>
                <w:bCs/>
                <w:color w:val="000000"/>
                <w:sz w:val="18"/>
                <w:szCs w:val="18"/>
              </w:rPr>
            </w:pPr>
            <w:r w:rsidRPr="00B03F0C">
              <w:rPr>
                <w:rFonts w:ascii="Arial" w:eastAsia="仿宋_GB2312" w:hAnsi="Arial" w:cs="Arial"/>
                <w:b/>
                <w:bCs/>
                <w:color w:val="000000"/>
                <w:sz w:val="18"/>
                <w:szCs w:val="18"/>
              </w:rPr>
              <w:t>交易时间</w:t>
            </w:r>
          </w:p>
        </w:tc>
        <w:tc>
          <w:tcPr>
            <w:tcW w:w="785"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2018.10.15</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6"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w:t>
            </w:r>
          </w:p>
        </w:tc>
        <w:tc>
          <w:tcPr>
            <w:tcW w:w="279"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w:t>
            </w:r>
          </w:p>
        </w:tc>
        <w:tc>
          <w:tcPr>
            <w:tcW w:w="286"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13"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w:t>
            </w:r>
          </w:p>
        </w:tc>
        <w:tc>
          <w:tcPr>
            <w:tcW w:w="285" w:type="pct"/>
            <w:tcBorders>
              <w:top w:val="single" w:sz="4" w:space="0" w:color="auto"/>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41692F" w:rsidRPr="00B03F0C" w:rsidTr="003E799E">
        <w:trPr>
          <w:trHeight w:val="300"/>
        </w:trPr>
        <w:tc>
          <w:tcPr>
            <w:tcW w:w="857" w:type="pct"/>
            <w:gridSpan w:val="2"/>
            <w:tcBorders>
              <w:top w:val="nil"/>
              <w:left w:val="single" w:sz="8" w:space="0" w:color="auto"/>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b/>
                <w:bCs/>
                <w:color w:val="000000"/>
                <w:sz w:val="18"/>
                <w:szCs w:val="18"/>
              </w:rPr>
            </w:pPr>
            <w:r w:rsidRPr="00B03F0C">
              <w:rPr>
                <w:rFonts w:ascii="Arial" w:eastAsia="仿宋_GB2312" w:hAnsi="Arial" w:cs="Arial"/>
                <w:b/>
                <w:bCs/>
                <w:color w:val="000000"/>
                <w:sz w:val="18"/>
                <w:szCs w:val="18"/>
              </w:rPr>
              <w:t>交易情况</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41692F" w:rsidRPr="00B03F0C" w:rsidTr="003E799E">
        <w:trPr>
          <w:trHeight w:val="300"/>
        </w:trPr>
        <w:tc>
          <w:tcPr>
            <w:tcW w:w="857" w:type="pct"/>
            <w:gridSpan w:val="2"/>
            <w:tcBorders>
              <w:top w:val="nil"/>
              <w:left w:val="single" w:sz="8" w:space="0" w:color="auto"/>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b/>
                <w:bCs/>
                <w:color w:val="000000"/>
                <w:sz w:val="18"/>
                <w:szCs w:val="18"/>
              </w:rPr>
            </w:pPr>
            <w:r w:rsidRPr="00B03F0C">
              <w:rPr>
                <w:rFonts w:ascii="Arial" w:eastAsia="仿宋_GB2312" w:hAnsi="Arial" w:cs="Arial"/>
                <w:b/>
                <w:bCs/>
                <w:color w:val="000000"/>
                <w:sz w:val="18"/>
                <w:szCs w:val="18"/>
              </w:rPr>
              <w:t>用途</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商业</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商业</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商业</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商业</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41692F" w:rsidRPr="00B03F0C" w:rsidTr="003E799E">
        <w:trPr>
          <w:trHeight w:val="381"/>
        </w:trPr>
        <w:tc>
          <w:tcPr>
            <w:tcW w:w="857" w:type="pct"/>
            <w:gridSpan w:val="2"/>
            <w:tcBorders>
              <w:top w:val="nil"/>
              <w:left w:val="single" w:sz="8" w:space="0" w:color="auto"/>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b/>
                <w:bCs/>
                <w:color w:val="333399"/>
                <w:sz w:val="18"/>
                <w:szCs w:val="18"/>
              </w:rPr>
            </w:pPr>
            <w:r w:rsidRPr="00B03F0C">
              <w:rPr>
                <w:rFonts w:ascii="Arial" w:eastAsia="仿宋_GB2312" w:hAnsi="Arial" w:cs="Arial"/>
                <w:b/>
                <w:bCs/>
                <w:color w:val="000000"/>
                <w:sz w:val="18"/>
                <w:szCs w:val="18"/>
              </w:rPr>
              <w:t>土地使用年限（年）</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30-40</w:t>
            </w:r>
            <w:r w:rsidRPr="00B03F0C">
              <w:rPr>
                <w:rFonts w:ascii="Arial" w:eastAsia="仿宋_GB2312" w:hAnsi="Arial" w:cs="Arial"/>
                <w:color w:val="000000"/>
                <w:sz w:val="18"/>
                <w:szCs w:val="18"/>
              </w:rPr>
              <w:t>（含）</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30-40</w:t>
            </w:r>
            <w:r w:rsidRPr="00B03F0C">
              <w:rPr>
                <w:rFonts w:ascii="Arial" w:eastAsia="仿宋_GB2312" w:hAnsi="Arial" w:cs="Arial"/>
                <w:color w:val="000000"/>
                <w:sz w:val="18"/>
                <w:szCs w:val="18"/>
              </w:rPr>
              <w:t>（含）</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30-40</w:t>
            </w:r>
            <w:r w:rsidRPr="00B03F0C">
              <w:rPr>
                <w:rFonts w:ascii="Arial" w:eastAsia="仿宋_GB2312" w:hAnsi="Arial" w:cs="Arial"/>
                <w:color w:val="000000"/>
                <w:sz w:val="18"/>
                <w:szCs w:val="18"/>
              </w:rPr>
              <w:t>（含）</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30-40</w:t>
            </w:r>
            <w:r w:rsidRPr="00B03F0C">
              <w:rPr>
                <w:rFonts w:ascii="Arial" w:eastAsia="仿宋_GB2312" w:hAnsi="Arial" w:cs="Arial"/>
                <w:color w:val="000000"/>
                <w:sz w:val="18"/>
                <w:szCs w:val="18"/>
              </w:rPr>
              <w:t>（含）</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41692F" w:rsidRPr="00B03F0C" w:rsidTr="003E799E">
        <w:trPr>
          <w:trHeight w:val="1410"/>
        </w:trPr>
        <w:tc>
          <w:tcPr>
            <w:tcW w:w="352" w:type="pct"/>
            <w:vMerge w:val="restart"/>
            <w:tcBorders>
              <w:top w:val="single" w:sz="4" w:space="0" w:color="auto"/>
              <w:left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区域因素</w:t>
            </w:r>
          </w:p>
        </w:tc>
        <w:tc>
          <w:tcPr>
            <w:tcW w:w="50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商业繁华度</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6F11D8" w:rsidP="003E799E">
            <w:pPr>
              <w:widowControl/>
              <w:adjustRightInd/>
              <w:spacing w:line="240" w:lineRule="auto"/>
              <w:jc w:val="center"/>
              <w:textAlignment w:val="auto"/>
              <w:rPr>
                <w:rFonts w:ascii="Arial" w:eastAsia="仿宋_GB2312" w:hAnsi="Arial" w:cs="Arial"/>
                <w:sz w:val="18"/>
                <w:szCs w:val="18"/>
                <w:highlight w:val="yellow"/>
              </w:rPr>
            </w:pPr>
            <w:r w:rsidRPr="006F11D8">
              <w:rPr>
                <w:rFonts w:ascii="Arial" w:eastAsia="仿宋_GB2312" w:hAnsi="Arial" w:cs="Arial" w:hint="eastAsia"/>
                <w:sz w:val="18"/>
                <w:szCs w:val="18"/>
              </w:rPr>
              <w:t>估价对象位于苏家坨镇，估价对象周边主要以居住用地为主，在建的商业项目较少，商业繁华度一般</w:t>
            </w:r>
            <w:r w:rsidR="0041692F" w:rsidRPr="006F11D8">
              <w:rPr>
                <w:rFonts w:ascii="Arial" w:eastAsia="仿宋_GB2312" w:hAnsi="Arial" w:cs="Arial"/>
                <w:sz w:val="18"/>
                <w:szCs w:val="18"/>
              </w:rPr>
              <w:t>。</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D</w:t>
            </w:r>
            <w:r w:rsidRPr="00B03F0C">
              <w:rPr>
                <w:rFonts w:ascii="Arial" w:eastAsia="仿宋_GB2312" w:hAnsi="Arial" w:cs="Arial"/>
                <w:sz w:val="18"/>
                <w:szCs w:val="18"/>
              </w:rPr>
              <w:t>周边有中发百旺商城、金源燕莎</w:t>
            </w:r>
            <w:r w:rsidRPr="00B03F0C">
              <w:rPr>
                <w:rFonts w:ascii="Arial" w:eastAsia="仿宋_GB2312" w:hAnsi="Arial" w:cs="Arial"/>
                <w:sz w:val="18"/>
                <w:szCs w:val="18"/>
              </w:rPr>
              <w:t>mall</w:t>
            </w:r>
            <w:r w:rsidRPr="00B03F0C">
              <w:rPr>
                <w:rFonts w:ascii="Arial" w:eastAsia="仿宋_GB2312" w:hAnsi="Arial" w:cs="Arial"/>
                <w:sz w:val="18"/>
                <w:szCs w:val="18"/>
              </w:rPr>
              <w:t>购物中心，商业氛围较好，人流量较好，商业繁华度较好。</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103</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E</w:t>
            </w:r>
            <w:r w:rsidRPr="00B03F0C">
              <w:rPr>
                <w:rFonts w:ascii="Arial" w:eastAsia="仿宋_GB2312" w:hAnsi="Arial" w:cs="Arial"/>
                <w:sz w:val="18"/>
                <w:szCs w:val="18"/>
              </w:rPr>
              <w:t>周边有中发百旺商城、金源燕莎</w:t>
            </w:r>
            <w:r w:rsidRPr="00B03F0C">
              <w:rPr>
                <w:rFonts w:ascii="Arial" w:eastAsia="仿宋_GB2312" w:hAnsi="Arial" w:cs="Arial"/>
                <w:sz w:val="18"/>
                <w:szCs w:val="18"/>
              </w:rPr>
              <w:t>mall</w:t>
            </w:r>
            <w:r w:rsidRPr="00B03F0C">
              <w:rPr>
                <w:rFonts w:ascii="Arial" w:eastAsia="仿宋_GB2312" w:hAnsi="Arial" w:cs="Arial"/>
                <w:sz w:val="18"/>
                <w:szCs w:val="18"/>
              </w:rPr>
              <w:t>购物中心，商业氛围较好，人流量较好，商业繁华度较好。</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103</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F</w:t>
            </w:r>
            <w:r w:rsidRPr="00B03F0C">
              <w:rPr>
                <w:rFonts w:ascii="Arial" w:eastAsia="仿宋_GB2312" w:hAnsi="Arial" w:cs="Arial"/>
                <w:sz w:val="18"/>
                <w:szCs w:val="18"/>
              </w:rPr>
              <w:t>周边有中发百旺商城、金源燕莎</w:t>
            </w:r>
            <w:r w:rsidRPr="00B03F0C">
              <w:rPr>
                <w:rFonts w:ascii="Arial" w:eastAsia="仿宋_GB2312" w:hAnsi="Arial" w:cs="Arial"/>
                <w:sz w:val="18"/>
                <w:szCs w:val="18"/>
              </w:rPr>
              <w:t>mall</w:t>
            </w:r>
            <w:r w:rsidRPr="00B03F0C">
              <w:rPr>
                <w:rFonts w:ascii="Arial" w:eastAsia="仿宋_GB2312" w:hAnsi="Arial" w:cs="Arial"/>
                <w:sz w:val="18"/>
                <w:szCs w:val="18"/>
              </w:rPr>
              <w:t>购物中心，商业氛围较好，人流量较好，商业繁华度较好。</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103</w:t>
            </w:r>
          </w:p>
        </w:tc>
      </w:tr>
      <w:tr w:rsidR="0041692F" w:rsidRPr="00B03F0C" w:rsidTr="003E799E">
        <w:trPr>
          <w:trHeight w:val="2168"/>
        </w:trPr>
        <w:tc>
          <w:tcPr>
            <w:tcW w:w="352" w:type="pct"/>
            <w:vMerge/>
            <w:tcBorders>
              <w:left w:val="single" w:sz="4" w:space="0" w:color="auto"/>
              <w:right w:val="single" w:sz="4" w:space="0" w:color="auto"/>
            </w:tcBorders>
            <w:shd w:val="clear" w:color="auto" w:fill="auto"/>
            <w:vAlign w:val="center"/>
            <w:hideMark/>
          </w:tcPr>
          <w:p w:rsidR="0041692F" w:rsidRPr="00B03F0C" w:rsidRDefault="0041692F" w:rsidP="003E799E">
            <w:pPr>
              <w:rPr>
                <w:rFonts w:ascii="Arial" w:eastAsia="仿宋_GB2312" w:hAnsi="Arial" w:cs="Arial"/>
                <w:b/>
                <w:bCs/>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交通便捷度</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6F11D8" w:rsidP="003E799E">
            <w:pPr>
              <w:widowControl/>
              <w:adjustRightInd/>
              <w:spacing w:line="240" w:lineRule="auto"/>
              <w:jc w:val="center"/>
              <w:textAlignment w:val="auto"/>
              <w:rPr>
                <w:rFonts w:ascii="Arial" w:eastAsia="仿宋_GB2312" w:hAnsi="Arial" w:cs="Arial"/>
                <w:sz w:val="18"/>
                <w:szCs w:val="18"/>
              </w:rPr>
            </w:pPr>
            <w:r w:rsidRPr="006F11D8">
              <w:rPr>
                <w:rFonts w:ascii="Arial" w:eastAsia="仿宋_GB2312" w:hAnsi="Arial" w:cs="Arial" w:hint="eastAsia"/>
                <w:color w:val="000000"/>
                <w:sz w:val="18"/>
                <w:szCs w:val="18"/>
              </w:rPr>
              <w:t>估价对象紧邻城市主干道—北清路，距首都机场约</w:t>
            </w:r>
            <w:r w:rsidRPr="006F11D8">
              <w:rPr>
                <w:rFonts w:ascii="Arial" w:eastAsia="仿宋_GB2312" w:hAnsi="Arial" w:cs="Arial" w:hint="eastAsia"/>
                <w:color w:val="000000"/>
                <w:sz w:val="18"/>
                <w:szCs w:val="18"/>
              </w:rPr>
              <w:t>53</w:t>
            </w:r>
            <w:r w:rsidRPr="006F11D8">
              <w:rPr>
                <w:rFonts w:ascii="Arial" w:eastAsia="仿宋_GB2312" w:hAnsi="Arial" w:cs="Arial" w:hint="eastAsia"/>
                <w:color w:val="000000"/>
                <w:sz w:val="18"/>
                <w:szCs w:val="18"/>
              </w:rPr>
              <w:t>公里、距北京火车南站约</w:t>
            </w:r>
            <w:r w:rsidRPr="006F11D8">
              <w:rPr>
                <w:rFonts w:ascii="Arial" w:eastAsia="仿宋_GB2312" w:hAnsi="Arial" w:cs="Arial" w:hint="eastAsia"/>
                <w:color w:val="000000"/>
                <w:sz w:val="18"/>
                <w:szCs w:val="18"/>
              </w:rPr>
              <w:t>45</w:t>
            </w:r>
            <w:r w:rsidRPr="006F11D8">
              <w:rPr>
                <w:rFonts w:ascii="Arial" w:eastAsia="仿宋_GB2312" w:hAnsi="Arial" w:cs="Arial" w:hint="eastAsia"/>
                <w:color w:val="000000"/>
                <w:sz w:val="18"/>
                <w:szCs w:val="18"/>
              </w:rPr>
              <w:t>公里，周边有</w:t>
            </w:r>
            <w:r w:rsidRPr="006F11D8">
              <w:rPr>
                <w:rFonts w:ascii="Arial" w:eastAsia="仿宋_GB2312" w:hAnsi="Arial" w:cs="Arial" w:hint="eastAsia"/>
                <w:color w:val="000000"/>
                <w:sz w:val="18"/>
                <w:szCs w:val="18"/>
              </w:rPr>
              <w:t>544</w:t>
            </w:r>
            <w:r w:rsidRPr="006F11D8">
              <w:rPr>
                <w:rFonts w:ascii="Arial" w:eastAsia="仿宋_GB2312" w:hAnsi="Arial" w:cs="Arial" w:hint="eastAsia"/>
                <w:color w:val="000000"/>
                <w:sz w:val="18"/>
                <w:szCs w:val="18"/>
              </w:rPr>
              <w:t>路、专</w:t>
            </w:r>
            <w:r w:rsidRPr="006F11D8">
              <w:rPr>
                <w:rFonts w:ascii="Arial" w:eastAsia="仿宋_GB2312" w:hAnsi="Arial" w:cs="Arial" w:hint="eastAsia"/>
                <w:color w:val="000000"/>
                <w:sz w:val="18"/>
                <w:szCs w:val="18"/>
              </w:rPr>
              <w:t>16</w:t>
            </w:r>
            <w:r w:rsidRPr="006F11D8">
              <w:rPr>
                <w:rFonts w:ascii="Arial" w:eastAsia="仿宋_GB2312" w:hAnsi="Arial" w:cs="Arial" w:hint="eastAsia"/>
                <w:color w:val="000000"/>
                <w:sz w:val="18"/>
                <w:szCs w:val="18"/>
              </w:rPr>
              <w:t>路、专</w:t>
            </w:r>
            <w:r w:rsidRPr="006F11D8">
              <w:rPr>
                <w:rFonts w:ascii="Arial" w:eastAsia="仿宋_GB2312" w:hAnsi="Arial" w:cs="Arial" w:hint="eastAsia"/>
                <w:color w:val="000000"/>
                <w:sz w:val="18"/>
                <w:szCs w:val="18"/>
              </w:rPr>
              <w:t>99</w:t>
            </w:r>
            <w:r w:rsidRPr="006F11D8">
              <w:rPr>
                <w:rFonts w:ascii="Arial" w:eastAsia="仿宋_GB2312" w:hAnsi="Arial" w:cs="Arial" w:hint="eastAsia"/>
                <w:color w:val="000000"/>
                <w:sz w:val="18"/>
                <w:szCs w:val="18"/>
              </w:rPr>
              <w:t>路等多条公交线路通过，小区南侧紧邻距地铁</w:t>
            </w:r>
            <w:r w:rsidRPr="006F11D8">
              <w:rPr>
                <w:rFonts w:ascii="Arial" w:eastAsia="仿宋_GB2312" w:hAnsi="Arial" w:cs="Arial" w:hint="eastAsia"/>
                <w:color w:val="000000"/>
                <w:sz w:val="18"/>
                <w:szCs w:val="18"/>
              </w:rPr>
              <w:t>16</w:t>
            </w:r>
            <w:r w:rsidRPr="006F11D8">
              <w:rPr>
                <w:rFonts w:ascii="Arial" w:eastAsia="仿宋_GB2312" w:hAnsi="Arial" w:cs="Arial" w:hint="eastAsia"/>
                <w:color w:val="000000"/>
                <w:sz w:val="18"/>
                <w:szCs w:val="18"/>
              </w:rPr>
              <w:t>线（北安河站），综合评价交通便捷度较好</w:t>
            </w:r>
            <w:r w:rsidR="008214EE">
              <w:rPr>
                <w:rFonts w:ascii="Arial" w:eastAsia="仿宋_GB2312" w:hAnsi="Arial" w:cs="Arial" w:hint="eastAsia"/>
                <w:color w:val="000000"/>
                <w:sz w:val="18"/>
                <w:szCs w:val="18"/>
              </w:rPr>
              <w:t>。</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D</w:t>
            </w:r>
            <w:r w:rsidRPr="00B03F0C">
              <w:rPr>
                <w:rFonts w:ascii="Arial" w:eastAsia="仿宋_GB2312" w:hAnsi="Arial" w:cs="Arial"/>
                <w:color w:val="000000"/>
                <w:sz w:val="18"/>
                <w:szCs w:val="18"/>
              </w:rPr>
              <w:t>紧邻城市主干道</w:t>
            </w:r>
            <w:r w:rsidRPr="00B03F0C">
              <w:rPr>
                <w:rFonts w:ascii="Arial" w:eastAsia="仿宋_GB2312" w:hAnsi="Arial" w:cs="Arial"/>
                <w:color w:val="000000"/>
                <w:sz w:val="18"/>
                <w:szCs w:val="18"/>
              </w:rPr>
              <w:t>—</w:t>
            </w:r>
            <w:r w:rsidRPr="00B03F0C">
              <w:rPr>
                <w:rFonts w:ascii="Arial" w:eastAsia="仿宋_GB2312" w:hAnsi="Arial" w:cs="Arial"/>
                <w:color w:val="000000"/>
                <w:sz w:val="18"/>
                <w:szCs w:val="18"/>
              </w:rPr>
              <w:t>北清路，临近地铁</w:t>
            </w:r>
            <w:r w:rsidRPr="00B03F0C">
              <w:rPr>
                <w:rFonts w:ascii="Arial" w:eastAsia="仿宋_GB2312" w:hAnsi="Arial" w:cs="Arial"/>
                <w:color w:val="000000"/>
                <w:sz w:val="18"/>
                <w:szCs w:val="18"/>
              </w:rPr>
              <w:t>16</w:t>
            </w:r>
            <w:r w:rsidRPr="00B03F0C">
              <w:rPr>
                <w:rFonts w:ascii="Arial" w:eastAsia="仿宋_GB2312" w:hAnsi="Arial" w:cs="Arial"/>
                <w:color w:val="000000"/>
                <w:sz w:val="18"/>
                <w:szCs w:val="18"/>
              </w:rPr>
              <w:t>号线（北安河站）周边有</w:t>
            </w:r>
            <w:r w:rsidRPr="00B03F0C">
              <w:rPr>
                <w:rFonts w:ascii="Arial" w:eastAsia="仿宋_GB2312" w:hAnsi="Arial" w:cs="Arial"/>
                <w:color w:val="000000"/>
                <w:sz w:val="18"/>
                <w:szCs w:val="18"/>
              </w:rPr>
              <w:t>333</w:t>
            </w:r>
            <w:r w:rsidRPr="00B03F0C">
              <w:rPr>
                <w:rFonts w:ascii="Arial" w:eastAsia="仿宋_GB2312" w:hAnsi="Arial" w:cs="Arial"/>
                <w:color w:val="000000"/>
                <w:sz w:val="18"/>
                <w:szCs w:val="18"/>
              </w:rPr>
              <w:t>路、</w:t>
            </w:r>
            <w:r w:rsidRPr="00B03F0C">
              <w:rPr>
                <w:rFonts w:ascii="Arial" w:eastAsia="仿宋_GB2312" w:hAnsi="Arial" w:cs="Arial"/>
                <w:color w:val="000000"/>
                <w:sz w:val="18"/>
                <w:szCs w:val="18"/>
              </w:rPr>
              <w:t>384</w:t>
            </w:r>
            <w:r w:rsidRPr="00B03F0C">
              <w:rPr>
                <w:rFonts w:ascii="Arial" w:eastAsia="仿宋_GB2312" w:hAnsi="Arial" w:cs="Arial"/>
                <w:color w:val="000000"/>
                <w:sz w:val="18"/>
                <w:szCs w:val="18"/>
              </w:rPr>
              <w:t>路、</w:t>
            </w:r>
            <w:r w:rsidRPr="00B03F0C">
              <w:rPr>
                <w:rFonts w:ascii="Arial" w:eastAsia="仿宋_GB2312" w:hAnsi="Arial" w:cs="Arial"/>
                <w:color w:val="000000"/>
                <w:sz w:val="18"/>
                <w:szCs w:val="18"/>
              </w:rPr>
              <w:t>438</w:t>
            </w:r>
            <w:r w:rsidRPr="00B03F0C">
              <w:rPr>
                <w:rFonts w:ascii="Arial" w:eastAsia="仿宋_GB2312" w:hAnsi="Arial" w:cs="Arial"/>
                <w:color w:val="000000"/>
                <w:sz w:val="18"/>
                <w:szCs w:val="18"/>
              </w:rPr>
              <w:t>路、</w:t>
            </w:r>
            <w:r w:rsidRPr="00B03F0C">
              <w:rPr>
                <w:rFonts w:ascii="Arial" w:eastAsia="仿宋_GB2312" w:hAnsi="Arial" w:cs="Arial"/>
                <w:color w:val="000000"/>
                <w:sz w:val="18"/>
                <w:szCs w:val="18"/>
              </w:rPr>
              <w:t>575</w:t>
            </w:r>
            <w:r w:rsidRPr="00B03F0C">
              <w:rPr>
                <w:rFonts w:ascii="Arial" w:eastAsia="仿宋_GB2312" w:hAnsi="Arial" w:cs="Arial"/>
                <w:color w:val="000000"/>
                <w:sz w:val="18"/>
                <w:szCs w:val="18"/>
              </w:rPr>
              <w:t>路等多条公交线路通过，综合评价交通便捷度较好。</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E</w:t>
            </w:r>
            <w:r w:rsidRPr="00B03F0C">
              <w:rPr>
                <w:rFonts w:ascii="Arial" w:eastAsia="仿宋_GB2312" w:hAnsi="Arial" w:cs="Arial"/>
                <w:color w:val="000000"/>
                <w:sz w:val="18"/>
                <w:szCs w:val="18"/>
              </w:rPr>
              <w:t>紧邻城市主干道</w:t>
            </w:r>
            <w:r w:rsidRPr="00B03F0C">
              <w:rPr>
                <w:rFonts w:ascii="Arial" w:eastAsia="仿宋_GB2312" w:hAnsi="Arial" w:cs="Arial"/>
                <w:color w:val="000000"/>
                <w:sz w:val="18"/>
                <w:szCs w:val="18"/>
              </w:rPr>
              <w:t>—</w:t>
            </w:r>
            <w:r w:rsidRPr="00B03F0C">
              <w:rPr>
                <w:rFonts w:ascii="Arial" w:eastAsia="仿宋_GB2312" w:hAnsi="Arial" w:cs="Arial"/>
                <w:color w:val="000000"/>
                <w:sz w:val="18"/>
                <w:szCs w:val="18"/>
              </w:rPr>
              <w:t>北清路，临近地铁</w:t>
            </w:r>
            <w:r w:rsidRPr="00B03F0C">
              <w:rPr>
                <w:rFonts w:ascii="Arial" w:eastAsia="仿宋_GB2312" w:hAnsi="Arial" w:cs="Arial"/>
                <w:color w:val="000000"/>
                <w:sz w:val="18"/>
                <w:szCs w:val="18"/>
              </w:rPr>
              <w:t>16</w:t>
            </w:r>
            <w:r w:rsidRPr="00B03F0C">
              <w:rPr>
                <w:rFonts w:ascii="Arial" w:eastAsia="仿宋_GB2312" w:hAnsi="Arial" w:cs="Arial"/>
                <w:color w:val="000000"/>
                <w:sz w:val="18"/>
                <w:szCs w:val="18"/>
              </w:rPr>
              <w:t>号线（北安河站）周边有</w:t>
            </w:r>
            <w:r w:rsidRPr="00B03F0C">
              <w:rPr>
                <w:rFonts w:ascii="Arial" w:eastAsia="仿宋_GB2312" w:hAnsi="Arial" w:cs="Arial"/>
                <w:color w:val="000000"/>
                <w:sz w:val="18"/>
                <w:szCs w:val="18"/>
              </w:rPr>
              <w:t>333</w:t>
            </w:r>
            <w:r w:rsidRPr="00B03F0C">
              <w:rPr>
                <w:rFonts w:ascii="Arial" w:eastAsia="仿宋_GB2312" w:hAnsi="Arial" w:cs="Arial"/>
                <w:color w:val="000000"/>
                <w:sz w:val="18"/>
                <w:szCs w:val="18"/>
              </w:rPr>
              <w:t>路、</w:t>
            </w:r>
            <w:r w:rsidRPr="00B03F0C">
              <w:rPr>
                <w:rFonts w:ascii="Arial" w:eastAsia="仿宋_GB2312" w:hAnsi="Arial" w:cs="Arial"/>
                <w:color w:val="000000"/>
                <w:sz w:val="18"/>
                <w:szCs w:val="18"/>
              </w:rPr>
              <w:t>384</w:t>
            </w:r>
            <w:r w:rsidRPr="00B03F0C">
              <w:rPr>
                <w:rFonts w:ascii="Arial" w:eastAsia="仿宋_GB2312" w:hAnsi="Arial" w:cs="Arial"/>
                <w:color w:val="000000"/>
                <w:sz w:val="18"/>
                <w:szCs w:val="18"/>
              </w:rPr>
              <w:t>路、</w:t>
            </w:r>
            <w:r w:rsidRPr="00B03F0C">
              <w:rPr>
                <w:rFonts w:ascii="Arial" w:eastAsia="仿宋_GB2312" w:hAnsi="Arial" w:cs="Arial"/>
                <w:color w:val="000000"/>
                <w:sz w:val="18"/>
                <w:szCs w:val="18"/>
              </w:rPr>
              <w:t>438</w:t>
            </w:r>
            <w:r w:rsidRPr="00B03F0C">
              <w:rPr>
                <w:rFonts w:ascii="Arial" w:eastAsia="仿宋_GB2312" w:hAnsi="Arial" w:cs="Arial"/>
                <w:color w:val="000000"/>
                <w:sz w:val="18"/>
                <w:szCs w:val="18"/>
              </w:rPr>
              <w:t>路、</w:t>
            </w:r>
            <w:r w:rsidRPr="00B03F0C">
              <w:rPr>
                <w:rFonts w:ascii="Arial" w:eastAsia="仿宋_GB2312" w:hAnsi="Arial" w:cs="Arial"/>
                <w:color w:val="000000"/>
                <w:sz w:val="18"/>
                <w:szCs w:val="18"/>
              </w:rPr>
              <w:t>575</w:t>
            </w:r>
            <w:r w:rsidRPr="00B03F0C">
              <w:rPr>
                <w:rFonts w:ascii="Arial" w:eastAsia="仿宋_GB2312" w:hAnsi="Arial" w:cs="Arial"/>
                <w:color w:val="000000"/>
                <w:sz w:val="18"/>
                <w:szCs w:val="18"/>
              </w:rPr>
              <w:t>路等多条公交线路通过，综合评价交通便捷度较好</w:t>
            </w:r>
            <w:r w:rsidRPr="00B03F0C">
              <w:rPr>
                <w:rFonts w:ascii="Arial" w:eastAsia="仿宋_GB2312" w:hAnsi="Arial" w:cs="Arial"/>
                <w:sz w:val="18"/>
                <w:szCs w:val="18"/>
              </w:rPr>
              <w:t>。</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F</w:t>
            </w:r>
            <w:r w:rsidRPr="00B03F0C">
              <w:rPr>
                <w:rFonts w:ascii="Arial" w:eastAsia="仿宋_GB2312" w:hAnsi="Arial" w:cs="Arial"/>
                <w:color w:val="000000"/>
                <w:sz w:val="18"/>
                <w:szCs w:val="18"/>
              </w:rPr>
              <w:t>紧邻城市主干道</w:t>
            </w:r>
            <w:r w:rsidRPr="00B03F0C">
              <w:rPr>
                <w:rFonts w:ascii="Arial" w:eastAsia="仿宋_GB2312" w:hAnsi="Arial" w:cs="Arial"/>
                <w:color w:val="000000"/>
                <w:sz w:val="18"/>
                <w:szCs w:val="18"/>
              </w:rPr>
              <w:t>—</w:t>
            </w:r>
            <w:r w:rsidRPr="00B03F0C">
              <w:rPr>
                <w:rFonts w:ascii="Arial" w:eastAsia="仿宋_GB2312" w:hAnsi="Arial" w:cs="Arial"/>
                <w:color w:val="000000"/>
                <w:sz w:val="18"/>
                <w:szCs w:val="18"/>
              </w:rPr>
              <w:t>温阳路，临近地铁</w:t>
            </w:r>
            <w:r w:rsidRPr="00B03F0C">
              <w:rPr>
                <w:rFonts w:ascii="Arial" w:eastAsia="仿宋_GB2312" w:hAnsi="Arial" w:cs="Arial"/>
                <w:color w:val="000000"/>
                <w:sz w:val="18"/>
                <w:szCs w:val="18"/>
              </w:rPr>
              <w:t>16</w:t>
            </w:r>
            <w:r w:rsidRPr="00B03F0C">
              <w:rPr>
                <w:rFonts w:ascii="Arial" w:eastAsia="仿宋_GB2312" w:hAnsi="Arial" w:cs="Arial"/>
                <w:color w:val="000000"/>
                <w:sz w:val="18"/>
                <w:szCs w:val="18"/>
              </w:rPr>
              <w:t>号线（北安河站）周边有</w:t>
            </w:r>
            <w:r w:rsidRPr="00B03F0C">
              <w:rPr>
                <w:rFonts w:ascii="Arial" w:eastAsia="仿宋_GB2312" w:hAnsi="Arial" w:cs="Arial"/>
                <w:color w:val="000000"/>
                <w:sz w:val="18"/>
                <w:szCs w:val="18"/>
              </w:rPr>
              <w:t>437</w:t>
            </w:r>
            <w:r w:rsidRPr="00B03F0C">
              <w:rPr>
                <w:rFonts w:ascii="Arial" w:eastAsia="仿宋_GB2312" w:hAnsi="Arial" w:cs="Arial"/>
                <w:color w:val="000000"/>
                <w:sz w:val="18"/>
                <w:szCs w:val="18"/>
              </w:rPr>
              <w:t>路、</w:t>
            </w:r>
            <w:r w:rsidRPr="00B03F0C">
              <w:rPr>
                <w:rFonts w:ascii="Arial" w:eastAsia="仿宋_GB2312" w:hAnsi="Arial" w:cs="Arial"/>
                <w:color w:val="000000"/>
                <w:sz w:val="18"/>
                <w:szCs w:val="18"/>
              </w:rPr>
              <w:t>575</w:t>
            </w:r>
            <w:r w:rsidRPr="00B03F0C">
              <w:rPr>
                <w:rFonts w:ascii="Arial" w:eastAsia="仿宋_GB2312" w:hAnsi="Arial" w:cs="Arial"/>
                <w:color w:val="000000"/>
                <w:sz w:val="18"/>
                <w:szCs w:val="18"/>
              </w:rPr>
              <w:t>路、专</w:t>
            </w:r>
            <w:r w:rsidRPr="00B03F0C">
              <w:rPr>
                <w:rFonts w:ascii="Arial" w:eastAsia="仿宋_GB2312" w:hAnsi="Arial" w:cs="Arial"/>
                <w:color w:val="000000"/>
                <w:sz w:val="18"/>
                <w:szCs w:val="18"/>
              </w:rPr>
              <w:t>28</w:t>
            </w:r>
            <w:r w:rsidRPr="00B03F0C">
              <w:rPr>
                <w:rFonts w:ascii="Arial" w:eastAsia="仿宋_GB2312" w:hAnsi="Arial" w:cs="Arial"/>
                <w:color w:val="000000"/>
                <w:sz w:val="18"/>
                <w:szCs w:val="18"/>
              </w:rPr>
              <w:t>路等多条公交线路通过，综合评价交通便捷度较好</w:t>
            </w:r>
            <w:r w:rsidRPr="00B03F0C">
              <w:rPr>
                <w:rFonts w:ascii="Arial" w:eastAsia="仿宋_GB2312" w:hAnsi="Arial" w:cs="Arial"/>
                <w:sz w:val="18"/>
                <w:szCs w:val="18"/>
              </w:rPr>
              <w:t>。</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41692F" w:rsidRPr="00B03F0C" w:rsidTr="003E799E">
        <w:trPr>
          <w:trHeight w:val="855"/>
        </w:trPr>
        <w:tc>
          <w:tcPr>
            <w:tcW w:w="352" w:type="pct"/>
            <w:vMerge/>
            <w:tcBorders>
              <w:left w:val="single" w:sz="4" w:space="0" w:color="auto"/>
              <w:right w:val="single" w:sz="4" w:space="0" w:color="auto"/>
            </w:tcBorders>
            <w:shd w:val="clear" w:color="auto" w:fill="auto"/>
            <w:vAlign w:val="center"/>
            <w:hideMark/>
          </w:tcPr>
          <w:p w:rsidR="0041692F" w:rsidRPr="00B03F0C" w:rsidRDefault="0041692F" w:rsidP="003E799E">
            <w:pPr>
              <w:rPr>
                <w:rFonts w:ascii="Arial" w:eastAsia="仿宋_GB2312" w:hAnsi="Arial" w:cs="Arial"/>
                <w:b/>
                <w:bCs/>
                <w:sz w:val="18"/>
                <w:szCs w:val="18"/>
              </w:rPr>
            </w:pPr>
          </w:p>
        </w:tc>
        <w:tc>
          <w:tcPr>
            <w:tcW w:w="505"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公共配套设施</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估价对象所在区域公共配套设施齐备情况一般。</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D</w:t>
            </w:r>
            <w:r w:rsidRPr="00B03F0C">
              <w:rPr>
                <w:rFonts w:ascii="Arial" w:eastAsia="仿宋_GB2312" w:hAnsi="Arial" w:cs="Arial"/>
                <w:sz w:val="18"/>
                <w:szCs w:val="18"/>
              </w:rPr>
              <w:t>所在区域公共配套设施齐备情况一般。</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E</w:t>
            </w:r>
            <w:r w:rsidRPr="00B03F0C">
              <w:rPr>
                <w:rFonts w:ascii="Arial" w:eastAsia="仿宋_GB2312" w:hAnsi="Arial" w:cs="Arial"/>
                <w:sz w:val="18"/>
                <w:szCs w:val="18"/>
              </w:rPr>
              <w:t>所在区域公共配套设施齐备情况一般。</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F</w:t>
            </w:r>
            <w:r w:rsidRPr="00B03F0C">
              <w:rPr>
                <w:rFonts w:ascii="Arial" w:eastAsia="仿宋_GB2312" w:hAnsi="Arial" w:cs="Arial"/>
                <w:sz w:val="18"/>
                <w:szCs w:val="18"/>
              </w:rPr>
              <w:t>所在区域公共配套设施齐备情况一般。</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41692F" w:rsidRPr="00B03F0C" w:rsidTr="003E799E">
        <w:trPr>
          <w:trHeight w:val="570"/>
        </w:trPr>
        <w:tc>
          <w:tcPr>
            <w:tcW w:w="352" w:type="pct"/>
            <w:vMerge/>
            <w:tcBorders>
              <w:left w:val="single" w:sz="4" w:space="0" w:color="auto"/>
              <w:right w:val="single" w:sz="4" w:space="0" w:color="auto"/>
            </w:tcBorders>
            <w:shd w:val="clear" w:color="auto" w:fill="auto"/>
            <w:vAlign w:val="center"/>
            <w:hideMark/>
          </w:tcPr>
          <w:p w:rsidR="0041692F" w:rsidRPr="00B03F0C" w:rsidRDefault="0041692F" w:rsidP="003E799E">
            <w:pPr>
              <w:rPr>
                <w:rFonts w:ascii="Arial" w:eastAsia="仿宋_GB2312" w:hAnsi="Arial" w:cs="Arial"/>
                <w:color w:val="000000"/>
                <w:sz w:val="18"/>
                <w:szCs w:val="18"/>
              </w:rPr>
            </w:pPr>
          </w:p>
        </w:tc>
        <w:tc>
          <w:tcPr>
            <w:tcW w:w="505"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红线外基础设施水平</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color w:val="000000"/>
                <w:sz w:val="18"/>
                <w:szCs w:val="18"/>
              </w:rPr>
              <w:t>估价对象所在区域基础设施水平达到六通。</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D</w:t>
            </w:r>
            <w:r w:rsidRPr="00B03F0C">
              <w:rPr>
                <w:rFonts w:ascii="Arial" w:eastAsia="仿宋_GB2312" w:hAnsi="Arial" w:cs="Arial"/>
                <w:color w:val="000000"/>
                <w:sz w:val="18"/>
                <w:szCs w:val="18"/>
              </w:rPr>
              <w:t>所在区域基础设施水平达到六通。</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E</w:t>
            </w:r>
            <w:r w:rsidRPr="00B03F0C">
              <w:rPr>
                <w:rFonts w:ascii="Arial" w:eastAsia="仿宋_GB2312" w:hAnsi="Arial" w:cs="Arial"/>
                <w:color w:val="000000"/>
                <w:sz w:val="18"/>
                <w:szCs w:val="18"/>
              </w:rPr>
              <w:t>所在区域基础设施水平达到六通。</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F</w:t>
            </w:r>
            <w:r w:rsidRPr="00B03F0C">
              <w:rPr>
                <w:rFonts w:ascii="Arial" w:eastAsia="仿宋_GB2312" w:hAnsi="Arial" w:cs="Arial"/>
                <w:color w:val="000000"/>
                <w:sz w:val="18"/>
                <w:szCs w:val="18"/>
              </w:rPr>
              <w:t>所在区域基础设施水平达到六通。</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41692F" w:rsidRPr="00B03F0C" w:rsidTr="003E799E">
        <w:trPr>
          <w:trHeight w:val="855"/>
        </w:trPr>
        <w:tc>
          <w:tcPr>
            <w:tcW w:w="352" w:type="pct"/>
            <w:vMerge/>
            <w:tcBorders>
              <w:left w:val="single" w:sz="4" w:space="0" w:color="auto"/>
              <w:right w:val="single" w:sz="4" w:space="0" w:color="auto"/>
            </w:tcBorders>
            <w:shd w:val="clear" w:color="auto" w:fill="auto"/>
            <w:vAlign w:val="center"/>
            <w:hideMark/>
          </w:tcPr>
          <w:p w:rsidR="0041692F" w:rsidRPr="00B03F0C" w:rsidRDefault="0041692F" w:rsidP="003E799E">
            <w:pPr>
              <w:rPr>
                <w:rFonts w:ascii="Arial" w:eastAsia="仿宋_GB2312" w:hAnsi="Arial" w:cs="Arial"/>
                <w:b/>
                <w:bCs/>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自然及人文环境</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6F11D8" w:rsidP="003E799E">
            <w:pPr>
              <w:widowControl/>
              <w:adjustRightInd/>
              <w:spacing w:line="240" w:lineRule="auto"/>
              <w:jc w:val="center"/>
              <w:textAlignment w:val="auto"/>
              <w:rPr>
                <w:rFonts w:ascii="Arial" w:eastAsia="仿宋_GB2312" w:hAnsi="Arial" w:cs="Arial"/>
                <w:sz w:val="18"/>
                <w:szCs w:val="18"/>
                <w:highlight w:val="yellow"/>
              </w:rPr>
            </w:pPr>
            <w:r w:rsidRPr="006F11D8">
              <w:rPr>
                <w:rFonts w:ascii="Arial" w:eastAsia="仿宋_GB2312" w:hAnsi="Arial" w:cs="Arial" w:hint="eastAsia"/>
                <w:color w:val="000000"/>
                <w:sz w:val="18"/>
                <w:szCs w:val="18"/>
              </w:rPr>
              <w:t>估价对象所在苏家坨镇周边绿化条件较好，周边</w:t>
            </w:r>
            <w:r w:rsidRPr="006F11D8">
              <w:rPr>
                <w:rFonts w:ascii="Arial" w:eastAsia="仿宋_GB2312" w:hAnsi="Arial" w:cs="Arial" w:hint="eastAsia"/>
                <w:color w:val="000000"/>
                <w:sz w:val="18"/>
                <w:szCs w:val="18"/>
              </w:rPr>
              <w:t>2</w:t>
            </w:r>
            <w:r w:rsidRPr="006F11D8">
              <w:rPr>
                <w:rFonts w:ascii="Arial" w:eastAsia="仿宋_GB2312" w:hAnsi="Arial" w:cs="Arial" w:hint="eastAsia"/>
                <w:color w:val="000000"/>
                <w:sz w:val="18"/>
                <w:szCs w:val="18"/>
              </w:rPr>
              <w:t>公里内有京密引水渠绿化带、鹫峰国家森林公园等；较少博物馆、美术馆、高等院校等人文设施，综合考虑自然环境与人文环境较好</w:t>
            </w:r>
            <w:r w:rsidR="0041692F" w:rsidRPr="006F11D8">
              <w:rPr>
                <w:rFonts w:ascii="Arial" w:eastAsia="仿宋_GB2312" w:hAnsi="Arial" w:cs="Arial"/>
                <w:color w:val="000000"/>
                <w:sz w:val="18"/>
                <w:szCs w:val="18"/>
              </w:rPr>
              <w:t>。</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color w:val="000000"/>
                <w:sz w:val="18"/>
                <w:szCs w:val="18"/>
              </w:rPr>
              <w:t>周边</w:t>
            </w:r>
            <w:r w:rsidRPr="00B03F0C">
              <w:rPr>
                <w:rFonts w:ascii="Arial" w:eastAsia="仿宋_GB2312" w:hAnsi="Arial" w:cs="Arial"/>
                <w:color w:val="000000"/>
                <w:sz w:val="18"/>
                <w:szCs w:val="18"/>
              </w:rPr>
              <w:t>2</w:t>
            </w:r>
            <w:r w:rsidRPr="00B03F0C">
              <w:rPr>
                <w:rFonts w:ascii="Arial" w:eastAsia="仿宋_GB2312" w:hAnsi="Arial" w:cs="Arial"/>
                <w:color w:val="000000"/>
                <w:sz w:val="18"/>
                <w:szCs w:val="18"/>
              </w:rPr>
              <w:t>公里内有百望山、百旺公园，中央民族干部学院等自然及人文环境人文环境；综合评价环境状况</w:t>
            </w:r>
            <w:r w:rsidRPr="00B03F0C">
              <w:rPr>
                <w:rFonts w:ascii="Arial" w:eastAsia="仿宋_GB2312" w:hAnsi="Arial" w:cs="Arial"/>
                <w:sz w:val="18"/>
                <w:szCs w:val="18"/>
              </w:rPr>
              <w:t>较好。</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color w:val="000000"/>
                <w:sz w:val="18"/>
                <w:szCs w:val="18"/>
              </w:rPr>
              <w:t>周边</w:t>
            </w:r>
            <w:r w:rsidRPr="00B03F0C">
              <w:rPr>
                <w:rFonts w:ascii="Arial" w:eastAsia="仿宋_GB2312" w:hAnsi="Arial" w:cs="Arial"/>
                <w:color w:val="000000"/>
                <w:sz w:val="18"/>
                <w:szCs w:val="18"/>
              </w:rPr>
              <w:t>2</w:t>
            </w:r>
            <w:r w:rsidRPr="00B03F0C">
              <w:rPr>
                <w:rFonts w:ascii="Arial" w:eastAsia="仿宋_GB2312" w:hAnsi="Arial" w:cs="Arial"/>
                <w:color w:val="000000"/>
                <w:sz w:val="18"/>
                <w:szCs w:val="18"/>
              </w:rPr>
              <w:t>公里内有百望山、百旺公园，中央民族干部学院等自然及人文环境人文环境；综合评价环境状况</w:t>
            </w:r>
            <w:r w:rsidRPr="00B03F0C">
              <w:rPr>
                <w:rFonts w:ascii="Arial" w:eastAsia="仿宋_GB2312" w:hAnsi="Arial" w:cs="Arial"/>
                <w:sz w:val="18"/>
                <w:szCs w:val="18"/>
              </w:rPr>
              <w:t>较好。</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color w:val="000000"/>
                <w:sz w:val="18"/>
                <w:szCs w:val="18"/>
              </w:rPr>
              <w:t>周边</w:t>
            </w:r>
            <w:r w:rsidRPr="00B03F0C">
              <w:rPr>
                <w:rFonts w:ascii="Arial" w:eastAsia="仿宋_GB2312" w:hAnsi="Arial" w:cs="Arial"/>
                <w:color w:val="000000"/>
                <w:sz w:val="18"/>
                <w:szCs w:val="18"/>
              </w:rPr>
              <w:t>2</w:t>
            </w:r>
            <w:r w:rsidRPr="00B03F0C">
              <w:rPr>
                <w:rFonts w:ascii="Arial" w:eastAsia="仿宋_GB2312" w:hAnsi="Arial" w:cs="Arial"/>
                <w:color w:val="000000"/>
                <w:sz w:val="18"/>
                <w:szCs w:val="18"/>
              </w:rPr>
              <w:t>公里内有百望山、百旺公园，中央民族干部学院等自然及人文环境人文环境；综合评价环境状况</w:t>
            </w:r>
            <w:r w:rsidRPr="00B03F0C">
              <w:rPr>
                <w:rFonts w:ascii="Arial" w:eastAsia="仿宋_GB2312" w:hAnsi="Arial" w:cs="Arial"/>
                <w:sz w:val="18"/>
                <w:szCs w:val="18"/>
              </w:rPr>
              <w:t>较好。</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41692F" w:rsidRPr="00B03F0C" w:rsidTr="003E799E">
        <w:trPr>
          <w:trHeight w:val="300"/>
        </w:trPr>
        <w:tc>
          <w:tcPr>
            <w:tcW w:w="352" w:type="pct"/>
            <w:vMerge/>
            <w:tcBorders>
              <w:left w:val="single" w:sz="4" w:space="0" w:color="auto"/>
              <w:right w:val="single" w:sz="4" w:space="0" w:color="auto"/>
            </w:tcBorders>
            <w:shd w:val="clear" w:color="auto" w:fill="auto"/>
            <w:vAlign w:val="center"/>
            <w:hideMark/>
          </w:tcPr>
          <w:p w:rsidR="0041692F" w:rsidRPr="00B03F0C" w:rsidRDefault="0041692F" w:rsidP="003E799E">
            <w:pPr>
              <w:rPr>
                <w:rFonts w:ascii="Arial" w:eastAsia="仿宋_GB2312" w:hAnsi="Arial" w:cs="Arial"/>
                <w:b/>
                <w:bCs/>
                <w:sz w:val="18"/>
                <w:szCs w:val="18"/>
              </w:rPr>
            </w:pPr>
          </w:p>
        </w:tc>
        <w:tc>
          <w:tcPr>
            <w:tcW w:w="505"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可视性</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较好</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较好</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较好</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较好</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41692F" w:rsidRPr="00B03F0C" w:rsidTr="003E799E">
        <w:trPr>
          <w:trHeight w:val="300"/>
        </w:trPr>
        <w:tc>
          <w:tcPr>
            <w:tcW w:w="352" w:type="pct"/>
            <w:vMerge/>
            <w:tcBorders>
              <w:left w:val="single" w:sz="4" w:space="0" w:color="auto"/>
              <w:right w:val="single" w:sz="4" w:space="0" w:color="auto"/>
            </w:tcBorders>
            <w:shd w:val="clear" w:color="auto" w:fill="auto"/>
            <w:vAlign w:val="center"/>
            <w:hideMark/>
          </w:tcPr>
          <w:p w:rsidR="0041692F" w:rsidRPr="00B03F0C" w:rsidRDefault="0041692F" w:rsidP="003E799E">
            <w:pPr>
              <w:rPr>
                <w:rFonts w:ascii="Arial" w:eastAsia="仿宋_GB2312" w:hAnsi="Arial" w:cs="Arial"/>
                <w:b/>
                <w:bCs/>
                <w:color w:val="000000"/>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人流量</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一般</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一般</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一般</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一般</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41692F" w:rsidRPr="00B03F0C" w:rsidTr="003E799E">
        <w:trPr>
          <w:trHeight w:val="300"/>
        </w:trPr>
        <w:tc>
          <w:tcPr>
            <w:tcW w:w="352" w:type="pct"/>
            <w:vMerge/>
            <w:tcBorders>
              <w:left w:val="single" w:sz="4" w:space="0" w:color="auto"/>
              <w:right w:val="single" w:sz="4" w:space="0" w:color="auto"/>
            </w:tcBorders>
            <w:shd w:val="clear" w:color="auto" w:fill="auto"/>
            <w:vAlign w:val="center"/>
            <w:hideMark/>
          </w:tcPr>
          <w:p w:rsidR="0041692F" w:rsidRPr="00B03F0C" w:rsidRDefault="0041692F" w:rsidP="003E799E">
            <w:pPr>
              <w:spacing w:line="240" w:lineRule="auto"/>
              <w:rPr>
                <w:rFonts w:ascii="Arial" w:eastAsia="仿宋_GB2312" w:hAnsi="Arial" w:cs="Arial"/>
                <w:b/>
                <w:bCs/>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楼层</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地上一层</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地上一层</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地上一层</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地上一层</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41692F" w:rsidRPr="00B03F0C" w:rsidTr="003E799E">
        <w:trPr>
          <w:trHeight w:val="540"/>
        </w:trPr>
        <w:tc>
          <w:tcPr>
            <w:tcW w:w="352" w:type="pct"/>
            <w:vMerge/>
            <w:tcBorders>
              <w:left w:val="single" w:sz="4" w:space="0" w:color="auto"/>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b/>
                <w:bCs/>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临路状况</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城市主干道</w:t>
            </w:r>
            <w:r w:rsidRPr="00B03F0C">
              <w:rPr>
                <w:rFonts w:ascii="Arial" w:eastAsia="仿宋_GB2312" w:hAnsi="Arial" w:cs="Arial"/>
                <w:sz w:val="18"/>
                <w:szCs w:val="18"/>
              </w:rPr>
              <w:t>—</w:t>
            </w:r>
            <w:r w:rsidRPr="00B03F0C">
              <w:rPr>
                <w:rFonts w:ascii="Arial" w:eastAsia="仿宋_GB2312" w:hAnsi="Arial" w:cs="Arial"/>
                <w:sz w:val="18"/>
                <w:szCs w:val="18"/>
              </w:rPr>
              <w:t>北清路</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城市主干道</w:t>
            </w:r>
            <w:r w:rsidRPr="00B03F0C">
              <w:rPr>
                <w:rFonts w:ascii="Arial" w:eastAsia="仿宋_GB2312" w:hAnsi="Arial" w:cs="Arial"/>
                <w:sz w:val="18"/>
                <w:szCs w:val="18"/>
              </w:rPr>
              <w:t>—</w:t>
            </w:r>
            <w:r w:rsidRPr="00B03F0C">
              <w:rPr>
                <w:rFonts w:ascii="Arial" w:eastAsia="仿宋_GB2312" w:hAnsi="Arial" w:cs="Arial"/>
                <w:sz w:val="18"/>
                <w:szCs w:val="18"/>
              </w:rPr>
              <w:t>北清路</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城市主干道</w:t>
            </w:r>
            <w:r w:rsidRPr="00B03F0C">
              <w:rPr>
                <w:rFonts w:ascii="Arial" w:eastAsia="仿宋_GB2312" w:hAnsi="Arial" w:cs="Arial"/>
                <w:sz w:val="18"/>
                <w:szCs w:val="18"/>
              </w:rPr>
              <w:t>—</w:t>
            </w:r>
            <w:r w:rsidRPr="00B03F0C">
              <w:rPr>
                <w:rFonts w:ascii="Arial" w:eastAsia="仿宋_GB2312" w:hAnsi="Arial" w:cs="Arial"/>
                <w:sz w:val="18"/>
                <w:szCs w:val="18"/>
              </w:rPr>
              <w:t>北清路</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color w:val="000000"/>
                <w:sz w:val="18"/>
                <w:szCs w:val="18"/>
              </w:rPr>
              <w:t>城市主干道</w:t>
            </w:r>
            <w:r w:rsidRPr="00B03F0C">
              <w:rPr>
                <w:rFonts w:ascii="Arial" w:eastAsia="仿宋_GB2312" w:hAnsi="Arial" w:cs="Arial"/>
                <w:color w:val="000000"/>
                <w:sz w:val="18"/>
                <w:szCs w:val="18"/>
              </w:rPr>
              <w:t>—</w:t>
            </w:r>
            <w:r w:rsidRPr="00B03F0C">
              <w:rPr>
                <w:rFonts w:ascii="Arial" w:eastAsia="仿宋_GB2312" w:hAnsi="Arial" w:cs="Arial"/>
                <w:color w:val="000000"/>
                <w:sz w:val="18"/>
                <w:szCs w:val="18"/>
              </w:rPr>
              <w:t>温阳路</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41692F" w:rsidRPr="00B03F0C" w:rsidTr="003E799E">
        <w:trPr>
          <w:trHeight w:val="746"/>
        </w:trPr>
        <w:tc>
          <w:tcPr>
            <w:tcW w:w="352" w:type="pct"/>
            <w:vMerge w:val="restart"/>
            <w:tcBorders>
              <w:top w:val="nil"/>
              <w:left w:val="single" w:sz="8"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b/>
                <w:bCs/>
                <w:sz w:val="18"/>
                <w:szCs w:val="18"/>
              </w:rPr>
            </w:pPr>
            <w:r w:rsidRPr="00B03F0C">
              <w:rPr>
                <w:rFonts w:ascii="Arial" w:eastAsia="仿宋_GB2312" w:hAnsi="Arial" w:cs="Arial"/>
                <w:b/>
                <w:bCs/>
                <w:sz w:val="18"/>
                <w:szCs w:val="18"/>
              </w:rPr>
              <w:t>个别因素</w:t>
            </w:r>
          </w:p>
        </w:tc>
        <w:tc>
          <w:tcPr>
            <w:tcW w:w="50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商业类型</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住宅配套</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商业街商铺</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110</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商业街商铺</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110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商业街商铺</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110</w:t>
            </w:r>
          </w:p>
        </w:tc>
      </w:tr>
      <w:tr w:rsidR="0041692F" w:rsidRPr="00B03F0C" w:rsidTr="003E799E">
        <w:trPr>
          <w:trHeight w:val="300"/>
        </w:trPr>
        <w:tc>
          <w:tcPr>
            <w:tcW w:w="352" w:type="pct"/>
            <w:vMerge/>
            <w:tcBorders>
              <w:left w:val="single" w:sz="8" w:space="0" w:color="auto"/>
              <w:right w:val="single" w:sz="4" w:space="0" w:color="auto"/>
            </w:tcBorders>
            <w:shd w:val="clear" w:color="auto" w:fill="auto"/>
            <w:textDirection w:val="tbRlV"/>
            <w:vAlign w:val="center"/>
            <w:hideMark/>
          </w:tcPr>
          <w:p w:rsidR="0041692F" w:rsidRPr="00B03F0C" w:rsidRDefault="0041692F" w:rsidP="003E799E">
            <w:pPr>
              <w:rPr>
                <w:rFonts w:ascii="Arial" w:eastAsia="仿宋_GB2312" w:hAnsi="Arial" w:cs="Arial"/>
                <w:b/>
                <w:bCs/>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建筑结构</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钢混</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钢混</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钢混</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钢混</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41692F" w:rsidRPr="00B03F0C" w:rsidTr="003E799E">
        <w:trPr>
          <w:trHeight w:val="315"/>
        </w:trPr>
        <w:tc>
          <w:tcPr>
            <w:tcW w:w="352" w:type="pct"/>
            <w:vMerge/>
            <w:tcBorders>
              <w:left w:val="single" w:sz="8" w:space="0" w:color="auto"/>
              <w:bottom w:val="single" w:sz="8" w:space="0" w:color="auto"/>
              <w:right w:val="single" w:sz="4" w:space="0" w:color="auto"/>
            </w:tcBorders>
            <w:shd w:val="clear" w:color="auto" w:fill="auto"/>
            <w:textDirection w:val="tbRlV"/>
            <w:vAlign w:val="center"/>
            <w:hideMark/>
          </w:tcPr>
          <w:p w:rsidR="0041692F" w:rsidRPr="00B03F0C" w:rsidRDefault="0041692F" w:rsidP="003E799E">
            <w:pPr>
              <w:widowControl/>
              <w:adjustRightInd/>
              <w:spacing w:line="240" w:lineRule="auto"/>
              <w:textAlignment w:val="auto"/>
              <w:rPr>
                <w:rFonts w:ascii="Arial" w:eastAsia="仿宋_GB2312" w:hAnsi="Arial" w:cs="Arial"/>
                <w:b/>
                <w:bCs/>
                <w:sz w:val="18"/>
                <w:szCs w:val="18"/>
              </w:rPr>
            </w:pPr>
          </w:p>
        </w:tc>
        <w:tc>
          <w:tcPr>
            <w:tcW w:w="505" w:type="pct"/>
            <w:tcBorders>
              <w:top w:val="nil"/>
              <w:left w:val="nil"/>
              <w:bottom w:val="single" w:sz="8"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内部装修</w:t>
            </w:r>
          </w:p>
        </w:tc>
        <w:tc>
          <w:tcPr>
            <w:tcW w:w="785" w:type="pct"/>
            <w:tcBorders>
              <w:top w:val="nil"/>
              <w:left w:val="nil"/>
              <w:bottom w:val="single" w:sz="8"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87" w:type="pct"/>
            <w:tcBorders>
              <w:top w:val="nil"/>
              <w:left w:val="nil"/>
              <w:bottom w:val="single" w:sz="8"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8"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79" w:type="pct"/>
            <w:tcBorders>
              <w:top w:val="nil"/>
              <w:left w:val="nil"/>
              <w:bottom w:val="single" w:sz="8"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8"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86" w:type="pct"/>
            <w:tcBorders>
              <w:top w:val="nil"/>
              <w:left w:val="nil"/>
              <w:bottom w:val="single" w:sz="8"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8"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85" w:type="pct"/>
            <w:tcBorders>
              <w:top w:val="nil"/>
              <w:left w:val="nil"/>
              <w:bottom w:val="single" w:sz="8"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bl>
    <w:p w:rsidR="0041692F" w:rsidRPr="00B03F0C" w:rsidRDefault="0041692F" w:rsidP="0041692F">
      <w:pPr>
        <w:spacing w:line="360" w:lineRule="auto"/>
        <w:rPr>
          <w:rFonts w:ascii="Arial" w:eastAsia="仿宋_GB2312" w:hAnsi="Arial" w:cs="Arial"/>
          <w:b/>
          <w:bCs/>
          <w:color w:val="000000"/>
        </w:rPr>
      </w:pPr>
    </w:p>
    <w:p w:rsidR="0041692F" w:rsidRPr="00B03F0C" w:rsidRDefault="0041692F" w:rsidP="0041692F">
      <w:pPr>
        <w:spacing w:line="360" w:lineRule="auto"/>
        <w:ind w:rightChars="13" w:right="31" w:firstLineChars="200" w:firstLine="560"/>
        <w:jc w:val="center"/>
        <w:rPr>
          <w:rFonts w:ascii="Arial" w:eastAsia="仿宋_GB2312" w:hAnsi="Arial" w:cs="Arial"/>
          <w:color w:val="000000"/>
          <w:sz w:val="28"/>
          <w:szCs w:val="28"/>
        </w:rPr>
      </w:pPr>
      <w:r w:rsidRPr="00B03F0C">
        <w:rPr>
          <w:rFonts w:ascii="Arial" w:eastAsia="仿宋_GB2312" w:hAnsi="Arial" w:cs="Arial"/>
          <w:color w:val="000000"/>
          <w:sz w:val="28"/>
          <w:szCs w:val="28"/>
        </w:rPr>
        <w:t>估价对象及案例位置示意图：</w:t>
      </w:r>
    </w:p>
    <w:tbl>
      <w:tblPr>
        <w:tblW w:w="8932"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932"/>
      </w:tblGrid>
      <w:tr w:rsidR="0041692F" w:rsidRPr="00B03F0C" w:rsidTr="003E799E">
        <w:trPr>
          <w:cantSplit/>
          <w:trHeight w:val="282"/>
          <w:jc w:val="center"/>
        </w:trPr>
        <w:tc>
          <w:tcPr>
            <w:tcW w:w="8932" w:type="dxa"/>
          </w:tcPr>
          <w:p w:rsidR="0041692F" w:rsidRPr="00B03F0C" w:rsidRDefault="0041692F" w:rsidP="003E799E">
            <w:pPr>
              <w:jc w:val="center"/>
              <w:rPr>
                <w:rFonts w:ascii="Arial" w:eastAsia="华文细黑" w:hAnsi="Arial" w:cs="Arial"/>
                <w:color w:val="000000"/>
                <w:sz w:val="22"/>
              </w:rPr>
            </w:pPr>
            <w:r w:rsidRPr="00B03F0C">
              <w:rPr>
                <w:rFonts w:ascii="Arial" w:eastAsia="华文细黑" w:hAnsi="Arial" w:cs="Arial"/>
                <w:color w:val="000000"/>
                <w:sz w:val="22"/>
              </w:rPr>
              <w:t>案例位置</w:t>
            </w:r>
          </w:p>
        </w:tc>
      </w:tr>
      <w:tr w:rsidR="0041692F" w:rsidRPr="00B03F0C" w:rsidTr="003E799E">
        <w:trPr>
          <w:cantSplit/>
          <w:trHeight w:hRule="exact" w:val="5053"/>
          <w:jc w:val="center"/>
        </w:trPr>
        <w:tc>
          <w:tcPr>
            <w:tcW w:w="8932" w:type="dxa"/>
          </w:tcPr>
          <w:p w:rsidR="0041692F" w:rsidRPr="00B03F0C" w:rsidRDefault="0041692F" w:rsidP="003E799E">
            <w:pPr>
              <w:jc w:val="center"/>
              <w:rPr>
                <w:rFonts w:ascii="Arial" w:hAnsi="Arial" w:cs="Arial"/>
                <w:b/>
                <w:color w:val="000000"/>
                <w:sz w:val="22"/>
              </w:rPr>
            </w:pPr>
            <w:r w:rsidRPr="00B03F0C">
              <w:rPr>
                <w:rFonts w:ascii="Arial" w:hAnsi="Arial" w:cs="Arial"/>
                <w:noProof/>
                <w:color w:val="000000"/>
                <w:sz w:val="22"/>
              </w:rPr>
              <w:drawing>
                <wp:anchor distT="0" distB="0" distL="114300" distR="114300" simplePos="0" relativeHeight="251669504" behindDoc="0" locked="0" layoutInCell="1" allowOverlap="1" wp14:anchorId="5B2C271E" wp14:editId="47E59E0A">
                  <wp:simplePos x="0" y="0"/>
                  <wp:positionH relativeFrom="column">
                    <wp:posOffset>1129725</wp:posOffset>
                  </wp:positionH>
                  <wp:positionV relativeFrom="paragraph">
                    <wp:posOffset>1874987</wp:posOffset>
                  </wp:positionV>
                  <wp:extent cx="975745" cy="552091"/>
                  <wp:effectExtent l="0" t="0" r="0" b="635"/>
                  <wp:wrapNone/>
                  <wp:docPr id="29" name="图片 30" descr="估价对象t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估价对象tag-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75745" cy="5520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3F0C">
              <w:rPr>
                <w:rFonts w:ascii="Arial" w:hAnsi="Arial" w:cs="Arial"/>
                <w:noProof/>
              </w:rPr>
              <w:t xml:space="preserve"> </w:t>
            </w:r>
            <w:r w:rsidRPr="00B03F0C">
              <w:rPr>
                <w:rFonts w:ascii="Arial" w:hAnsi="Arial" w:cs="Arial"/>
                <w:noProof/>
              </w:rPr>
              <w:drawing>
                <wp:inline distT="0" distB="0" distL="0" distR="0" wp14:anchorId="4EECADF0" wp14:editId="68D9B4E4">
                  <wp:extent cx="5486400" cy="289847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486400" cy="2898476"/>
                          </a:xfrm>
                          <a:prstGeom prst="rect">
                            <a:avLst/>
                          </a:prstGeom>
                        </pic:spPr>
                      </pic:pic>
                    </a:graphicData>
                  </a:graphic>
                </wp:inline>
              </w:drawing>
            </w:r>
          </w:p>
        </w:tc>
      </w:tr>
    </w:tbl>
    <w:p w:rsidR="0041692F" w:rsidRPr="00B03F0C" w:rsidRDefault="0041692F" w:rsidP="0041692F">
      <w:pPr>
        <w:spacing w:line="440" w:lineRule="exact"/>
        <w:ind w:firstLine="570"/>
        <w:rPr>
          <w:rFonts w:ascii="Arial" w:eastAsia="仿宋_GB2312" w:hAnsi="Arial" w:cs="Arial"/>
          <w:bCs/>
          <w:color w:val="000000"/>
          <w:sz w:val="28"/>
        </w:rPr>
      </w:pPr>
      <w:r w:rsidRPr="00B03F0C">
        <w:rPr>
          <w:rFonts w:ascii="Arial" w:eastAsia="仿宋_GB2312" w:hAnsi="Arial" w:cs="Arial"/>
          <w:bCs/>
          <w:color w:val="000000"/>
          <w:sz w:val="28"/>
        </w:rPr>
        <w:t>（转下页）</w:t>
      </w:r>
    </w:p>
    <w:p w:rsidR="0041692F" w:rsidRPr="00B03F0C" w:rsidRDefault="0041692F" w:rsidP="0041692F">
      <w:pPr>
        <w:spacing w:line="440" w:lineRule="exact"/>
        <w:ind w:firstLine="570"/>
        <w:jc w:val="center"/>
        <w:rPr>
          <w:rFonts w:ascii="Arial" w:eastAsia="仿宋_GB2312" w:hAnsi="Arial" w:cs="Arial"/>
          <w:b/>
          <w:bCs/>
          <w:color w:val="000000"/>
          <w:sz w:val="28"/>
        </w:rPr>
      </w:pPr>
    </w:p>
    <w:p w:rsidR="0041692F" w:rsidRPr="00B03F0C" w:rsidRDefault="0041692F" w:rsidP="0041692F">
      <w:pPr>
        <w:spacing w:line="440" w:lineRule="exact"/>
        <w:ind w:firstLine="570"/>
        <w:jc w:val="center"/>
        <w:rPr>
          <w:rFonts w:ascii="Arial" w:eastAsia="仿宋_GB2312" w:hAnsi="Arial" w:cs="Arial"/>
          <w:b/>
          <w:bCs/>
          <w:color w:val="000000"/>
          <w:sz w:val="28"/>
        </w:rPr>
      </w:pPr>
    </w:p>
    <w:p w:rsidR="0041692F" w:rsidRPr="00B03F0C" w:rsidRDefault="0041692F" w:rsidP="0041692F">
      <w:pPr>
        <w:spacing w:line="440" w:lineRule="exact"/>
        <w:ind w:firstLine="570"/>
        <w:jc w:val="center"/>
        <w:rPr>
          <w:rFonts w:ascii="Arial" w:eastAsia="仿宋_GB2312" w:hAnsi="Arial" w:cs="Arial"/>
          <w:b/>
          <w:bCs/>
          <w:color w:val="000000"/>
          <w:sz w:val="28"/>
        </w:rPr>
      </w:pPr>
    </w:p>
    <w:p w:rsidR="0041692F" w:rsidRPr="00B03F0C" w:rsidRDefault="0041692F" w:rsidP="0041692F">
      <w:pPr>
        <w:spacing w:line="440" w:lineRule="exact"/>
        <w:ind w:firstLine="570"/>
        <w:jc w:val="center"/>
        <w:rPr>
          <w:rFonts w:ascii="Arial" w:eastAsia="仿宋_GB2312" w:hAnsi="Arial" w:cs="Arial"/>
          <w:b/>
          <w:bCs/>
          <w:color w:val="000000"/>
          <w:sz w:val="28"/>
        </w:rPr>
      </w:pPr>
    </w:p>
    <w:p w:rsidR="0041692F" w:rsidRPr="00B03F0C" w:rsidRDefault="0041692F" w:rsidP="0041692F">
      <w:pPr>
        <w:spacing w:line="440" w:lineRule="exact"/>
        <w:ind w:firstLine="570"/>
        <w:jc w:val="center"/>
        <w:rPr>
          <w:rFonts w:ascii="Arial" w:eastAsia="仿宋_GB2312" w:hAnsi="Arial" w:cs="Arial"/>
          <w:b/>
          <w:bCs/>
          <w:color w:val="000000"/>
          <w:sz w:val="28"/>
        </w:rPr>
      </w:pPr>
    </w:p>
    <w:p w:rsidR="0041692F" w:rsidRPr="00B03F0C" w:rsidRDefault="0041692F" w:rsidP="0041692F">
      <w:pPr>
        <w:spacing w:line="440" w:lineRule="exact"/>
        <w:ind w:firstLine="570"/>
        <w:jc w:val="center"/>
        <w:rPr>
          <w:rFonts w:ascii="Arial" w:eastAsia="仿宋_GB2312" w:hAnsi="Arial" w:cs="Arial"/>
          <w:b/>
          <w:bCs/>
          <w:color w:val="000000"/>
          <w:sz w:val="28"/>
        </w:rPr>
      </w:pPr>
    </w:p>
    <w:p w:rsidR="0041692F" w:rsidRPr="00B03F0C" w:rsidRDefault="0041692F" w:rsidP="00D953C6">
      <w:pPr>
        <w:spacing w:line="440" w:lineRule="exact"/>
        <w:rPr>
          <w:rFonts w:ascii="Arial" w:eastAsia="仿宋_GB2312" w:hAnsi="Arial" w:cs="Arial"/>
          <w:b/>
          <w:bCs/>
          <w:color w:val="000000"/>
          <w:sz w:val="28"/>
        </w:rPr>
      </w:pPr>
    </w:p>
    <w:p w:rsidR="0041692F" w:rsidRPr="00B03F0C" w:rsidRDefault="0041692F" w:rsidP="0041692F">
      <w:pPr>
        <w:spacing w:line="440" w:lineRule="exact"/>
        <w:ind w:firstLine="570"/>
        <w:jc w:val="center"/>
        <w:rPr>
          <w:rFonts w:ascii="Arial" w:eastAsia="仿宋_GB2312" w:hAnsi="Arial" w:cs="Arial"/>
          <w:b/>
          <w:bCs/>
          <w:color w:val="000000"/>
          <w:sz w:val="28"/>
        </w:rPr>
      </w:pPr>
      <w:r w:rsidRPr="00B03F0C">
        <w:rPr>
          <w:rFonts w:ascii="Arial" w:eastAsia="仿宋_GB2312" w:hAnsi="Arial" w:cs="Arial"/>
          <w:b/>
          <w:bCs/>
          <w:color w:val="000000"/>
          <w:sz w:val="28"/>
        </w:rPr>
        <w:lastRenderedPageBreak/>
        <w:t>表</w:t>
      </w:r>
      <w:r w:rsidR="00E106D9">
        <w:rPr>
          <w:rFonts w:ascii="Arial" w:eastAsia="仿宋_GB2312" w:hAnsi="Arial" w:cs="Arial" w:hint="eastAsia"/>
          <w:b/>
          <w:bCs/>
          <w:color w:val="000000"/>
          <w:sz w:val="28"/>
        </w:rPr>
        <w:t>4</w:t>
      </w:r>
      <w:r w:rsidRPr="00B03F0C">
        <w:rPr>
          <w:rFonts w:ascii="Arial" w:eastAsia="仿宋_GB2312" w:hAnsi="Arial" w:cs="Arial"/>
          <w:b/>
          <w:bCs/>
          <w:color w:val="000000"/>
          <w:sz w:val="28"/>
        </w:rPr>
        <w:t>：因素修正和调整系数表</w:t>
      </w:r>
    </w:p>
    <w:tbl>
      <w:tblPr>
        <w:tblW w:w="5000" w:type="pct"/>
        <w:tblLook w:val="04A0" w:firstRow="1" w:lastRow="0" w:firstColumn="1" w:lastColumn="0" w:noHBand="0" w:noVBand="1"/>
      </w:tblPr>
      <w:tblGrid>
        <w:gridCol w:w="640"/>
        <w:gridCol w:w="2194"/>
        <w:gridCol w:w="1195"/>
        <w:gridCol w:w="1033"/>
        <w:gridCol w:w="1195"/>
        <w:gridCol w:w="1033"/>
        <w:gridCol w:w="1195"/>
        <w:gridCol w:w="1030"/>
      </w:tblGrid>
      <w:tr w:rsidR="0041692F" w:rsidRPr="00B03F0C" w:rsidTr="003E799E">
        <w:trPr>
          <w:cantSplit/>
          <w:trHeight w:val="340"/>
        </w:trPr>
        <w:tc>
          <w:tcPr>
            <w:tcW w:w="1489"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比较因素</w:t>
            </w:r>
          </w:p>
        </w:tc>
        <w:tc>
          <w:tcPr>
            <w:tcW w:w="1171" w:type="pct"/>
            <w:gridSpan w:val="2"/>
            <w:vMerge w:val="restart"/>
            <w:tcBorders>
              <w:top w:val="single" w:sz="4" w:space="0" w:color="auto"/>
              <w:left w:val="single" w:sz="4" w:space="0" w:color="auto"/>
              <w:bottom w:val="nil"/>
              <w:right w:val="single" w:sz="4" w:space="0" w:color="000000"/>
            </w:tcBorders>
            <w:shd w:val="clear" w:color="auto" w:fill="auto"/>
            <w:noWrap/>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案例</w:t>
            </w:r>
            <w:r w:rsidRPr="00B03F0C">
              <w:rPr>
                <w:rFonts w:ascii="Arial" w:eastAsia="仿宋_GB2312" w:hAnsi="Arial" w:cs="Arial"/>
                <w:sz w:val="20"/>
              </w:rPr>
              <w:t>D</w:t>
            </w:r>
          </w:p>
        </w:tc>
        <w:tc>
          <w:tcPr>
            <w:tcW w:w="1171" w:type="pct"/>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案例</w:t>
            </w:r>
            <w:r w:rsidRPr="00B03F0C">
              <w:rPr>
                <w:rFonts w:ascii="Arial" w:eastAsia="仿宋_GB2312" w:hAnsi="Arial" w:cs="Arial"/>
                <w:sz w:val="20"/>
              </w:rPr>
              <w:t>E</w:t>
            </w:r>
          </w:p>
        </w:tc>
        <w:tc>
          <w:tcPr>
            <w:tcW w:w="1169"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案例</w:t>
            </w:r>
            <w:r w:rsidRPr="00B03F0C">
              <w:rPr>
                <w:rFonts w:ascii="Arial" w:eastAsia="仿宋_GB2312" w:hAnsi="Arial" w:cs="Arial"/>
                <w:sz w:val="20"/>
              </w:rPr>
              <w:t>F</w:t>
            </w:r>
          </w:p>
        </w:tc>
      </w:tr>
      <w:tr w:rsidR="0041692F" w:rsidRPr="00B03F0C" w:rsidTr="003E799E">
        <w:trPr>
          <w:cantSplit/>
          <w:trHeight w:val="340"/>
        </w:trPr>
        <w:tc>
          <w:tcPr>
            <w:tcW w:w="1489" w:type="pct"/>
            <w:gridSpan w:val="2"/>
            <w:vMerge/>
            <w:tcBorders>
              <w:top w:val="single" w:sz="4" w:space="0" w:color="auto"/>
              <w:left w:val="single" w:sz="4" w:space="0" w:color="auto"/>
              <w:bottom w:val="single" w:sz="4" w:space="0" w:color="000000"/>
              <w:right w:val="single" w:sz="4" w:space="0" w:color="000000"/>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71" w:type="pct"/>
            <w:gridSpan w:val="2"/>
            <w:vMerge/>
            <w:tcBorders>
              <w:top w:val="single" w:sz="4" w:space="0" w:color="auto"/>
              <w:left w:val="single" w:sz="4" w:space="0" w:color="auto"/>
              <w:bottom w:val="nil"/>
              <w:right w:val="single" w:sz="4" w:space="0" w:color="000000"/>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71" w:type="pct"/>
            <w:gridSpan w:val="2"/>
            <w:vMerge/>
            <w:tcBorders>
              <w:top w:val="single" w:sz="4" w:space="0" w:color="auto"/>
              <w:left w:val="single" w:sz="4" w:space="0" w:color="auto"/>
              <w:bottom w:val="single" w:sz="4" w:space="0" w:color="000000"/>
              <w:right w:val="single" w:sz="4" w:space="0" w:color="000000"/>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69" w:type="pct"/>
            <w:gridSpan w:val="2"/>
            <w:vMerge/>
            <w:tcBorders>
              <w:top w:val="single" w:sz="4" w:space="0" w:color="auto"/>
              <w:left w:val="single" w:sz="4" w:space="0" w:color="auto"/>
              <w:bottom w:val="single" w:sz="4" w:space="0" w:color="auto"/>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r>
      <w:tr w:rsidR="0041692F" w:rsidRPr="00B03F0C" w:rsidTr="003E799E">
        <w:trPr>
          <w:cantSplit/>
          <w:trHeight w:val="340"/>
        </w:trPr>
        <w:tc>
          <w:tcPr>
            <w:tcW w:w="1489" w:type="pct"/>
            <w:gridSpan w:val="2"/>
            <w:vMerge/>
            <w:tcBorders>
              <w:top w:val="single" w:sz="4" w:space="0" w:color="auto"/>
              <w:left w:val="single" w:sz="4" w:space="0" w:color="auto"/>
              <w:bottom w:val="single" w:sz="4" w:space="0" w:color="000000"/>
              <w:right w:val="single" w:sz="4" w:space="0" w:color="000000"/>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71" w:type="pct"/>
            <w:gridSpan w:val="2"/>
            <w:vMerge/>
            <w:tcBorders>
              <w:top w:val="single" w:sz="4" w:space="0" w:color="auto"/>
              <w:left w:val="single" w:sz="4" w:space="0" w:color="auto"/>
              <w:bottom w:val="nil"/>
              <w:right w:val="single" w:sz="4" w:space="0" w:color="000000"/>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71" w:type="pct"/>
            <w:gridSpan w:val="2"/>
            <w:vMerge/>
            <w:tcBorders>
              <w:top w:val="single" w:sz="4" w:space="0" w:color="auto"/>
              <w:left w:val="single" w:sz="4" w:space="0" w:color="auto"/>
              <w:bottom w:val="single" w:sz="4" w:space="0" w:color="000000"/>
              <w:right w:val="single" w:sz="4" w:space="0" w:color="000000"/>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69" w:type="pct"/>
            <w:gridSpan w:val="2"/>
            <w:vMerge/>
            <w:tcBorders>
              <w:top w:val="single" w:sz="4" w:space="0" w:color="auto"/>
              <w:left w:val="single" w:sz="4" w:space="0" w:color="auto"/>
              <w:bottom w:val="single" w:sz="4" w:space="0" w:color="auto"/>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r>
      <w:tr w:rsidR="0041692F" w:rsidRPr="00B03F0C" w:rsidTr="003E799E">
        <w:trPr>
          <w:cantSplit/>
          <w:trHeight w:val="340"/>
        </w:trPr>
        <w:tc>
          <w:tcPr>
            <w:tcW w:w="1489" w:type="pct"/>
            <w:gridSpan w:val="2"/>
            <w:tcBorders>
              <w:top w:val="single" w:sz="4" w:space="0" w:color="auto"/>
              <w:left w:val="single" w:sz="4" w:space="0" w:color="auto"/>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交易时间</w:t>
            </w:r>
          </w:p>
        </w:tc>
        <w:tc>
          <w:tcPr>
            <w:tcW w:w="628" w:type="pct"/>
            <w:tcBorders>
              <w:top w:val="single" w:sz="4" w:space="0" w:color="auto"/>
              <w:left w:val="single" w:sz="4" w:space="0" w:color="auto"/>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r>
      <w:tr w:rsidR="0041692F" w:rsidRPr="00B03F0C" w:rsidTr="003E799E">
        <w:trPr>
          <w:cantSplit/>
          <w:trHeight w:val="340"/>
        </w:trPr>
        <w:tc>
          <w:tcPr>
            <w:tcW w:w="148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交易情况</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r>
      <w:tr w:rsidR="00794FAB" w:rsidRPr="00B03F0C" w:rsidTr="00794FAB">
        <w:trPr>
          <w:cantSplit/>
          <w:trHeight w:val="340"/>
        </w:trPr>
        <w:tc>
          <w:tcPr>
            <w:tcW w:w="1489" w:type="pct"/>
            <w:gridSpan w:val="2"/>
            <w:tcBorders>
              <w:top w:val="nil"/>
              <w:left w:val="single" w:sz="4" w:space="0" w:color="auto"/>
              <w:bottom w:val="single" w:sz="4" w:space="0" w:color="auto"/>
              <w:right w:val="single" w:sz="4" w:space="0" w:color="auto"/>
            </w:tcBorders>
            <w:shd w:val="clear" w:color="auto" w:fill="auto"/>
            <w:vAlign w:val="center"/>
            <w:hideMark/>
          </w:tcPr>
          <w:p w:rsidR="00794FAB" w:rsidRPr="00B03F0C" w:rsidRDefault="00794FAB" w:rsidP="003E799E">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用途</w:t>
            </w:r>
          </w:p>
        </w:tc>
        <w:tc>
          <w:tcPr>
            <w:tcW w:w="628" w:type="pct"/>
            <w:tcBorders>
              <w:top w:val="nil"/>
              <w:left w:val="nil"/>
              <w:bottom w:val="single" w:sz="4" w:space="0" w:color="auto"/>
              <w:right w:val="nil"/>
            </w:tcBorders>
            <w:shd w:val="clear" w:color="auto" w:fill="auto"/>
            <w:noWrap/>
            <w:vAlign w:val="center"/>
            <w:hideMark/>
          </w:tcPr>
          <w:p w:rsidR="00794FAB" w:rsidRPr="00B03F0C" w:rsidRDefault="00794FAB"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794FAB" w:rsidRPr="00B03F0C" w:rsidRDefault="00794FAB"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794FAB" w:rsidRPr="00B03F0C" w:rsidRDefault="00794FAB"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794FAB" w:rsidRPr="00B03F0C" w:rsidRDefault="00794FAB"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794FAB" w:rsidRPr="00B03F0C" w:rsidRDefault="00794FAB"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794FAB" w:rsidRPr="00B03F0C" w:rsidRDefault="00794FAB"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r>
      <w:tr w:rsidR="00794FAB" w:rsidRPr="00B03F0C" w:rsidTr="00794FAB">
        <w:trPr>
          <w:cantSplit/>
          <w:trHeight w:val="340"/>
        </w:trPr>
        <w:tc>
          <w:tcPr>
            <w:tcW w:w="1489" w:type="pct"/>
            <w:gridSpan w:val="2"/>
            <w:tcBorders>
              <w:top w:val="nil"/>
              <w:left w:val="single" w:sz="4" w:space="0" w:color="auto"/>
              <w:bottom w:val="single" w:sz="4" w:space="0" w:color="auto"/>
              <w:right w:val="single" w:sz="4" w:space="0" w:color="auto"/>
            </w:tcBorders>
            <w:shd w:val="clear" w:color="auto" w:fill="auto"/>
            <w:vAlign w:val="center"/>
            <w:hideMark/>
          </w:tcPr>
          <w:p w:rsidR="00794FAB" w:rsidRPr="00B03F0C" w:rsidRDefault="00794FAB" w:rsidP="003E799E">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土地使用年限</w:t>
            </w:r>
          </w:p>
        </w:tc>
        <w:tc>
          <w:tcPr>
            <w:tcW w:w="628" w:type="pct"/>
            <w:tcBorders>
              <w:top w:val="nil"/>
              <w:left w:val="nil"/>
              <w:bottom w:val="single" w:sz="4" w:space="0" w:color="auto"/>
              <w:right w:val="nil"/>
            </w:tcBorders>
            <w:shd w:val="clear" w:color="auto" w:fill="auto"/>
            <w:noWrap/>
            <w:vAlign w:val="center"/>
            <w:hideMark/>
          </w:tcPr>
          <w:p w:rsidR="00794FAB" w:rsidRPr="00B03F0C" w:rsidRDefault="00794FAB"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794FAB" w:rsidRPr="00B03F0C" w:rsidRDefault="00794FAB"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794FAB" w:rsidRPr="00B03F0C" w:rsidRDefault="00794FAB"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794FAB" w:rsidRPr="00B03F0C" w:rsidRDefault="00794FAB"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794FAB" w:rsidRPr="00B03F0C" w:rsidRDefault="00794FAB"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794FAB" w:rsidRPr="00B03F0C" w:rsidRDefault="00794FAB"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r>
      <w:tr w:rsidR="0041692F" w:rsidRPr="00B03F0C" w:rsidTr="003E799E">
        <w:trPr>
          <w:cantSplit/>
          <w:trHeight w:val="340"/>
        </w:trPr>
        <w:tc>
          <w:tcPr>
            <w:tcW w:w="336" w:type="pct"/>
            <w:vMerge w:val="restart"/>
            <w:tcBorders>
              <w:top w:val="nil"/>
              <w:left w:val="single" w:sz="4" w:space="0" w:color="auto"/>
              <w:bottom w:val="nil"/>
              <w:right w:val="single" w:sz="4" w:space="0" w:color="auto"/>
            </w:tcBorders>
            <w:shd w:val="clear" w:color="auto" w:fill="auto"/>
            <w:vAlign w:val="center"/>
            <w:hideMark/>
          </w:tcPr>
          <w:p w:rsidR="0041692F" w:rsidRPr="00B03F0C" w:rsidRDefault="00794FAB"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区域因素</w:t>
            </w:r>
          </w:p>
        </w:tc>
        <w:tc>
          <w:tcPr>
            <w:tcW w:w="115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商业繁华度</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103</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103</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103</w:t>
            </w:r>
          </w:p>
        </w:tc>
      </w:tr>
      <w:tr w:rsidR="0041692F"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交通便捷度</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41692F"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公共配套设施</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41692F"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红线外基础设施水平</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41692F"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自然及人文环境</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41692F"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可视性</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41692F"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人流量</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41692F"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楼层</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41692F"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临路状况</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41692F" w:rsidRPr="00B03F0C" w:rsidTr="003E799E">
        <w:trPr>
          <w:cantSplit/>
          <w:trHeight w:val="340"/>
        </w:trPr>
        <w:tc>
          <w:tcPr>
            <w:tcW w:w="336" w:type="pct"/>
            <w:vMerge w:val="restart"/>
            <w:tcBorders>
              <w:top w:val="single" w:sz="4" w:space="0" w:color="auto"/>
              <w:left w:val="single" w:sz="4" w:space="0" w:color="auto"/>
              <w:bottom w:val="nil"/>
              <w:right w:val="single" w:sz="4" w:space="0" w:color="auto"/>
            </w:tcBorders>
            <w:shd w:val="clear" w:color="auto" w:fill="auto"/>
            <w:textDirection w:val="tbRlV"/>
            <w:vAlign w:val="center"/>
            <w:hideMark/>
          </w:tcPr>
          <w:p w:rsidR="0041692F" w:rsidRPr="00B03F0C" w:rsidRDefault="00794FAB"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个别因素</w:t>
            </w:r>
          </w:p>
        </w:tc>
        <w:tc>
          <w:tcPr>
            <w:tcW w:w="115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商业类型</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110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110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110</w:t>
            </w:r>
          </w:p>
        </w:tc>
      </w:tr>
      <w:tr w:rsidR="0041692F" w:rsidRPr="00B03F0C" w:rsidTr="003E799E">
        <w:trPr>
          <w:cantSplit/>
          <w:trHeight w:val="340"/>
        </w:trPr>
        <w:tc>
          <w:tcPr>
            <w:tcW w:w="336" w:type="pct"/>
            <w:vMerge/>
            <w:tcBorders>
              <w:top w:val="single" w:sz="4" w:space="0" w:color="auto"/>
              <w:left w:val="single" w:sz="4" w:space="0" w:color="auto"/>
              <w:bottom w:val="nil"/>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建筑结构</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41692F" w:rsidRPr="00B03F0C" w:rsidTr="003E799E">
        <w:trPr>
          <w:cantSplit/>
          <w:trHeight w:val="340"/>
        </w:trPr>
        <w:tc>
          <w:tcPr>
            <w:tcW w:w="336" w:type="pct"/>
            <w:vMerge/>
            <w:tcBorders>
              <w:top w:val="single" w:sz="4" w:space="0" w:color="auto"/>
              <w:left w:val="single" w:sz="4" w:space="0" w:color="auto"/>
              <w:bottom w:val="nil"/>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内部装修</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41692F" w:rsidRPr="00B03F0C" w:rsidTr="003E799E">
        <w:trPr>
          <w:cantSplit/>
          <w:trHeight w:val="340"/>
        </w:trPr>
        <w:tc>
          <w:tcPr>
            <w:tcW w:w="148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ind w:firstLineChars="100" w:firstLine="200"/>
              <w:textAlignment w:val="auto"/>
              <w:rPr>
                <w:rFonts w:ascii="Arial" w:eastAsia="仿宋_GB2312" w:hAnsi="Arial" w:cs="Arial"/>
                <w:sz w:val="20"/>
              </w:rPr>
            </w:pPr>
            <w:r w:rsidRPr="00B03F0C">
              <w:rPr>
                <w:rFonts w:ascii="Arial" w:eastAsia="仿宋_GB2312" w:hAnsi="Arial" w:cs="Arial"/>
                <w:sz w:val="20"/>
              </w:rPr>
              <w:t>租金单价（元</w:t>
            </w:r>
            <w:r w:rsidRPr="00B03F0C">
              <w:rPr>
                <w:rFonts w:ascii="Arial" w:eastAsia="仿宋_GB2312" w:hAnsi="Arial" w:cs="Arial"/>
                <w:sz w:val="20"/>
              </w:rPr>
              <w:t>/</w:t>
            </w:r>
            <w:r w:rsidRPr="00B03F0C">
              <w:rPr>
                <w:rFonts w:ascii="Arial" w:eastAsia="仿宋_GB2312" w:hAnsi="Arial" w:cs="Arial"/>
                <w:sz w:val="20"/>
              </w:rPr>
              <w:t>平方米）</w:t>
            </w:r>
          </w:p>
        </w:tc>
        <w:tc>
          <w:tcPr>
            <w:tcW w:w="1171" w:type="pct"/>
            <w:gridSpan w:val="2"/>
            <w:tcBorders>
              <w:top w:val="single" w:sz="4" w:space="0" w:color="auto"/>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3.5</w:t>
            </w:r>
          </w:p>
        </w:tc>
        <w:tc>
          <w:tcPr>
            <w:tcW w:w="1171" w:type="pct"/>
            <w:gridSpan w:val="2"/>
            <w:tcBorders>
              <w:top w:val="single" w:sz="4" w:space="0" w:color="auto"/>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3.8</w:t>
            </w:r>
          </w:p>
        </w:tc>
        <w:tc>
          <w:tcPr>
            <w:tcW w:w="1169" w:type="pct"/>
            <w:gridSpan w:val="2"/>
            <w:tcBorders>
              <w:top w:val="single" w:sz="4" w:space="0" w:color="auto"/>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3.5</w:t>
            </w:r>
          </w:p>
        </w:tc>
      </w:tr>
      <w:tr w:rsidR="0041692F" w:rsidRPr="00B03F0C" w:rsidTr="003E799E">
        <w:trPr>
          <w:cantSplit/>
          <w:trHeight w:val="340"/>
        </w:trPr>
        <w:tc>
          <w:tcPr>
            <w:tcW w:w="148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比较租金价格（元</w:t>
            </w:r>
            <w:r w:rsidRPr="00B03F0C">
              <w:rPr>
                <w:rFonts w:ascii="Arial" w:eastAsia="仿宋_GB2312" w:hAnsi="Arial" w:cs="Arial"/>
                <w:sz w:val="20"/>
              </w:rPr>
              <w:t>/</w:t>
            </w:r>
            <w:r w:rsidRPr="00B03F0C">
              <w:rPr>
                <w:rFonts w:ascii="Arial" w:eastAsia="仿宋_GB2312" w:hAnsi="Arial" w:cs="Arial"/>
                <w:sz w:val="20"/>
              </w:rPr>
              <w:t>平方米）</w:t>
            </w:r>
          </w:p>
        </w:tc>
        <w:tc>
          <w:tcPr>
            <w:tcW w:w="1171" w:type="pct"/>
            <w:gridSpan w:val="2"/>
            <w:tcBorders>
              <w:top w:val="single" w:sz="4" w:space="0" w:color="auto"/>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3</w:t>
            </w:r>
          </w:p>
        </w:tc>
        <w:tc>
          <w:tcPr>
            <w:tcW w:w="1171" w:type="pct"/>
            <w:gridSpan w:val="2"/>
            <w:tcBorders>
              <w:top w:val="single" w:sz="4" w:space="0" w:color="auto"/>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3</w:t>
            </w:r>
          </w:p>
        </w:tc>
        <w:tc>
          <w:tcPr>
            <w:tcW w:w="1169" w:type="pct"/>
            <w:gridSpan w:val="2"/>
            <w:tcBorders>
              <w:top w:val="single" w:sz="4" w:space="0" w:color="auto"/>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3</w:t>
            </w:r>
          </w:p>
        </w:tc>
      </w:tr>
      <w:tr w:rsidR="0041692F" w:rsidRPr="00B03F0C" w:rsidTr="003E799E">
        <w:trPr>
          <w:cantSplit/>
          <w:trHeight w:val="340"/>
        </w:trPr>
        <w:tc>
          <w:tcPr>
            <w:tcW w:w="148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租金价格（元</w:t>
            </w:r>
            <w:r w:rsidRPr="00B03F0C">
              <w:rPr>
                <w:rFonts w:ascii="Arial" w:eastAsia="仿宋_GB2312" w:hAnsi="Arial" w:cs="Arial"/>
                <w:sz w:val="20"/>
              </w:rPr>
              <w:t>/</w:t>
            </w:r>
            <w:r w:rsidRPr="00B03F0C">
              <w:rPr>
                <w:rFonts w:ascii="Arial" w:eastAsia="仿宋_GB2312" w:hAnsi="Arial" w:cs="Arial"/>
                <w:sz w:val="20"/>
              </w:rPr>
              <w:t>平方米）</w:t>
            </w:r>
          </w:p>
        </w:tc>
        <w:tc>
          <w:tcPr>
            <w:tcW w:w="3511" w:type="pct"/>
            <w:gridSpan w:val="6"/>
            <w:tcBorders>
              <w:top w:val="single" w:sz="4" w:space="0" w:color="auto"/>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b/>
                <w:bCs/>
                <w:sz w:val="20"/>
              </w:rPr>
            </w:pPr>
            <w:r w:rsidRPr="00B03F0C">
              <w:rPr>
                <w:rFonts w:ascii="Arial" w:eastAsia="仿宋_GB2312" w:hAnsi="Arial" w:cs="Arial"/>
                <w:b/>
                <w:bCs/>
                <w:sz w:val="20"/>
              </w:rPr>
              <w:t>3</w:t>
            </w:r>
          </w:p>
        </w:tc>
      </w:tr>
    </w:tbl>
    <w:p w:rsidR="0041692F" w:rsidRPr="00B03F0C" w:rsidRDefault="0041692F" w:rsidP="0041692F">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本次评估所选取的各可比案例与估价对象相似程度接近；通过前述各因素的修正，各可比案例修正后价格的差异程度较小。因此，本次评估取三个比较租金价格的简单算术平均值作为估价对象的最终结果。</w:t>
      </w:r>
    </w:p>
    <w:p w:rsidR="0041692F" w:rsidRPr="00B03F0C" w:rsidRDefault="0041692F" w:rsidP="0041692F">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估价对象商业用房租金单价为：</w:t>
      </w:r>
      <w:r w:rsidRPr="00B03F0C">
        <w:rPr>
          <w:rFonts w:ascii="Arial" w:eastAsia="仿宋_GB2312" w:hAnsi="Arial" w:cs="Arial"/>
          <w:color w:val="000000"/>
          <w:sz w:val="28"/>
        </w:rPr>
        <w:t xml:space="preserve"> </w:t>
      </w:r>
    </w:p>
    <w:p w:rsidR="0041692F" w:rsidRPr="00B03F0C" w:rsidRDefault="0041692F" w:rsidP="0041692F">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3+3+3</w:t>
      </w:r>
      <w:r w:rsidRPr="00B03F0C">
        <w:rPr>
          <w:rFonts w:ascii="Arial" w:eastAsia="仿宋_GB2312" w:hAnsi="Arial" w:cs="Arial"/>
          <w:color w:val="000000"/>
          <w:sz w:val="28"/>
        </w:rPr>
        <w:t>）</w:t>
      </w:r>
      <w:r w:rsidRPr="00B03F0C">
        <w:rPr>
          <w:rFonts w:ascii="Arial" w:eastAsia="仿宋_GB2312" w:hAnsi="Arial" w:cs="Arial"/>
          <w:color w:val="000000"/>
          <w:sz w:val="28"/>
        </w:rPr>
        <w:t>÷3</w:t>
      </w:r>
    </w:p>
    <w:p w:rsidR="0041692F" w:rsidRPr="008214EE" w:rsidRDefault="0041692F" w:rsidP="0041692F">
      <w:pPr>
        <w:spacing w:line="360" w:lineRule="auto"/>
        <w:ind w:right="205" w:firstLineChars="200" w:firstLine="560"/>
        <w:rPr>
          <w:rFonts w:ascii="Arial" w:eastAsia="仿宋_GB2312" w:hAnsi="Arial" w:cs="Arial"/>
          <w:color w:val="000000"/>
          <w:sz w:val="28"/>
        </w:rPr>
      </w:pPr>
      <w:r w:rsidRPr="008214EE">
        <w:rPr>
          <w:rFonts w:ascii="Arial" w:eastAsia="仿宋_GB2312" w:hAnsi="Arial" w:cs="Arial"/>
          <w:color w:val="000000"/>
          <w:sz w:val="28"/>
        </w:rPr>
        <w:t>＝</w:t>
      </w:r>
      <w:r w:rsidRPr="008214EE">
        <w:rPr>
          <w:rFonts w:ascii="Arial" w:eastAsia="仿宋_GB2312" w:hAnsi="Arial" w:cs="Arial"/>
          <w:bCs/>
          <w:color w:val="000000"/>
          <w:sz w:val="28"/>
        </w:rPr>
        <w:t>3</w:t>
      </w:r>
      <w:r w:rsidRPr="008214EE">
        <w:rPr>
          <w:rFonts w:ascii="Arial" w:eastAsia="仿宋_GB2312" w:hAnsi="Arial" w:cs="Arial"/>
          <w:color w:val="000000"/>
          <w:sz w:val="28"/>
        </w:rPr>
        <w:t>（元</w:t>
      </w:r>
      <w:r w:rsidRPr="008214EE">
        <w:rPr>
          <w:rFonts w:ascii="Arial" w:eastAsia="仿宋_GB2312" w:hAnsi="Arial" w:cs="Arial"/>
          <w:color w:val="000000"/>
          <w:sz w:val="28"/>
        </w:rPr>
        <w:t>/</w:t>
      </w:r>
      <w:r w:rsidRPr="008214EE">
        <w:rPr>
          <w:rFonts w:ascii="Arial" w:eastAsia="仿宋_GB2312" w:hAnsi="Arial" w:cs="Arial"/>
          <w:color w:val="000000"/>
          <w:sz w:val="28"/>
        </w:rPr>
        <w:t>平方米</w:t>
      </w:r>
      <w:r w:rsidRPr="008214EE">
        <w:rPr>
          <w:rFonts w:ascii="Arial" w:eastAsia="仿宋_GB2312" w:hAnsi="Arial" w:cs="Arial"/>
          <w:color w:val="000000"/>
          <w:sz w:val="28"/>
        </w:rPr>
        <w:t>/</w:t>
      </w:r>
      <w:r w:rsidRPr="008214EE">
        <w:rPr>
          <w:rFonts w:ascii="Arial" w:eastAsia="仿宋_GB2312" w:hAnsi="Arial" w:cs="Arial"/>
          <w:color w:val="000000"/>
          <w:sz w:val="28"/>
        </w:rPr>
        <w:t>天）</w:t>
      </w:r>
    </w:p>
    <w:p w:rsidR="0041692F" w:rsidRPr="008214EE" w:rsidRDefault="008214EE" w:rsidP="0041692F">
      <w:pPr>
        <w:spacing w:line="360" w:lineRule="auto"/>
        <w:ind w:right="205" w:firstLineChars="200" w:firstLine="560"/>
        <w:rPr>
          <w:rFonts w:ascii="Arial" w:eastAsia="仿宋_GB2312" w:hAnsi="Arial" w:cs="Arial"/>
          <w:color w:val="000000"/>
          <w:sz w:val="28"/>
        </w:rPr>
      </w:pPr>
      <w:r>
        <w:rPr>
          <w:rFonts w:ascii="仿宋_GB2312" w:eastAsia="仿宋_GB2312" w:hAnsi="Arial" w:cs="Arial" w:hint="eastAsia"/>
          <w:color w:val="000000"/>
          <w:sz w:val="28"/>
        </w:rPr>
        <w:t>①</w:t>
      </w:r>
      <w:r w:rsidR="0041692F" w:rsidRPr="008214EE">
        <w:rPr>
          <w:rFonts w:ascii="Arial" w:eastAsia="仿宋_GB2312" w:hAnsi="Arial" w:cs="Arial"/>
          <w:color w:val="000000"/>
          <w:sz w:val="28"/>
        </w:rPr>
        <w:t>综上，本次评估确定估价对象租金水平平均为</w:t>
      </w:r>
      <w:r w:rsidR="0041692F" w:rsidRPr="008214EE">
        <w:rPr>
          <w:rFonts w:ascii="Arial" w:eastAsia="仿宋_GB2312" w:hAnsi="Arial" w:cs="Arial"/>
          <w:color w:val="000000"/>
          <w:sz w:val="28"/>
        </w:rPr>
        <w:t>3</w:t>
      </w:r>
      <w:r w:rsidR="0041692F" w:rsidRPr="008214EE">
        <w:rPr>
          <w:rFonts w:ascii="Arial" w:eastAsia="仿宋_GB2312" w:hAnsi="Arial" w:cs="Arial"/>
          <w:color w:val="000000"/>
          <w:sz w:val="28"/>
        </w:rPr>
        <w:t>元</w:t>
      </w:r>
      <w:r w:rsidR="0041692F" w:rsidRPr="008214EE">
        <w:rPr>
          <w:rFonts w:ascii="Arial" w:eastAsia="仿宋_GB2312" w:hAnsi="Arial" w:cs="Arial"/>
          <w:color w:val="000000"/>
          <w:sz w:val="28"/>
        </w:rPr>
        <w:t>/</w:t>
      </w:r>
      <w:r w:rsidR="0041692F" w:rsidRPr="008214EE">
        <w:rPr>
          <w:rFonts w:ascii="Arial" w:eastAsia="仿宋_GB2312" w:hAnsi="Arial" w:cs="Arial"/>
          <w:color w:val="000000"/>
          <w:sz w:val="28"/>
        </w:rPr>
        <w:t>天</w:t>
      </w:r>
      <w:r w:rsidR="0041692F" w:rsidRPr="008214EE">
        <w:rPr>
          <w:rFonts w:ascii="Arial" w:eastAsia="仿宋_GB2312" w:hAnsi="Arial" w:cs="Arial"/>
          <w:color w:val="000000"/>
          <w:sz w:val="28"/>
        </w:rPr>
        <w:t>·</w:t>
      </w:r>
      <w:r w:rsidR="0041692F" w:rsidRPr="008214EE">
        <w:rPr>
          <w:rFonts w:ascii="Arial" w:eastAsia="仿宋_GB2312" w:hAnsi="Arial" w:cs="Arial"/>
          <w:color w:val="000000"/>
          <w:sz w:val="28"/>
        </w:rPr>
        <w:t>平方米；分析市场租赁情况确定空置率，空置率取</w:t>
      </w:r>
      <w:r w:rsidR="0041692F" w:rsidRPr="008214EE">
        <w:rPr>
          <w:rFonts w:ascii="Arial" w:eastAsia="仿宋_GB2312" w:hAnsi="Arial" w:cs="Arial"/>
          <w:color w:val="000000"/>
          <w:sz w:val="28"/>
        </w:rPr>
        <w:t>5%</w:t>
      </w:r>
      <w:r w:rsidR="0041692F" w:rsidRPr="008214EE">
        <w:rPr>
          <w:rFonts w:ascii="Arial" w:eastAsia="仿宋_GB2312" w:hAnsi="Arial" w:cs="Arial"/>
          <w:color w:val="000000"/>
          <w:sz w:val="28"/>
        </w:rPr>
        <w:t>；每年按</w:t>
      </w:r>
      <w:r w:rsidR="0041692F" w:rsidRPr="008214EE">
        <w:rPr>
          <w:rFonts w:ascii="Arial" w:eastAsia="仿宋_GB2312" w:hAnsi="Arial" w:cs="Arial"/>
          <w:color w:val="000000"/>
          <w:sz w:val="28"/>
        </w:rPr>
        <w:t>365</w:t>
      </w:r>
      <w:r w:rsidR="0041692F" w:rsidRPr="008214EE">
        <w:rPr>
          <w:rFonts w:ascii="Arial" w:eastAsia="仿宋_GB2312" w:hAnsi="Arial" w:cs="Arial"/>
          <w:color w:val="000000"/>
          <w:sz w:val="28"/>
        </w:rPr>
        <w:t>天计算。则有：</w:t>
      </w:r>
      <w:r w:rsidR="0041692F" w:rsidRPr="008214EE">
        <w:rPr>
          <w:rFonts w:ascii="Arial" w:eastAsia="仿宋_GB2312" w:hAnsi="Arial" w:cs="Arial"/>
          <w:color w:val="000000"/>
          <w:sz w:val="28"/>
        </w:rPr>
        <w:t xml:space="preserve"> </w:t>
      </w:r>
    </w:p>
    <w:p w:rsidR="0041692F" w:rsidRPr="008214EE" w:rsidRDefault="0041692F" w:rsidP="0041692F">
      <w:pPr>
        <w:spacing w:line="360" w:lineRule="auto"/>
        <w:ind w:right="205" w:firstLineChars="200" w:firstLine="560"/>
        <w:rPr>
          <w:rFonts w:ascii="Arial" w:eastAsia="仿宋_GB2312" w:hAnsi="Arial" w:cs="Arial"/>
          <w:color w:val="000000"/>
          <w:sz w:val="28"/>
        </w:rPr>
      </w:pPr>
      <w:r w:rsidRPr="008214EE">
        <w:rPr>
          <w:rFonts w:ascii="Arial" w:eastAsia="仿宋_GB2312" w:hAnsi="Arial" w:cs="Arial"/>
          <w:color w:val="000000"/>
          <w:sz w:val="28"/>
        </w:rPr>
        <w:t>未来第一年年租金收入＝</w:t>
      </w:r>
      <w:r w:rsidRPr="008214EE">
        <w:rPr>
          <w:rFonts w:ascii="Arial" w:eastAsia="仿宋_GB2312" w:hAnsi="Arial" w:cs="Arial"/>
          <w:color w:val="000000"/>
          <w:sz w:val="28"/>
        </w:rPr>
        <w:t>3×365×9696×(1-5%)</w:t>
      </w:r>
      <w:r w:rsidRPr="008214EE">
        <w:rPr>
          <w:rFonts w:ascii="Arial" w:eastAsia="仿宋_GB2312" w:hAnsi="Arial" w:cs="Arial"/>
          <w:color w:val="000000"/>
          <w:sz w:val="28"/>
        </w:rPr>
        <w:t>＝</w:t>
      </w:r>
      <w:r w:rsidRPr="008214EE">
        <w:rPr>
          <w:rFonts w:ascii="Arial" w:eastAsia="仿宋_GB2312" w:hAnsi="Arial" w:cs="Arial"/>
          <w:color w:val="000000"/>
          <w:sz w:val="28"/>
        </w:rPr>
        <w:t>1009</w:t>
      </w:r>
      <w:r w:rsidRPr="008214EE">
        <w:rPr>
          <w:rFonts w:ascii="Arial" w:eastAsia="仿宋_GB2312" w:hAnsi="Arial" w:cs="Arial"/>
          <w:color w:val="000000"/>
          <w:sz w:val="28"/>
        </w:rPr>
        <w:t>（万元）</w:t>
      </w:r>
    </w:p>
    <w:p w:rsidR="0041692F" w:rsidRPr="008214EE" w:rsidRDefault="008214EE" w:rsidP="0041692F">
      <w:pPr>
        <w:spacing w:line="360" w:lineRule="auto"/>
        <w:ind w:right="205" w:firstLineChars="200" w:firstLine="560"/>
        <w:rPr>
          <w:rFonts w:ascii="Arial" w:eastAsia="仿宋_GB2312" w:hAnsi="Arial" w:cs="Arial"/>
          <w:color w:val="000000"/>
          <w:sz w:val="28"/>
        </w:rPr>
      </w:pPr>
      <w:r>
        <w:rPr>
          <w:rFonts w:ascii="仿宋_GB2312" w:eastAsia="仿宋_GB2312" w:hAnsi="Arial" w:cs="Arial" w:hint="eastAsia"/>
          <w:color w:val="000000"/>
          <w:sz w:val="28"/>
        </w:rPr>
        <w:t>②</w:t>
      </w:r>
      <w:r w:rsidR="0041692F" w:rsidRPr="008214EE">
        <w:rPr>
          <w:rFonts w:ascii="Arial" w:eastAsia="仿宋_GB2312" w:hAnsi="Arial" w:cs="Arial"/>
          <w:color w:val="000000"/>
          <w:sz w:val="28"/>
        </w:rPr>
        <w:t>押金利息</w:t>
      </w:r>
    </w:p>
    <w:p w:rsidR="0041692F" w:rsidRPr="00B03F0C" w:rsidRDefault="0041692F" w:rsidP="0041692F">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根据评估专业人员对于租赁市场的调查，目前与估价对象同类物业的押金通常为</w:t>
      </w:r>
      <w:r w:rsidR="00272F72">
        <w:rPr>
          <w:rFonts w:ascii="Arial" w:eastAsia="仿宋_GB2312" w:hAnsi="Arial" w:cs="Arial" w:hint="eastAsia"/>
          <w:color w:val="000000"/>
          <w:sz w:val="28"/>
        </w:rPr>
        <w:t>三</w:t>
      </w:r>
      <w:r w:rsidRPr="00B03F0C">
        <w:rPr>
          <w:rFonts w:ascii="Arial" w:eastAsia="仿宋_GB2312" w:hAnsi="Arial" w:cs="Arial"/>
          <w:color w:val="000000"/>
          <w:sz w:val="28"/>
        </w:rPr>
        <w:t>个月的租金。因此，本次评估按照上述计算的年租金收入折算至月租金，并按照</w:t>
      </w:r>
      <w:r w:rsidRPr="00B03F0C">
        <w:rPr>
          <w:rFonts w:ascii="Arial" w:eastAsia="仿宋_GB2312" w:hAnsi="Arial" w:cs="Arial"/>
          <w:color w:val="000000"/>
          <w:sz w:val="28"/>
        </w:rPr>
        <w:t>1</w:t>
      </w:r>
      <w:r w:rsidRPr="00B03F0C">
        <w:rPr>
          <w:rFonts w:ascii="Arial" w:eastAsia="仿宋_GB2312" w:hAnsi="Arial" w:cs="Arial"/>
          <w:color w:val="000000"/>
          <w:sz w:val="28"/>
        </w:rPr>
        <w:t>年期存款利率</w:t>
      </w:r>
      <w:r w:rsidRPr="00B03F0C">
        <w:rPr>
          <w:rFonts w:ascii="Arial" w:eastAsia="仿宋_GB2312" w:hAnsi="Arial" w:cs="Arial"/>
          <w:color w:val="000000"/>
          <w:sz w:val="28"/>
        </w:rPr>
        <w:t>1.5%</w:t>
      </w:r>
      <w:r w:rsidRPr="00B03F0C">
        <w:rPr>
          <w:rFonts w:ascii="Arial" w:eastAsia="仿宋_GB2312" w:hAnsi="Arial" w:cs="Arial"/>
          <w:color w:val="000000"/>
          <w:sz w:val="28"/>
        </w:rPr>
        <w:t>计算押金利息。则有：</w:t>
      </w:r>
    </w:p>
    <w:p w:rsidR="0041692F" w:rsidRPr="00B03F0C" w:rsidRDefault="0041692F" w:rsidP="0041692F">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押金利息＝</w:t>
      </w:r>
      <w:r w:rsidR="00272F72">
        <w:rPr>
          <w:rFonts w:ascii="Arial" w:eastAsia="仿宋_GB2312" w:hAnsi="Arial" w:cs="Arial" w:hint="eastAsia"/>
          <w:color w:val="000000"/>
          <w:sz w:val="28"/>
        </w:rPr>
        <w:t>1009</w:t>
      </w:r>
      <w:r w:rsidR="00272F72">
        <w:rPr>
          <w:rFonts w:ascii="Arial" w:eastAsia="仿宋_GB2312" w:hAnsi="Arial" w:cs="Arial" w:hint="eastAsia"/>
          <w:color w:val="000000"/>
          <w:sz w:val="28"/>
        </w:rPr>
        <w:t>÷</w:t>
      </w:r>
      <w:r w:rsidR="00272F72">
        <w:rPr>
          <w:rFonts w:ascii="Arial" w:eastAsia="仿宋_GB2312" w:hAnsi="Arial" w:cs="Arial" w:hint="eastAsia"/>
          <w:color w:val="000000"/>
          <w:sz w:val="28"/>
        </w:rPr>
        <w:t>12</w:t>
      </w:r>
      <w:r w:rsidR="00272F72">
        <w:rPr>
          <w:rFonts w:ascii="Arial" w:eastAsia="仿宋_GB2312" w:hAnsi="Arial" w:cs="Arial" w:hint="eastAsia"/>
          <w:color w:val="000000"/>
          <w:sz w:val="28"/>
        </w:rPr>
        <w:t>×</w:t>
      </w:r>
      <w:r w:rsidR="00272F72">
        <w:rPr>
          <w:rFonts w:ascii="Arial" w:eastAsia="仿宋_GB2312" w:hAnsi="Arial" w:cs="Arial" w:hint="eastAsia"/>
          <w:color w:val="000000"/>
          <w:sz w:val="28"/>
        </w:rPr>
        <w:t>1.5%</w:t>
      </w:r>
      <w:r w:rsidR="00272F72">
        <w:rPr>
          <w:rFonts w:ascii="Arial" w:eastAsia="仿宋_GB2312" w:hAnsi="Arial" w:cs="Arial" w:hint="eastAsia"/>
          <w:color w:val="000000"/>
          <w:sz w:val="28"/>
        </w:rPr>
        <w:t>×</w:t>
      </w:r>
      <w:r w:rsidR="00272F72">
        <w:rPr>
          <w:rFonts w:ascii="Arial" w:eastAsia="仿宋_GB2312" w:hAnsi="Arial" w:cs="Arial" w:hint="eastAsia"/>
          <w:color w:val="000000"/>
          <w:sz w:val="28"/>
        </w:rPr>
        <w:t>3=</w:t>
      </w:r>
      <w:r w:rsidRPr="00B03F0C">
        <w:rPr>
          <w:rFonts w:ascii="Arial" w:eastAsia="仿宋_GB2312" w:hAnsi="Arial" w:cs="Arial"/>
          <w:color w:val="000000"/>
          <w:sz w:val="28"/>
        </w:rPr>
        <w:t>4</w:t>
      </w:r>
      <w:r w:rsidRPr="00B03F0C">
        <w:rPr>
          <w:rFonts w:ascii="Arial" w:eastAsia="仿宋_GB2312" w:hAnsi="Arial" w:cs="Arial"/>
          <w:color w:val="000000"/>
          <w:sz w:val="28"/>
        </w:rPr>
        <w:t>（万元）</w:t>
      </w:r>
    </w:p>
    <w:p w:rsidR="0041692F" w:rsidRPr="00B03F0C" w:rsidRDefault="0041692F" w:rsidP="0041692F">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综上，估价对象未来第一年的总收益为前述</w:t>
      </w:r>
      <w:r w:rsidR="00272F72">
        <w:rPr>
          <w:rFonts w:ascii="Arial" w:eastAsia="仿宋_GB2312" w:hAnsi="Arial" w:cs="Arial" w:hint="eastAsia"/>
          <w:color w:val="000000"/>
          <w:sz w:val="28"/>
        </w:rPr>
        <w:t>2</w:t>
      </w:r>
      <w:r w:rsidRPr="00B03F0C">
        <w:rPr>
          <w:rFonts w:ascii="Arial" w:eastAsia="仿宋_GB2312" w:hAnsi="Arial" w:cs="Arial"/>
          <w:color w:val="000000"/>
          <w:sz w:val="28"/>
        </w:rPr>
        <w:t>项之和。则有：</w:t>
      </w:r>
    </w:p>
    <w:p w:rsidR="0041692F" w:rsidRPr="00B03F0C" w:rsidRDefault="0041692F" w:rsidP="0041692F">
      <w:pPr>
        <w:spacing w:line="360" w:lineRule="auto"/>
        <w:ind w:right="205"/>
        <w:rPr>
          <w:rFonts w:ascii="Arial" w:eastAsia="仿宋_GB2312" w:hAnsi="Arial" w:cs="Arial"/>
          <w:color w:val="000000"/>
          <w:sz w:val="28"/>
        </w:rPr>
      </w:pPr>
      <w:r w:rsidRPr="00B03F0C">
        <w:rPr>
          <w:rFonts w:ascii="Arial" w:eastAsia="仿宋_GB2312" w:hAnsi="Arial" w:cs="Arial"/>
          <w:color w:val="000000"/>
          <w:sz w:val="28"/>
        </w:rPr>
        <w:t>未来第一年总收益＝</w:t>
      </w:r>
      <w:r w:rsidRPr="00B03F0C">
        <w:rPr>
          <w:rFonts w:ascii="Arial" w:eastAsia="仿宋_GB2312" w:hAnsi="Arial" w:cs="Arial"/>
          <w:color w:val="000000"/>
          <w:sz w:val="28"/>
        </w:rPr>
        <w:t>1009</w:t>
      </w:r>
      <w:r w:rsidRPr="00B03F0C">
        <w:rPr>
          <w:rFonts w:ascii="Arial" w:eastAsia="仿宋_GB2312" w:hAnsi="Arial" w:cs="Arial"/>
          <w:color w:val="000000"/>
          <w:sz w:val="28"/>
        </w:rPr>
        <w:t>＋</w:t>
      </w:r>
      <w:r w:rsidRPr="00B03F0C">
        <w:rPr>
          <w:rFonts w:ascii="Arial" w:eastAsia="仿宋_GB2312" w:hAnsi="Arial" w:cs="Arial"/>
          <w:color w:val="000000"/>
          <w:sz w:val="28"/>
        </w:rPr>
        <w:t>4</w:t>
      </w:r>
      <w:r w:rsidRPr="00B03F0C">
        <w:rPr>
          <w:rFonts w:ascii="Arial" w:eastAsia="仿宋_GB2312" w:hAnsi="Arial" w:cs="Arial"/>
          <w:color w:val="000000"/>
          <w:sz w:val="28"/>
        </w:rPr>
        <w:t>＝</w:t>
      </w:r>
      <w:r w:rsidRPr="00B03F0C">
        <w:rPr>
          <w:rFonts w:ascii="Arial" w:eastAsia="仿宋_GB2312" w:hAnsi="Arial" w:cs="Arial"/>
          <w:color w:val="000000"/>
          <w:sz w:val="28"/>
        </w:rPr>
        <w:t>1013</w:t>
      </w:r>
      <w:r w:rsidRPr="00B03F0C">
        <w:rPr>
          <w:rFonts w:ascii="Arial" w:eastAsia="仿宋_GB2312" w:hAnsi="Arial" w:cs="Arial"/>
          <w:color w:val="000000"/>
          <w:sz w:val="28"/>
        </w:rPr>
        <w:t>（万元）</w:t>
      </w:r>
    </w:p>
    <w:p w:rsidR="0041692F" w:rsidRDefault="0041692F" w:rsidP="0041692F">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 xml:space="preserve">B. </w:t>
      </w:r>
      <w:r w:rsidRPr="00B03F0C">
        <w:rPr>
          <w:rFonts w:ascii="Arial" w:eastAsia="仿宋_GB2312" w:hAnsi="Arial" w:cs="Arial"/>
          <w:color w:val="000000"/>
          <w:sz w:val="28"/>
        </w:rPr>
        <w:t>建筑物现值</w:t>
      </w:r>
    </w:p>
    <w:p w:rsidR="0041692F" w:rsidRPr="00B03F0C" w:rsidRDefault="0041692F" w:rsidP="0041692F">
      <w:pPr>
        <w:spacing w:line="360" w:lineRule="auto"/>
        <w:ind w:right="205" w:firstLineChars="200" w:firstLine="560"/>
        <w:rPr>
          <w:rFonts w:ascii="Arial" w:eastAsia="仿宋_GB2312" w:hAnsi="Arial" w:cs="Arial"/>
          <w:color w:val="000000"/>
          <w:sz w:val="28"/>
        </w:rPr>
      </w:pPr>
      <w:r>
        <w:rPr>
          <w:rFonts w:ascii="仿宋_GB2312" w:eastAsia="仿宋_GB2312" w:hAnsi="Arial" w:cs="Arial" w:hint="eastAsia"/>
          <w:color w:val="000000"/>
          <w:sz w:val="28"/>
        </w:rPr>
        <w:t>①</w:t>
      </w:r>
      <w:r w:rsidRPr="00B03F0C">
        <w:rPr>
          <w:rFonts w:ascii="Arial" w:eastAsia="仿宋_GB2312" w:hAnsi="Arial" w:cs="Arial"/>
          <w:color w:val="000000"/>
          <w:sz w:val="28"/>
        </w:rPr>
        <w:t>建造成本</w:t>
      </w:r>
    </w:p>
    <w:p w:rsidR="0041692F" w:rsidRPr="00B03F0C" w:rsidRDefault="008214EE" w:rsidP="0041692F">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a.</w:t>
      </w:r>
      <w:r w:rsidR="0041692F" w:rsidRPr="00B03F0C">
        <w:rPr>
          <w:rFonts w:ascii="Arial" w:eastAsia="仿宋_GB2312" w:hAnsi="Arial" w:cs="Arial"/>
          <w:color w:val="000000"/>
          <w:sz w:val="28"/>
        </w:rPr>
        <w:t>建安费用</w:t>
      </w:r>
    </w:p>
    <w:p w:rsidR="0041692F" w:rsidRPr="00B03F0C" w:rsidRDefault="0041692F" w:rsidP="0041692F">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本次评估参考委托方开发类似项目结算成本的同时，结合</w:t>
      </w:r>
      <w:r w:rsidRPr="00B03F0C">
        <w:rPr>
          <w:rFonts w:ascii="Arial" w:eastAsia="仿宋_GB2312" w:hAnsi="Arial" w:cs="Arial"/>
          <w:color w:val="000000"/>
          <w:sz w:val="28"/>
        </w:rPr>
        <w:t>2011</w:t>
      </w:r>
      <w:r w:rsidRPr="00B03F0C">
        <w:rPr>
          <w:rFonts w:ascii="Arial" w:eastAsia="仿宋_GB2312" w:hAnsi="Arial" w:cs="Arial"/>
          <w:color w:val="000000"/>
          <w:sz w:val="28"/>
        </w:rPr>
        <w:t>年北京市工程概预算定额以及北京建设工程造价管理处公布的同类建筑的建安水平，同时考虑估价对象建筑结构、设备与装修标准等，综合确定建安费用为</w:t>
      </w:r>
      <w:r w:rsidRPr="00B03F0C">
        <w:rPr>
          <w:rFonts w:ascii="Arial" w:eastAsia="仿宋_GB2312" w:hAnsi="Arial" w:cs="Arial"/>
          <w:color w:val="000000"/>
          <w:sz w:val="28"/>
        </w:rPr>
        <w:t>3500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平方米，则建安费用为：</w:t>
      </w:r>
    </w:p>
    <w:p w:rsidR="0041692F" w:rsidRPr="00B03F0C" w:rsidRDefault="0041692F" w:rsidP="0041692F">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总额＝</w:t>
      </w:r>
      <w:r w:rsidRPr="00B03F0C">
        <w:rPr>
          <w:rFonts w:ascii="Arial" w:eastAsia="仿宋_GB2312" w:hAnsi="Arial" w:cs="Arial"/>
          <w:color w:val="000000"/>
          <w:sz w:val="28"/>
        </w:rPr>
        <w:t>3500×9696</w:t>
      </w:r>
      <w:r>
        <w:rPr>
          <w:rFonts w:ascii="Arial" w:eastAsia="仿宋_GB2312" w:hAnsi="Arial" w:cs="Arial" w:hint="eastAsia"/>
          <w:color w:val="000000"/>
          <w:sz w:val="28"/>
        </w:rPr>
        <w:t>÷</w:t>
      </w:r>
      <w:r>
        <w:rPr>
          <w:rFonts w:ascii="Arial" w:eastAsia="仿宋_GB2312" w:hAnsi="Arial" w:cs="Arial" w:hint="eastAsia"/>
          <w:color w:val="000000"/>
          <w:sz w:val="28"/>
        </w:rPr>
        <w:t>10000</w:t>
      </w:r>
    </w:p>
    <w:p w:rsidR="0041692F" w:rsidRPr="00B03F0C" w:rsidRDefault="0041692F" w:rsidP="0041692F">
      <w:pPr>
        <w:spacing w:line="360" w:lineRule="auto"/>
        <w:ind w:right="205" w:firstLineChars="400" w:firstLine="112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3394</w:t>
      </w:r>
      <w:r w:rsidRPr="00B03F0C">
        <w:rPr>
          <w:rFonts w:ascii="Arial" w:eastAsia="仿宋_GB2312" w:hAnsi="Arial" w:cs="Arial"/>
          <w:color w:val="000000"/>
          <w:sz w:val="28"/>
        </w:rPr>
        <w:t>（万元）</w:t>
      </w:r>
    </w:p>
    <w:p w:rsidR="0041692F" w:rsidRPr="00B03F0C" w:rsidRDefault="008214EE" w:rsidP="0041692F">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b.</w:t>
      </w:r>
      <w:r w:rsidR="0041692F" w:rsidRPr="00B03F0C">
        <w:rPr>
          <w:rFonts w:ascii="Arial" w:eastAsia="仿宋_GB2312" w:hAnsi="Arial" w:cs="Arial"/>
          <w:color w:val="000000"/>
          <w:sz w:val="28"/>
        </w:rPr>
        <w:t>勘查设计和前期工程费</w:t>
      </w:r>
    </w:p>
    <w:p w:rsidR="0041692F" w:rsidRPr="00B03F0C" w:rsidRDefault="0041692F" w:rsidP="0041692F">
      <w:pPr>
        <w:spacing w:line="360" w:lineRule="auto"/>
        <w:ind w:right="205" w:firstLineChars="200" w:firstLine="560"/>
        <w:rPr>
          <w:rFonts w:ascii="Arial" w:eastAsia="仿宋_GB2312" w:hAnsi="Arial" w:cs="Arial"/>
          <w:sz w:val="28"/>
        </w:rPr>
      </w:pPr>
      <w:r w:rsidRPr="00B03F0C">
        <w:rPr>
          <w:rFonts w:ascii="Arial" w:eastAsia="仿宋_GB2312" w:hAnsi="Arial" w:cs="Arial"/>
          <w:color w:val="000000"/>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B03F0C">
        <w:rPr>
          <w:rFonts w:ascii="Arial" w:eastAsia="仿宋_GB2312" w:hAnsi="Arial" w:cs="Arial"/>
          <w:color w:val="000000"/>
          <w:sz w:val="28"/>
        </w:rPr>
        <w:t>3%</w:t>
      </w:r>
      <w:r w:rsidRPr="00B03F0C">
        <w:rPr>
          <w:rFonts w:ascii="Arial" w:eastAsia="仿宋_GB2312" w:hAnsi="Arial" w:cs="Arial"/>
          <w:sz w:val="28"/>
        </w:rPr>
        <w:t>取费，则：</w:t>
      </w:r>
    </w:p>
    <w:p w:rsidR="0041692F" w:rsidRPr="00B03F0C" w:rsidRDefault="0041692F" w:rsidP="0041692F">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总额＝建安费用</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41692F" w:rsidRPr="00B03F0C" w:rsidRDefault="0041692F" w:rsidP="0041692F">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 xml:space="preserve">    </w:t>
      </w:r>
      <w:r w:rsidRPr="00B03F0C">
        <w:rPr>
          <w:rFonts w:ascii="Arial" w:eastAsia="仿宋_GB2312" w:hAnsi="Arial" w:cs="Arial"/>
          <w:color w:val="000000"/>
          <w:sz w:val="28"/>
        </w:rPr>
        <w:t>＝</w:t>
      </w:r>
      <w:r w:rsidRPr="00B03F0C">
        <w:rPr>
          <w:rFonts w:ascii="Arial" w:eastAsia="仿宋_GB2312" w:hAnsi="Arial" w:cs="Arial"/>
          <w:color w:val="000000"/>
          <w:sz w:val="28"/>
        </w:rPr>
        <w:t>3394×3%</w:t>
      </w:r>
    </w:p>
    <w:p w:rsidR="0041692F" w:rsidRPr="00B03F0C" w:rsidRDefault="0041692F" w:rsidP="0041692F">
      <w:pPr>
        <w:spacing w:line="360" w:lineRule="auto"/>
        <w:ind w:right="205" w:firstLineChars="400" w:firstLine="112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102</w:t>
      </w:r>
      <w:r w:rsidRPr="00B03F0C">
        <w:rPr>
          <w:rFonts w:ascii="Arial" w:eastAsia="仿宋_GB2312" w:hAnsi="Arial" w:cs="Arial"/>
          <w:color w:val="000000"/>
          <w:sz w:val="28"/>
        </w:rPr>
        <w:t>（万元）</w:t>
      </w:r>
    </w:p>
    <w:p w:rsidR="0041692F" w:rsidRPr="00B03F0C" w:rsidRDefault="008214EE" w:rsidP="0041692F">
      <w:pPr>
        <w:spacing w:line="360" w:lineRule="auto"/>
        <w:ind w:firstLineChars="200" w:firstLine="560"/>
        <w:jc w:val="both"/>
        <w:outlineLvl w:val="0"/>
        <w:rPr>
          <w:rFonts w:ascii="Arial" w:eastAsia="仿宋_GB2312" w:hAnsi="Arial" w:cs="Arial"/>
          <w:sz w:val="28"/>
        </w:rPr>
      </w:pPr>
      <w:r>
        <w:rPr>
          <w:rFonts w:ascii="Arial" w:hAnsi="Arial" w:cs="Arial" w:hint="eastAsia"/>
          <w:sz w:val="28"/>
        </w:rPr>
        <w:t>c.</w:t>
      </w:r>
      <w:r w:rsidR="0041692F" w:rsidRPr="00B03F0C">
        <w:rPr>
          <w:rFonts w:ascii="Arial" w:eastAsia="仿宋_GB2312" w:hAnsi="Arial" w:cs="Arial"/>
          <w:sz w:val="28"/>
        </w:rPr>
        <w:t>公共配套设施费用</w:t>
      </w:r>
    </w:p>
    <w:p w:rsidR="0041692F" w:rsidRPr="00B03F0C" w:rsidRDefault="0041692F" w:rsidP="0041692F">
      <w:pPr>
        <w:spacing w:line="360" w:lineRule="auto"/>
        <w:ind w:firstLineChars="200" w:firstLine="560"/>
        <w:jc w:val="both"/>
        <w:outlineLvl w:val="0"/>
        <w:rPr>
          <w:rFonts w:ascii="Arial" w:eastAsia="仿宋_GB2312" w:hAnsi="Arial" w:cs="Arial"/>
          <w:sz w:val="28"/>
        </w:rPr>
      </w:pPr>
      <w:r w:rsidRPr="00B03F0C">
        <w:rPr>
          <w:rFonts w:ascii="Arial" w:eastAsia="仿宋_GB2312" w:hAnsi="Arial" w:cs="Arial"/>
          <w:color w:val="000000"/>
          <w:sz w:val="28"/>
        </w:rPr>
        <w:lastRenderedPageBreak/>
        <w:t>公共配套设施费用是指城市规划要求居住项目需配套建设的教育、医疗卫生、文化体育、社区服务、市政公用等非营利性设施的建设费用，估价对象规划为非住宅用途，故本项费用不计取</w:t>
      </w:r>
      <w:r>
        <w:rPr>
          <w:rFonts w:ascii="Arial" w:eastAsia="仿宋_GB2312" w:hAnsi="Arial" w:cs="Arial" w:hint="eastAsia"/>
          <w:color w:val="000000"/>
          <w:sz w:val="28"/>
        </w:rPr>
        <w:t>。</w:t>
      </w:r>
    </w:p>
    <w:p w:rsidR="0041692F" w:rsidRPr="00B03F0C" w:rsidRDefault="008214EE"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d.</w:t>
      </w:r>
      <w:r w:rsidR="0041692F" w:rsidRPr="00B03F0C">
        <w:rPr>
          <w:rFonts w:ascii="Arial" w:eastAsia="仿宋_GB2312" w:hAnsi="Arial" w:cs="Arial"/>
          <w:color w:val="000000"/>
          <w:sz w:val="28"/>
        </w:rPr>
        <w:t>红线内基础设施建设费</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红线内基础设施建设费是指包括城市规划要求配套的道路、给排水、电力、电信、燃气、热力、有线电视等设施的建设费用；估价对象开发程度为</w:t>
      </w:r>
      <w:r w:rsidRPr="00B03F0C">
        <w:rPr>
          <w:rFonts w:ascii="Arial" w:eastAsia="仿宋_GB2312" w:hAnsi="Arial" w:cs="Arial"/>
          <w:color w:val="000000"/>
          <w:sz w:val="28"/>
        </w:rPr>
        <w:t>“</w:t>
      </w:r>
      <w:r w:rsidR="00C90CE8">
        <w:rPr>
          <w:rFonts w:ascii="Arial" w:eastAsia="仿宋_GB2312" w:hAnsi="Arial" w:cs="Arial" w:hint="eastAsia"/>
          <w:color w:val="000000"/>
          <w:sz w:val="28"/>
        </w:rPr>
        <w:t>六</w:t>
      </w:r>
      <w:r w:rsidRPr="00B03F0C">
        <w:rPr>
          <w:rFonts w:ascii="Arial" w:eastAsia="仿宋_GB2312" w:hAnsi="Arial" w:cs="Arial"/>
          <w:color w:val="000000"/>
          <w:sz w:val="28"/>
        </w:rPr>
        <w:t>七通一平</w:t>
      </w:r>
      <w:r w:rsidRPr="00B03F0C">
        <w:rPr>
          <w:rFonts w:ascii="Arial" w:eastAsia="仿宋_GB2312" w:hAnsi="Arial" w:cs="Arial"/>
          <w:color w:val="000000"/>
          <w:sz w:val="28"/>
        </w:rPr>
        <w:t>”</w:t>
      </w:r>
      <w:r w:rsidRPr="00B03F0C">
        <w:rPr>
          <w:rFonts w:ascii="Arial" w:eastAsia="仿宋_GB2312" w:hAnsi="Arial" w:cs="Arial"/>
          <w:color w:val="000000"/>
          <w:sz w:val="28"/>
        </w:rPr>
        <w:t>，结合估价对象所在区域实际情况确定基础设施建设费为</w:t>
      </w:r>
      <w:r w:rsidRPr="00B03F0C">
        <w:rPr>
          <w:rFonts w:ascii="Arial" w:eastAsia="仿宋_GB2312" w:hAnsi="Arial" w:cs="Arial"/>
          <w:color w:val="000000"/>
          <w:sz w:val="28"/>
        </w:rPr>
        <w:t>200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平方米，则：</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总额＝建筑面积</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41692F"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 xml:space="preserve">    </w:t>
      </w:r>
      <w:r w:rsidRPr="00B03F0C">
        <w:rPr>
          <w:rFonts w:ascii="Arial" w:eastAsia="仿宋_GB2312" w:hAnsi="Arial" w:cs="Arial"/>
          <w:color w:val="000000"/>
          <w:sz w:val="28"/>
        </w:rPr>
        <w:t>＝</w:t>
      </w:r>
      <w:r>
        <w:rPr>
          <w:rFonts w:ascii="Arial" w:eastAsia="仿宋_GB2312" w:hAnsi="Arial" w:cs="Arial" w:hint="eastAsia"/>
          <w:color w:val="000000"/>
          <w:sz w:val="28"/>
        </w:rPr>
        <w:t>9696</w:t>
      </w:r>
      <w:r w:rsidRPr="00B03F0C">
        <w:rPr>
          <w:rFonts w:ascii="Arial" w:eastAsia="仿宋_GB2312" w:hAnsi="Arial" w:cs="Arial"/>
          <w:color w:val="000000"/>
          <w:sz w:val="28"/>
        </w:rPr>
        <w:t>×</w:t>
      </w:r>
      <w:r>
        <w:rPr>
          <w:rFonts w:ascii="Arial" w:eastAsia="仿宋_GB2312" w:hAnsi="Arial" w:cs="Arial" w:hint="eastAsia"/>
          <w:color w:val="000000"/>
          <w:sz w:val="28"/>
        </w:rPr>
        <w:t>200</w:t>
      </w:r>
      <w:r>
        <w:rPr>
          <w:rFonts w:ascii="Arial" w:eastAsia="仿宋_GB2312" w:hAnsi="Arial" w:cs="Arial" w:hint="eastAsia"/>
          <w:color w:val="000000"/>
          <w:sz w:val="28"/>
        </w:rPr>
        <w:t>÷</w:t>
      </w:r>
      <w:r>
        <w:rPr>
          <w:rFonts w:ascii="Arial" w:eastAsia="仿宋_GB2312" w:hAnsi="Arial" w:cs="Arial" w:hint="eastAsia"/>
          <w:color w:val="000000"/>
          <w:sz w:val="28"/>
        </w:rPr>
        <w:t>10000</w:t>
      </w:r>
    </w:p>
    <w:p w:rsidR="0041692F" w:rsidRPr="00B03F0C" w:rsidRDefault="0041692F" w:rsidP="0041692F">
      <w:pPr>
        <w:spacing w:before="50" w:after="50" w:line="360" w:lineRule="auto"/>
        <w:ind w:firstLineChars="400" w:firstLine="112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color w:val="000000"/>
          <w:sz w:val="28"/>
        </w:rPr>
        <w:t>194</w:t>
      </w:r>
      <w:r w:rsidRPr="00B03F0C">
        <w:rPr>
          <w:rFonts w:ascii="Arial" w:eastAsia="仿宋_GB2312" w:hAnsi="Arial" w:cs="Arial"/>
          <w:color w:val="000000"/>
          <w:sz w:val="28"/>
        </w:rPr>
        <w:t>（万元）</w:t>
      </w:r>
    </w:p>
    <w:p w:rsidR="0041692F" w:rsidRPr="00B03F0C" w:rsidRDefault="008214EE"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e.</w:t>
      </w:r>
      <w:r w:rsidR="0041692F" w:rsidRPr="00B03F0C">
        <w:rPr>
          <w:rFonts w:ascii="Arial" w:eastAsia="仿宋_GB2312" w:hAnsi="Arial" w:cs="Arial"/>
          <w:color w:val="000000"/>
          <w:sz w:val="28"/>
        </w:rPr>
        <w:t>相关税费</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其他税费主要包括有关税收和地方政府或其他有关部门收取的费用，如工程监理费、竣工验收费、绿化建设费、人防工程费等；根据估价对象所处区域的一般情况，并结合估价对象的实际情况，按建安费用的</w:t>
      </w:r>
      <w:r w:rsidRPr="00B03F0C">
        <w:rPr>
          <w:rFonts w:ascii="Arial" w:eastAsia="仿宋_GB2312" w:hAnsi="Arial" w:cs="Arial"/>
          <w:color w:val="000000"/>
          <w:sz w:val="28"/>
        </w:rPr>
        <w:t>1.5%</w:t>
      </w:r>
      <w:r w:rsidRPr="00B03F0C">
        <w:rPr>
          <w:rFonts w:ascii="Arial" w:eastAsia="仿宋_GB2312" w:hAnsi="Arial" w:cs="Arial"/>
          <w:color w:val="000000"/>
          <w:sz w:val="28"/>
        </w:rPr>
        <w:t>取费，则：</w:t>
      </w:r>
    </w:p>
    <w:p w:rsidR="0041692F"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 xml:space="preserve">    </w:t>
      </w:r>
      <w:r w:rsidRPr="00B03F0C">
        <w:rPr>
          <w:rFonts w:ascii="Arial" w:eastAsia="仿宋_GB2312" w:hAnsi="Arial" w:cs="Arial"/>
          <w:color w:val="000000"/>
          <w:sz w:val="28"/>
        </w:rPr>
        <w:t>总额＝建安费用</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41692F" w:rsidRDefault="0041692F" w:rsidP="0041692F">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color w:val="000000"/>
          <w:sz w:val="28"/>
        </w:rPr>
        <w:t>3394</w:t>
      </w:r>
      <w:r w:rsidRPr="00B03F0C">
        <w:rPr>
          <w:rFonts w:ascii="Arial" w:eastAsia="仿宋_GB2312" w:hAnsi="Arial" w:cs="Arial"/>
          <w:color w:val="000000"/>
          <w:sz w:val="28"/>
        </w:rPr>
        <w:t>×</w:t>
      </w:r>
      <w:r>
        <w:rPr>
          <w:rFonts w:ascii="Arial" w:eastAsia="仿宋_GB2312" w:hAnsi="Arial" w:cs="Arial" w:hint="eastAsia"/>
          <w:color w:val="000000"/>
          <w:sz w:val="28"/>
        </w:rPr>
        <w:t>1.5%</w:t>
      </w:r>
    </w:p>
    <w:p w:rsidR="0041692F" w:rsidRPr="00B03F0C" w:rsidRDefault="0041692F" w:rsidP="0041692F">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color w:val="000000"/>
          <w:sz w:val="28"/>
        </w:rPr>
        <w:t>51</w:t>
      </w:r>
      <w:r w:rsidRPr="00B03F0C">
        <w:rPr>
          <w:rFonts w:ascii="Arial" w:eastAsia="仿宋_GB2312" w:hAnsi="Arial" w:cs="Arial"/>
          <w:color w:val="000000"/>
          <w:sz w:val="28"/>
        </w:rPr>
        <w:t>（万元）</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建造成本＝</w:t>
      </w:r>
      <w:r>
        <w:rPr>
          <w:rFonts w:ascii="Arial" w:eastAsia="仿宋_GB2312" w:hAnsi="Arial" w:cs="Arial" w:hint="eastAsia"/>
          <w:color w:val="000000"/>
          <w:sz w:val="28"/>
        </w:rPr>
        <w:t>3394</w:t>
      </w:r>
      <w:r w:rsidRPr="00B03F0C">
        <w:rPr>
          <w:rFonts w:ascii="Arial" w:eastAsia="仿宋_GB2312" w:hAnsi="Arial" w:cs="Arial"/>
          <w:color w:val="000000"/>
          <w:sz w:val="28"/>
        </w:rPr>
        <w:t>+</w:t>
      </w:r>
      <w:r>
        <w:rPr>
          <w:rFonts w:ascii="Arial" w:eastAsia="仿宋_GB2312" w:hAnsi="Arial" w:cs="Arial" w:hint="eastAsia"/>
          <w:color w:val="000000"/>
          <w:sz w:val="28"/>
        </w:rPr>
        <w:t>102</w:t>
      </w:r>
      <w:r w:rsidRPr="00B03F0C">
        <w:rPr>
          <w:rFonts w:ascii="Arial" w:eastAsia="仿宋_GB2312" w:hAnsi="Arial" w:cs="Arial"/>
          <w:color w:val="000000"/>
          <w:sz w:val="28"/>
        </w:rPr>
        <w:t>+</w:t>
      </w:r>
      <w:r>
        <w:rPr>
          <w:rFonts w:ascii="Arial" w:eastAsia="仿宋_GB2312" w:hAnsi="Arial" w:cs="Arial" w:hint="eastAsia"/>
          <w:color w:val="000000"/>
          <w:sz w:val="28"/>
        </w:rPr>
        <w:t>0</w:t>
      </w:r>
      <w:r w:rsidRPr="00B03F0C">
        <w:rPr>
          <w:rFonts w:ascii="Arial" w:eastAsia="仿宋_GB2312" w:hAnsi="Arial" w:cs="Arial"/>
          <w:color w:val="000000"/>
          <w:sz w:val="28"/>
        </w:rPr>
        <w:t>+</w:t>
      </w:r>
      <w:r>
        <w:rPr>
          <w:rFonts w:ascii="Arial" w:eastAsia="仿宋_GB2312" w:hAnsi="Arial" w:cs="Arial" w:hint="eastAsia"/>
          <w:color w:val="000000"/>
          <w:sz w:val="28"/>
        </w:rPr>
        <w:t>194</w:t>
      </w:r>
      <w:r w:rsidRPr="00B03F0C">
        <w:rPr>
          <w:rFonts w:ascii="Arial" w:eastAsia="仿宋_GB2312" w:hAnsi="Arial" w:cs="Arial"/>
          <w:color w:val="000000"/>
          <w:sz w:val="28"/>
        </w:rPr>
        <w:t>+</w:t>
      </w:r>
      <w:r>
        <w:rPr>
          <w:rFonts w:ascii="Arial" w:eastAsia="仿宋_GB2312" w:hAnsi="Arial" w:cs="Arial" w:hint="eastAsia"/>
          <w:color w:val="000000"/>
          <w:sz w:val="28"/>
        </w:rPr>
        <w:t>51</w:t>
      </w:r>
    </w:p>
    <w:p w:rsidR="0041692F" w:rsidRPr="00B03F0C" w:rsidRDefault="0041692F" w:rsidP="0041692F">
      <w:pPr>
        <w:spacing w:line="360" w:lineRule="auto"/>
        <w:ind w:firstLineChars="600" w:firstLine="1680"/>
        <w:jc w:val="both"/>
        <w:outlineLvl w:val="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color w:val="000000"/>
          <w:sz w:val="28"/>
        </w:rPr>
        <w:t>3741</w:t>
      </w:r>
      <w:r w:rsidRPr="00B03F0C">
        <w:rPr>
          <w:rFonts w:ascii="Arial" w:eastAsia="仿宋_GB2312" w:hAnsi="Arial" w:cs="Arial"/>
          <w:color w:val="000000"/>
          <w:sz w:val="28"/>
        </w:rPr>
        <w:t>（万元）</w:t>
      </w:r>
    </w:p>
    <w:p w:rsidR="0041692F" w:rsidRPr="00B03F0C" w:rsidRDefault="0041692F" w:rsidP="0041692F">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②</w:t>
      </w:r>
      <w:r w:rsidRPr="00B03F0C">
        <w:rPr>
          <w:rFonts w:ascii="Arial" w:eastAsia="仿宋_GB2312" w:hAnsi="Arial" w:cs="Arial"/>
          <w:color w:val="000000"/>
          <w:sz w:val="28"/>
        </w:rPr>
        <w:t>管理费用</w:t>
      </w:r>
    </w:p>
    <w:p w:rsidR="0041692F" w:rsidRPr="00B03F0C" w:rsidRDefault="0041692F" w:rsidP="0041692F">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管理费用包括人员工资、办公费、差旅费等，按照建造成本的</w:t>
      </w:r>
      <w:r w:rsidR="00B77657">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计算，则：</w:t>
      </w:r>
    </w:p>
    <w:p w:rsidR="0041692F" w:rsidRPr="00B03F0C" w:rsidRDefault="0041692F" w:rsidP="0041692F">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总额＝（</w:t>
      </w:r>
      <w:r w:rsidRPr="00B03F0C">
        <w:rPr>
          <w:rFonts w:ascii="Arial" w:eastAsia="仿宋_GB2312" w:hAnsi="Arial" w:cs="Arial"/>
          <w:color w:val="000000"/>
          <w:sz w:val="28"/>
        </w:rPr>
        <w:t>1</w:t>
      </w:r>
      <w:r w:rsidRPr="00B03F0C">
        <w:rPr>
          <w:rFonts w:ascii="Arial" w:eastAsia="仿宋_GB2312" w:hAnsi="Arial" w:cs="Arial"/>
          <w:color w:val="000000"/>
          <w:sz w:val="28"/>
        </w:rPr>
        <w:t>）</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r w:rsidR="00B77657">
        <w:rPr>
          <w:rFonts w:ascii="Arial" w:eastAsia="仿宋_GB2312" w:hAnsi="Arial" w:cs="Arial" w:hint="eastAsia"/>
          <w:color w:val="000000"/>
          <w:sz w:val="28"/>
        </w:rPr>
        <w:t>112</w:t>
      </w:r>
      <w:r w:rsidRPr="00B03F0C">
        <w:rPr>
          <w:rFonts w:ascii="Arial" w:eastAsia="仿宋_GB2312" w:hAnsi="Arial" w:cs="Arial"/>
          <w:color w:val="000000"/>
          <w:sz w:val="28"/>
        </w:rPr>
        <w:t>（万元）</w:t>
      </w:r>
    </w:p>
    <w:p w:rsidR="0041692F" w:rsidRPr="00B03F0C" w:rsidRDefault="0041692F" w:rsidP="0041692F">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lastRenderedPageBreak/>
        <w:t>③</w:t>
      </w:r>
      <w:r w:rsidRPr="00B03F0C">
        <w:rPr>
          <w:rFonts w:ascii="Arial" w:eastAsia="仿宋_GB2312" w:hAnsi="Arial" w:cs="Arial"/>
          <w:color w:val="000000"/>
          <w:sz w:val="28"/>
        </w:rPr>
        <w:t>销售费用</w:t>
      </w:r>
    </w:p>
    <w:p w:rsidR="0041692F" w:rsidRPr="00B03F0C" w:rsidRDefault="0041692F" w:rsidP="0041692F">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假设建筑物重置价值为</w:t>
      </w:r>
      <w:r w:rsidRPr="00B03F0C">
        <w:rPr>
          <w:rFonts w:ascii="Arial" w:eastAsia="仿宋_GB2312" w:hAnsi="Arial" w:cs="Arial"/>
          <w:color w:val="000000"/>
          <w:sz w:val="28"/>
        </w:rPr>
        <w:t>V</w:t>
      </w:r>
      <w:r w:rsidRPr="00B03F0C">
        <w:rPr>
          <w:rFonts w:ascii="Arial" w:eastAsia="仿宋_GB2312" w:hAnsi="Arial" w:cs="Arial"/>
          <w:color w:val="000000"/>
          <w:sz w:val="28"/>
        </w:rPr>
        <w:t>建，按照建筑物重置价值的</w:t>
      </w:r>
      <w:r w:rsidR="00B77657">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计算，则：</w:t>
      </w:r>
    </w:p>
    <w:p w:rsidR="0041692F" w:rsidRPr="00B03F0C" w:rsidRDefault="0041692F" w:rsidP="0041692F">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总额＝</w:t>
      </w:r>
      <w:r w:rsidRPr="00B03F0C">
        <w:rPr>
          <w:rFonts w:ascii="Arial" w:eastAsia="仿宋_GB2312" w:hAnsi="Arial" w:cs="Arial"/>
          <w:color w:val="000000"/>
          <w:sz w:val="28"/>
        </w:rPr>
        <w:t>V</w:t>
      </w:r>
      <w:r w:rsidRPr="00B03F0C">
        <w:rPr>
          <w:rFonts w:ascii="Arial" w:eastAsia="仿宋_GB2312" w:hAnsi="Arial" w:cs="Arial"/>
          <w:color w:val="000000"/>
          <w:sz w:val="28"/>
        </w:rPr>
        <w:t>建</w:t>
      </w:r>
      <w:r w:rsidRPr="00B03F0C">
        <w:rPr>
          <w:rFonts w:ascii="Arial" w:eastAsia="仿宋_GB2312" w:hAnsi="Arial" w:cs="Arial"/>
          <w:color w:val="000000"/>
          <w:sz w:val="28"/>
        </w:rPr>
        <w:t>×</w:t>
      </w:r>
      <w:r w:rsidR="00B77657">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（万元）</w:t>
      </w:r>
    </w:p>
    <w:p w:rsidR="0041692F" w:rsidRPr="00B03F0C" w:rsidRDefault="0041692F" w:rsidP="0041692F">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④</w:t>
      </w:r>
      <w:r w:rsidRPr="00B03F0C">
        <w:rPr>
          <w:rFonts w:ascii="Arial" w:eastAsia="仿宋_GB2312" w:hAnsi="Arial" w:cs="Arial"/>
          <w:color w:val="000000"/>
          <w:sz w:val="28"/>
        </w:rPr>
        <w:t>贷款利息</w:t>
      </w:r>
    </w:p>
    <w:p w:rsidR="0041692F" w:rsidRPr="00B03F0C" w:rsidRDefault="0041692F" w:rsidP="0041692F">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建筑物工期为</w:t>
      </w:r>
      <w:r>
        <w:rPr>
          <w:rFonts w:ascii="Arial" w:eastAsia="仿宋_GB2312" w:hAnsi="Arial" w:cs="Arial" w:hint="eastAsia"/>
          <w:color w:val="000000"/>
          <w:sz w:val="28"/>
        </w:rPr>
        <w:t>3</w:t>
      </w:r>
      <w:r w:rsidRPr="00B03F0C">
        <w:rPr>
          <w:rFonts w:ascii="Arial" w:eastAsia="仿宋_GB2312" w:hAnsi="Arial" w:cs="Arial"/>
          <w:color w:val="000000"/>
          <w:sz w:val="28"/>
        </w:rPr>
        <w:t>年，取</w:t>
      </w:r>
      <w:r w:rsidRPr="00B03F0C">
        <w:rPr>
          <w:rFonts w:ascii="Arial" w:eastAsia="仿宋_GB2312" w:hAnsi="Arial" w:cs="Arial"/>
          <w:color w:val="000000"/>
          <w:sz w:val="28"/>
        </w:rPr>
        <w:t>1</w:t>
      </w:r>
      <w:r w:rsidRPr="00B03F0C">
        <w:rPr>
          <w:rFonts w:ascii="Arial" w:eastAsia="仿宋_GB2312" w:hAnsi="Arial" w:cs="Arial"/>
          <w:color w:val="000000"/>
          <w:sz w:val="28"/>
        </w:rPr>
        <w:t>～</w:t>
      </w:r>
      <w:r w:rsidRPr="00B03F0C">
        <w:rPr>
          <w:rFonts w:ascii="Arial" w:eastAsia="仿宋_GB2312" w:hAnsi="Arial" w:cs="Arial"/>
          <w:color w:val="000000"/>
          <w:sz w:val="28"/>
        </w:rPr>
        <w:t>3</w:t>
      </w:r>
      <w:r w:rsidRPr="00B03F0C">
        <w:rPr>
          <w:rFonts w:ascii="Arial" w:eastAsia="仿宋_GB2312" w:hAnsi="Arial" w:cs="Arial"/>
          <w:color w:val="000000"/>
          <w:sz w:val="28"/>
        </w:rPr>
        <w:t>年期固定资产贷款年利息率</w:t>
      </w:r>
      <w:r w:rsidRPr="00B03F0C">
        <w:rPr>
          <w:rFonts w:ascii="Arial" w:eastAsia="仿宋_GB2312" w:hAnsi="Arial" w:cs="Arial"/>
          <w:color w:val="000000"/>
          <w:sz w:val="28"/>
        </w:rPr>
        <w:t>4.75%</w:t>
      </w:r>
      <w:r w:rsidRPr="00B03F0C">
        <w:rPr>
          <w:rFonts w:ascii="Arial" w:eastAsia="仿宋_GB2312" w:hAnsi="Arial" w:cs="Arial"/>
          <w:color w:val="000000"/>
          <w:sz w:val="28"/>
        </w:rPr>
        <w:t>，以建造成本、管理费用及销售费用为基数，计息期按建筑物工期一半计算，则：</w:t>
      </w:r>
    </w:p>
    <w:p w:rsidR="0041692F" w:rsidRPr="00B03F0C" w:rsidRDefault="0041692F" w:rsidP="0041692F">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总额</w:t>
      </w:r>
      <w:r w:rsidRPr="005D1224">
        <w:rPr>
          <w:rFonts w:ascii="Arial" w:eastAsia="仿宋_GB2312" w:hAnsi="Arial" w:cs="Arial"/>
          <w:color w:val="000000"/>
          <w:sz w:val="28"/>
        </w:rPr>
        <w:t>＝</w:t>
      </w:r>
      <w:r w:rsidR="00B77657">
        <w:rPr>
          <w:rFonts w:ascii="Arial" w:eastAsia="仿宋_GB2312" w:hAnsi="Arial" w:cs="Arial" w:hint="eastAsia"/>
          <w:color w:val="000000"/>
          <w:sz w:val="28"/>
        </w:rPr>
        <w:t>278</w:t>
      </w:r>
      <w:r w:rsidRPr="005D1224">
        <w:rPr>
          <w:rFonts w:ascii="Arial" w:eastAsia="仿宋_GB2312" w:hAnsi="Arial" w:cs="Arial" w:hint="eastAsia"/>
          <w:color w:val="000000"/>
          <w:sz w:val="28"/>
        </w:rPr>
        <w:t>+0.00</w:t>
      </w:r>
      <w:r w:rsidR="00B77657">
        <w:rPr>
          <w:rFonts w:ascii="Arial" w:eastAsia="仿宋_GB2312" w:hAnsi="Arial" w:cs="Arial" w:hint="eastAsia"/>
          <w:color w:val="000000"/>
          <w:sz w:val="28"/>
        </w:rPr>
        <w:t>22</w:t>
      </w:r>
      <w:r w:rsidRPr="005D1224">
        <w:rPr>
          <w:rFonts w:ascii="Arial" w:eastAsia="仿宋_GB2312" w:hAnsi="Arial" w:cs="Arial"/>
          <w:color w:val="000000"/>
          <w:sz w:val="28"/>
        </w:rPr>
        <w:t xml:space="preserve"> </w:t>
      </w:r>
      <w:r w:rsidRPr="00B03F0C">
        <w:rPr>
          <w:rFonts w:ascii="Arial" w:eastAsia="仿宋_GB2312" w:hAnsi="Arial" w:cs="Arial"/>
          <w:color w:val="000000"/>
          <w:sz w:val="28"/>
        </w:rPr>
        <w:t>V</w:t>
      </w:r>
      <w:r w:rsidRPr="00B03F0C">
        <w:rPr>
          <w:rFonts w:ascii="Arial" w:eastAsia="仿宋_GB2312" w:hAnsi="Arial" w:cs="Arial"/>
          <w:color w:val="000000"/>
          <w:sz w:val="28"/>
        </w:rPr>
        <w:t>建</w:t>
      </w:r>
      <w:r w:rsidRPr="005D1224">
        <w:rPr>
          <w:rFonts w:ascii="Arial" w:eastAsia="仿宋_GB2312" w:hAnsi="Arial" w:cs="Arial"/>
          <w:color w:val="000000"/>
          <w:sz w:val="28"/>
        </w:rPr>
        <w:t>(</w:t>
      </w:r>
      <w:r w:rsidRPr="005D1224">
        <w:rPr>
          <w:rFonts w:ascii="Arial" w:eastAsia="仿宋_GB2312" w:hAnsi="Arial" w:cs="Arial"/>
          <w:color w:val="000000"/>
          <w:sz w:val="28"/>
        </w:rPr>
        <w:t>万元</w:t>
      </w:r>
      <w:r w:rsidRPr="005D1224">
        <w:rPr>
          <w:rFonts w:ascii="Arial" w:eastAsia="仿宋_GB2312" w:hAnsi="Arial" w:cs="Arial"/>
          <w:color w:val="000000"/>
          <w:sz w:val="28"/>
        </w:rPr>
        <w:t>)</w:t>
      </w:r>
    </w:p>
    <w:p w:rsidR="0041692F" w:rsidRPr="00B03F0C" w:rsidRDefault="0041692F" w:rsidP="0041692F">
      <w:pPr>
        <w:spacing w:line="360" w:lineRule="auto"/>
        <w:ind w:firstLineChars="200" w:firstLine="560"/>
        <w:jc w:val="both"/>
        <w:outlineLvl w:val="0"/>
        <w:rPr>
          <w:rFonts w:ascii="Arial" w:eastAsia="仿宋_GB2312" w:hAnsi="Arial" w:cs="Arial"/>
          <w:sz w:val="28"/>
        </w:rPr>
      </w:pPr>
      <w:r>
        <w:rPr>
          <w:rFonts w:ascii="仿宋_GB2312" w:eastAsia="仿宋_GB2312" w:hAnsi="Arial" w:cs="Arial" w:hint="eastAsia"/>
          <w:color w:val="000000"/>
          <w:sz w:val="28"/>
        </w:rPr>
        <w:t>⑤</w:t>
      </w:r>
      <w:r w:rsidRPr="00B03F0C">
        <w:rPr>
          <w:rFonts w:ascii="Arial" w:eastAsia="仿宋_GB2312" w:hAnsi="Arial" w:cs="Arial"/>
          <w:sz w:val="28"/>
        </w:rPr>
        <w:t>开发利润</w:t>
      </w:r>
    </w:p>
    <w:p w:rsidR="0041692F" w:rsidRPr="00B03F0C" w:rsidRDefault="0041692F" w:rsidP="0041692F">
      <w:pPr>
        <w:spacing w:line="360" w:lineRule="auto"/>
        <w:ind w:firstLineChars="200" w:firstLine="560"/>
        <w:rPr>
          <w:rFonts w:ascii="Arial" w:eastAsia="仿宋_GB2312" w:hAnsi="Arial" w:cs="Arial"/>
          <w:sz w:val="28"/>
        </w:rPr>
      </w:pPr>
      <w:r w:rsidRPr="00B03F0C">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估价人员的调查以及查阅相关资料，房地产开发利润受开发环境、政策等众多因素影响，项目开发周期长，开发价值相对较高，而且，近年来北京市居住、综合等各用途开发利润率均有较大幅度的增长。</w:t>
      </w:r>
    </w:p>
    <w:p w:rsidR="0041692F" w:rsidRPr="00B03F0C" w:rsidRDefault="0041692F" w:rsidP="0041692F">
      <w:pPr>
        <w:spacing w:line="360" w:lineRule="auto"/>
        <w:ind w:firstLineChars="200" w:firstLine="560"/>
        <w:rPr>
          <w:rFonts w:ascii="Arial" w:eastAsia="仿宋_GB2312" w:hAnsi="Arial" w:cs="Arial"/>
          <w:sz w:val="28"/>
        </w:rPr>
      </w:pPr>
      <w:r w:rsidRPr="00B03F0C">
        <w:rPr>
          <w:rFonts w:ascii="Arial" w:eastAsia="仿宋_GB2312" w:hAnsi="Arial" w:cs="Arial"/>
          <w:color w:val="000000"/>
          <w:sz w:val="28"/>
        </w:rPr>
        <w:t>估价对象所属项目为商业用地，位于北京市海淀区，属于北京市区，周边同类、同体量商业项目的成本利润经调查可知，利润率一般在</w:t>
      </w:r>
      <w:r w:rsidRPr="00B03F0C">
        <w:rPr>
          <w:rFonts w:ascii="Arial" w:eastAsia="仿宋_GB2312" w:hAnsi="Arial" w:cs="Arial"/>
          <w:color w:val="000000"/>
          <w:sz w:val="28"/>
        </w:rPr>
        <w:t>10%</w:t>
      </w:r>
      <w:r w:rsidRPr="00B03F0C">
        <w:rPr>
          <w:rFonts w:ascii="Arial" w:eastAsia="仿宋_GB2312" w:hAnsi="Arial" w:cs="Arial"/>
          <w:color w:val="000000"/>
          <w:sz w:val="28"/>
        </w:rPr>
        <w:t>～</w:t>
      </w:r>
      <w:r w:rsidRPr="00B03F0C">
        <w:rPr>
          <w:rFonts w:ascii="Arial" w:eastAsia="仿宋_GB2312" w:hAnsi="Arial" w:cs="Arial"/>
          <w:color w:val="000000"/>
          <w:sz w:val="28"/>
        </w:rPr>
        <w:t>30%</w:t>
      </w:r>
      <w:r w:rsidRPr="00B03F0C">
        <w:rPr>
          <w:rFonts w:ascii="Arial" w:eastAsia="仿宋_GB2312" w:hAnsi="Arial" w:cs="Arial"/>
          <w:color w:val="000000"/>
          <w:sz w:val="28"/>
        </w:rPr>
        <w:t>之间，综合上述各项因素，本次取项目综合利润率为</w:t>
      </w:r>
      <w:r w:rsidRPr="00B03F0C">
        <w:rPr>
          <w:rFonts w:ascii="Arial" w:eastAsia="仿宋_GB2312" w:hAnsi="Arial" w:cs="Arial"/>
          <w:color w:val="000000"/>
          <w:sz w:val="28"/>
        </w:rPr>
        <w:t>20%</w:t>
      </w:r>
      <w:r w:rsidRPr="00B03F0C">
        <w:rPr>
          <w:rFonts w:ascii="Arial" w:eastAsia="仿宋_GB2312" w:hAnsi="Arial" w:cs="Arial"/>
          <w:color w:val="000000"/>
          <w:sz w:val="28"/>
        </w:rPr>
        <w:t>。则：</w:t>
      </w:r>
      <w:r w:rsidRPr="00B03F0C">
        <w:rPr>
          <w:rFonts w:ascii="Arial" w:eastAsia="仿宋_GB2312" w:hAnsi="Arial" w:cs="Arial"/>
          <w:color w:val="000000"/>
          <w:sz w:val="28"/>
        </w:rPr>
        <w:t xml:space="preserve"> </w:t>
      </w:r>
    </w:p>
    <w:p w:rsidR="0041692F" w:rsidRPr="00B03F0C" w:rsidRDefault="0041692F" w:rsidP="0041692F">
      <w:pPr>
        <w:spacing w:line="360" w:lineRule="auto"/>
        <w:ind w:firstLineChars="200" w:firstLine="560"/>
        <w:rPr>
          <w:rFonts w:ascii="Arial" w:eastAsia="仿宋_GB2312" w:hAnsi="Arial" w:cs="Arial"/>
          <w:sz w:val="28"/>
        </w:rPr>
      </w:pPr>
      <w:r w:rsidRPr="00B03F0C">
        <w:rPr>
          <w:rFonts w:ascii="Arial" w:eastAsia="仿宋_GB2312" w:hAnsi="Arial" w:cs="Arial"/>
          <w:sz w:val="28"/>
        </w:rPr>
        <w:t>总额＝</w:t>
      </w:r>
      <w:r w:rsidR="00B77657">
        <w:rPr>
          <w:rFonts w:ascii="Arial" w:eastAsia="仿宋_GB2312" w:hAnsi="Arial" w:cs="Arial" w:hint="eastAsia"/>
          <w:sz w:val="28"/>
        </w:rPr>
        <w:t>771</w:t>
      </w:r>
      <w:r>
        <w:rPr>
          <w:rFonts w:ascii="Arial" w:eastAsia="仿宋_GB2312" w:hAnsi="Arial" w:cs="Arial" w:hint="eastAsia"/>
          <w:sz w:val="28"/>
        </w:rPr>
        <w:t>+0.00</w:t>
      </w:r>
      <w:r w:rsidR="00B77657">
        <w:rPr>
          <w:rFonts w:ascii="Arial" w:eastAsia="仿宋_GB2312" w:hAnsi="Arial" w:cs="Arial" w:hint="eastAsia"/>
          <w:sz w:val="28"/>
        </w:rPr>
        <w:t>6</w:t>
      </w:r>
      <w:r w:rsidRPr="005D1224">
        <w:rPr>
          <w:rFonts w:ascii="Arial" w:eastAsia="仿宋_GB2312" w:hAnsi="Arial" w:cs="Arial"/>
          <w:color w:val="000000"/>
          <w:sz w:val="28"/>
        </w:rPr>
        <w:t xml:space="preserve"> </w:t>
      </w:r>
      <w:r w:rsidRPr="00B03F0C">
        <w:rPr>
          <w:rFonts w:ascii="Arial" w:eastAsia="仿宋_GB2312" w:hAnsi="Arial" w:cs="Arial"/>
          <w:color w:val="000000"/>
          <w:sz w:val="28"/>
        </w:rPr>
        <w:t>V</w:t>
      </w:r>
      <w:r w:rsidRPr="00B03F0C">
        <w:rPr>
          <w:rFonts w:ascii="Arial" w:eastAsia="仿宋_GB2312" w:hAnsi="Arial" w:cs="Arial"/>
          <w:color w:val="000000"/>
          <w:sz w:val="28"/>
        </w:rPr>
        <w:t>建</w:t>
      </w:r>
      <w:r w:rsidRPr="00B03F0C">
        <w:rPr>
          <w:rFonts w:ascii="Arial" w:eastAsia="仿宋_GB2312" w:hAnsi="Arial" w:cs="Arial"/>
          <w:sz w:val="28"/>
        </w:rPr>
        <w:t>（万元）</w:t>
      </w:r>
    </w:p>
    <w:p w:rsidR="0041692F" w:rsidRPr="00B03F0C" w:rsidRDefault="0041692F" w:rsidP="0041692F">
      <w:pPr>
        <w:spacing w:line="360" w:lineRule="auto"/>
        <w:ind w:firstLineChars="200" w:firstLine="560"/>
        <w:jc w:val="both"/>
        <w:outlineLvl w:val="0"/>
        <w:rPr>
          <w:rFonts w:ascii="Arial" w:eastAsia="仿宋_GB2312" w:hAnsi="Arial" w:cs="Arial"/>
          <w:sz w:val="28"/>
        </w:rPr>
      </w:pPr>
      <w:r>
        <w:rPr>
          <w:rFonts w:ascii="仿宋_GB2312" w:eastAsia="仿宋_GB2312" w:hAnsi="Arial" w:cs="Arial" w:hint="eastAsia"/>
          <w:color w:val="000000"/>
          <w:sz w:val="28"/>
        </w:rPr>
        <w:t>⑥</w:t>
      </w:r>
      <w:r w:rsidRPr="00B03F0C">
        <w:rPr>
          <w:rFonts w:ascii="Arial" w:eastAsia="仿宋_GB2312" w:hAnsi="Arial" w:cs="Arial"/>
          <w:sz w:val="28"/>
        </w:rPr>
        <w:t>销售税费</w:t>
      </w:r>
    </w:p>
    <w:p w:rsidR="0041692F" w:rsidRPr="00B03F0C" w:rsidRDefault="0041692F" w:rsidP="0041692F">
      <w:pPr>
        <w:spacing w:line="360" w:lineRule="auto"/>
        <w:ind w:firstLineChars="200" w:firstLine="560"/>
        <w:jc w:val="both"/>
        <w:outlineLvl w:val="0"/>
        <w:rPr>
          <w:rFonts w:ascii="Arial" w:eastAsia="仿宋_GB2312" w:hAnsi="Arial" w:cs="Arial"/>
          <w:sz w:val="28"/>
        </w:rPr>
      </w:pPr>
      <w:r w:rsidRPr="00B03F0C">
        <w:rPr>
          <w:rFonts w:ascii="Arial" w:eastAsia="仿宋_GB2312" w:hAnsi="Arial" w:cs="Arial"/>
          <w:color w:val="000000"/>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B03F0C">
        <w:rPr>
          <w:rFonts w:ascii="Arial" w:eastAsia="仿宋_GB2312" w:hAnsi="Arial" w:cs="Arial"/>
          <w:color w:val="000000"/>
          <w:sz w:val="28"/>
        </w:rPr>
        <w:t>5.6%</w:t>
      </w:r>
      <w:r w:rsidRPr="00B03F0C">
        <w:rPr>
          <w:rFonts w:ascii="Arial" w:eastAsia="仿宋_GB2312" w:hAnsi="Arial" w:cs="Arial"/>
          <w:color w:val="000000"/>
          <w:sz w:val="28"/>
        </w:rPr>
        <w:t>（其中增值税征收率为</w:t>
      </w:r>
      <w:r w:rsidRPr="00B03F0C">
        <w:rPr>
          <w:rFonts w:ascii="Arial" w:eastAsia="仿宋_GB2312" w:hAnsi="Arial" w:cs="Arial"/>
          <w:color w:val="000000"/>
          <w:sz w:val="28"/>
        </w:rPr>
        <w:t>5%</w:t>
      </w:r>
      <w:r w:rsidRPr="00B03F0C">
        <w:rPr>
          <w:rFonts w:ascii="Arial" w:eastAsia="仿宋_GB2312" w:hAnsi="Arial" w:cs="Arial"/>
          <w:color w:val="000000"/>
          <w:sz w:val="28"/>
        </w:rPr>
        <w:t>，附加税费为</w:t>
      </w:r>
      <w:r w:rsidRPr="00B03F0C">
        <w:rPr>
          <w:rFonts w:ascii="Arial" w:eastAsia="仿宋_GB2312" w:hAnsi="Arial" w:cs="Arial"/>
          <w:color w:val="000000"/>
          <w:sz w:val="28"/>
        </w:rPr>
        <w:t>0.5%</w:t>
      </w:r>
      <w:r w:rsidRPr="00B03F0C">
        <w:rPr>
          <w:rFonts w:ascii="Arial" w:eastAsia="仿宋_GB2312" w:hAnsi="Arial" w:cs="Arial"/>
          <w:color w:val="000000"/>
          <w:sz w:val="28"/>
        </w:rPr>
        <w:t>）。</w:t>
      </w:r>
      <w:r w:rsidRPr="00B03F0C">
        <w:rPr>
          <w:rFonts w:ascii="Arial" w:eastAsia="仿宋_GB2312" w:hAnsi="Arial" w:cs="Arial"/>
          <w:sz w:val="28"/>
        </w:rPr>
        <w:t>则</w:t>
      </w:r>
    </w:p>
    <w:p w:rsidR="0041692F" w:rsidRPr="00B03F0C" w:rsidRDefault="0041692F" w:rsidP="0041692F">
      <w:pPr>
        <w:spacing w:line="360" w:lineRule="auto"/>
        <w:ind w:firstLineChars="200" w:firstLine="560"/>
        <w:jc w:val="both"/>
        <w:outlineLvl w:val="0"/>
        <w:rPr>
          <w:rFonts w:ascii="Arial" w:eastAsia="仿宋_GB2312" w:hAnsi="Arial" w:cs="Arial"/>
          <w:sz w:val="28"/>
        </w:rPr>
      </w:pPr>
      <w:r w:rsidRPr="00B03F0C">
        <w:rPr>
          <w:rFonts w:ascii="Arial" w:eastAsia="仿宋_GB2312" w:hAnsi="Arial" w:cs="Arial"/>
          <w:sz w:val="28"/>
        </w:rPr>
        <w:t>总额＝</w:t>
      </w:r>
      <w:r w:rsidRPr="00B03F0C">
        <w:rPr>
          <w:rFonts w:ascii="Arial" w:eastAsia="仿宋_GB2312" w:hAnsi="Arial" w:cs="Arial"/>
          <w:sz w:val="28"/>
        </w:rPr>
        <w:t>V</w:t>
      </w:r>
      <w:r w:rsidRPr="00B03F0C">
        <w:rPr>
          <w:rFonts w:ascii="Arial" w:eastAsia="仿宋_GB2312" w:hAnsi="Arial" w:cs="Arial"/>
          <w:sz w:val="28"/>
          <w:vertAlign w:val="subscript"/>
        </w:rPr>
        <w:t>建</w:t>
      </w:r>
      <w:r w:rsidRPr="00B03F0C">
        <w:rPr>
          <w:rFonts w:ascii="Arial" w:eastAsia="仿宋_GB2312" w:hAnsi="Arial" w:cs="Arial"/>
          <w:sz w:val="28"/>
        </w:rPr>
        <w:t>×</w:t>
      </w:r>
      <w:r>
        <w:rPr>
          <w:rFonts w:ascii="Arial" w:eastAsia="仿宋_GB2312" w:hAnsi="Arial" w:cs="Arial" w:hint="eastAsia"/>
          <w:sz w:val="28"/>
        </w:rPr>
        <w:t>0.0533</w:t>
      </w:r>
      <w:r w:rsidRPr="00B03F0C">
        <w:rPr>
          <w:rFonts w:ascii="Arial" w:eastAsia="仿宋_GB2312" w:hAnsi="Arial" w:cs="Arial"/>
          <w:sz w:val="28"/>
        </w:rPr>
        <w:t>（万元）</w:t>
      </w:r>
    </w:p>
    <w:p w:rsidR="0041692F" w:rsidRPr="00B03F0C" w:rsidRDefault="0041692F" w:rsidP="0041692F">
      <w:pPr>
        <w:spacing w:line="360" w:lineRule="auto"/>
        <w:ind w:firstLineChars="200" w:firstLine="560"/>
        <w:jc w:val="both"/>
        <w:outlineLvl w:val="0"/>
        <w:rPr>
          <w:rFonts w:ascii="Arial" w:eastAsia="仿宋_GB2312" w:hAnsi="Arial" w:cs="Arial"/>
          <w:sz w:val="28"/>
        </w:rPr>
      </w:pPr>
      <w:r>
        <w:rPr>
          <w:rFonts w:ascii="仿宋_GB2312" w:eastAsia="仿宋_GB2312" w:hAnsi="Arial" w:cs="Arial" w:hint="eastAsia"/>
          <w:color w:val="000000"/>
          <w:sz w:val="28"/>
        </w:rPr>
        <w:lastRenderedPageBreak/>
        <w:t>⑦</w:t>
      </w:r>
      <w:r w:rsidRPr="00B03F0C">
        <w:rPr>
          <w:rFonts w:ascii="Arial" w:eastAsia="仿宋_GB2312" w:hAnsi="Arial" w:cs="Arial"/>
          <w:sz w:val="28"/>
        </w:rPr>
        <w:t>建筑物重置价值</w:t>
      </w:r>
    </w:p>
    <w:p w:rsidR="0041692F" w:rsidRPr="00B03F0C" w:rsidRDefault="0041692F" w:rsidP="0041692F">
      <w:pPr>
        <w:spacing w:line="360" w:lineRule="auto"/>
        <w:ind w:firstLineChars="200" w:firstLine="560"/>
        <w:jc w:val="both"/>
        <w:outlineLvl w:val="0"/>
        <w:rPr>
          <w:rFonts w:ascii="Arial" w:eastAsia="仿宋_GB2312" w:hAnsi="Arial" w:cs="Arial"/>
          <w:sz w:val="28"/>
        </w:rPr>
      </w:pPr>
      <w:r w:rsidRPr="00B03F0C">
        <w:rPr>
          <w:rFonts w:ascii="Arial" w:eastAsia="仿宋_GB2312" w:hAnsi="Arial" w:cs="Arial"/>
          <w:sz w:val="28"/>
        </w:rPr>
        <w:t>建筑物重置价值＝</w:t>
      </w:r>
      <w:r>
        <w:rPr>
          <w:rFonts w:ascii="仿宋_GB2312" w:eastAsia="仿宋_GB2312" w:hAnsi="Arial" w:cs="Arial" w:hint="eastAsia"/>
          <w:color w:val="000000"/>
          <w:sz w:val="28"/>
        </w:rPr>
        <w:t>①</w:t>
      </w:r>
      <w:r w:rsidRPr="00B03F0C">
        <w:rPr>
          <w:rFonts w:ascii="Arial" w:eastAsia="仿宋_GB2312" w:hAnsi="Arial" w:cs="Arial"/>
          <w:sz w:val="28"/>
        </w:rPr>
        <w:t>+</w:t>
      </w:r>
      <w:r>
        <w:rPr>
          <w:rFonts w:ascii="仿宋_GB2312" w:eastAsia="仿宋_GB2312" w:hAnsi="Arial" w:cs="Arial" w:hint="eastAsia"/>
          <w:color w:val="000000"/>
          <w:sz w:val="28"/>
        </w:rPr>
        <w:t>②</w:t>
      </w:r>
      <w:r w:rsidRPr="00B03F0C">
        <w:rPr>
          <w:rFonts w:ascii="Arial" w:eastAsia="仿宋_GB2312" w:hAnsi="Arial" w:cs="Arial"/>
          <w:sz w:val="28"/>
        </w:rPr>
        <w:t>+</w:t>
      </w:r>
      <w:r>
        <w:rPr>
          <w:rFonts w:ascii="仿宋_GB2312" w:eastAsia="仿宋_GB2312" w:hAnsi="Arial" w:cs="Arial" w:hint="eastAsia"/>
          <w:color w:val="000000"/>
          <w:sz w:val="28"/>
        </w:rPr>
        <w:t>③</w:t>
      </w:r>
      <w:r w:rsidRPr="00B03F0C">
        <w:rPr>
          <w:rFonts w:ascii="Arial" w:eastAsia="仿宋_GB2312" w:hAnsi="Arial" w:cs="Arial"/>
          <w:sz w:val="28"/>
        </w:rPr>
        <w:t>+</w:t>
      </w:r>
      <w:r>
        <w:rPr>
          <w:rFonts w:ascii="仿宋_GB2312" w:eastAsia="仿宋_GB2312" w:hAnsi="Arial" w:cs="Arial" w:hint="eastAsia"/>
          <w:color w:val="000000"/>
          <w:sz w:val="28"/>
        </w:rPr>
        <w:t>④</w:t>
      </w:r>
      <w:r w:rsidRPr="00B03F0C">
        <w:rPr>
          <w:rFonts w:ascii="Arial" w:eastAsia="仿宋_GB2312" w:hAnsi="Arial" w:cs="Arial"/>
          <w:sz w:val="28"/>
        </w:rPr>
        <w:t>+</w:t>
      </w:r>
      <w:r>
        <w:rPr>
          <w:rFonts w:ascii="仿宋_GB2312" w:eastAsia="仿宋_GB2312" w:hAnsi="Arial" w:cs="Arial" w:hint="eastAsia"/>
          <w:color w:val="000000"/>
          <w:sz w:val="28"/>
        </w:rPr>
        <w:t>⑤</w:t>
      </w:r>
      <w:r w:rsidRPr="00B03F0C">
        <w:rPr>
          <w:rFonts w:ascii="Arial" w:eastAsia="仿宋_GB2312" w:hAnsi="Arial" w:cs="Arial"/>
          <w:sz w:val="28"/>
        </w:rPr>
        <w:t>+</w:t>
      </w:r>
      <w:r>
        <w:rPr>
          <w:rFonts w:ascii="仿宋_GB2312" w:eastAsia="仿宋_GB2312" w:hAnsi="Arial" w:cs="Arial" w:hint="eastAsia"/>
          <w:color w:val="000000"/>
          <w:sz w:val="28"/>
        </w:rPr>
        <w:t>⑥</w:t>
      </w:r>
    </w:p>
    <w:p w:rsidR="0041692F" w:rsidRPr="00A33922" w:rsidRDefault="0041692F" w:rsidP="0041692F">
      <w:pPr>
        <w:spacing w:line="360" w:lineRule="auto"/>
        <w:ind w:leftChars="696" w:left="2230" w:hangingChars="200" w:hanging="560"/>
        <w:jc w:val="both"/>
        <w:outlineLvl w:val="0"/>
        <w:rPr>
          <w:rFonts w:ascii="Arial" w:eastAsia="仿宋_GB2312" w:hAnsi="Arial" w:cs="Arial"/>
          <w:color w:val="000000"/>
          <w:sz w:val="28"/>
        </w:rPr>
      </w:pPr>
      <w:r w:rsidRPr="00B03F0C">
        <w:rPr>
          <w:rFonts w:ascii="Arial" w:eastAsia="仿宋_GB2312" w:hAnsi="Arial" w:cs="Arial"/>
          <w:sz w:val="28"/>
        </w:rPr>
        <w:t>V</w:t>
      </w:r>
      <w:r w:rsidRPr="00B03F0C">
        <w:rPr>
          <w:rFonts w:ascii="Arial" w:eastAsia="仿宋_GB2312" w:hAnsi="Arial" w:cs="Arial"/>
          <w:sz w:val="28"/>
          <w:vertAlign w:val="subscript"/>
        </w:rPr>
        <w:t>建</w:t>
      </w:r>
      <w:r w:rsidRPr="00B03F0C">
        <w:rPr>
          <w:rFonts w:ascii="Arial" w:eastAsia="仿宋_GB2312" w:hAnsi="Arial" w:cs="Arial"/>
          <w:sz w:val="28"/>
        </w:rPr>
        <w:t>＝</w:t>
      </w:r>
      <w:r>
        <w:rPr>
          <w:rFonts w:ascii="Arial" w:eastAsia="仿宋_GB2312" w:hAnsi="Arial" w:cs="Arial" w:hint="eastAsia"/>
          <w:sz w:val="28"/>
        </w:rPr>
        <w:t>3741</w:t>
      </w:r>
      <w:r w:rsidRPr="00B03F0C">
        <w:rPr>
          <w:rFonts w:ascii="Arial" w:eastAsia="仿宋_GB2312" w:hAnsi="Arial" w:cs="Arial"/>
          <w:sz w:val="28"/>
        </w:rPr>
        <w:t>＋</w:t>
      </w:r>
      <w:r w:rsidR="00B77657">
        <w:rPr>
          <w:rFonts w:ascii="Arial" w:eastAsia="仿宋_GB2312" w:hAnsi="Arial" w:cs="Arial" w:hint="eastAsia"/>
          <w:sz w:val="28"/>
        </w:rPr>
        <w:t>112</w:t>
      </w:r>
      <w:r w:rsidRPr="00B03F0C">
        <w:rPr>
          <w:rFonts w:ascii="Arial" w:eastAsia="仿宋_GB2312" w:hAnsi="Arial" w:cs="Arial"/>
          <w:sz w:val="28"/>
        </w:rPr>
        <w:t>+ V</w:t>
      </w:r>
      <w:r w:rsidRPr="00B03F0C">
        <w:rPr>
          <w:rFonts w:ascii="Arial" w:eastAsia="仿宋_GB2312" w:hAnsi="Arial" w:cs="Arial"/>
          <w:sz w:val="28"/>
          <w:vertAlign w:val="subscript"/>
        </w:rPr>
        <w:t>建</w:t>
      </w:r>
      <w:r w:rsidRPr="00B03F0C">
        <w:rPr>
          <w:rFonts w:ascii="Arial" w:eastAsia="仿宋_GB2312" w:hAnsi="Arial" w:cs="Arial"/>
          <w:sz w:val="28"/>
        </w:rPr>
        <w:t>×</w:t>
      </w:r>
      <w:r w:rsidR="00B77657">
        <w:rPr>
          <w:rFonts w:ascii="Arial" w:eastAsia="仿宋_GB2312" w:hAnsi="Arial" w:cs="Arial" w:hint="eastAsia"/>
          <w:sz w:val="28"/>
        </w:rPr>
        <w:t>3</w:t>
      </w:r>
      <w:r w:rsidRPr="00B03F0C">
        <w:rPr>
          <w:rFonts w:ascii="Arial" w:eastAsia="仿宋_GB2312" w:hAnsi="Arial" w:cs="Arial"/>
          <w:sz w:val="28"/>
        </w:rPr>
        <w:t>%+</w:t>
      </w:r>
      <w:r w:rsidR="00B77657">
        <w:rPr>
          <w:rFonts w:ascii="Arial" w:eastAsia="仿宋_GB2312" w:hAnsi="Arial" w:cs="Arial" w:hint="eastAsia"/>
          <w:sz w:val="28"/>
        </w:rPr>
        <w:t>278</w:t>
      </w:r>
      <w:r w:rsidRPr="00B03F0C">
        <w:rPr>
          <w:rFonts w:ascii="Arial" w:eastAsia="仿宋_GB2312" w:hAnsi="Arial" w:cs="Arial"/>
          <w:sz w:val="28"/>
        </w:rPr>
        <w:t>＋</w:t>
      </w:r>
      <w:r w:rsidRPr="00B03F0C">
        <w:rPr>
          <w:rFonts w:ascii="Arial" w:eastAsia="仿宋_GB2312" w:hAnsi="Arial" w:cs="Arial"/>
          <w:sz w:val="28"/>
        </w:rPr>
        <w:t>V</w:t>
      </w:r>
      <w:r w:rsidRPr="00B03F0C">
        <w:rPr>
          <w:rFonts w:ascii="Arial" w:eastAsia="仿宋_GB2312" w:hAnsi="Arial" w:cs="Arial"/>
          <w:sz w:val="28"/>
          <w:vertAlign w:val="subscript"/>
        </w:rPr>
        <w:t>建</w:t>
      </w:r>
      <w:r w:rsidRPr="00B03F0C">
        <w:rPr>
          <w:rFonts w:ascii="Arial" w:eastAsia="仿宋_GB2312" w:hAnsi="Arial" w:cs="Arial"/>
          <w:sz w:val="28"/>
        </w:rPr>
        <w:t>×0.00</w:t>
      </w:r>
      <w:r w:rsidR="00B77657">
        <w:rPr>
          <w:rFonts w:ascii="Arial" w:eastAsia="仿宋_GB2312" w:hAnsi="Arial" w:cs="Arial" w:hint="eastAsia"/>
          <w:sz w:val="28"/>
        </w:rPr>
        <w:t>22</w:t>
      </w:r>
      <w:r w:rsidRPr="00B03F0C">
        <w:rPr>
          <w:rFonts w:ascii="Arial" w:eastAsia="仿宋_GB2312" w:hAnsi="Arial" w:cs="Arial"/>
          <w:sz w:val="28"/>
        </w:rPr>
        <w:t>+</w:t>
      </w:r>
      <w:r w:rsidR="00B77657">
        <w:rPr>
          <w:rFonts w:ascii="Arial" w:eastAsia="仿宋_GB2312" w:hAnsi="Arial" w:cs="Arial" w:hint="eastAsia"/>
          <w:sz w:val="28"/>
        </w:rPr>
        <w:t>771</w:t>
      </w:r>
      <w:r w:rsidRPr="00B03F0C">
        <w:rPr>
          <w:rFonts w:ascii="Arial" w:eastAsia="仿宋_GB2312" w:hAnsi="Arial" w:cs="Arial"/>
          <w:sz w:val="28"/>
        </w:rPr>
        <w:t>＋</w:t>
      </w:r>
      <w:r w:rsidRPr="00B03F0C">
        <w:rPr>
          <w:rFonts w:ascii="Arial" w:eastAsia="仿宋_GB2312" w:hAnsi="Arial" w:cs="Arial"/>
          <w:sz w:val="28"/>
        </w:rPr>
        <w:t>V</w:t>
      </w:r>
      <w:r w:rsidRPr="00B03F0C">
        <w:rPr>
          <w:rFonts w:ascii="Arial" w:eastAsia="仿宋_GB2312" w:hAnsi="Arial" w:cs="Arial"/>
          <w:sz w:val="28"/>
          <w:vertAlign w:val="subscript"/>
        </w:rPr>
        <w:t>建</w:t>
      </w:r>
      <w:r w:rsidRPr="00A33922">
        <w:rPr>
          <w:rFonts w:ascii="Arial" w:eastAsia="仿宋_GB2312" w:hAnsi="Arial" w:cs="Arial"/>
          <w:color w:val="000000"/>
          <w:sz w:val="28"/>
        </w:rPr>
        <w:t>×0.00</w:t>
      </w:r>
      <w:r w:rsidR="00B77657">
        <w:rPr>
          <w:rFonts w:ascii="Arial" w:eastAsia="仿宋_GB2312" w:hAnsi="Arial" w:cs="Arial" w:hint="eastAsia"/>
          <w:color w:val="000000"/>
          <w:sz w:val="28"/>
        </w:rPr>
        <w:t>6</w:t>
      </w:r>
      <w:r w:rsidRPr="00A33922">
        <w:rPr>
          <w:rFonts w:ascii="Arial" w:eastAsia="仿宋_GB2312" w:hAnsi="Arial" w:cs="Arial"/>
          <w:color w:val="000000"/>
          <w:sz w:val="28"/>
        </w:rPr>
        <w:t>+V</w:t>
      </w:r>
      <w:r w:rsidRPr="00A33922">
        <w:rPr>
          <w:rFonts w:ascii="Arial" w:eastAsia="仿宋_GB2312" w:hAnsi="Arial" w:cs="Arial"/>
          <w:color w:val="000000"/>
          <w:sz w:val="28"/>
        </w:rPr>
        <w:t>建</w:t>
      </w:r>
      <w:r w:rsidRPr="00A33922">
        <w:rPr>
          <w:rFonts w:ascii="Arial" w:eastAsia="仿宋_GB2312" w:hAnsi="Arial" w:cs="Arial"/>
          <w:color w:val="000000"/>
          <w:sz w:val="28"/>
        </w:rPr>
        <w:t>×</w:t>
      </w:r>
      <w:r w:rsidRPr="00A33922">
        <w:rPr>
          <w:rFonts w:ascii="Arial" w:eastAsia="仿宋_GB2312" w:hAnsi="Arial" w:cs="Arial" w:hint="eastAsia"/>
          <w:color w:val="000000"/>
          <w:sz w:val="28"/>
        </w:rPr>
        <w:t>0.0533</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color w:val="000000"/>
          <w:sz w:val="28"/>
        </w:rPr>
        <w:t>则：</w:t>
      </w:r>
      <w:r w:rsidRPr="00A33922">
        <w:rPr>
          <w:rFonts w:ascii="Arial" w:eastAsia="仿宋_GB2312" w:hAnsi="Arial" w:cs="Arial"/>
          <w:color w:val="000000"/>
          <w:sz w:val="28"/>
        </w:rPr>
        <w:t>V</w:t>
      </w:r>
      <w:r w:rsidRPr="00A33922">
        <w:rPr>
          <w:rFonts w:ascii="Arial" w:eastAsia="仿宋_GB2312" w:hAnsi="Arial" w:cs="Arial"/>
          <w:color w:val="000000"/>
          <w:sz w:val="28"/>
        </w:rPr>
        <w:t>建＝</w:t>
      </w:r>
      <w:r w:rsidR="00B77657">
        <w:rPr>
          <w:rFonts w:ascii="Arial" w:eastAsia="仿宋_GB2312" w:hAnsi="Arial" w:cs="Arial" w:hint="eastAsia"/>
          <w:color w:val="000000"/>
          <w:sz w:val="28"/>
        </w:rPr>
        <w:t>5396</w:t>
      </w:r>
      <w:r w:rsidRPr="00A33922">
        <w:rPr>
          <w:rFonts w:ascii="Arial" w:eastAsia="仿宋_GB2312" w:hAnsi="Arial" w:cs="Arial"/>
          <w:color w:val="000000"/>
          <w:sz w:val="28"/>
        </w:rPr>
        <w:t>（万元）</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C.</w:t>
      </w:r>
      <w:r w:rsidRPr="00B03F0C">
        <w:rPr>
          <w:rFonts w:ascii="Arial" w:eastAsia="仿宋_GB2312" w:hAnsi="Arial" w:cs="Arial"/>
          <w:color w:val="000000"/>
          <w:sz w:val="28"/>
        </w:rPr>
        <w:t>年经营费用</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①</w:t>
      </w:r>
      <w:r>
        <w:rPr>
          <w:rFonts w:ascii="Arial" w:eastAsia="仿宋_GB2312" w:hAnsi="Arial" w:cs="Arial" w:hint="eastAsia"/>
          <w:color w:val="000000"/>
          <w:sz w:val="28"/>
        </w:rPr>
        <w:t>税费</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a.</w:t>
      </w:r>
      <w:r w:rsidR="001D1C2A">
        <w:rPr>
          <w:rFonts w:ascii="Arial" w:eastAsia="仿宋_GB2312" w:hAnsi="Arial" w:cs="Arial" w:hint="eastAsia"/>
          <w:color w:val="000000"/>
          <w:sz w:val="28"/>
        </w:rPr>
        <w:t>增值税</w:t>
      </w:r>
    </w:p>
    <w:p w:rsidR="0041692F" w:rsidRDefault="001D1C2A"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增值税</w:t>
      </w:r>
      <w:r w:rsidR="0041692F">
        <w:rPr>
          <w:rFonts w:ascii="Arial" w:eastAsia="仿宋_GB2312" w:hAnsi="Arial" w:cs="Arial" w:hint="eastAsia"/>
          <w:color w:val="000000"/>
          <w:sz w:val="28"/>
        </w:rPr>
        <w:t>=</w:t>
      </w:r>
      <w:r w:rsidR="0041692F">
        <w:rPr>
          <w:rFonts w:ascii="Arial" w:eastAsia="仿宋_GB2312" w:hAnsi="Arial" w:cs="Arial" w:hint="eastAsia"/>
          <w:color w:val="000000"/>
          <w:sz w:val="28"/>
        </w:rPr>
        <w:t>年总收益×费率</w:t>
      </w:r>
      <w:r w:rsidR="0041692F">
        <w:rPr>
          <w:rFonts w:ascii="Arial" w:eastAsia="仿宋_GB2312" w:hAnsi="Arial" w:cs="Arial" w:hint="eastAsia"/>
          <w:color w:val="000000"/>
          <w:sz w:val="28"/>
        </w:rPr>
        <w:t>/</w:t>
      </w:r>
      <w:r w:rsidR="0041692F">
        <w:rPr>
          <w:rFonts w:ascii="Arial" w:eastAsia="仿宋_GB2312" w:hAnsi="Arial" w:cs="Arial" w:hint="eastAsia"/>
          <w:color w:val="000000"/>
          <w:sz w:val="28"/>
        </w:rPr>
        <w:t>（</w:t>
      </w:r>
      <w:r w:rsidR="0041692F">
        <w:rPr>
          <w:rFonts w:ascii="Arial" w:eastAsia="仿宋_GB2312" w:hAnsi="Arial" w:cs="Arial" w:hint="eastAsia"/>
          <w:color w:val="000000"/>
          <w:sz w:val="28"/>
        </w:rPr>
        <w:t>1+5%</w:t>
      </w:r>
      <w:r w:rsidR="0041692F">
        <w:rPr>
          <w:rFonts w:ascii="Arial" w:eastAsia="仿宋_GB2312" w:hAnsi="Arial" w:cs="Arial" w:hint="eastAsia"/>
          <w:color w:val="000000"/>
          <w:sz w:val="28"/>
        </w:rPr>
        <w:t>）</w:t>
      </w:r>
    </w:p>
    <w:p w:rsidR="0041692F" w:rsidRDefault="001D1C2A"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41692F">
        <w:rPr>
          <w:rFonts w:ascii="Arial" w:eastAsia="仿宋_GB2312" w:hAnsi="Arial" w:cs="Arial" w:hint="eastAsia"/>
          <w:color w:val="000000"/>
          <w:sz w:val="28"/>
        </w:rPr>
        <w:t>=1013</w:t>
      </w:r>
      <w:r w:rsidR="0041692F">
        <w:rPr>
          <w:rFonts w:ascii="Arial" w:eastAsia="仿宋_GB2312" w:hAnsi="Arial" w:cs="Arial" w:hint="eastAsia"/>
          <w:color w:val="000000"/>
          <w:sz w:val="28"/>
        </w:rPr>
        <w:t>×</w:t>
      </w:r>
      <w:r w:rsidR="0041692F">
        <w:rPr>
          <w:rFonts w:ascii="Arial" w:eastAsia="仿宋_GB2312" w:hAnsi="Arial" w:cs="Arial" w:hint="eastAsia"/>
          <w:color w:val="000000"/>
          <w:sz w:val="28"/>
        </w:rPr>
        <w:t>5.6%</w:t>
      </w:r>
      <w:r w:rsidR="0041692F">
        <w:rPr>
          <w:rFonts w:ascii="Arial" w:eastAsia="仿宋_GB2312" w:hAnsi="Arial" w:cs="Arial" w:hint="eastAsia"/>
          <w:color w:val="000000"/>
          <w:sz w:val="28"/>
        </w:rPr>
        <w:t>÷（</w:t>
      </w:r>
      <w:r w:rsidR="0041692F">
        <w:rPr>
          <w:rFonts w:ascii="Arial" w:eastAsia="仿宋_GB2312" w:hAnsi="Arial" w:cs="Arial" w:hint="eastAsia"/>
          <w:color w:val="000000"/>
          <w:sz w:val="28"/>
        </w:rPr>
        <w:t>1+5%</w:t>
      </w:r>
      <w:r w:rsidR="0041692F">
        <w:rPr>
          <w:rFonts w:ascii="Arial" w:eastAsia="仿宋_GB2312" w:hAnsi="Arial" w:cs="Arial" w:hint="eastAsia"/>
          <w:color w:val="000000"/>
          <w:sz w:val="28"/>
        </w:rPr>
        <w:t>）</w:t>
      </w:r>
    </w:p>
    <w:p w:rsidR="0041692F" w:rsidRDefault="001D1C2A"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41692F">
        <w:rPr>
          <w:rFonts w:ascii="Arial" w:eastAsia="仿宋_GB2312" w:hAnsi="Arial" w:cs="Arial" w:hint="eastAsia"/>
          <w:color w:val="000000"/>
          <w:sz w:val="28"/>
        </w:rPr>
        <w:t>= 54</w:t>
      </w:r>
      <w:r w:rsidR="0041692F">
        <w:rPr>
          <w:rFonts w:ascii="Arial" w:eastAsia="仿宋_GB2312" w:hAnsi="Arial" w:cs="Arial" w:hint="eastAsia"/>
          <w:color w:val="000000"/>
          <w:sz w:val="28"/>
        </w:rPr>
        <w:t>（万元）</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b.</w:t>
      </w:r>
      <w:r>
        <w:rPr>
          <w:rFonts w:ascii="Arial" w:eastAsia="仿宋_GB2312" w:hAnsi="Arial" w:cs="Arial" w:hint="eastAsia"/>
          <w:color w:val="000000"/>
          <w:sz w:val="28"/>
        </w:rPr>
        <w:t>房产税</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房产税</w:t>
      </w:r>
      <w:r>
        <w:rPr>
          <w:rFonts w:ascii="Arial" w:eastAsia="仿宋_GB2312" w:hAnsi="Arial" w:cs="Arial" w:hint="eastAsia"/>
          <w:color w:val="000000"/>
          <w:sz w:val="28"/>
        </w:rPr>
        <w:t>=</w:t>
      </w:r>
      <w:r>
        <w:rPr>
          <w:rFonts w:ascii="Arial" w:eastAsia="仿宋_GB2312" w:hAnsi="Arial" w:cs="Arial" w:hint="eastAsia"/>
          <w:color w:val="000000"/>
          <w:sz w:val="28"/>
        </w:rPr>
        <w:t>建筑物重置价格×费率×</w:t>
      </w:r>
      <w:r w:rsidR="007D7D13">
        <w:rPr>
          <w:rFonts w:ascii="Arial" w:eastAsia="仿宋_GB2312" w:hAnsi="Arial" w:cs="Arial" w:hint="eastAsia"/>
          <w:color w:val="000000"/>
          <w:sz w:val="28"/>
        </w:rPr>
        <w:t>（</w:t>
      </w:r>
      <w:r w:rsidR="007D7D13">
        <w:rPr>
          <w:rFonts w:ascii="Arial" w:eastAsia="仿宋_GB2312" w:hAnsi="Arial" w:cs="Arial" w:hint="eastAsia"/>
          <w:color w:val="000000"/>
          <w:sz w:val="28"/>
        </w:rPr>
        <w:t>1-30%</w:t>
      </w:r>
      <w:r w:rsidR="007D7D13">
        <w:rPr>
          <w:rFonts w:ascii="Arial" w:eastAsia="仿宋_GB2312" w:hAnsi="Arial" w:cs="Arial" w:hint="eastAsia"/>
          <w:color w:val="000000"/>
          <w:sz w:val="28"/>
        </w:rPr>
        <w:t>）</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345EAA">
        <w:rPr>
          <w:rFonts w:ascii="Arial" w:eastAsia="仿宋_GB2312" w:hAnsi="Arial" w:cs="Arial" w:hint="eastAsia"/>
          <w:color w:val="000000"/>
          <w:sz w:val="28"/>
        </w:rPr>
        <w:t>5396</w:t>
      </w:r>
      <w:r>
        <w:rPr>
          <w:rFonts w:ascii="Arial" w:eastAsia="仿宋_GB2312" w:hAnsi="Arial" w:cs="Arial" w:hint="eastAsia"/>
          <w:color w:val="000000"/>
          <w:sz w:val="28"/>
        </w:rPr>
        <w:t>×</w:t>
      </w:r>
      <w:r>
        <w:rPr>
          <w:rFonts w:ascii="Arial" w:eastAsia="仿宋_GB2312" w:hAnsi="Arial" w:cs="Arial" w:hint="eastAsia"/>
          <w:color w:val="000000"/>
          <w:sz w:val="28"/>
        </w:rPr>
        <w:t>1.2%</w:t>
      </w:r>
      <w:r>
        <w:rPr>
          <w:rFonts w:ascii="Arial" w:eastAsia="仿宋_GB2312" w:hAnsi="Arial" w:cs="Arial" w:hint="eastAsia"/>
          <w:color w:val="000000"/>
          <w:sz w:val="28"/>
        </w:rPr>
        <w:t>×</w:t>
      </w:r>
      <w:r w:rsidR="007D7D13">
        <w:rPr>
          <w:rFonts w:ascii="Arial" w:eastAsia="仿宋_GB2312" w:hAnsi="Arial" w:cs="Arial" w:hint="eastAsia"/>
          <w:color w:val="000000"/>
          <w:sz w:val="28"/>
        </w:rPr>
        <w:t>（</w:t>
      </w:r>
      <w:r w:rsidR="007D7D13">
        <w:rPr>
          <w:rFonts w:ascii="Arial" w:eastAsia="仿宋_GB2312" w:hAnsi="Arial" w:cs="Arial" w:hint="eastAsia"/>
          <w:color w:val="000000"/>
          <w:sz w:val="28"/>
        </w:rPr>
        <w:t>1-30%</w:t>
      </w:r>
      <w:r w:rsidR="007D7D13">
        <w:rPr>
          <w:rFonts w:ascii="Arial" w:eastAsia="仿宋_GB2312" w:hAnsi="Arial" w:cs="Arial" w:hint="eastAsia"/>
          <w:color w:val="000000"/>
          <w:sz w:val="28"/>
        </w:rPr>
        <w:t>）</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=4</w:t>
      </w:r>
      <w:r w:rsidR="00345EAA">
        <w:rPr>
          <w:rFonts w:ascii="Arial" w:eastAsia="仿宋_GB2312" w:hAnsi="Arial" w:cs="Arial" w:hint="eastAsia"/>
          <w:color w:val="000000"/>
          <w:sz w:val="28"/>
        </w:rPr>
        <w:t>5.</w:t>
      </w:r>
      <w:r>
        <w:rPr>
          <w:rFonts w:ascii="Arial" w:eastAsia="仿宋_GB2312" w:hAnsi="Arial" w:cs="Arial" w:hint="eastAsia"/>
          <w:color w:val="000000"/>
          <w:sz w:val="28"/>
        </w:rPr>
        <w:t>3</w:t>
      </w:r>
      <w:r>
        <w:rPr>
          <w:rFonts w:ascii="Arial" w:eastAsia="仿宋_GB2312" w:hAnsi="Arial" w:cs="Arial" w:hint="eastAsia"/>
          <w:color w:val="000000"/>
          <w:sz w:val="28"/>
        </w:rPr>
        <w:t>（万元）</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c.</w:t>
      </w:r>
      <w:r>
        <w:rPr>
          <w:rFonts w:ascii="Arial" w:eastAsia="仿宋_GB2312" w:hAnsi="Arial" w:cs="Arial" w:hint="eastAsia"/>
          <w:color w:val="000000"/>
          <w:sz w:val="28"/>
        </w:rPr>
        <w:t>城镇土地使用税</w:t>
      </w:r>
    </w:p>
    <w:p w:rsidR="00D953C6" w:rsidRDefault="00D953C6" w:rsidP="00D953C6">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分摊土地面积</w:t>
      </w:r>
      <w:r>
        <w:rPr>
          <w:rFonts w:ascii="Arial" w:eastAsia="仿宋_GB2312" w:hAnsi="Arial" w:cs="Arial" w:hint="eastAsia"/>
          <w:color w:val="000000"/>
          <w:sz w:val="28"/>
        </w:rPr>
        <w:t>=</w:t>
      </w:r>
      <w:r>
        <w:rPr>
          <w:rFonts w:ascii="Arial" w:eastAsia="仿宋_GB2312" w:hAnsi="Arial" w:cs="Arial" w:hint="eastAsia"/>
          <w:color w:val="000000"/>
          <w:sz w:val="28"/>
        </w:rPr>
        <w:t>总土地面积</w:t>
      </w:r>
      <w:r>
        <w:rPr>
          <w:rFonts w:ascii="Arial" w:eastAsia="仿宋_GB2312" w:hAnsi="Arial" w:cs="Arial" w:hint="eastAsia"/>
          <w:color w:val="000000"/>
          <w:sz w:val="28"/>
        </w:rPr>
        <w:t>/</w:t>
      </w:r>
      <w:r>
        <w:rPr>
          <w:rFonts w:ascii="Arial" w:eastAsia="仿宋_GB2312" w:hAnsi="Arial" w:cs="Arial" w:hint="eastAsia"/>
          <w:color w:val="000000"/>
          <w:sz w:val="28"/>
        </w:rPr>
        <w:t>总建筑面积×商业用房建筑面积</w:t>
      </w:r>
    </w:p>
    <w:p w:rsidR="00D953C6" w:rsidRDefault="00D953C6" w:rsidP="00D953C6">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=183040.85</w:t>
      </w:r>
      <w:r>
        <w:rPr>
          <w:rFonts w:ascii="Arial" w:eastAsia="仿宋_GB2312" w:hAnsi="Arial" w:cs="Arial" w:hint="eastAsia"/>
          <w:color w:val="000000"/>
          <w:sz w:val="28"/>
        </w:rPr>
        <w:t>÷</w:t>
      </w:r>
      <w:r>
        <w:rPr>
          <w:rFonts w:ascii="Arial" w:eastAsia="仿宋_GB2312" w:hAnsi="Arial" w:cs="Arial" w:hint="eastAsia"/>
          <w:color w:val="000000"/>
          <w:sz w:val="28"/>
        </w:rPr>
        <w:t>709912</w:t>
      </w:r>
      <w:r>
        <w:rPr>
          <w:rFonts w:ascii="Arial" w:eastAsia="仿宋_GB2312" w:hAnsi="Arial" w:cs="Arial" w:hint="eastAsia"/>
          <w:color w:val="000000"/>
          <w:sz w:val="28"/>
        </w:rPr>
        <w:t>×</w:t>
      </w:r>
      <w:r>
        <w:rPr>
          <w:rFonts w:ascii="Arial" w:eastAsia="仿宋_GB2312" w:hAnsi="Arial" w:cs="Arial" w:hint="eastAsia"/>
          <w:color w:val="000000"/>
          <w:sz w:val="28"/>
        </w:rPr>
        <w:t>9696</w:t>
      </w:r>
    </w:p>
    <w:p w:rsidR="00D953C6" w:rsidRDefault="00D953C6" w:rsidP="00D953C6">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=2499.98</w:t>
      </w:r>
      <w:r>
        <w:rPr>
          <w:rFonts w:ascii="Arial" w:eastAsia="仿宋_GB2312" w:hAnsi="Arial" w:cs="Arial" w:hint="eastAsia"/>
          <w:color w:val="000000"/>
          <w:sz w:val="28"/>
        </w:rPr>
        <w:t>（平方米）</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城镇土地使用税</w:t>
      </w:r>
      <w:r>
        <w:rPr>
          <w:rFonts w:ascii="Arial" w:eastAsia="仿宋_GB2312" w:hAnsi="Arial" w:cs="Arial" w:hint="eastAsia"/>
          <w:color w:val="000000"/>
          <w:sz w:val="28"/>
        </w:rPr>
        <w:t>=</w:t>
      </w:r>
      <w:r w:rsidR="00C90CE8">
        <w:rPr>
          <w:rFonts w:ascii="Arial" w:eastAsia="仿宋_GB2312" w:hAnsi="Arial" w:cs="Arial" w:hint="eastAsia"/>
          <w:color w:val="000000"/>
          <w:sz w:val="28"/>
        </w:rPr>
        <w:t>分摊</w:t>
      </w:r>
      <w:r>
        <w:rPr>
          <w:rFonts w:ascii="Arial" w:eastAsia="仿宋_GB2312" w:hAnsi="Arial" w:cs="Arial" w:hint="eastAsia"/>
          <w:color w:val="000000"/>
          <w:sz w:val="28"/>
        </w:rPr>
        <w:t>土地面积×取费标准÷</w:t>
      </w:r>
      <w:r>
        <w:rPr>
          <w:rFonts w:ascii="Arial" w:eastAsia="仿宋_GB2312" w:hAnsi="Arial" w:cs="Arial" w:hint="eastAsia"/>
          <w:color w:val="000000"/>
          <w:sz w:val="28"/>
        </w:rPr>
        <w:t>10000</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=2499.98</w:t>
      </w:r>
      <w:r>
        <w:rPr>
          <w:rFonts w:ascii="Arial" w:eastAsia="仿宋_GB2312" w:hAnsi="Arial" w:cs="Arial" w:hint="eastAsia"/>
          <w:color w:val="000000"/>
          <w:sz w:val="28"/>
        </w:rPr>
        <w:t>×</w:t>
      </w:r>
      <w:r>
        <w:rPr>
          <w:rFonts w:ascii="Arial" w:eastAsia="仿宋_GB2312" w:hAnsi="Arial" w:cs="Arial" w:hint="eastAsia"/>
          <w:color w:val="000000"/>
          <w:sz w:val="28"/>
        </w:rPr>
        <w:t>1.5</w:t>
      </w:r>
      <w:r>
        <w:rPr>
          <w:rFonts w:ascii="Arial" w:eastAsia="仿宋_GB2312" w:hAnsi="Arial" w:cs="Arial" w:hint="eastAsia"/>
          <w:color w:val="000000"/>
          <w:sz w:val="28"/>
        </w:rPr>
        <w:t>÷</w:t>
      </w:r>
      <w:r>
        <w:rPr>
          <w:rFonts w:ascii="Arial" w:eastAsia="仿宋_GB2312" w:hAnsi="Arial" w:cs="Arial" w:hint="eastAsia"/>
          <w:color w:val="000000"/>
          <w:sz w:val="28"/>
        </w:rPr>
        <w:t>10000</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=0.4</w:t>
      </w:r>
      <w:r>
        <w:rPr>
          <w:rFonts w:ascii="Arial" w:eastAsia="仿宋_GB2312" w:hAnsi="Arial" w:cs="Arial" w:hint="eastAsia"/>
          <w:color w:val="000000"/>
          <w:sz w:val="28"/>
        </w:rPr>
        <w:t>（万元）</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税费</w:t>
      </w:r>
      <w:r>
        <w:rPr>
          <w:rFonts w:ascii="Arial" w:eastAsia="仿宋_GB2312" w:hAnsi="Arial" w:cs="Arial" w:hint="eastAsia"/>
          <w:color w:val="000000"/>
          <w:sz w:val="28"/>
        </w:rPr>
        <w:t>=a+b+c</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=9</w:t>
      </w:r>
      <w:r w:rsidR="00345EAA">
        <w:rPr>
          <w:rFonts w:ascii="Arial" w:eastAsia="仿宋_GB2312" w:hAnsi="Arial" w:cs="Arial" w:hint="eastAsia"/>
          <w:color w:val="000000"/>
          <w:sz w:val="28"/>
        </w:rPr>
        <w:t>9</w:t>
      </w:r>
      <w:r>
        <w:rPr>
          <w:rFonts w:ascii="Arial" w:eastAsia="仿宋_GB2312" w:hAnsi="Arial" w:cs="Arial" w:hint="eastAsia"/>
          <w:color w:val="000000"/>
          <w:sz w:val="28"/>
        </w:rPr>
        <w:t>.7</w:t>
      </w:r>
      <w:r>
        <w:rPr>
          <w:rFonts w:ascii="Arial" w:eastAsia="仿宋_GB2312" w:hAnsi="Arial" w:cs="Arial" w:hint="eastAsia"/>
          <w:color w:val="000000"/>
          <w:sz w:val="28"/>
        </w:rPr>
        <w:t>（万元）</w:t>
      </w:r>
      <w:r w:rsidRPr="00A33922">
        <w:rPr>
          <w:rFonts w:ascii="Arial" w:eastAsia="仿宋_GB2312" w:hAnsi="Arial" w:cs="Arial" w:hint="eastAsia"/>
          <w:color w:val="000000"/>
          <w:sz w:val="28"/>
        </w:rPr>
        <w:t xml:space="preserve">    </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②</w:t>
      </w:r>
      <w:r w:rsidRPr="00A33922">
        <w:rPr>
          <w:rFonts w:ascii="Arial" w:eastAsia="仿宋_GB2312" w:hAnsi="Arial" w:cs="Arial" w:hint="eastAsia"/>
          <w:color w:val="000000"/>
          <w:sz w:val="28"/>
        </w:rPr>
        <w:t>维修费</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lastRenderedPageBreak/>
        <w:t>维修费是为维持物业正常使用的而投入的维修费用，结合估价对象的实际情况，按照估价对象建筑物重置价格的</w:t>
      </w:r>
      <w:r>
        <w:rPr>
          <w:rFonts w:ascii="Arial" w:eastAsia="仿宋_GB2312" w:hAnsi="Arial" w:cs="Arial" w:hint="eastAsia"/>
          <w:color w:val="000000"/>
          <w:sz w:val="28"/>
        </w:rPr>
        <w:t>0.8</w:t>
      </w:r>
      <w:r w:rsidRPr="00A33922">
        <w:rPr>
          <w:rFonts w:ascii="Arial" w:eastAsia="仿宋_GB2312" w:hAnsi="Arial" w:cs="Arial"/>
          <w:color w:val="000000"/>
          <w:sz w:val="28"/>
        </w:rPr>
        <w:t>%</w:t>
      </w:r>
      <w:r w:rsidRPr="00A33922">
        <w:rPr>
          <w:rFonts w:ascii="Arial" w:eastAsia="仿宋_GB2312" w:hAnsi="Arial" w:cs="Arial" w:hint="eastAsia"/>
          <w:color w:val="000000"/>
          <w:sz w:val="28"/>
        </w:rPr>
        <w:t>计算，则有：</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维修费</w:t>
      </w:r>
      <w:r w:rsidRPr="00A33922">
        <w:rPr>
          <w:rFonts w:ascii="Arial" w:eastAsia="仿宋_GB2312" w:hAnsi="Arial" w:cs="Arial"/>
          <w:color w:val="000000"/>
          <w:sz w:val="28"/>
        </w:rPr>
        <w:t>=</w:t>
      </w:r>
      <w:r>
        <w:rPr>
          <w:rFonts w:ascii="Arial" w:eastAsia="仿宋_GB2312" w:hAnsi="Arial" w:cs="Arial" w:hint="eastAsia"/>
          <w:color w:val="000000"/>
          <w:sz w:val="28"/>
        </w:rPr>
        <w:t>5</w:t>
      </w:r>
      <w:r w:rsidR="00345EAA">
        <w:rPr>
          <w:rFonts w:ascii="Arial" w:eastAsia="仿宋_GB2312" w:hAnsi="Arial" w:cs="Arial" w:hint="eastAsia"/>
          <w:color w:val="000000"/>
          <w:sz w:val="28"/>
        </w:rPr>
        <w:t>396</w:t>
      </w:r>
      <w:r w:rsidRPr="00A33922">
        <w:rPr>
          <w:rFonts w:ascii="Arial" w:eastAsia="仿宋_GB2312" w:hAnsi="Arial" w:cs="Arial" w:hint="eastAsia"/>
          <w:color w:val="000000"/>
          <w:sz w:val="28"/>
        </w:rPr>
        <w:t>×</w:t>
      </w:r>
      <w:r>
        <w:rPr>
          <w:rFonts w:ascii="Arial" w:eastAsia="仿宋_GB2312" w:hAnsi="Arial" w:cs="Arial" w:hint="eastAsia"/>
          <w:color w:val="000000"/>
          <w:sz w:val="28"/>
        </w:rPr>
        <w:t>0.8</w:t>
      </w:r>
      <w:r w:rsidRPr="00A33922">
        <w:rPr>
          <w:rFonts w:ascii="Arial" w:eastAsia="仿宋_GB2312" w:hAnsi="Arial" w:cs="Arial" w:hint="eastAsia"/>
          <w:color w:val="000000"/>
          <w:sz w:val="28"/>
        </w:rPr>
        <w:t>%</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 xml:space="preserve">      =</w:t>
      </w:r>
      <w:r>
        <w:rPr>
          <w:rFonts w:ascii="Arial" w:eastAsia="仿宋_GB2312" w:hAnsi="Arial" w:cs="Arial" w:hint="eastAsia"/>
          <w:color w:val="000000"/>
          <w:sz w:val="28"/>
        </w:rPr>
        <w:t>4</w:t>
      </w:r>
      <w:r w:rsidR="00345EAA">
        <w:rPr>
          <w:rFonts w:ascii="Arial" w:eastAsia="仿宋_GB2312" w:hAnsi="Arial" w:cs="Arial" w:hint="eastAsia"/>
          <w:color w:val="000000"/>
          <w:sz w:val="28"/>
        </w:rPr>
        <w:t>3.2</w:t>
      </w:r>
      <w:r w:rsidRPr="00A33922">
        <w:rPr>
          <w:rFonts w:ascii="Arial" w:eastAsia="仿宋_GB2312" w:hAnsi="Arial" w:cs="Arial" w:hint="eastAsia"/>
          <w:color w:val="000000"/>
          <w:sz w:val="28"/>
        </w:rPr>
        <w:t>（万元）</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③</w:t>
      </w:r>
      <w:r w:rsidRPr="00A33922">
        <w:rPr>
          <w:rFonts w:ascii="Arial" w:eastAsia="仿宋_GB2312" w:hAnsi="Arial" w:cs="Arial" w:hint="eastAsia"/>
          <w:color w:val="000000"/>
          <w:sz w:val="28"/>
        </w:rPr>
        <w:t>保险费</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color w:val="000000"/>
          <w:sz w:val="28"/>
        </w:rPr>
        <w:t>保险费属家庭财产保险范畴，主要保障火灾、爆炸、雷击等自然灾害和意外事故造成的房屋损失</w:t>
      </w:r>
      <w:r w:rsidRPr="00A33922">
        <w:rPr>
          <w:rFonts w:ascii="Arial" w:eastAsia="仿宋_GB2312" w:hAnsi="Arial" w:cs="Arial" w:hint="eastAsia"/>
          <w:color w:val="000000"/>
          <w:sz w:val="28"/>
        </w:rPr>
        <w:t>，按照建筑物现值的</w:t>
      </w:r>
      <w:r>
        <w:rPr>
          <w:rFonts w:ascii="Arial" w:eastAsia="仿宋_GB2312" w:hAnsi="Arial" w:cs="Arial" w:hint="eastAsia"/>
          <w:color w:val="000000"/>
          <w:sz w:val="28"/>
        </w:rPr>
        <w:t>0.08</w:t>
      </w:r>
      <w:r w:rsidRPr="00A33922">
        <w:rPr>
          <w:rFonts w:ascii="Arial" w:eastAsia="仿宋_GB2312" w:hAnsi="Arial" w:cs="Arial"/>
          <w:color w:val="000000"/>
          <w:sz w:val="28"/>
        </w:rPr>
        <w:t>%</w:t>
      </w:r>
      <w:r w:rsidRPr="00A33922">
        <w:rPr>
          <w:rFonts w:ascii="Arial" w:eastAsia="仿宋_GB2312" w:hAnsi="Arial" w:cs="Arial" w:hint="eastAsia"/>
          <w:color w:val="000000"/>
          <w:sz w:val="28"/>
        </w:rPr>
        <w:t>计算，则有：</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保险费</w:t>
      </w:r>
      <w:r w:rsidRPr="00A33922">
        <w:rPr>
          <w:rFonts w:ascii="Arial" w:eastAsia="仿宋_GB2312" w:hAnsi="Arial" w:cs="Arial"/>
          <w:color w:val="000000"/>
          <w:sz w:val="28"/>
        </w:rPr>
        <w:t>=</w:t>
      </w:r>
      <w:r>
        <w:rPr>
          <w:rFonts w:ascii="Arial" w:eastAsia="仿宋_GB2312" w:hAnsi="Arial" w:cs="Arial" w:hint="eastAsia"/>
          <w:color w:val="000000"/>
          <w:sz w:val="28"/>
        </w:rPr>
        <w:t>5</w:t>
      </w:r>
      <w:r w:rsidR="00345EAA">
        <w:rPr>
          <w:rFonts w:ascii="Arial" w:eastAsia="仿宋_GB2312" w:hAnsi="Arial" w:cs="Arial" w:hint="eastAsia"/>
          <w:color w:val="000000"/>
          <w:sz w:val="28"/>
        </w:rPr>
        <w:t>396</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0.</w:t>
      </w:r>
      <w:r>
        <w:rPr>
          <w:rFonts w:ascii="Arial" w:eastAsia="仿宋_GB2312" w:hAnsi="Arial" w:cs="Arial" w:hint="eastAsia"/>
          <w:color w:val="000000"/>
          <w:sz w:val="28"/>
        </w:rPr>
        <w:t>08</w:t>
      </w:r>
      <w:r w:rsidRPr="00A33922">
        <w:rPr>
          <w:rFonts w:ascii="Arial" w:eastAsia="仿宋_GB2312" w:hAnsi="Arial" w:cs="Arial" w:hint="eastAsia"/>
          <w:color w:val="000000"/>
          <w:sz w:val="28"/>
        </w:rPr>
        <w:t>%</w:t>
      </w:r>
    </w:p>
    <w:p w:rsidR="0041692F" w:rsidRPr="00A33922" w:rsidRDefault="008214EE"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41692F" w:rsidRPr="00A33922">
        <w:rPr>
          <w:rFonts w:ascii="Arial" w:eastAsia="仿宋_GB2312" w:hAnsi="Arial" w:cs="Arial" w:hint="eastAsia"/>
          <w:color w:val="000000"/>
          <w:sz w:val="28"/>
        </w:rPr>
        <w:t>=</w:t>
      </w:r>
      <w:r w:rsidR="0041692F">
        <w:rPr>
          <w:rFonts w:ascii="Arial" w:eastAsia="仿宋_GB2312" w:hAnsi="Arial" w:cs="Arial" w:hint="eastAsia"/>
          <w:color w:val="000000"/>
          <w:sz w:val="28"/>
        </w:rPr>
        <w:t>4.</w:t>
      </w:r>
      <w:r w:rsidR="00345EAA">
        <w:rPr>
          <w:rFonts w:ascii="Arial" w:eastAsia="仿宋_GB2312" w:hAnsi="Arial" w:cs="Arial" w:hint="eastAsia"/>
          <w:color w:val="000000"/>
          <w:sz w:val="28"/>
        </w:rPr>
        <w:t>3</w:t>
      </w:r>
      <w:r w:rsidR="0041692F" w:rsidRPr="00A33922">
        <w:rPr>
          <w:rFonts w:ascii="Arial" w:eastAsia="仿宋_GB2312" w:hAnsi="Arial" w:cs="Arial" w:hint="eastAsia"/>
          <w:color w:val="000000"/>
          <w:sz w:val="28"/>
        </w:rPr>
        <w:t>（万元）</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④</w:t>
      </w:r>
      <w:r w:rsidRPr="00A33922">
        <w:rPr>
          <w:rFonts w:ascii="Arial" w:eastAsia="仿宋_GB2312" w:hAnsi="Arial" w:cs="Arial" w:hint="eastAsia"/>
          <w:color w:val="000000"/>
          <w:sz w:val="28"/>
        </w:rPr>
        <w:t>管理费用</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管理费用是物业公司为维持物业正常使用的必要支出，主要包括人员工资、办公费等，根据估价对象所处区域市场的一般情况，并结合估价对象的实际情况，按照年总收益的</w:t>
      </w:r>
      <w:r>
        <w:rPr>
          <w:rFonts w:ascii="Arial" w:eastAsia="仿宋_GB2312" w:hAnsi="Arial" w:cs="Arial" w:hint="eastAsia"/>
          <w:color w:val="000000"/>
          <w:sz w:val="28"/>
        </w:rPr>
        <w:t>0.8</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计算，则有：</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管理费用</w:t>
      </w:r>
      <w:r w:rsidRPr="00A33922">
        <w:rPr>
          <w:rFonts w:ascii="Arial" w:eastAsia="仿宋_GB2312" w:hAnsi="Arial" w:cs="Arial"/>
          <w:color w:val="000000"/>
          <w:sz w:val="28"/>
        </w:rPr>
        <w:t>＝</w:t>
      </w:r>
      <w:r>
        <w:rPr>
          <w:rFonts w:ascii="Arial" w:eastAsia="仿宋_GB2312" w:hAnsi="Arial" w:cs="Arial" w:hint="eastAsia"/>
          <w:color w:val="000000"/>
          <w:sz w:val="28"/>
        </w:rPr>
        <w:t>1013</w:t>
      </w:r>
      <w:r w:rsidRPr="00A33922">
        <w:rPr>
          <w:rFonts w:ascii="Arial" w:eastAsia="仿宋_GB2312" w:hAnsi="Arial" w:cs="Arial"/>
          <w:color w:val="000000"/>
          <w:sz w:val="28"/>
        </w:rPr>
        <w:t>×</w:t>
      </w:r>
      <w:r>
        <w:rPr>
          <w:rFonts w:ascii="Arial" w:eastAsia="仿宋_GB2312" w:hAnsi="Arial" w:cs="Arial" w:hint="eastAsia"/>
          <w:color w:val="000000"/>
          <w:sz w:val="28"/>
        </w:rPr>
        <w:t>0.8</w:t>
      </w:r>
      <w:r w:rsidRPr="00A33922">
        <w:rPr>
          <w:rFonts w:ascii="Arial" w:eastAsia="仿宋_GB2312" w:hAnsi="Arial" w:cs="Arial"/>
          <w:color w:val="000000"/>
          <w:sz w:val="28"/>
        </w:rPr>
        <w:t>%</w:t>
      </w:r>
    </w:p>
    <w:p w:rsidR="0041692F" w:rsidRPr="00A33922" w:rsidRDefault="0041692F" w:rsidP="008214EE">
      <w:pPr>
        <w:spacing w:line="360" w:lineRule="auto"/>
        <w:ind w:firstLineChars="600" w:firstLine="1680"/>
        <w:jc w:val="both"/>
        <w:outlineLvl w:val="0"/>
        <w:rPr>
          <w:rFonts w:ascii="Arial" w:eastAsia="仿宋_GB2312" w:hAnsi="Arial" w:cs="Arial"/>
          <w:color w:val="000000"/>
          <w:sz w:val="28"/>
        </w:rPr>
      </w:pPr>
      <w:r w:rsidRPr="00A33922">
        <w:rPr>
          <w:rFonts w:ascii="Arial" w:eastAsia="仿宋_GB2312" w:hAnsi="Arial" w:cs="Arial"/>
          <w:color w:val="000000"/>
          <w:sz w:val="28"/>
        </w:rPr>
        <w:t>＝</w:t>
      </w:r>
      <w:r>
        <w:rPr>
          <w:rFonts w:ascii="Arial" w:eastAsia="仿宋_GB2312" w:hAnsi="Arial" w:cs="Arial" w:hint="eastAsia"/>
          <w:color w:val="000000"/>
          <w:sz w:val="28"/>
        </w:rPr>
        <w:t>8.1</w:t>
      </w:r>
      <w:r w:rsidRPr="00A33922">
        <w:rPr>
          <w:rFonts w:ascii="Arial" w:eastAsia="仿宋_GB2312" w:hAnsi="Arial" w:cs="Arial"/>
          <w:color w:val="000000"/>
          <w:sz w:val="28"/>
        </w:rPr>
        <w:t>（</w:t>
      </w:r>
      <w:r w:rsidRPr="00A33922">
        <w:rPr>
          <w:rFonts w:ascii="Arial" w:eastAsia="仿宋_GB2312" w:hAnsi="Arial" w:cs="Arial" w:hint="eastAsia"/>
          <w:color w:val="000000"/>
          <w:sz w:val="28"/>
        </w:rPr>
        <w:t>万元）</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⑤年经营费用</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年经营费用为上述</w:t>
      </w:r>
      <w:r w:rsidRPr="00A33922">
        <w:rPr>
          <w:rFonts w:ascii="Arial" w:eastAsia="仿宋_GB2312" w:hAnsi="Arial" w:cs="Arial" w:hint="eastAsia"/>
          <w:color w:val="000000"/>
          <w:sz w:val="28"/>
        </w:rPr>
        <w:t>4</w:t>
      </w:r>
      <w:r w:rsidRPr="00A33922">
        <w:rPr>
          <w:rFonts w:ascii="Arial" w:eastAsia="仿宋_GB2312" w:hAnsi="Arial" w:cs="Arial" w:hint="eastAsia"/>
          <w:color w:val="000000"/>
          <w:sz w:val="28"/>
        </w:rPr>
        <w:t>项之和，则有：</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年经营费用</w:t>
      </w:r>
      <w:r w:rsidRPr="00A33922">
        <w:rPr>
          <w:rFonts w:ascii="Arial" w:eastAsia="仿宋_GB2312" w:hAnsi="Arial" w:cs="Arial"/>
          <w:color w:val="000000"/>
          <w:sz w:val="28"/>
        </w:rPr>
        <w:t>=</w:t>
      </w:r>
      <w:r w:rsidR="00345EAA">
        <w:rPr>
          <w:rFonts w:ascii="Arial" w:eastAsia="仿宋_GB2312" w:hAnsi="Arial" w:cs="Arial" w:hint="eastAsia"/>
          <w:color w:val="000000"/>
          <w:sz w:val="28"/>
        </w:rPr>
        <w:t>99.7</w:t>
      </w:r>
      <w:r w:rsidRPr="00A33922">
        <w:rPr>
          <w:rFonts w:ascii="Arial" w:eastAsia="仿宋_GB2312" w:hAnsi="Arial" w:cs="Arial" w:hint="eastAsia"/>
          <w:color w:val="000000"/>
          <w:sz w:val="28"/>
        </w:rPr>
        <w:t>+</w:t>
      </w:r>
      <w:r>
        <w:rPr>
          <w:rFonts w:ascii="Arial" w:eastAsia="仿宋_GB2312" w:hAnsi="Arial" w:cs="Arial" w:hint="eastAsia"/>
          <w:color w:val="000000"/>
          <w:sz w:val="28"/>
        </w:rPr>
        <w:t>4</w:t>
      </w:r>
      <w:r w:rsidR="00345EAA">
        <w:rPr>
          <w:rFonts w:ascii="Arial" w:eastAsia="仿宋_GB2312" w:hAnsi="Arial" w:cs="Arial" w:hint="eastAsia"/>
          <w:color w:val="000000"/>
          <w:sz w:val="28"/>
        </w:rPr>
        <w:t>3</w:t>
      </w:r>
      <w:r>
        <w:rPr>
          <w:rFonts w:ascii="Arial" w:eastAsia="仿宋_GB2312" w:hAnsi="Arial" w:cs="Arial" w:hint="eastAsia"/>
          <w:color w:val="000000"/>
          <w:sz w:val="28"/>
        </w:rPr>
        <w:t>.2</w:t>
      </w:r>
      <w:r w:rsidRPr="00A33922">
        <w:rPr>
          <w:rFonts w:ascii="Arial" w:eastAsia="仿宋_GB2312" w:hAnsi="Arial" w:cs="Arial" w:hint="eastAsia"/>
          <w:color w:val="000000"/>
          <w:sz w:val="28"/>
        </w:rPr>
        <w:t>+</w:t>
      </w:r>
      <w:r>
        <w:rPr>
          <w:rFonts w:ascii="Arial" w:eastAsia="仿宋_GB2312" w:hAnsi="Arial" w:cs="Arial" w:hint="eastAsia"/>
          <w:color w:val="000000"/>
          <w:sz w:val="28"/>
        </w:rPr>
        <w:t>4.</w:t>
      </w:r>
      <w:r w:rsidR="00345EAA">
        <w:rPr>
          <w:rFonts w:ascii="Arial" w:eastAsia="仿宋_GB2312" w:hAnsi="Arial" w:cs="Arial" w:hint="eastAsia"/>
          <w:color w:val="000000"/>
          <w:sz w:val="28"/>
        </w:rPr>
        <w:t>3</w:t>
      </w:r>
      <w:r w:rsidRPr="00A33922">
        <w:rPr>
          <w:rFonts w:ascii="Arial" w:eastAsia="仿宋_GB2312" w:hAnsi="Arial" w:cs="Arial" w:hint="eastAsia"/>
          <w:color w:val="000000"/>
          <w:sz w:val="28"/>
        </w:rPr>
        <w:t>+</w:t>
      </w:r>
      <w:r>
        <w:rPr>
          <w:rFonts w:ascii="Arial" w:eastAsia="仿宋_GB2312" w:hAnsi="Arial" w:cs="Arial" w:hint="eastAsia"/>
          <w:color w:val="000000"/>
          <w:sz w:val="28"/>
        </w:rPr>
        <w:t>8.1</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 xml:space="preserve">          =</w:t>
      </w:r>
      <w:r w:rsidR="00345EAA">
        <w:rPr>
          <w:rFonts w:ascii="Arial" w:eastAsia="仿宋_GB2312" w:hAnsi="Arial" w:cs="Arial" w:hint="eastAsia"/>
          <w:color w:val="000000"/>
          <w:sz w:val="28"/>
        </w:rPr>
        <w:t>155</w:t>
      </w:r>
      <w:r w:rsidRPr="00A33922">
        <w:rPr>
          <w:rFonts w:ascii="Arial" w:eastAsia="仿宋_GB2312" w:hAnsi="Arial" w:cs="Arial" w:hint="eastAsia"/>
          <w:color w:val="000000"/>
          <w:sz w:val="28"/>
        </w:rPr>
        <w:t>（万元）</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D.</w:t>
      </w:r>
      <w:r w:rsidRPr="00A33922">
        <w:rPr>
          <w:rFonts w:ascii="Arial" w:eastAsia="仿宋_GB2312" w:hAnsi="Arial" w:cs="Arial" w:hint="eastAsia"/>
          <w:color w:val="000000"/>
          <w:sz w:val="28"/>
        </w:rPr>
        <w:t>房地年纯收益为：</w:t>
      </w:r>
    </w:p>
    <w:p w:rsidR="008214EE" w:rsidRDefault="008214EE" w:rsidP="008214EE">
      <w:pPr>
        <w:spacing w:line="360" w:lineRule="auto"/>
        <w:ind w:firstLineChars="200" w:firstLine="560"/>
        <w:rPr>
          <w:rFonts w:ascii="Arial" w:eastAsia="仿宋_GB2312" w:hAnsi="Arial" w:cs="Arial"/>
          <w:color w:val="000000"/>
          <w:sz w:val="28"/>
        </w:rPr>
      </w:pPr>
      <w:r w:rsidRPr="00A33922">
        <w:rPr>
          <w:rFonts w:ascii="Arial" w:eastAsia="仿宋_GB2312" w:hAnsi="Arial" w:cs="Arial" w:hint="eastAsia"/>
          <w:color w:val="000000"/>
          <w:sz w:val="28"/>
        </w:rPr>
        <w:t>房地年纯收益＝</w:t>
      </w:r>
      <w:r w:rsidR="0041692F">
        <w:rPr>
          <w:rFonts w:ascii="Arial" w:eastAsia="仿宋_GB2312" w:hAnsi="Arial" w:cs="Arial" w:hint="eastAsia"/>
          <w:color w:val="000000"/>
          <w:sz w:val="28"/>
        </w:rPr>
        <w:t>年总收益</w:t>
      </w:r>
      <w:r w:rsidR="0041692F">
        <w:rPr>
          <w:rFonts w:ascii="Arial" w:eastAsia="仿宋_GB2312" w:hAnsi="Arial" w:cs="Arial" w:hint="eastAsia"/>
          <w:color w:val="000000"/>
          <w:sz w:val="28"/>
        </w:rPr>
        <w:t>-</w:t>
      </w:r>
      <w:r w:rsidR="0041692F">
        <w:rPr>
          <w:rFonts w:ascii="Arial" w:eastAsia="仿宋_GB2312" w:hAnsi="Arial" w:cs="Arial" w:hint="eastAsia"/>
          <w:color w:val="000000"/>
          <w:sz w:val="28"/>
        </w:rPr>
        <w:t>年经营费用</w:t>
      </w:r>
    </w:p>
    <w:p w:rsidR="0041692F" w:rsidRDefault="0041692F" w:rsidP="008214EE">
      <w:pPr>
        <w:spacing w:line="360" w:lineRule="auto"/>
        <w:ind w:firstLineChars="800" w:firstLine="2240"/>
        <w:rPr>
          <w:rFonts w:ascii="Arial" w:eastAsia="仿宋_GB2312" w:hAnsi="Arial" w:cs="Arial"/>
          <w:color w:val="000000"/>
          <w:sz w:val="28"/>
        </w:rPr>
      </w:pPr>
      <w:r w:rsidRPr="00A33922">
        <w:rPr>
          <w:rFonts w:ascii="Arial" w:eastAsia="仿宋_GB2312" w:hAnsi="Arial" w:cs="Arial" w:hint="eastAsia"/>
          <w:color w:val="000000"/>
          <w:sz w:val="28"/>
        </w:rPr>
        <w:t>＝</w:t>
      </w:r>
      <w:r>
        <w:rPr>
          <w:rFonts w:ascii="Arial" w:eastAsia="仿宋_GB2312" w:hAnsi="Arial" w:cs="Arial" w:hint="eastAsia"/>
          <w:color w:val="000000"/>
          <w:sz w:val="28"/>
        </w:rPr>
        <w:t>1013</w:t>
      </w:r>
      <w:r w:rsidRPr="00A33922">
        <w:rPr>
          <w:rFonts w:ascii="Arial" w:eastAsia="仿宋_GB2312" w:hAnsi="Arial" w:cs="Arial" w:hint="eastAsia"/>
          <w:color w:val="000000"/>
          <w:sz w:val="28"/>
        </w:rPr>
        <w:t>-</w:t>
      </w:r>
      <w:r w:rsidR="00345EAA">
        <w:rPr>
          <w:rFonts w:ascii="Arial" w:eastAsia="仿宋_GB2312" w:hAnsi="Arial" w:cs="Arial" w:hint="eastAsia"/>
          <w:color w:val="000000"/>
          <w:sz w:val="28"/>
        </w:rPr>
        <w:t>155</w:t>
      </w:r>
    </w:p>
    <w:p w:rsidR="0041692F" w:rsidRDefault="0041692F" w:rsidP="008214EE">
      <w:pPr>
        <w:spacing w:line="360" w:lineRule="auto"/>
        <w:ind w:firstLineChars="800" w:firstLine="2240"/>
        <w:rPr>
          <w:rFonts w:ascii="Arial" w:eastAsia="仿宋_GB2312" w:hAnsi="Arial" w:cs="Arial"/>
          <w:color w:val="000000"/>
          <w:sz w:val="28"/>
        </w:rPr>
      </w:pPr>
      <w:r w:rsidRPr="00A33922">
        <w:rPr>
          <w:rFonts w:ascii="Arial" w:eastAsia="仿宋_GB2312" w:hAnsi="Arial" w:cs="Arial" w:hint="eastAsia"/>
          <w:color w:val="000000"/>
          <w:sz w:val="28"/>
        </w:rPr>
        <w:t>＝</w:t>
      </w:r>
      <w:r w:rsidR="00345EAA">
        <w:rPr>
          <w:rFonts w:ascii="Arial" w:eastAsia="仿宋_GB2312" w:hAnsi="Arial" w:cs="Arial" w:hint="eastAsia"/>
          <w:color w:val="000000"/>
          <w:sz w:val="28"/>
        </w:rPr>
        <w:t>858</w:t>
      </w:r>
      <w:r w:rsidRPr="00A33922">
        <w:rPr>
          <w:rFonts w:ascii="Arial" w:eastAsia="仿宋_GB2312" w:hAnsi="Arial" w:cs="Arial" w:hint="eastAsia"/>
          <w:color w:val="000000"/>
          <w:sz w:val="28"/>
        </w:rPr>
        <w:t>（万元）</w:t>
      </w:r>
    </w:p>
    <w:p w:rsidR="0041692F" w:rsidRPr="00A33922" w:rsidRDefault="0041692F" w:rsidP="0041692F">
      <w:pPr>
        <w:spacing w:line="360" w:lineRule="auto"/>
        <w:rPr>
          <w:rFonts w:ascii="Arial" w:eastAsia="仿宋_GB2312" w:hAnsi="Arial" w:cs="Arial"/>
          <w:color w:val="000000"/>
          <w:sz w:val="28"/>
        </w:rPr>
      </w:pPr>
      <w:r>
        <w:rPr>
          <w:rFonts w:ascii="Arial" w:eastAsia="仿宋_GB2312" w:hAnsi="Arial" w:cs="Arial" w:hint="eastAsia"/>
          <w:color w:val="000000"/>
          <w:sz w:val="28"/>
        </w:rPr>
        <w:t xml:space="preserve">    E.</w:t>
      </w:r>
      <w:r w:rsidRPr="00A33922">
        <w:rPr>
          <w:rFonts w:ascii="Arial" w:eastAsia="仿宋_GB2312" w:hAnsi="Arial" w:cs="Arial" w:hint="eastAsia"/>
          <w:color w:val="000000"/>
          <w:sz w:val="28"/>
        </w:rPr>
        <w:t>估价对象房地产价值</w:t>
      </w:r>
      <w:r>
        <w:rPr>
          <w:rFonts w:ascii="Arial" w:eastAsia="仿宋_GB2312" w:hAnsi="Arial" w:cs="Arial" w:hint="eastAsia"/>
          <w:color w:val="000000"/>
          <w:sz w:val="28"/>
        </w:rPr>
        <w:t>：</w:t>
      </w:r>
    </w:p>
    <w:p w:rsidR="0041692F" w:rsidRPr="00A33922" w:rsidRDefault="0041692F" w:rsidP="0041692F">
      <w:pPr>
        <w:spacing w:line="360" w:lineRule="auto"/>
        <w:ind w:firstLineChars="200" w:firstLine="560"/>
        <w:rPr>
          <w:rFonts w:ascii="Arial" w:eastAsia="仿宋_GB2312" w:hAnsi="Arial" w:cs="Arial"/>
          <w:color w:val="000000"/>
          <w:sz w:val="28"/>
        </w:rPr>
      </w:pPr>
      <w:r w:rsidRPr="0045427E">
        <w:rPr>
          <w:rFonts w:ascii="Arial" w:eastAsia="仿宋_GB2312" w:hAnsi="Arial" w:cs="Arial" w:hint="eastAsia"/>
          <w:color w:val="000000"/>
          <w:sz w:val="28"/>
        </w:rPr>
        <w:t>①还原利率</w:t>
      </w:r>
      <w:r w:rsidRPr="00A33922">
        <w:rPr>
          <w:rFonts w:ascii="Arial" w:eastAsia="仿宋_GB2312" w:hAnsi="Arial" w:cs="Arial" w:hint="eastAsia"/>
          <w:color w:val="000000"/>
          <w:sz w:val="28"/>
        </w:rPr>
        <w:tab/>
      </w:r>
    </w:p>
    <w:p w:rsidR="0041692F" w:rsidRPr="00A33922" w:rsidRDefault="0041692F" w:rsidP="0041692F">
      <w:pPr>
        <w:spacing w:line="360" w:lineRule="auto"/>
        <w:ind w:firstLineChars="200" w:firstLine="560"/>
        <w:rPr>
          <w:rFonts w:ascii="Arial" w:eastAsia="仿宋_GB2312" w:hAnsi="Arial" w:cs="Arial"/>
          <w:color w:val="000000"/>
          <w:sz w:val="28"/>
        </w:rPr>
      </w:pPr>
      <w:r w:rsidRPr="00A33922">
        <w:rPr>
          <w:rFonts w:ascii="Arial" w:eastAsia="仿宋_GB2312" w:hAnsi="Arial" w:cs="Arial" w:hint="eastAsia"/>
          <w:color w:val="000000"/>
          <w:sz w:val="28"/>
        </w:rPr>
        <w:lastRenderedPageBreak/>
        <w:t>根据《城镇土地估价规程》（</w:t>
      </w:r>
      <w:r w:rsidRPr="00A33922">
        <w:rPr>
          <w:rFonts w:ascii="Arial" w:eastAsia="仿宋_GB2312" w:hAnsi="Arial" w:cs="Arial" w:hint="eastAsia"/>
          <w:color w:val="000000"/>
          <w:sz w:val="28"/>
        </w:rPr>
        <w:t>GB/T18508-2001</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求取还原利率的方法主要有三种：</w:t>
      </w:r>
      <w:r w:rsidRPr="00A33922">
        <w:rPr>
          <w:rFonts w:ascii="Arial" w:eastAsia="仿宋_GB2312" w:hAnsi="Arial" w:cs="Arial" w:hint="eastAsia"/>
          <w:color w:val="000000"/>
          <w:sz w:val="28"/>
        </w:rPr>
        <w:t>1</w:t>
      </w:r>
      <w:r w:rsidRPr="00A33922">
        <w:rPr>
          <w:rFonts w:ascii="Arial" w:eastAsia="仿宋_GB2312" w:hAnsi="Arial" w:cs="Arial" w:hint="eastAsia"/>
          <w:color w:val="000000"/>
          <w:sz w:val="28"/>
        </w:rPr>
        <w:t>）纯收益与价格比率法；</w:t>
      </w:r>
      <w:r w:rsidRPr="00A33922">
        <w:rPr>
          <w:rFonts w:ascii="Arial" w:eastAsia="仿宋_GB2312" w:hAnsi="Arial" w:cs="Arial" w:hint="eastAsia"/>
          <w:color w:val="000000"/>
          <w:sz w:val="28"/>
        </w:rPr>
        <w:t>2</w:t>
      </w:r>
      <w:r w:rsidRPr="00A33922">
        <w:rPr>
          <w:rFonts w:ascii="Arial" w:eastAsia="仿宋_GB2312" w:hAnsi="Arial" w:cs="Arial" w:hint="eastAsia"/>
          <w:color w:val="000000"/>
          <w:sz w:val="28"/>
        </w:rPr>
        <w:t>）安全利率加风险调整值法；</w:t>
      </w:r>
      <w:r w:rsidRPr="00A33922">
        <w:rPr>
          <w:rFonts w:ascii="Arial" w:eastAsia="仿宋_GB2312" w:hAnsi="Arial" w:cs="Arial" w:hint="eastAsia"/>
          <w:color w:val="000000"/>
          <w:sz w:val="28"/>
        </w:rPr>
        <w:t>3</w:t>
      </w:r>
      <w:r w:rsidRPr="00A33922">
        <w:rPr>
          <w:rFonts w:ascii="Arial" w:eastAsia="仿宋_GB2312" w:hAnsi="Arial" w:cs="Arial" w:hint="eastAsia"/>
          <w:color w:val="000000"/>
          <w:sz w:val="28"/>
        </w:rPr>
        <w:t>）投资风险与投资收益率综合排序插入法。在本次评估过程中，估价人员在充分调查市场状况的基础上，结合估价对象自身特点，采用安全利率加风险调整值法以及投资风险与投资收益率综合排序插入法来综合确定还原利率。</w:t>
      </w:r>
    </w:p>
    <w:p w:rsidR="0041692F" w:rsidRPr="00A33922" w:rsidRDefault="0041692F" w:rsidP="0041692F">
      <w:pPr>
        <w:spacing w:line="360" w:lineRule="auto"/>
        <w:ind w:firstLineChars="200" w:firstLine="560"/>
        <w:rPr>
          <w:rFonts w:ascii="Arial" w:eastAsia="仿宋_GB2312" w:hAnsi="Arial" w:cs="Arial"/>
          <w:color w:val="000000"/>
          <w:sz w:val="28"/>
        </w:rPr>
      </w:pPr>
      <w:r w:rsidRPr="00A33922">
        <w:rPr>
          <w:rFonts w:ascii="Arial" w:eastAsia="仿宋_GB2312" w:hAnsi="Arial" w:cs="Arial" w:hint="eastAsia"/>
          <w:color w:val="000000"/>
          <w:sz w:val="28"/>
        </w:rPr>
        <w:t>安全利率加风险调整值法，即：还原利率</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安全利率</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风险调整值。安全利率可选用同一时期的一年期国债年利率或银行一年期定期存款年利率；风险调整值应根据估价对象所处地区的社会经济发展和土地市场等状况对其影响程度而确定。在安全利率加风险调整值法中，安全利率可以选用同一时期的一年期过国债年利率或中国人民银行公布的一年定期存款年利率（</w:t>
      </w:r>
      <w:r w:rsidRPr="00A33922">
        <w:rPr>
          <w:rFonts w:ascii="Arial" w:eastAsia="仿宋_GB2312" w:hAnsi="Arial" w:cs="Arial" w:hint="eastAsia"/>
          <w:color w:val="000000"/>
          <w:sz w:val="28"/>
        </w:rPr>
        <w:t>3%</w:t>
      </w:r>
      <w:r w:rsidRPr="00A33922">
        <w:rPr>
          <w:rFonts w:ascii="Arial" w:eastAsia="仿宋_GB2312" w:hAnsi="Arial" w:cs="Arial" w:hint="eastAsia"/>
          <w:color w:val="000000"/>
          <w:sz w:val="28"/>
        </w:rPr>
        <w:t>），风险调整值则可以根据估价对象所在地区的经济现状及未来预测、估价对象的用途等自身特点确定，经调查，一般为</w:t>
      </w:r>
      <w:r w:rsidRPr="00A33922">
        <w:rPr>
          <w:rFonts w:ascii="Arial" w:eastAsia="仿宋_GB2312" w:hAnsi="Arial" w:cs="Arial" w:hint="eastAsia"/>
          <w:color w:val="000000"/>
          <w:sz w:val="28"/>
        </w:rPr>
        <w:t>1%-3%</w:t>
      </w:r>
      <w:r w:rsidRPr="00A33922">
        <w:rPr>
          <w:rFonts w:ascii="Arial" w:eastAsia="仿宋_GB2312" w:hAnsi="Arial" w:cs="Arial" w:hint="eastAsia"/>
          <w:color w:val="000000"/>
          <w:sz w:val="28"/>
        </w:rPr>
        <w:t>之间，本次评估依据估价对象所在项目特点，取风险调整值为</w:t>
      </w:r>
      <w:r>
        <w:rPr>
          <w:rFonts w:ascii="Arial" w:eastAsia="仿宋_GB2312" w:hAnsi="Arial" w:cs="Arial" w:hint="eastAsia"/>
          <w:color w:val="000000"/>
          <w:sz w:val="28"/>
        </w:rPr>
        <w:t>1.5</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，则依据安全利率加风险调整值法可以得出还原利率为</w:t>
      </w:r>
      <w:r>
        <w:rPr>
          <w:rFonts w:ascii="Arial" w:eastAsia="仿宋_GB2312" w:hAnsi="Arial" w:cs="Arial" w:hint="eastAsia"/>
          <w:color w:val="000000"/>
          <w:sz w:val="28"/>
        </w:rPr>
        <w:t>4.5</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投资风险与投资收益率综合排序插入法，即：将社会上各种相关类型投资，按它们的收益率与风险大小排序，然后分析判断估价对象所对应的范围，确定其还原利率。在投资风险与投资收益率综合排序插入法中，估价人员调查北京市近期与估价对象类似开发项目的投资收益率、风险大小，依大小进行排序，分析估价对象项目特点，综合考虑，确定估价对象还原利率为</w:t>
      </w:r>
      <w:r>
        <w:rPr>
          <w:rFonts w:ascii="Arial" w:eastAsia="仿宋_GB2312" w:hAnsi="Arial" w:cs="Arial" w:hint="eastAsia"/>
          <w:color w:val="000000"/>
          <w:sz w:val="28"/>
        </w:rPr>
        <w:t>4</w:t>
      </w:r>
      <w:r w:rsidRPr="00A33922">
        <w:rPr>
          <w:rFonts w:ascii="Arial" w:eastAsia="仿宋_GB2312" w:hAnsi="Arial" w:cs="Arial" w:hint="eastAsia"/>
          <w:color w:val="000000"/>
          <w:sz w:val="28"/>
        </w:rPr>
        <w:t>%-</w:t>
      </w:r>
      <w:r>
        <w:rPr>
          <w:rFonts w:ascii="Arial" w:eastAsia="仿宋_GB2312" w:hAnsi="Arial" w:cs="Arial" w:hint="eastAsia"/>
          <w:color w:val="000000"/>
          <w:sz w:val="28"/>
        </w:rPr>
        <w:t>5</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。对两种方法计算结果进行综合分析，本次评估确定商业用房还原利率为</w:t>
      </w:r>
      <w:r>
        <w:rPr>
          <w:rFonts w:ascii="Arial" w:eastAsia="仿宋_GB2312" w:hAnsi="Arial" w:cs="Arial" w:hint="eastAsia"/>
          <w:color w:val="000000"/>
          <w:sz w:val="28"/>
        </w:rPr>
        <w:t>4.5</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w:t>
      </w:r>
    </w:p>
    <w:p w:rsidR="0041692F" w:rsidRPr="00A33922" w:rsidRDefault="0041692F" w:rsidP="0041692F">
      <w:pPr>
        <w:spacing w:line="360" w:lineRule="auto"/>
        <w:ind w:firstLineChars="200" w:firstLine="560"/>
        <w:rPr>
          <w:rFonts w:ascii="Arial" w:eastAsia="仿宋_GB2312" w:hAnsi="Arial" w:cs="Arial"/>
          <w:color w:val="000000"/>
          <w:sz w:val="28"/>
        </w:rPr>
      </w:pPr>
      <w:r>
        <w:rPr>
          <w:rFonts w:ascii="仿宋_GB2312" w:eastAsia="仿宋_GB2312" w:hAnsi="Arial" w:cs="Arial" w:hint="eastAsia"/>
          <w:color w:val="000000"/>
          <w:sz w:val="28"/>
        </w:rPr>
        <w:t>②</w:t>
      </w:r>
      <w:r w:rsidRPr="00A33922">
        <w:rPr>
          <w:rFonts w:ascii="Arial" w:eastAsia="仿宋_GB2312" w:hAnsi="Arial" w:cs="Arial" w:hint="eastAsia"/>
          <w:color w:val="000000"/>
          <w:sz w:val="28"/>
        </w:rPr>
        <w:t>收益年期</w:t>
      </w:r>
    </w:p>
    <w:p w:rsidR="0041692F" w:rsidRPr="00A33922" w:rsidRDefault="0041692F" w:rsidP="0041692F">
      <w:pPr>
        <w:spacing w:line="360" w:lineRule="auto"/>
        <w:ind w:firstLineChars="200" w:firstLine="560"/>
        <w:rPr>
          <w:rFonts w:ascii="Arial" w:eastAsia="仿宋_GB2312" w:hAnsi="Arial" w:cs="Arial"/>
          <w:color w:val="000000"/>
          <w:sz w:val="28"/>
        </w:rPr>
      </w:pPr>
      <w:r w:rsidRPr="00A33922">
        <w:rPr>
          <w:rFonts w:ascii="Arial" w:eastAsia="仿宋_GB2312" w:hAnsi="Arial" w:cs="Arial" w:hint="eastAsia"/>
          <w:color w:val="000000"/>
          <w:sz w:val="28"/>
        </w:rPr>
        <w:t>估价对象土地为出让土地使用权，土地剩余使用年限为商业</w:t>
      </w:r>
      <w:r w:rsidRPr="00A33922">
        <w:rPr>
          <w:rFonts w:ascii="Arial" w:eastAsia="仿宋_GB2312" w:hAnsi="Arial" w:cs="Arial" w:hint="eastAsia"/>
          <w:color w:val="000000"/>
          <w:sz w:val="28"/>
        </w:rPr>
        <w:t>40</w:t>
      </w:r>
      <w:r w:rsidRPr="00A33922">
        <w:rPr>
          <w:rFonts w:ascii="Arial" w:eastAsia="仿宋_GB2312" w:hAnsi="Arial" w:cs="Arial" w:hint="eastAsia"/>
          <w:color w:val="000000"/>
          <w:sz w:val="28"/>
        </w:rPr>
        <w:t>年；建筑物拟建造主体结构为钢混结构，其经济耐用年限为</w:t>
      </w:r>
      <w:r w:rsidRPr="00A33922">
        <w:rPr>
          <w:rFonts w:ascii="Arial" w:eastAsia="仿宋_GB2312" w:hAnsi="Arial" w:cs="Arial" w:hint="eastAsia"/>
          <w:color w:val="000000"/>
          <w:sz w:val="28"/>
        </w:rPr>
        <w:t>60</w:t>
      </w:r>
      <w:r w:rsidRPr="00A33922">
        <w:rPr>
          <w:rFonts w:ascii="Arial" w:eastAsia="仿宋_GB2312" w:hAnsi="Arial" w:cs="Arial" w:hint="eastAsia"/>
          <w:color w:val="000000"/>
          <w:sz w:val="28"/>
        </w:rPr>
        <w:t>年。根据《房地产估价规范》，对于土地与建筑物合一的估价对象，当建筑物剩余经济耐用年限长于或等于土地使用权年限时，应根据土地使用权年限确定未来可获收益的年</w:t>
      </w:r>
      <w:r w:rsidRPr="00A33922">
        <w:rPr>
          <w:rFonts w:ascii="Arial" w:eastAsia="仿宋_GB2312" w:hAnsi="Arial" w:cs="Arial" w:hint="eastAsia"/>
          <w:color w:val="000000"/>
          <w:sz w:val="28"/>
        </w:rPr>
        <w:lastRenderedPageBreak/>
        <w:t>限。因此，估价对象收益年限确定为</w:t>
      </w:r>
      <w:r w:rsidRPr="00A33922">
        <w:rPr>
          <w:rFonts w:ascii="Arial" w:eastAsia="仿宋_GB2312" w:hAnsi="Arial" w:cs="Arial" w:hint="eastAsia"/>
          <w:color w:val="000000"/>
          <w:sz w:val="28"/>
        </w:rPr>
        <w:t>40</w:t>
      </w:r>
      <w:r w:rsidRPr="00A33922">
        <w:rPr>
          <w:rFonts w:ascii="Arial" w:eastAsia="仿宋_GB2312" w:hAnsi="Arial" w:cs="Arial" w:hint="eastAsia"/>
          <w:color w:val="000000"/>
          <w:sz w:val="28"/>
        </w:rPr>
        <w:t>年。</w:t>
      </w:r>
    </w:p>
    <w:p w:rsidR="0041692F" w:rsidRPr="00A33922" w:rsidRDefault="0041692F" w:rsidP="0041692F">
      <w:pPr>
        <w:spacing w:line="360" w:lineRule="auto"/>
        <w:ind w:firstLineChars="200" w:firstLine="560"/>
        <w:rPr>
          <w:rFonts w:ascii="Arial" w:eastAsia="仿宋_GB2312" w:hAnsi="Arial" w:cs="Arial"/>
          <w:color w:val="000000"/>
          <w:sz w:val="28"/>
        </w:rPr>
      </w:pPr>
      <w:r w:rsidRPr="00A33922">
        <w:rPr>
          <w:rFonts w:ascii="Arial" w:eastAsia="仿宋_GB2312" w:hAnsi="Arial" w:cs="Arial" w:hint="eastAsia"/>
          <w:color w:val="000000"/>
          <w:sz w:val="28"/>
        </w:rPr>
        <w:t>估价对象房地产价值＝</w:t>
      </w:r>
      <w:r w:rsidR="00C90CE8" w:rsidRPr="00004681">
        <w:rPr>
          <w:rFonts w:ascii="Arial" w:hAnsi="Arial" w:hint="eastAsia"/>
        </w:rPr>
        <w:t>A</w:t>
      </w:r>
      <w:r w:rsidR="00C90CE8" w:rsidRPr="00004681">
        <w:rPr>
          <w:rFonts w:ascii="Arial" w:hAnsi="Arial" w:hint="eastAsia"/>
        </w:rPr>
        <w:t>×</w:t>
      </w:r>
      <w:r w:rsidR="00C90CE8" w:rsidRPr="00004681">
        <w:rPr>
          <w:rFonts w:ascii="Arial" w:hAnsi="Arial" w:hint="eastAsia"/>
        </w:rPr>
        <w:t>{1-[(1/(1+Y)]</w:t>
      </w:r>
      <w:r w:rsidR="00C90CE8" w:rsidRPr="00C90CE8">
        <w:rPr>
          <w:rFonts w:ascii="Arial" w:hAnsi="Arial" w:hint="eastAsia"/>
          <w:vertAlign w:val="superscript"/>
        </w:rPr>
        <w:t>n</w:t>
      </w:r>
      <w:r w:rsidR="00C90CE8" w:rsidRPr="00004681">
        <w:rPr>
          <w:rFonts w:ascii="Arial" w:hAnsi="Arial" w:hint="eastAsia"/>
        </w:rPr>
        <w:t>}</w:t>
      </w:r>
      <w:r w:rsidR="00C90CE8" w:rsidRPr="00004681">
        <w:rPr>
          <w:rFonts w:ascii="Arial" w:hAnsi="Arial" w:hint="eastAsia"/>
        </w:rPr>
        <w:t>÷</w:t>
      </w:r>
      <w:r w:rsidR="00C90CE8" w:rsidRPr="00004681">
        <w:rPr>
          <w:rFonts w:ascii="Arial" w:hAnsi="Arial" w:hint="eastAsia"/>
        </w:rPr>
        <w:t>Y</w:t>
      </w:r>
    </w:p>
    <w:p w:rsidR="0041692F" w:rsidRPr="0045427E" w:rsidRDefault="0041692F" w:rsidP="00C90CE8">
      <w:pPr>
        <w:spacing w:line="360" w:lineRule="auto"/>
        <w:ind w:firstLineChars="1100" w:firstLine="3080"/>
        <w:rPr>
          <w:rFonts w:ascii="Arial" w:eastAsia="仿宋_GB2312" w:hAnsi="Arial" w:cs="Arial"/>
          <w:color w:val="000000"/>
          <w:sz w:val="28"/>
        </w:rPr>
      </w:pPr>
      <w:r w:rsidRPr="00622A63">
        <w:rPr>
          <w:rFonts w:ascii="Arial" w:eastAsia="仿宋_GB2312" w:hAnsi="Arial" w:cs="Arial" w:hint="eastAsia"/>
          <w:color w:val="000000"/>
          <w:sz w:val="28"/>
        </w:rPr>
        <w:t>＝</w:t>
      </w:r>
      <w:r w:rsidRPr="00622A63">
        <w:rPr>
          <w:rFonts w:ascii="Arial" w:eastAsia="仿宋_GB2312" w:hAnsi="Arial" w:cs="Arial" w:hint="eastAsia"/>
          <w:color w:val="000000"/>
          <w:sz w:val="28"/>
        </w:rPr>
        <w:t>15</w:t>
      </w:r>
      <w:r w:rsidR="00345EAA" w:rsidRPr="00622A63">
        <w:rPr>
          <w:rFonts w:ascii="Arial" w:eastAsia="仿宋_GB2312" w:hAnsi="Arial" w:cs="Arial" w:hint="eastAsia"/>
          <w:color w:val="000000"/>
          <w:sz w:val="28"/>
        </w:rPr>
        <w:t>789</w:t>
      </w:r>
      <w:r w:rsidRPr="00622A63">
        <w:rPr>
          <w:rFonts w:ascii="Arial" w:eastAsia="仿宋_GB2312" w:hAnsi="Arial" w:cs="Arial" w:hint="eastAsia"/>
          <w:color w:val="000000"/>
          <w:sz w:val="28"/>
        </w:rPr>
        <w:t>（万元）</w:t>
      </w:r>
    </w:p>
    <w:p w:rsidR="0041692F" w:rsidRPr="00B03F0C" w:rsidRDefault="0041692F" w:rsidP="0041692F">
      <w:pPr>
        <w:spacing w:beforeLines="50" w:before="120" w:afterLines="50" w:after="120" w:line="360" w:lineRule="auto"/>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2</w:t>
      </w:r>
      <w:r>
        <w:rPr>
          <w:rFonts w:ascii="Arial" w:eastAsia="仿宋_GB2312" w:hAnsi="Arial" w:cs="Arial" w:hint="eastAsia"/>
          <w:color w:val="000000"/>
          <w:sz w:val="28"/>
        </w:rPr>
        <w:t>）</w:t>
      </w:r>
      <w:r w:rsidRPr="00B03F0C">
        <w:rPr>
          <w:rFonts w:ascii="Arial" w:eastAsia="仿宋_GB2312" w:hAnsi="Arial" w:cs="Arial"/>
          <w:color w:val="000000"/>
          <w:sz w:val="28"/>
        </w:rPr>
        <w:t>开发成本</w:t>
      </w:r>
    </w:p>
    <w:p w:rsidR="0041692F" w:rsidRPr="00B03F0C" w:rsidRDefault="0041692F" w:rsidP="0041692F">
      <w:pPr>
        <w:spacing w:beforeLines="50" w:before="120" w:afterLines="50" w:after="12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A</w:t>
      </w:r>
      <w:r w:rsidRPr="00B03F0C">
        <w:rPr>
          <w:rFonts w:ascii="Arial" w:eastAsia="仿宋_GB2312" w:hAnsi="Arial" w:cs="Arial"/>
          <w:color w:val="000000"/>
          <w:sz w:val="28"/>
        </w:rPr>
        <w:t>建造成本</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A</w:t>
      </w:r>
      <w:r w:rsidRPr="00B03F0C">
        <w:rPr>
          <w:rFonts w:ascii="Arial" w:eastAsia="仿宋_GB2312" w:hAnsi="Arial" w:cs="Arial"/>
          <w:color w:val="000000"/>
          <w:sz w:val="28"/>
        </w:rPr>
        <w:t>）建安费用</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建安费用</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本次评估参考现行北京市工程概预算定额以及同类建筑的建安水平，同时考虑估价对象建筑结构、设备与装修标准等，综合确定估价对象商业用房建安费用为</w:t>
      </w:r>
      <w:r w:rsidR="00622A63">
        <w:rPr>
          <w:rFonts w:ascii="Arial" w:eastAsia="仿宋_GB2312" w:hAnsi="Arial" w:cs="Arial" w:hint="eastAsia"/>
          <w:color w:val="000000"/>
          <w:sz w:val="28"/>
        </w:rPr>
        <w:t>35</w:t>
      </w:r>
      <w:r w:rsidRPr="00B03F0C">
        <w:rPr>
          <w:rFonts w:ascii="Arial" w:eastAsia="仿宋_GB2312" w:hAnsi="Arial" w:cs="Arial"/>
          <w:color w:val="000000"/>
          <w:sz w:val="28"/>
        </w:rPr>
        <w:t>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平方米，即</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建安总价</w:t>
      </w:r>
      <w:r w:rsidRPr="00B03F0C">
        <w:rPr>
          <w:rFonts w:ascii="Arial" w:eastAsia="仿宋_GB2312" w:hAnsi="Arial" w:cs="Arial"/>
          <w:color w:val="000000"/>
          <w:sz w:val="28"/>
        </w:rPr>
        <w:t>=</w:t>
      </w:r>
      <w:r w:rsidR="00622A63">
        <w:rPr>
          <w:rFonts w:ascii="Arial" w:eastAsia="仿宋_GB2312" w:hAnsi="Arial" w:cs="Arial" w:hint="eastAsia"/>
          <w:color w:val="000000"/>
          <w:sz w:val="28"/>
        </w:rPr>
        <w:t>35</w:t>
      </w:r>
      <w:r w:rsidRPr="00B03F0C">
        <w:rPr>
          <w:rFonts w:ascii="Arial" w:eastAsia="仿宋_GB2312" w:hAnsi="Arial" w:cs="Arial"/>
          <w:color w:val="000000"/>
          <w:sz w:val="28"/>
        </w:rPr>
        <w:t>00×9696÷10000</w:t>
      </w:r>
    </w:p>
    <w:p w:rsidR="0041692F" w:rsidRPr="00B03F0C" w:rsidRDefault="0041692F" w:rsidP="0041692F">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=3394</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B</w:t>
      </w:r>
      <w:r w:rsidRPr="00B03F0C">
        <w:rPr>
          <w:rFonts w:ascii="Arial" w:eastAsia="仿宋_GB2312" w:hAnsi="Arial" w:cs="Arial"/>
          <w:color w:val="000000"/>
          <w:sz w:val="28"/>
        </w:rPr>
        <w:t>）勘查设计和前期工程费</w:t>
      </w:r>
    </w:p>
    <w:p w:rsidR="0041692F" w:rsidRPr="00B03F0C" w:rsidRDefault="0041692F" w:rsidP="0041692F">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B03F0C">
        <w:rPr>
          <w:rFonts w:ascii="Arial" w:eastAsia="仿宋_GB2312" w:hAnsi="Arial" w:cs="Arial"/>
          <w:color w:val="000000"/>
          <w:sz w:val="28"/>
        </w:rPr>
        <w:t>3%</w:t>
      </w:r>
      <w:r w:rsidRPr="00B03F0C">
        <w:rPr>
          <w:rFonts w:ascii="Arial" w:eastAsia="仿宋_GB2312" w:hAnsi="Arial" w:cs="Arial"/>
          <w:color w:val="000000"/>
          <w:sz w:val="28"/>
        </w:rPr>
        <w:t>取费，则有：</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勘查设计和前期工程费＝建安费用</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41692F" w:rsidRPr="00B03F0C" w:rsidRDefault="0041692F" w:rsidP="0041692F">
      <w:pPr>
        <w:spacing w:before="50" w:after="50" w:line="360" w:lineRule="auto"/>
        <w:ind w:firstLineChars="1200" w:firstLine="33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3394×3%</w:t>
      </w:r>
      <w:r w:rsidRPr="00B03F0C">
        <w:rPr>
          <w:rFonts w:ascii="Arial" w:eastAsia="仿宋_GB2312" w:hAnsi="Arial" w:cs="Arial"/>
          <w:color w:val="000000"/>
          <w:sz w:val="28"/>
        </w:rPr>
        <w:t>＝</w:t>
      </w:r>
      <w:r w:rsidRPr="00B03F0C">
        <w:rPr>
          <w:rFonts w:ascii="Arial" w:eastAsia="仿宋_GB2312" w:hAnsi="Arial" w:cs="Arial"/>
          <w:color w:val="000000"/>
          <w:sz w:val="28"/>
        </w:rPr>
        <w:t>102(</w:t>
      </w:r>
      <w:r w:rsidRPr="00B03F0C">
        <w:rPr>
          <w:rFonts w:ascii="Arial" w:eastAsia="仿宋_GB2312" w:hAnsi="Arial" w:cs="Arial"/>
          <w:color w:val="000000"/>
          <w:sz w:val="28"/>
        </w:rPr>
        <w:t>万元</w:t>
      </w:r>
      <w:r w:rsidRPr="00B03F0C">
        <w:rPr>
          <w:rFonts w:ascii="Arial" w:eastAsia="仿宋_GB2312" w:hAnsi="Arial" w:cs="Arial"/>
          <w:color w:val="000000"/>
          <w:sz w:val="28"/>
        </w:rPr>
        <w:t>)</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C</w:t>
      </w:r>
      <w:r w:rsidRPr="00B03F0C">
        <w:rPr>
          <w:rFonts w:ascii="Arial" w:eastAsia="仿宋_GB2312" w:hAnsi="Arial" w:cs="Arial"/>
          <w:color w:val="000000"/>
          <w:sz w:val="28"/>
        </w:rPr>
        <w:t>）公共配套设施费用</w:t>
      </w:r>
    </w:p>
    <w:p w:rsidR="0041692F" w:rsidRPr="00B03F0C" w:rsidRDefault="0041692F" w:rsidP="0041692F">
      <w:pPr>
        <w:spacing w:before="50" w:after="50" w:line="360" w:lineRule="auto"/>
        <w:ind w:firstLineChars="200" w:firstLine="560"/>
        <w:rPr>
          <w:rFonts w:ascii="Arial" w:eastAsia="仿宋_GB2312" w:hAnsi="Arial" w:cs="Arial"/>
          <w:sz w:val="28"/>
        </w:rPr>
      </w:pPr>
      <w:r w:rsidRPr="00B03F0C">
        <w:rPr>
          <w:rFonts w:ascii="Arial" w:eastAsia="仿宋_GB2312" w:hAnsi="Arial" w:cs="Arial"/>
          <w:color w:val="000000"/>
          <w:sz w:val="28"/>
        </w:rPr>
        <w:t>公共配套设施费用是指城市规划要求居住项目需配套建设的教育、医疗卫生、文化体育、社区服务、市政公用等非营利性设施的建设费用，估价对象规划为非住宅用途，故本项费用不计取</w:t>
      </w:r>
      <w:r>
        <w:rPr>
          <w:rFonts w:ascii="Arial" w:eastAsia="仿宋_GB2312" w:hAnsi="Arial" w:cs="Arial" w:hint="eastAsia"/>
          <w:color w:val="000000"/>
          <w:sz w:val="28"/>
        </w:rPr>
        <w:t>。</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w:t>
      </w:r>
      <w:r w:rsidRPr="00B03F0C">
        <w:rPr>
          <w:rFonts w:ascii="Arial" w:eastAsia="仿宋_GB2312" w:hAnsi="Arial" w:cs="Arial"/>
          <w:color w:val="000000"/>
          <w:sz w:val="28"/>
        </w:rPr>
        <w:t>D</w:t>
      </w:r>
      <w:r w:rsidRPr="00B03F0C">
        <w:rPr>
          <w:rFonts w:ascii="Arial" w:eastAsia="仿宋_GB2312" w:hAnsi="Arial" w:cs="Arial"/>
          <w:color w:val="000000"/>
          <w:sz w:val="28"/>
        </w:rPr>
        <w:t>）红线内市政基础设施费</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红线内市政基础设施费是指包括城市规划要求配套的道路、给排水、电力、电信、燃气、热力等设施的建设费用；估价对象未来红线内基础设施建设将达到</w:t>
      </w:r>
      <w:r w:rsidRPr="00B03F0C">
        <w:rPr>
          <w:rFonts w:ascii="Arial" w:eastAsia="仿宋_GB2312" w:hAnsi="Arial" w:cs="Arial"/>
          <w:color w:val="000000"/>
          <w:sz w:val="28"/>
        </w:rPr>
        <w:t>“</w:t>
      </w:r>
      <w:r w:rsidRPr="00B03F0C">
        <w:rPr>
          <w:rFonts w:ascii="Arial" w:eastAsia="仿宋_GB2312" w:hAnsi="Arial" w:cs="Arial"/>
          <w:color w:val="000000"/>
          <w:sz w:val="28"/>
        </w:rPr>
        <w:t>六通</w:t>
      </w:r>
      <w:r w:rsidRPr="00B03F0C">
        <w:rPr>
          <w:rFonts w:ascii="Arial" w:eastAsia="仿宋_GB2312" w:hAnsi="Arial" w:cs="Arial"/>
          <w:color w:val="000000"/>
          <w:sz w:val="28"/>
        </w:rPr>
        <w:t>”</w:t>
      </w:r>
      <w:r w:rsidRPr="00B03F0C">
        <w:rPr>
          <w:rFonts w:ascii="Arial" w:eastAsia="仿宋_GB2312" w:hAnsi="Arial" w:cs="Arial"/>
          <w:color w:val="000000"/>
          <w:sz w:val="28"/>
        </w:rPr>
        <w:t>（即通路、通电、通讯、通上水、通下水、通燃气），结合估价对象所在区域实际情况确定红线内市政基础设施费为</w:t>
      </w:r>
      <w:r w:rsidRPr="00B03F0C">
        <w:rPr>
          <w:rFonts w:ascii="Arial" w:eastAsia="仿宋_GB2312" w:hAnsi="Arial" w:cs="Arial"/>
          <w:color w:val="000000"/>
          <w:sz w:val="28"/>
        </w:rPr>
        <w:t>200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平方米。即：</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红线内市政基础设施费</w:t>
      </w:r>
      <w:r w:rsidRPr="00B03F0C">
        <w:rPr>
          <w:rFonts w:ascii="Arial" w:eastAsia="仿宋_GB2312" w:hAnsi="Arial" w:cs="Arial"/>
          <w:color w:val="000000"/>
          <w:sz w:val="28"/>
        </w:rPr>
        <w:t>=9696×200÷10000=194</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E</w:t>
      </w:r>
      <w:r w:rsidRPr="00B03F0C">
        <w:rPr>
          <w:rFonts w:ascii="Arial" w:eastAsia="仿宋_GB2312" w:hAnsi="Arial" w:cs="Arial"/>
          <w:color w:val="000000"/>
          <w:sz w:val="28"/>
        </w:rPr>
        <w:t>）相关税费</w:t>
      </w:r>
    </w:p>
    <w:p w:rsidR="0041692F" w:rsidRPr="00B03F0C" w:rsidRDefault="0041692F" w:rsidP="0041692F">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B03F0C">
        <w:rPr>
          <w:rFonts w:ascii="Arial" w:eastAsia="仿宋_GB2312" w:hAnsi="Arial" w:cs="Arial"/>
          <w:color w:val="000000"/>
          <w:sz w:val="28"/>
        </w:rPr>
        <w:t>1.5%</w:t>
      </w:r>
      <w:r w:rsidRPr="00B03F0C">
        <w:rPr>
          <w:rFonts w:ascii="Arial" w:eastAsia="仿宋_GB2312" w:hAnsi="Arial" w:cs="Arial"/>
          <w:color w:val="000000"/>
          <w:sz w:val="28"/>
        </w:rPr>
        <w:t>取费，则有：</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相关税费＝建安费用</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41692F" w:rsidRPr="00B03F0C" w:rsidRDefault="0041692F" w:rsidP="0041692F">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3394×1.5%</w:t>
      </w:r>
    </w:p>
    <w:p w:rsidR="0041692F" w:rsidRPr="00B03F0C" w:rsidRDefault="0041692F" w:rsidP="0041692F">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51</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F</w:t>
      </w:r>
      <w:r w:rsidRPr="00B03F0C">
        <w:rPr>
          <w:rFonts w:ascii="Arial" w:eastAsia="仿宋_GB2312" w:hAnsi="Arial" w:cs="Arial"/>
          <w:color w:val="000000"/>
          <w:sz w:val="28"/>
        </w:rPr>
        <w:t>）建造成本</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建造成本为上述</w:t>
      </w:r>
      <w:r w:rsidRPr="00B03F0C">
        <w:rPr>
          <w:rFonts w:ascii="Arial" w:eastAsia="仿宋_GB2312" w:hAnsi="Arial" w:cs="Arial"/>
          <w:color w:val="000000"/>
          <w:sz w:val="28"/>
        </w:rPr>
        <w:t>5</w:t>
      </w:r>
      <w:r w:rsidRPr="00B03F0C">
        <w:rPr>
          <w:rFonts w:ascii="Arial" w:eastAsia="仿宋_GB2312" w:hAnsi="Arial" w:cs="Arial"/>
          <w:color w:val="000000"/>
          <w:sz w:val="28"/>
        </w:rPr>
        <w:t>项之和，则有：</w:t>
      </w:r>
    </w:p>
    <w:p w:rsidR="0041692F" w:rsidRPr="00B03F0C" w:rsidRDefault="0041692F" w:rsidP="0041692F">
      <w:pPr>
        <w:spacing w:before="50" w:after="50" w:line="360" w:lineRule="auto"/>
        <w:ind w:firstLineChars="201" w:firstLine="563"/>
        <w:rPr>
          <w:rFonts w:ascii="Arial" w:eastAsia="仿宋_GB2312" w:hAnsi="Arial" w:cs="Arial"/>
          <w:color w:val="000000"/>
          <w:sz w:val="28"/>
        </w:rPr>
      </w:pPr>
      <w:r w:rsidRPr="00B03F0C">
        <w:rPr>
          <w:rFonts w:ascii="Arial" w:eastAsia="仿宋_GB2312" w:hAnsi="Arial" w:cs="Arial"/>
          <w:color w:val="000000"/>
          <w:sz w:val="28"/>
        </w:rPr>
        <w:t>建造成本</w:t>
      </w:r>
      <w:r w:rsidRPr="00B03F0C">
        <w:rPr>
          <w:rFonts w:ascii="Arial" w:eastAsia="仿宋_GB2312" w:hAnsi="Arial" w:cs="Arial"/>
          <w:color w:val="000000"/>
          <w:sz w:val="28"/>
        </w:rPr>
        <w:t xml:space="preserve">= 3394+102+0+194+51 </w:t>
      </w:r>
    </w:p>
    <w:p w:rsidR="0041692F" w:rsidRPr="00B03F0C" w:rsidRDefault="0041692F" w:rsidP="008214EE">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 3741</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B</w:t>
      </w:r>
      <w:r w:rsidRPr="00B03F0C">
        <w:rPr>
          <w:rFonts w:ascii="Arial" w:eastAsia="仿宋_GB2312" w:hAnsi="Arial" w:cs="Arial"/>
          <w:color w:val="000000"/>
          <w:sz w:val="28"/>
        </w:rPr>
        <w:t>城市基础设施建设费</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城市基础设施建设费是政府向建设单位收取、专项用于城市基础设施和城市共用设施建设，包括城市道路、桥梁、公共交通、供水、燃气、</w:t>
      </w:r>
      <w:hyperlink r:id="rId68" w:tgtFrame="_blank" w:history="1">
        <w:r w:rsidRPr="00B03F0C">
          <w:rPr>
            <w:rFonts w:ascii="Arial" w:eastAsia="仿宋_GB2312" w:hAnsi="Arial" w:cs="Arial"/>
            <w:color w:val="000000"/>
            <w:sz w:val="28"/>
          </w:rPr>
          <w:t>污水处理</w:t>
        </w:r>
      </w:hyperlink>
      <w:r w:rsidRPr="00B03F0C">
        <w:rPr>
          <w:rFonts w:ascii="Arial" w:eastAsia="仿宋_GB2312" w:hAnsi="Arial" w:cs="Arial"/>
          <w:color w:val="000000"/>
          <w:sz w:val="28"/>
        </w:rPr>
        <w:t>、集中供热、园林、绿化、路灯、环境卫生等设施的建设。估价对象位于</w:t>
      </w:r>
      <w:r w:rsidRPr="00B03F0C">
        <w:rPr>
          <w:rFonts w:ascii="Arial" w:eastAsia="仿宋_GB2312" w:hAnsi="Arial" w:cs="Arial"/>
          <w:bCs/>
          <w:color w:val="000000"/>
          <w:sz w:val="28"/>
        </w:rPr>
        <w:t>北京市海淀区</w:t>
      </w:r>
      <w:r w:rsidRPr="00B03F0C">
        <w:rPr>
          <w:rFonts w:ascii="Arial" w:eastAsia="仿宋_GB2312" w:hAnsi="Arial" w:cs="Arial"/>
          <w:color w:val="000000"/>
          <w:sz w:val="28"/>
        </w:rPr>
        <w:t>，《北京市征收城市基础设施建设费暂行办法》</w:t>
      </w:r>
      <w:r w:rsidRPr="00B03F0C">
        <w:rPr>
          <w:rFonts w:ascii="Arial" w:eastAsia="仿宋_GB2312" w:hAnsi="Arial" w:cs="Arial"/>
          <w:color w:val="000000"/>
          <w:sz w:val="28"/>
        </w:rPr>
        <w:t>[</w:t>
      </w:r>
      <w:r w:rsidRPr="00B03F0C">
        <w:rPr>
          <w:rFonts w:ascii="Arial" w:eastAsia="仿宋_GB2312" w:hAnsi="Arial" w:cs="Arial"/>
          <w:color w:val="000000"/>
          <w:sz w:val="28"/>
        </w:rPr>
        <w:t>京计投资字〔</w:t>
      </w:r>
      <w:r w:rsidRPr="00B03F0C">
        <w:rPr>
          <w:rFonts w:ascii="Arial" w:eastAsia="仿宋_GB2312" w:hAnsi="Arial" w:cs="Arial"/>
          <w:color w:val="000000"/>
          <w:sz w:val="28"/>
        </w:rPr>
        <w:t>2002</w:t>
      </w:r>
      <w:r w:rsidRPr="00B03F0C">
        <w:rPr>
          <w:rFonts w:ascii="Arial" w:eastAsia="仿宋_GB2312" w:hAnsi="Arial" w:cs="Arial"/>
          <w:color w:val="000000"/>
          <w:sz w:val="28"/>
        </w:rPr>
        <w:t>〕</w:t>
      </w:r>
      <w:r w:rsidRPr="00B03F0C">
        <w:rPr>
          <w:rFonts w:ascii="Arial" w:eastAsia="仿宋_GB2312" w:hAnsi="Arial" w:cs="Arial"/>
          <w:color w:val="000000"/>
          <w:sz w:val="28"/>
        </w:rPr>
        <w:t>1792</w:t>
      </w:r>
      <w:r w:rsidRPr="00B03F0C">
        <w:rPr>
          <w:rFonts w:ascii="Arial" w:eastAsia="仿宋_GB2312" w:hAnsi="Arial" w:cs="Arial"/>
          <w:color w:val="000000"/>
          <w:sz w:val="28"/>
        </w:rPr>
        <w:t>号</w:t>
      </w:r>
      <w:r w:rsidRPr="00B03F0C">
        <w:rPr>
          <w:rFonts w:ascii="Arial" w:eastAsia="仿宋_GB2312" w:hAnsi="Arial" w:cs="Arial"/>
          <w:color w:val="000000"/>
          <w:sz w:val="28"/>
        </w:rPr>
        <w:t>]</w:t>
      </w:r>
      <w:r w:rsidRPr="00B03F0C">
        <w:rPr>
          <w:rFonts w:ascii="Arial" w:eastAsia="仿宋_GB2312" w:hAnsi="Arial" w:cs="Arial"/>
          <w:color w:val="000000"/>
          <w:sz w:val="28"/>
        </w:rPr>
        <w:t>，估价对象属于北京市区，估价对象应缴的城市基础设施</w:t>
      </w:r>
      <w:r w:rsidRPr="00B03F0C">
        <w:rPr>
          <w:rFonts w:ascii="Arial" w:eastAsia="仿宋_GB2312" w:hAnsi="Arial" w:cs="Arial"/>
          <w:color w:val="000000"/>
          <w:sz w:val="28"/>
        </w:rPr>
        <w:lastRenderedPageBreak/>
        <w:t>建设费标准为：</w:t>
      </w:r>
      <w:r w:rsidRPr="00B03F0C">
        <w:rPr>
          <w:rFonts w:ascii="Arial" w:eastAsia="仿宋_GB2312" w:hAnsi="Arial" w:cs="Arial"/>
          <w:color w:val="000000"/>
          <w:sz w:val="28"/>
        </w:rPr>
        <w:t>200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平方米。即：</w:t>
      </w:r>
    </w:p>
    <w:p w:rsidR="0041692F" w:rsidRPr="00B03F0C" w:rsidRDefault="0041692F" w:rsidP="0041692F">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城市基础设施建设费</w:t>
      </w:r>
      <w:r w:rsidRPr="00B03F0C">
        <w:rPr>
          <w:rFonts w:ascii="Arial" w:eastAsia="仿宋_GB2312" w:hAnsi="Arial" w:cs="Arial"/>
          <w:color w:val="000000"/>
          <w:sz w:val="28"/>
        </w:rPr>
        <w:t>=9696×200÷10000=194</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C</w:t>
      </w:r>
      <w:r w:rsidRPr="00B03F0C">
        <w:rPr>
          <w:rFonts w:ascii="Arial" w:eastAsia="仿宋_GB2312" w:hAnsi="Arial" w:cs="Arial"/>
          <w:color w:val="000000"/>
          <w:sz w:val="28"/>
        </w:rPr>
        <w:t>管理费用</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B03F0C">
        <w:rPr>
          <w:rFonts w:ascii="Arial" w:eastAsia="仿宋_GB2312" w:hAnsi="Arial" w:cs="Arial"/>
          <w:color w:val="000000"/>
          <w:sz w:val="28"/>
        </w:rPr>
        <w:t>2</w:t>
      </w:r>
      <w:r w:rsidRPr="00B03F0C">
        <w:rPr>
          <w:rFonts w:ascii="Arial" w:eastAsia="仿宋_GB2312" w:hAnsi="Arial" w:cs="Arial"/>
          <w:color w:val="000000"/>
          <w:sz w:val="28"/>
        </w:rPr>
        <w:t>项的</w:t>
      </w:r>
      <w:r w:rsidR="00622A63">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计算，则有：</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管理费用</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[A+B]×</w:t>
      </w:r>
      <w:r w:rsidRPr="00B03F0C">
        <w:rPr>
          <w:rFonts w:ascii="Arial" w:eastAsia="仿宋_GB2312" w:hAnsi="Arial" w:cs="Arial"/>
          <w:color w:val="000000"/>
          <w:sz w:val="28"/>
        </w:rPr>
        <w:t>取费标准</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3741+194</w:t>
      </w:r>
      <w:r w:rsidRPr="00B03F0C">
        <w:rPr>
          <w:rFonts w:ascii="Arial" w:eastAsia="仿宋_GB2312" w:hAnsi="Arial" w:cs="Arial"/>
          <w:color w:val="000000"/>
          <w:sz w:val="28"/>
        </w:rPr>
        <w:t>）</w:t>
      </w:r>
      <w:r w:rsidRPr="00B03F0C">
        <w:rPr>
          <w:rFonts w:ascii="Arial" w:eastAsia="仿宋_GB2312" w:hAnsi="Arial" w:cs="Arial"/>
          <w:color w:val="000000"/>
          <w:sz w:val="28"/>
        </w:rPr>
        <w:t>×</w:t>
      </w:r>
      <w:r w:rsidR="00622A63">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w:t>
      </w:r>
      <w:r w:rsidR="00622A63">
        <w:rPr>
          <w:rFonts w:ascii="Arial" w:eastAsia="仿宋_GB2312" w:hAnsi="Arial" w:cs="Arial" w:hint="eastAsia"/>
          <w:color w:val="000000"/>
          <w:sz w:val="28"/>
        </w:rPr>
        <w:t>118</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1" w:firstLine="563"/>
        <w:rPr>
          <w:rFonts w:ascii="Arial" w:eastAsia="仿宋_GB2312" w:hAnsi="Arial" w:cs="Arial"/>
          <w:color w:val="000000"/>
          <w:sz w:val="28"/>
        </w:rPr>
      </w:pPr>
      <w:r w:rsidRPr="00B03F0C">
        <w:rPr>
          <w:rFonts w:ascii="Arial" w:eastAsia="仿宋_GB2312" w:hAnsi="Arial" w:cs="Arial"/>
          <w:color w:val="000000"/>
          <w:sz w:val="28"/>
        </w:rPr>
        <w:t>D</w:t>
      </w:r>
      <w:r w:rsidRPr="00B03F0C">
        <w:rPr>
          <w:rFonts w:ascii="Arial" w:eastAsia="仿宋_GB2312" w:hAnsi="Arial" w:cs="Arial"/>
          <w:color w:val="000000"/>
          <w:sz w:val="28"/>
        </w:rPr>
        <w:t>销售费用</w:t>
      </w:r>
    </w:p>
    <w:p w:rsidR="0041692F" w:rsidRPr="00B03F0C" w:rsidRDefault="0041692F" w:rsidP="0041692F">
      <w:pPr>
        <w:spacing w:before="50" w:after="50" w:line="360" w:lineRule="auto"/>
        <w:ind w:firstLineChars="201" w:firstLine="563"/>
        <w:rPr>
          <w:rFonts w:ascii="Arial" w:eastAsia="仿宋_GB2312" w:hAnsi="Arial" w:cs="Arial"/>
          <w:color w:val="000000"/>
          <w:sz w:val="28"/>
        </w:rPr>
      </w:pPr>
      <w:r w:rsidRPr="00B03F0C">
        <w:rPr>
          <w:rFonts w:ascii="Arial" w:eastAsia="仿宋_GB2312" w:hAnsi="Arial" w:cs="Arial"/>
          <w:color w:val="000000"/>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B03F0C">
        <w:rPr>
          <w:rFonts w:ascii="Arial" w:eastAsia="仿宋_GB2312" w:hAnsi="Arial" w:cs="Arial"/>
          <w:color w:val="000000"/>
          <w:sz w:val="28"/>
        </w:rPr>
        <w:t>2%</w:t>
      </w:r>
      <w:r w:rsidRPr="00B03F0C">
        <w:rPr>
          <w:rFonts w:ascii="Arial" w:eastAsia="仿宋_GB2312" w:hAnsi="Arial" w:cs="Arial"/>
          <w:color w:val="000000"/>
          <w:sz w:val="28"/>
        </w:rPr>
        <w:t>计算，则：</w:t>
      </w:r>
    </w:p>
    <w:p w:rsidR="0041692F" w:rsidRPr="00B03F0C" w:rsidRDefault="0041692F" w:rsidP="0041692F">
      <w:pPr>
        <w:spacing w:before="50" w:after="50" w:line="360" w:lineRule="auto"/>
        <w:ind w:firstLineChars="201" w:firstLine="563"/>
        <w:rPr>
          <w:rFonts w:ascii="Arial" w:eastAsia="仿宋_GB2312" w:hAnsi="Arial" w:cs="Arial"/>
          <w:color w:val="000000"/>
          <w:sz w:val="28"/>
        </w:rPr>
      </w:pPr>
      <w:r w:rsidRPr="00B03F0C">
        <w:rPr>
          <w:rFonts w:ascii="Arial" w:eastAsia="仿宋_GB2312" w:hAnsi="Arial" w:cs="Arial"/>
          <w:color w:val="000000"/>
          <w:sz w:val="28"/>
        </w:rPr>
        <w:t>销售费用＝</w:t>
      </w:r>
      <w:r>
        <w:rPr>
          <w:rFonts w:ascii="Arial" w:eastAsia="仿宋_GB2312" w:hAnsi="Arial" w:cs="Arial" w:hint="eastAsia"/>
          <w:color w:val="000000"/>
          <w:sz w:val="28"/>
        </w:rPr>
        <w:t>15825</w:t>
      </w:r>
      <w:r w:rsidRPr="00B03F0C">
        <w:rPr>
          <w:rFonts w:ascii="Arial" w:eastAsia="仿宋_GB2312" w:hAnsi="Arial" w:cs="Arial"/>
          <w:color w:val="000000"/>
          <w:sz w:val="28"/>
        </w:rPr>
        <w:t>×</w:t>
      </w:r>
      <w:r w:rsidR="00622A63">
        <w:rPr>
          <w:rFonts w:ascii="Arial" w:eastAsia="仿宋_GB2312" w:hAnsi="Arial" w:cs="Arial" w:hint="eastAsia"/>
          <w:color w:val="000000"/>
          <w:sz w:val="28"/>
        </w:rPr>
        <w:t>3</w:t>
      </w:r>
      <w:r w:rsidRPr="00B03F0C">
        <w:rPr>
          <w:rFonts w:ascii="Arial" w:eastAsia="仿宋_GB2312" w:hAnsi="Arial" w:cs="Arial"/>
          <w:color w:val="000000"/>
          <w:sz w:val="28"/>
        </w:rPr>
        <w:t>%</w:t>
      </w:r>
    </w:p>
    <w:p w:rsidR="0041692F" w:rsidRPr="00B03F0C" w:rsidRDefault="0041692F" w:rsidP="0041692F">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sidR="00622A63">
        <w:rPr>
          <w:rFonts w:ascii="Arial" w:eastAsia="仿宋_GB2312" w:hAnsi="Arial" w:cs="Arial" w:hint="eastAsia"/>
          <w:color w:val="000000"/>
          <w:sz w:val="28"/>
        </w:rPr>
        <w:t>474</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E</w:t>
      </w:r>
      <w:r w:rsidRPr="00B03F0C">
        <w:rPr>
          <w:rFonts w:ascii="Arial" w:eastAsia="仿宋_GB2312" w:hAnsi="Arial" w:cs="Arial"/>
          <w:color w:val="000000"/>
          <w:sz w:val="28"/>
        </w:rPr>
        <w:t>购地税费</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假设土地价格为</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，买方购买估价对象税费主要为契税及印花税，税率为</w:t>
      </w:r>
      <w:r w:rsidRPr="00B03F0C">
        <w:rPr>
          <w:rFonts w:ascii="Arial" w:eastAsia="仿宋_GB2312" w:hAnsi="Arial" w:cs="Arial"/>
          <w:color w:val="000000"/>
          <w:sz w:val="28"/>
        </w:rPr>
        <w:t>3.05%</w:t>
      </w:r>
      <w:r w:rsidRPr="00B03F0C">
        <w:rPr>
          <w:rFonts w:ascii="Arial" w:eastAsia="仿宋_GB2312" w:hAnsi="Arial" w:cs="Arial"/>
          <w:color w:val="000000"/>
          <w:sz w:val="28"/>
        </w:rPr>
        <w:t>。由于计税销售额为不含税销售额，故以土地价格扣除增值税税额为基数计缴。则有：</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购地税费</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＝土地价格</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楷体_GB2312" w:hAnsi="Arial" w:cs="Arial"/>
          <w:color w:val="000000"/>
          <w:sz w:val="28"/>
        </w:rPr>
        <w:t>1+5%</w:t>
      </w:r>
      <w:r w:rsidRPr="00B03F0C">
        <w:rPr>
          <w:rFonts w:ascii="Arial" w:eastAsia="楷体_GB2312" w:hAnsi="Arial" w:cs="Arial"/>
          <w:color w:val="000000"/>
          <w:sz w:val="28"/>
        </w:rPr>
        <w:t>）</w:t>
      </w:r>
      <w:r w:rsidRPr="00B03F0C">
        <w:rPr>
          <w:rFonts w:ascii="Arial" w:eastAsia="仿宋_GB2312" w:hAnsi="Arial" w:cs="Arial"/>
          <w:color w:val="000000"/>
          <w:sz w:val="28"/>
        </w:rPr>
        <w:t>×</w:t>
      </w:r>
      <w:r w:rsidRPr="00B03F0C">
        <w:rPr>
          <w:rFonts w:ascii="Arial" w:eastAsia="仿宋_GB2312" w:hAnsi="Arial" w:cs="Arial"/>
          <w:color w:val="000000"/>
          <w:sz w:val="28"/>
        </w:rPr>
        <w:t>税率</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仿宋_GB2312" w:hAnsi="Arial" w:cs="Arial"/>
          <w:color w:val="000000"/>
          <w:sz w:val="28"/>
        </w:rPr>
        <w:t>1</w:t>
      </w:r>
      <w:r w:rsidRPr="00B03F0C">
        <w:rPr>
          <w:rFonts w:ascii="Arial" w:eastAsia="楷体_GB2312" w:hAnsi="Arial" w:cs="Arial"/>
          <w:color w:val="000000"/>
          <w:sz w:val="28"/>
        </w:rPr>
        <w:t>+</w:t>
      </w:r>
      <w:r w:rsidRPr="00B03F0C">
        <w:rPr>
          <w:rFonts w:ascii="Arial" w:eastAsia="仿宋_GB2312" w:hAnsi="Arial" w:cs="Arial"/>
          <w:color w:val="000000"/>
          <w:sz w:val="28"/>
        </w:rPr>
        <w:t>5</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仿宋_GB2312" w:hAnsi="Arial" w:cs="Arial"/>
          <w:color w:val="000000"/>
          <w:sz w:val="28"/>
        </w:rPr>
        <w:t>×3.05%</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楷体_GB2312" w:hAnsi="Arial" w:cs="Arial"/>
          <w:color w:val="000000"/>
          <w:sz w:val="28"/>
        </w:rPr>
        <w:t>0.029</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0" w:firstLine="560"/>
        <w:outlineLvl w:val="0"/>
        <w:rPr>
          <w:rFonts w:ascii="Arial" w:eastAsia="仿宋_GB2312" w:hAnsi="Arial" w:cs="Arial"/>
          <w:color w:val="000000"/>
          <w:sz w:val="28"/>
        </w:rPr>
      </w:pPr>
      <w:r w:rsidRPr="00B03F0C">
        <w:rPr>
          <w:rFonts w:ascii="Arial" w:eastAsia="仿宋_GB2312" w:hAnsi="Arial" w:cs="Arial"/>
          <w:color w:val="000000"/>
          <w:sz w:val="28"/>
        </w:rPr>
        <w:t>F</w:t>
      </w:r>
      <w:r w:rsidRPr="00B03F0C">
        <w:rPr>
          <w:rFonts w:ascii="Arial" w:eastAsia="仿宋_GB2312" w:hAnsi="Arial" w:cs="Arial"/>
          <w:color w:val="000000"/>
          <w:sz w:val="28"/>
        </w:rPr>
        <w:t>贷款利息</w:t>
      </w:r>
    </w:p>
    <w:p w:rsidR="0041692F" w:rsidRPr="00B03F0C" w:rsidRDefault="0041692F" w:rsidP="0041692F">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估价对象建筑物建设期为</w:t>
      </w:r>
      <w:r w:rsidRPr="00B03F0C">
        <w:rPr>
          <w:rFonts w:ascii="Arial" w:eastAsia="仿宋_GB2312" w:hAnsi="Arial" w:cs="Arial"/>
          <w:color w:val="000000"/>
          <w:sz w:val="28"/>
        </w:rPr>
        <w:t>3</w:t>
      </w:r>
      <w:r w:rsidRPr="00B03F0C">
        <w:rPr>
          <w:rFonts w:ascii="Arial" w:eastAsia="仿宋_GB2312" w:hAnsi="Arial" w:cs="Arial"/>
          <w:color w:val="000000"/>
          <w:sz w:val="28"/>
        </w:rPr>
        <w:t>年。估价对象土地价格（</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）及购地税费在估价期日一次性付清，建造成本、土地开发费、城市基础设施建设费、管理费用、销售费用于建设期内均匀投入，取</w:t>
      </w:r>
      <w:r w:rsidRPr="00B03F0C">
        <w:rPr>
          <w:rFonts w:ascii="Arial" w:eastAsia="仿宋_GB2312" w:hAnsi="Arial" w:cs="Arial"/>
          <w:color w:val="000000"/>
          <w:sz w:val="28"/>
        </w:rPr>
        <w:t>1</w:t>
      </w:r>
      <w:r w:rsidRPr="00B03F0C">
        <w:rPr>
          <w:rFonts w:ascii="Arial" w:eastAsia="仿宋_GB2312" w:hAnsi="Arial" w:cs="Arial"/>
          <w:color w:val="000000"/>
          <w:sz w:val="28"/>
        </w:rPr>
        <w:t>～</w:t>
      </w:r>
      <w:r w:rsidRPr="00B03F0C">
        <w:rPr>
          <w:rFonts w:ascii="Arial" w:eastAsia="仿宋_GB2312" w:hAnsi="Arial" w:cs="Arial"/>
          <w:color w:val="000000"/>
          <w:sz w:val="28"/>
        </w:rPr>
        <w:t>3</w:t>
      </w:r>
      <w:r w:rsidRPr="00B03F0C">
        <w:rPr>
          <w:rFonts w:ascii="Arial" w:eastAsia="仿宋_GB2312" w:hAnsi="Arial" w:cs="Arial"/>
          <w:color w:val="000000"/>
          <w:sz w:val="28"/>
        </w:rPr>
        <w:t>年期固定资产贷款年利息率</w:t>
      </w:r>
      <w:r w:rsidRPr="00B03F0C">
        <w:rPr>
          <w:rFonts w:ascii="Arial" w:eastAsia="仿宋_GB2312" w:hAnsi="Arial" w:cs="Arial"/>
          <w:color w:val="000000"/>
          <w:sz w:val="28"/>
        </w:rPr>
        <w:t>4.75%</w:t>
      </w:r>
      <w:r w:rsidRPr="00B03F0C">
        <w:rPr>
          <w:rFonts w:ascii="Arial" w:eastAsia="仿宋_GB2312" w:hAnsi="Arial" w:cs="Arial"/>
          <w:color w:val="000000"/>
          <w:sz w:val="28"/>
        </w:rPr>
        <w:t>，以复利计息。则有：</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贷款利息</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楷体_GB2312" w:hAnsi="Arial" w:cs="Arial"/>
          <w:color w:val="000000"/>
          <w:sz w:val="28"/>
        </w:rPr>
        <w:t>0.029</w:t>
      </w:r>
      <w:r w:rsidRPr="00B03F0C">
        <w:rPr>
          <w:rFonts w:ascii="Arial" w:eastAsia="仿宋_GB2312" w:hAnsi="Arial" w:cs="Arial"/>
          <w:color w:val="000000"/>
          <w:sz w:val="28"/>
        </w:rPr>
        <w:t>)×[(1+ 4.75%)</w:t>
      </w:r>
      <w:r w:rsidRPr="00B03F0C">
        <w:rPr>
          <w:rFonts w:ascii="Arial" w:eastAsia="仿宋_GB2312" w:hAnsi="Arial" w:cs="Arial"/>
          <w:color w:val="000000"/>
          <w:sz w:val="28"/>
          <w:vertAlign w:val="superscript"/>
        </w:rPr>
        <w:t>3</w:t>
      </w:r>
      <w:r w:rsidRPr="00B03F0C">
        <w:rPr>
          <w:rFonts w:ascii="Arial" w:eastAsia="仿宋_GB2312" w:hAnsi="Arial" w:cs="Arial"/>
          <w:color w:val="000000"/>
          <w:sz w:val="28"/>
        </w:rPr>
        <w:t>-1]</w:t>
      </w:r>
    </w:p>
    <w:p w:rsidR="0041692F" w:rsidRPr="00B03F0C" w:rsidRDefault="0041692F" w:rsidP="0041692F">
      <w:pPr>
        <w:spacing w:before="50" w:after="50" w:line="360" w:lineRule="auto"/>
        <w:ind w:firstLineChars="300" w:firstLine="840"/>
        <w:rPr>
          <w:rFonts w:ascii="Arial" w:eastAsia="仿宋_GB2312" w:hAnsi="Arial" w:cs="Arial"/>
          <w:color w:val="000000"/>
          <w:sz w:val="28"/>
        </w:rPr>
      </w:pPr>
      <w:r w:rsidRPr="00B03F0C">
        <w:rPr>
          <w:rFonts w:ascii="Arial" w:eastAsia="仿宋_GB2312" w:hAnsi="Arial" w:cs="Arial"/>
          <w:color w:val="000000"/>
          <w:sz w:val="28"/>
        </w:rPr>
        <w:t>+(3741+194+</w:t>
      </w:r>
      <w:r w:rsidR="00622A63">
        <w:rPr>
          <w:rFonts w:ascii="Arial" w:eastAsia="仿宋_GB2312" w:hAnsi="Arial" w:cs="Arial" w:hint="eastAsia"/>
          <w:color w:val="000000"/>
          <w:sz w:val="28"/>
        </w:rPr>
        <w:t>118</w:t>
      </w:r>
      <w:r w:rsidRPr="00B03F0C">
        <w:rPr>
          <w:rFonts w:ascii="Arial" w:eastAsia="仿宋_GB2312" w:hAnsi="Arial" w:cs="Arial"/>
          <w:color w:val="000000"/>
          <w:sz w:val="28"/>
        </w:rPr>
        <w:t>+</w:t>
      </w:r>
      <w:r w:rsidR="00622A63">
        <w:rPr>
          <w:rFonts w:ascii="Arial" w:eastAsia="仿宋_GB2312" w:hAnsi="Arial" w:cs="Arial" w:hint="eastAsia"/>
          <w:color w:val="000000"/>
          <w:sz w:val="28"/>
        </w:rPr>
        <w:t>474</w:t>
      </w:r>
      <w:r w:rsidRPr="00B03F0C">
        <w:rPr>
          <w:rFonts w:ascii="Arial" w:eastAsia="仿宋_GB2312" w:hAnsi="Arial" w:cs="Arial"/>
          <w:color w:val="000000"/>
          <w:sz w:val="28"/>
        </w:rPr>
        <w:t>)×[(1+ 4.75%)</w:t>
      </w:r>
      <w:r w:rsidRPr="00B03F0C">
        <w:rPr>
          <w:rFonts w:ascii="Arial" w:eastAsia="仿宋_GB2312" w:hAnsi="Arial" w:cs="Arial"/>
          <w:color w:val="000000"/>
          <w:sz w:val="28"/>
          <w:vertAlign w:val="superscript"/>
        </w:rPr>
        <w:t>（</w:t>
      </w:r>
      <w:r w:rsidRPr="00B03F0C">
        <w:rPr>
          <w:rFonts w:ascii="Arial" w:eastAsia="仿宋_GB2312" w:hAnsi="Arial" w:cs="Arial"/>
          <w:color w:val="000000"/>
          <w:sz w:val="28"/>
          <w:vertAlign w:val="superscript"/>
        </w:rPr>
        <w:t>3</w:t>
      </w:r>
      <w:r w:rsidRPr="00B03F0C">
        <w:rPr>
          <w:rFonts w:ascii="Arial" w:eastAsia="楷体_GB2312" w:hAnsi="Arial" w:cs="Arial"/>
          <w:color w:val="000000"/>
          <w:sz w:val="28"/>
          <w:vertAlign w:val="superscript"/>
        </w:rPr>
        <w:t>÷</w:t>
      </w:r>
      <w:r w:rsidRPr="00B03F0C">
        <w:rPr>
          <w:rFonts w:ascii="Arial" w:eastAsia="仿宋_GB2312" w:hAnsi="Arial" w:cs="Arial"/>
          <w:color w:val="000000"/>
          <w:sz w:val="28"/>
          <w:vertAlign w:val="superscript"/>
        </w:rPr>
        <w:t>2</w:t>
      </w:r>
      <w:r w:rsidRPr="00B03F0C">
        <w:rPr>
          <w:rFonts w:ascii="Arial" w:eastAsia="仿宋_GB2312" w:hAnsi="Arial" w:cs="Arial"/>
          <w:color w:val="000000"/>
          <w:sz w:val="28"/>
          <w:vertAlign w:val="superscript"/>
        </w:rPr>
        <w:t>）</w:t>
      </w:r>
      <w:r w:rsidRPr="00B03F0C">
        <w:rPr>
          <w:rFonts w:ascii="Arial" w:eastAsia="仿宋_GB2312" w:hAnsi="Arial" w:cs="Arial"/>
          <w:color w:val="000000"/>
          <w:sz w:val="28"/>
        </w:rPr>
        <w:t xml:space="preserve">-1] </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622A63">
        <w:rPr>
          <w:rFonts w:ascii="Arial" w:eastAsia="仿宋_GB2312" w:hAnsi="Arial" w:cs="Arial" w:hint="eastAsia"/>
          <w:color w:val="000000"/>
          <w:sz w:val="28"/>
        </w:rPr>
        <w:t>326</w:t>
      </w:r>
      <w:r w:rsidRPr="00B03F0C">
        <w:rPr>
          <w:rFonts w:ascii="Arial" w:eastAsia="仿宋_GB2312" w:hAnsi="Arial" w:cs="Arial"/>
          <w:color w:val="000000"/>
          <w:sz w:val="28"/>
        </w:rPr>
        <w:t xml:space="preserve"> +0.1537×P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仿宋_GB2312" w:hAnsi="Arial" w:cs="Arial"/>
          <w:color w:val="000000"/>
          <w:sz w:val="28"/>
        </w:rPr>
        <w:t>万元</w:t>
      </w:r>
      <w:r w:rsidRPr="00B03F0C">
        <w:rPr>
          <w:rFonts w:ascii="Arial" w:eastAsia="仿宋_GB2312" w:hAnsi="Arial" w:cs="Arial"/>
          <w:color w:val="000000"/>
          <w:sz w:val="28"/>
        </w:rPr>
        <w:t>)</w:t>
      </w:r>
    </w:p>
    <w:p w:rsidR="0041692F" w:rsidRPr="00B03F0C" w:rsidRDefault="0041692F" w:rsidP="0041692F">
      <w:pPr>
        <w:tabs>
          <w:tab w:val="left" w:pos="5700"/>
        </w:tabs>
        <w:spacing w:before="50" w:after="50" w:line="360" w:lineRule="auto"/>
        <w:ind w:firstLineChars="200" w:firstLine="560"/>
        <w:outlineLvl w:val="0"/>
        <w:rPr>
          <w:rFonts w:ascii="Arial" w:eastAsia="仿宋_GB2312" w:hAnsi="Arial" w:cs="Arial"/>
          <w:color w:val="000000"/>
          <w:sz w:val="28"/>
        </w:rPr>
      </w:pPr>
      <w:r w:rsidRPr="00B03F0C">
        <w:rPr>
          <w:rFonts w:ascii="Arial" w:eastAsia="仿宋_GB2312" w:hAnsi="Arial" w:cs="Arial"/>
          <w:color w:val="000000"/>
          <w:sz w:val="28"/>
        </w:rPr>
        <w:t>G</w:t>
      </w:r>
      <w:r w:rsidRPr="00B03F0C">
        <w:rPr>
          <w:rFonts w:ascii="Arial" w:eastAsia="仿宋_GB2312" w:hAnsi="Arial" w:cs="Arial"/>
          <w:color w:val="000000"/>
          <w:sz w:val="28"/>
        </w:rPr>
        <w:t>销售税费</w:t>
      </w:r>
      <w:r w:rsidRPr="00B03F0C">
        <w:rPr>
          <w:rFonts w:ascii="Arial" w:eastAsia="仿宋_GB2312" w:hAnsi="Arial" w:cs="Arial"/>
          <w:color w:val="000000"/>
          <w:sz w:val="28"/>
        </w:rPr>
        <w:tab/>
      </w:r>
    </w:p>
    <w:p w:rsidR="0041692F" w:rsidRPr="00B03F0C" w:rsidRDefault="0041692F" w:rsidP="0041692F">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B03F0C">
        <w:rPr>
          <w:rFonts w:ascii="Arial" w:eastAsia="仿宋_GB2312" w:hAnsi="Arial" w:cs="Arial"/>
          <w:color w:val="000000"/>
          <w:sz w:val="28"/>
        </w:rPr>
        <w:t>5.6%</w:t>
      </w:r>
      <w:r w:rsidRPr="00B03F0C">
        <w:rPr>
          <w:rFonts w:ascii="Arial" w:eastAsia="仿宋_GB2312" w:hAnsi="Arial" w:cs="Arial"/>
          <w:color w:val="000000"/>
          <w:sz w:val="28"/>
        </w:rPr>
        <w:t>（其中增值税征收率为</w:t>
      </w:r>
      <w:r w:rsidRPr="00B03F0C">
        <w:rPr>
          <w:rFonts w:ascii="Arial" w:eastAsia="仿宋_GB2312" w:hAnsi="Arial" w:cs="Arial"/>
          <w:color w:val="000000"/>
          <w:sz w:val="28"/>
        </w:rPr>
        <w:t>5%</w:t>
      </w:r>
      <w:r w:rsidRPr="00B03F0C">
        <w:rPr>
          <w:rFonts w:ascii="Arial" w:eastAsia="仿宋_GB2312" w:hAnsi="Arial" w:cs="Arial"/>
          <w:color w:val="000000"/>
          <w:sz w:val="28"/>
        </w:rPr>
        <w:t>，附加税费为</w:t>
      </w:r>
      <w:r w:rsidRPr="00B03F0C">
        <w:rPr>
          <w:rFonts w:ascii="Arial" w:eastAsia="仿宋_GB2312" w:hAnsi="Arial" w:cs="Arial"/>
          <w:color w:val="000000"/>
          <w:sz w:val="28"/>
        </w:rPr>
        <w:t>0.5%</w:t>
      </w:r>
      <w:r w:rsidRPr="00B03F0C">
        <w:rPr>
          <w:rFonts w:ascii="Arial" w:eastAsia="仿宋_GB2312" w:hAnsi="Arial" w:cs="Arial"/>
          <w:color w:val="000000"/>
          <w:sz w:val="28"/>
        </w:rPr>
        <w:t>）。则有：</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销售税费＝</w:t>
      </w:r>
      <w:r w:rsidR="00622A63">
        <w:rPr>
          <w:rFonts w:ascii="Arial" w:eastAsia="仿宋_GB2312" w:hAnsi="Arial" w:cs="Arial" w:hint="eastAsia"/>
          <w:color w:val="000000"/>
          <w:sz w:val="28"/>
        </w:rPr>
        <w:t>15789</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楷体_GB2312" w:hAnsi="Arial" w:cs="Arial"/>
          <w:color w:val="000000"/>
          <w:sz w:val="28"/>
        </w:rPr>
        <w:t>1+5%</w:t>
      </w:r>
      <w:r w:rsidRPr="00B03F0C">
        <w:rPr>
          <w:rFonts w:ascii="Arial" w:eastAsia="楷体_GB2312" w:hAnsi="Arial" w:cs="Arial"/>
          <w:color w:val="000000"/>
          <w:sz w:val="28"/>
        </w:rPr>
        <w:t>）</w:t>
      </w:r>
      <w:r w:rsidRPr="00B03F0C">
        <w:rPr>
          <w:rFonts w:ascii="Arial" w:eastAsia="仿宋_GB2312" w:hAnsi="Arial" w:cs="Arial"/>
          <w:color w:val="000000"/>
          <w:sz w:val="28"/>
        </w:rPr>
        <w:t>×5.6%</w:t>
      </w:r>
      <w:r w:rsidRPr="00B03F0C">
        <w:rPr>
          <w:rFonts w:ascii="Arial" w:eastAsia="仿宋_GB2312" w:hAnsi="Arial" w:cs="Arial"/>
          <w:color w:val="000000"/>
          <w:sz w:val="28"/>
        </w:rPr>
        <w:t>＝</w:t>
      </w:r>
      <w:r w:rsidR="00622A63">
        <w:rPr>
          <w:rFonts w:ascii="Arial" w:eastAsia="仿宋_GB2312" w:hAnsi="Arial" w:cs="Arial" w:hint="eastAsia"/>
          <w:color w:val="000000"/>
          <w:sz w:val="28"/>
        </w:rPr>
        <w:t>842</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H</w:t>
      </w:r>
      <w:r w:rsidRPr="00B03F0C">
        <w:rPr>
          <w:rFonts w:ascii="Arial" w:eastAsia="仿宋_GB2312" w:hAnsi="Arial" w:cs="Arial"/>
          <w:color w:val="000000"/>
          <w:sz w:val="28"/>
        </w:rPr>
        <w:t>开发成本</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开发成本为上述</w:t>
      </w:r>
      <w:r w:rsidRPr="00B03F0C">
        <w:rPr>
          <w:rFonts w:ascii="Arial" w:eastAsia="仿宋_GB2312" w:hAnsi="Arial" w:cs="Arial"/>
          <w:color w:val="000000"/>
          <w:sz w:val="28"/>
        </w:rPr>
        <w:t>7</w:t>
      </w:r>
      <w:r w:rsidRPr="00B03F0C">
        <w:rPr>
          <w:rFonts w:ascii="Arial" w:eastAsia="仿宋_GB2312" w:hAnsi="Arial" w:cs="Arial"/>
          <w:color w:val="000000"/>
          <w:sz w:val="28"/>
        </w:rPr>
        <w:t>项合计，则有：</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开发成本</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3741+194+</w:t>
      </w:r>
      <w:r w:rsidR="00622A63">
        <w:rPr>
          <w:rFonts w:ascii="Arial" w:eastAsia="仿宋_GB2312" w:hAnsi="Arial" w:cs="Arial" w:hint="eastAsia"/>
          <w:color w:val="000000"/>
          <w:sz w:val="28"/>
        </w:rPr>
        <w:t>118</w:t>
      </w:r>
      <w:r w:rsidRPr="00B03F0C">
        <w:rPr>
          <w:rFonts w:ascii="Arial" w:eastAsia="仿宋_GB2312" w:hAnsi="Arial" w:cs="Arial"/>
          <w:color w:val="000000"/>
          <w:sz w:val="28"/>
        </w:rPr>
        <w:t>+</w:t>
      </w:r>
      <w:r w:rsidR="00622A63">
        <w:rPr>
          <w:rFonts w:ascii="Arial" w:eastAsia="仿宋_GB2312" w:hAnsi="Arial" w:cs="Arial" w:hint="eastAsia"/>
          <w:color w:val="000000"/>
          <w:sz w:val="28"/>
        </w:rPr>
        <w:t>474</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楷体_GB2312" w:hAnsi="Arial" w:cs="Arial"/>
          <w:color w:val="000000"/>
          <w:sz w:val="28"/>
        </w:rPr>
        <w:t>0.029</w:t>
      </w:r>
      <w:r w:rsidRPr="00B03F0C">
        <w:rPr>
          <w:rFonts w:ascii="Arial" w:eastAsia="仿宋_GB2312" w:hAnsi="Arial" w:cs="Arial"/>
          <w:color w:val="000000"/>
          <w:sz w:val="28"/>
        </w:rPr>
        <w:t>+</w:t>
      </w:r>
      <w:r w:rsidR="00622A63">
        <w:rPr>
          <w:rFonts w:ascii="Arial" w:eastAsia="仿宋_GB2312" w:hAnsi="Arial" w:cs="Arial" w:hint="eastAsia"/>
          <w:color w:val="000000"/>
          <w:sz w:val="28"/>
        </w:rPr>
        <w:t>326</w:t>
      </w:r>
      <w:r w:rsidRPr="00B03F0C">
        <w:rPr>
          <w:rFonts w:ascii="Arial" w:eastAsia="仿宋_GB2312" w:hAnsi="Arial" w:cs="Arial"/>
          <w:color w:val="000000"/>
          <w:sz w:val="28"/>
        </w:rPr>
        <w:t xml:space="preserve"> +0.1537×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00622A63">
        <w:rPr>
          <w:rFonts w:ascii="Arial" w:eastAsia="仿宋_GB2312" w:hAnsi="Arial" w:cs="Arial" w:hint="eastAsia"/>
          <w:color w:val="000000"/>
          <w:sz w:val="28"/>
        </w:rPr>
        <w:t>842</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622A63">
        <w:rPr>
          <w:rFonts w:ascii="Arial" w:eastAsia="仿宋_GB2312" w:hAnsi="Arial" w:cs="Arial" w:hint="eastAsia"/>
          <w:color w:val="000000"/>
          <w:sz w:val="28"/>
        </w:rPr>
        <w:t>5695</w:t>
      </w:r>
      <w:r w:rsidRPr="00B03F0C">
        <w:rPr>
          <w:rFonts w:ascii="Arial" w:eastAsia="仿宋_GB2312" w:hAnsi="Arial" w:cs="Arial"/>
          <w:color w:val="000000"/>
          <w:sz w:val="28"/>
        </w:rPr>
        <w:t>+0.1827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3</w:t>
      </w:r>
      <w:r w:rsidRPr="00B03F0C">
        <w:rPr>
          <w:rFonts w:ascii="Arial" w:eastAsia="仿宋_GB2312" w:hAnsi="Arial" w:cs="Arial"/>
          <w:color w:val="000000"/>
          <w:sz w:val="28"/>
        </w:rPr>
        <w:t>）成本利润</w:t>
      </w:r>
    </w:p>
    <w:p w:rsidR="0041692F" w:rsidRPr="00B03F0C" w:rsidRDefault="0041692F" w:rsidP="0041692F">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lastRenderedPageBreak/>
        <w:t>成本利润是指房地产开发商投资房地产开发项目应取得的资金报酬及承担风险补偿。以当地房地产开发的一般水平为基础确定。根据评估专业人员的调查以及查阅相关资料，房地产成本利润受开发环境、政策等众多因素影响，项目开发周期长，开发价值相对较高。而且，近年来北京市居住、综合等各用途成本利润率均有较大幅度的增长。</w:t>
      </w:r>
    </w:p>
    <w:p w:rsidR="0041692F" w:rsidRPr="00B03F0C" w:rsidRDefault="0041692F" w:rsidP="0041692F">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估价对象所属项目位于北京市海淀区，属于北京市区，周边同类、同体量商业项目的成本利润经调查可知，利润率一般在</w:t>
      </w:r>
      <w:r w:rsidRPr="00B03F0C">
        <w:rPr>
          <w:rFonts w:ascii="Arial" w:eastAsia="仿宋_GB2312" w:hAnsi="Arial" w:cs="Arial"/>
          <w:color w:val="000000"/>
          <w:sz w:val="28"/>
        </w:rPr>
        <w:t>10%</w:t>
      </w:r>
      <w:r w:rsidRPr="00B03F0C">
        <w:rPr>
          <w:rFonts w:ascii="Arial" w:eastAsia="仿宋_GB2312" w:hAnsi="Arial" w:cs="Arial"/>
          <w:color w:val="000000"/>
          <w:sz w:val="28"/>
        </w:rPr>
        <w:t>～</w:t>
      </w:r>
      <w:r w:rsidRPr="00B03F0C">
        <w:rPr>
          <w:rFonts w:ascii="Arial" w:eastAsia="仿宋_GB2312" w:hAnsi="Arial" w:cs="Arial"/>
          <w:color w:val="000000"/>
          <w:sz w:val="28"/>
        </w:rPr>
        <w:t>30%</w:t>
      </w:r>
      <w:r w:rsidRPr="00B03F0C">
        <w:rPr>
          <w:rFonts w:ascii="Arial" w:eastAsia="仿宋_GB2312" w:hAnsi="Arial" w:cs="Arial"/>
          <w:color w:val="000000"/>
          <w:sz w:val="28"/>
        </w:rPr>
        <w:t>之间，综合上述各项因素，本次取项目综合利润率为</w:t>
      </w:r>
      <w:r w:rsidRPr="00B03F0C">
        <w:rPr>
          <w:rFonts w:ascii="Arial" w:eastAsia="仿宋_GB2312" w:hAnsi="Arial" w:cs="Arial"/>
          <w:color w:val="000000"/>
          <w:sz w:val="28"/>
        </w:rPr>
        <w:t>20%</w:t>
      </w:r>
      <w:r w:rsidRPr="00B03F0C">
        <w:rPr>
          <w:rFonts w:ascii="Arial" w:eastAsia="仿宋_GB2312" w:hAnsi="Arial" w:cs="Arial"/>
          <w:color w:val="000000"/>
          <w:sz w:val="28"/>
        </w:rPr>
        <w:t>。计算基数为全部预付资本即：土地购买价格、建造成本、管理费用和购地税费。则有：</w:t>
      </w:r>
    </w:p>
    <w:p w:rsidR="0041692F" w:rsidRPr="00B03F0C" w:rsidRDefault="0041692F" w:rsidP="0041692F">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开发利润</w:t>
      </w:r>
    </w:p>
    <w:p w:rsidR="0041692F" w:rsidRPr="00B03F0C" w:rsidRDefault="0041692F" w:rsidP="0041692F">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×0.029)×20%+</w:t>
      </w:r>
      <w:r w:rsidRPr="00B03F0C">
        <w:rPr>
          <w:rFonts w:ascii="Arial" w:eastAsia="仿宋_GB2312" w:hAnsi="Arial" w:cs="Arial"/>
          <w:color w:val="000000"/>
          <w:sz w:val="28"/>
        </w:rPr>
        <w:t>（</w:t>
      </w:r>
      <w:r w:rsidRPr="00B03F0C">
        <w:rPr>
          <w:rFonts w:ascii="Arial" w:eastAsia="仿宋_GB2312" w:hAnsi="Arial" w:cs="Arial"/>
          <w:color w:val="000000"/>
          <w:sz w:val="28"/>
        </w:rPr>
        <w:t>3741+194+</w:t>
      </w:r>
      <w:r w:rsidR="00622A63">
        <w:rPr>
          <w:rFonts w:ascii="Arial" w:eastAsia="仿宋_GB2312" w:hAnsi="Arial" w:cs="Arial" w:hint="eastAsia"/>
          <w:color w:val="000000"/>
          <w:sz w:val="28"/>
        </w:rPr>
        <w:t>118</w:t>
      </w:r>
      <w:r w:rsidRPr="00B03F0C">
        <w:rPr>
          <w:rFonts w:ascii="Arial" w:eastAsia="仿宋_GB2312" w:hAnsi="Arial" w:cs="Arial"/>
          <w:color w:val="000000"/>
          <w:sz w:val="28"/>
        </w:rPr>
        <w:t>+</w:t>
      </w:r>
      <w:r w:rsidR="00622A63">
        <w:rPr>
          <w:rFonts w:ascii="Arial" w:eastAsia="仿宋_GB2312" w:hAnsi="Arial" w:cs="Arial" w:hint="eastAsia"/>
          <w:color w:val="000000"/>
          <w:sz w:val="28"/>
        </w:rPr>
        <w:t>474</w:t>
      </w:r>
      <w:r w:rsidRPr="00B03F0C">
        <w:rPr>
          <w:rFonts w:ascii="Arial" w:eastAsia="仿宋_GB2312" w:hAnsi="Arial" w:cs="Arial"/>
          <w:color w:val="000000"/>
          <w:sz w:val="28"/>
        </w:rPr>
        <w:t>）</w:t>
      </w:r>
      <w:r w:rsidRPr="00B03F0C">
        <w:rPr>
          <w:rFonts w:ascii="Arial" w:eastAsia="仿宋_GB2312" w:hAnsi="Arial" w:cs="Arial"/>
          <w:color w:val="000000"/>
          <w:sz w:val="28"/>
        </w:rPr>
        <w:t>×20%</w:t>
      </w:r>
    </w:p>
    <w:p w:rsidR="0041692F" w:rsidRPr="00B03F0C" w:rsidRDefault="0041692F" w:rsidP="0041692F">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622A63">
        <w:rPr>
          <w:rFonts w:ascii="Arial" w:eastAsia="仿宋_GB2312" w:hAnsi="Arial" w:cs="Arial" w:hint="eastAsia"/>
          <w:color w:val="000000"/>
          <w:sz w:val="28"/>
        </w:rPr>
        <w:t>905</w:t>
      </w:r>
      <w:r w:rsidRPr="00B03F0C">
        <w:rPr>
          <w:rFonts w:ascii="Arial" w:eastAsia="仿宋_GB2312" w:hAnsi="Arial" w:cs="Arial"/>
          <w:color w:val="000000"/>
          <w:sz w:val="28"/>
        </w:rPr>
        <w:t>+0.2058×P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4</w:t>
      </w:r>
      <w:r>
        <w:rPr>
          <w:rFonts w:ascii="Arial" w:eastAsia="仿宋_GB2312" w:hAnsi="Arial" w:cs="Arial" w:hint="eastAsia"/>
          <w:color w:val="000000"/>
          <w:sz w:val="28"/>
        </w:rPr>
        <w:t>）</w:t>
      </w:r>
      <w:r w:rsidRPr="00B03F0C">
        <w:rPr>
          <w:rFonts w:ascii="Arial" w:eastAsia="仿宋_GB2312" w:hAnsi="Arial" w:cs="Arial"/>
          <w:color w:val="000000"/>
          <w:sz w:val="28"/>
        </w:rPr>
        <w:t>求取估价对象商业用房土地价格</w:t>
      </w:r>
    </w:p>
    <w:p w:rsidR="0041692F" w:rsidRPr="00B03F0C" w:rsidRDefault="0041692F" w:rsidP="0041692F">
      <w:pPr>
        <w:spacing w:before="50" w:after="50" w:line="360" w:lineRule="auto"/>
        <w:ind w:firstLineChars="200" w:firstLine="600"/>
        <w:rPr>
          <w:rFonts w:ascii="Arial" w:eastAsia="仿宋_GB2312" w:hAnsi="Arial" w:cs="Arial"/>
          <w:color w:val="000000"/>
          <w:spacing w:val="10"/>
          <w:sz w:val="28"/>
        </w:rPr>
      </w:pPr>
      <w:r w:rsidRPr="00B03F0C">
        <w:rPr>
          <w:rFonts w:ascii="Arial" w:eastAsia="仿宋_GB2312" w:hAnsi="Arial" w:cs="Arial"/>
          <w:color w:val="000000"/>
          <w:spacing w:val="10"/>
          <w:sz w:val="28"/>
        </w:rPr>
        <w:t>土地价格（</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pacing w:val="10"/>
          <w:sz w:val="28"/>
        </w:rPr>
        <w:t>）</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＝开发完成后的不动产总价</w:t>
      </w:r>
      <w:r w:rsidRPr="00B03F0C">
        <w:rPr>
          <w:rFonts w:ascii="Arial" w:eastAsia="仿宋_GB2312" w:hAnsi="Arial" w:cs="Arial"/>
          <w:color w:val="000000"/>
          <w:sz w:val="28"/>
        </w:rPr>
        <w:t>-</w:t>
      </w:r>
      <w:r w:rsidRPr="00B03F0C">
        <w:rPr>
          <w:rFonts w:ascii="Arial" w:eastAsia="仿宋_GB2312" w:hAnsi="Arial" w:cs="Arial"/>
          <w:color w:val="000000"/>
          <w:sz w:val="28"/>
        </w:rPr>
        <w:t>开发成本</w:t>
      </w:r>
      <w:r w:rsidRPr="00B03F0C">
        <w:rPr>
          <w:rFonts w:ascii="Arial" w:eastAsia="仿宋_GB2312" w:hAnsi="Arial" w:cs="Arial"/>
          <w:color w:val="000000"/>
          <w:sz w:val="28"/>
        </w:rPr>
        <w:t>-</w:t>
      </w:r>
      <w:r w:rsidRPr="00B03F0C">
        <w:rPr>
          <w:rFonts w:ascii="Arial" w:eastAsia="仿宋_GB2312" w:hAnsi="Arial" w:cs="Arial"/>
          <w:color w:val="000000"/>
          <w:sz w:val="28"/>
        </w:rPr>
        <w:t>开发利润</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622A63">
        <w:rPr>
          <w:rFonts w:ascii="Arial" w:eastAsia="仿宋_GB2312" w:hAnsi="Arial" w:cs="Arial" w:hint="eastAsia"/>
          <w:color w:val="000000"/>
          <w:sz w:val="28"/>
        </w:rPr>
        <w:t>15789</w:t>
      </w:r>
      <w:r w:rsidRPr="00B03F0C">
        <w:rPr>
          <w:rFonts w:ascii="Arial" w:eastAsia="仿宋_GB2312" w:hAnsi="Arial" w:cs="Arial"/>
          <w:color w:val="000000"/>
          <w:sz w:val="28"/>
        </w:rPr>
        <w:t>-(</w:t>
      </w:r>
      <w:r w:rsidR="00622A63">
        <w:rPr>
          <w:rFonts w:ascii="Arial" w:eastAsia="仿宋_GB2312" w:hAnsi="Arial" w:cs="Arial" w:hint="eastAsia"/>
          <w:color w:val="000000"/>
          <w:sz w:val="28"/>
        </w:rPr>
        <w:t>5696</w:t>
      </w:r>
      <w:r w:rsidRPr="00B03F0C">
        <w:rPr>
          <w:rFonts w:ascii="Arial" w:eastAsia="仿宋_GB2312" w:hAnsi="Arial" w:cs="Arial"/>
          <w:color w:val="000000"/>
          <w:sz w:val="28"/>
        </w:rPr>
        <w:t>+0.1827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仿宋_GB2312" w:hAnsi="Arial" w:cs="Arial"/>
          <w:color w:val="000000"/>
          <w:sz w:val="28"/>
        </w:rPr>
        <w:t>-(</w:t>
      </w:r>
      <w:r w:rsidR="00622A63">
        <w:rPr>
          <w:rFonts w:ascii="Arial" w:eastAsia="仿宋_GB2312" w:hAnsi="Arial" w:cs="Arial" w:hint="eastAsia"/>
          <w:color w:val="000000"/>
          <w:sz w:val="28"/>
        </w:rPr>
        <w:t>905</w:t>
      </w:r>
      <w:r w:rsidRPr="00B03F0C">
        <w:rPr>
          <w:rFonts w:ascii="Arial" w:eastAsia="仿宋_GB2312" w:hAnsi="Arial" w:cs="Arial"/>
          <w:color w:val="000000"/>
          <w:sz w:val="28"/>
        </w:rPr>
        <w:t>+0.2058×P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622A63">
        <w:rPr>
          <w:rFonts w:ascii="Arial" w:eastAsia="仿宋_GB2312" w:hAnsi="Arial" w:cs="Arial" w:hint="eastAsia"/>
          <w:color w:val="000000"/>
          <w:sz w:val="28"/>
        </w:rPr>
        <w:t>6618</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5</w:t>
      </w:r>
      <w:r>
        <w:rPr>
          <w:rFonts w:ascii="Arial" w:eastAsia="仿宋_GB2312" w:hAnsi="Arial" w:cs="Arial" w:hint="eastAsia"/>
          <w:color w:val="000000"/>
          <w:sz w:val="28"/>
        </w:rPr>
        <w:t>）</w:t>
      </w:r>
      <w:r w:rsidRPr="00B03F0C">
        <w:rPr>
          <w:rFonts w:ascii="Arial" w:eastAsia="仿宋_GB2312" w:hAnsi="Arial" w:cs="Arial"/>
          <w:color w:val="000000"/>
          <w:sz w:val="28"/>
        </w:rPr>
        <w:t>商业用房楼面熟地单价</w:t>
      </w:r>
    </w:p>
    <w:p w:rsidR="0041692F" w:rsidRPr="00B03F0C" w:rsidRDefault="0041692F" w:rsidP="0041692F">
      <w:pPr>
        <w:spacing w:before="50" w:after="50" w:line="360" w:lineRule="auto"/>
        <w:ind w:firstLineChars="200" w:firstLine="560"/>
        <w:rPr>
          <w:rFonts w:ascii="Arial" w:eastAsia="仿宋_GB2312" w:hAnsi="Arial" w:cs="Arial"/>
          <w:color w:val="000000"/>
          <w:spacing w:val="10"/>
          <w:sz w:val="28"/>
        </w:rPr>
      </w:pPr>
      <w:r w:rsidRPr="00B03F0C">
        <w:rPr>
          <w:rFonts w:ascii="Arial" w:eastAsia="仿宋_GB2312" w:hAnsi="Arial" w:cs="Arial"/>
          <w:color w:val="000000"/>
          <w:sz w:val="28"/>
        </w:rPr>
        <w:t>＝</w:t>
      </w:r>
      <w:r w:rsidRPr="00B03F0C">
        <w:rPr>
          <w:rFonts w:ascii="Arial" w:eastAsia="仿宋_GB2312" w:hAnsi="Arial" w:cs="Arial"/>
          <w:color w:val="000000"/>
          <w:spacing w:val="10"/>
          <w:sz w:val="28"/>
        </w:rPr>
        <w:t>土地价格</w:t>
      </w:r>
      <w:r w:rsidRPr="00B03F0C">
        <w:rPr>
          <w:rFonts w:ascii="Arial" w:eastAsia="仿宋_GB2312" w:hAnsi="Arial" w:cs="Arial"/>
          <w:color w:val="000000"/>
          <w:spacing w:val="10"/>
          <w:sz w:val="28"/>
        </w:rPr>
        <w:t>÷</w:t>
      </w:r>
      <w:r w:rsidRPr="00B03F0C">
        <w:rPr>
          <w:rFonts w:ascii="Arial" w:eastAsia="仿宋_GB2312" w:hAnsi="Arial" w:cs="Arial"/>
          <w:color w:val="000000"/>
          <w:spacing w:val="10"/>
          <w:sz w:val="28"/>
        </w:rPr>
        <w:t>建筑面积</w:t>
      </w:r>
      <w:r w:rsidRPr="00B03F0C">
        <w:rPr>
          <w:rFonts w:ascii="Arial" w:eastAsia="仿宋_GB2312" w:hAnsi="Arial" w:cs="Arial"/>
          <w:color w:val="000000"/>
          <w:spacing w:val="10"/>
          <w:sz w:val="28"/>
        </w:rPr>
        <w:t>×10000</w:t>
      </w:r>
    </w:p>
    <w:p w:rsidR="0041692F" w:rsidRPr="00B03F0C" w:rsidRDefault="0041692F" w:rsidP="0041692F">
      <w:pPr>
        <w:spacing w:before="50" w:after="50" w:line="360" w:lineRule="auto"/>
        <w:ind w:firstLineChars="200" w:firstLine="560"/>
        <w:rPr>
          <w:rFonts w:ascii="Arial" w:eastAsia="仿宋_GB2312" w:hAnsi="Arial" w:cs="Arial"/>
          <w:color w:val="000000"/>
          <w:spacing w:val="10"/>
          <w:sz w:val="28"/>
        </w:rPr>
      </w:pPr>
      <w:r w:rsidRPr="00B03F0C">
        <w:rPr>
          <w:rFonts w:ascii="Arial" w:eastAsia="仿宋_GB2312" w:hAnsi="Arial" w:cs="Arial"/>
          <w:color w:val="000000"/>
          <w:sz w:val="28"/>
        </w:rPr>
        <w:t>＝</w:t>
      </w:r>
      <w:r w:rsidR="00622A63">
        <w:rPr>
          <w:rFonts w:ascii="Arial" w:eastAsia="仿宋_GB2312" w:hAnsi="Arial" w:cs="Arial" w:hint="eastAsia"/>
          <w:color w:val="000000"/>
          <w:sz w:val="28"/>
        </w:rPr>
        <w:t>6618</w:t>
      </w:r>
      <w:r w:rsidRPr="00B03F0C">
        <w:rPr>
          <w:rFonts w:ascii="Arial" w:eastAsia="仿宋_GB2312" w:hAnsi="Arial" w:cs="Arial"/>
          <w:color w:val="000000"/>
          <w:spacing w:val="10"/>
          <w:sz w:val="28"/>
        </w:rPr>
        <w:t>÷9696×10000</w:t>
      </w:r>
    </w:p>
    <w:p w:rsidR="0041692F" w:rsidRPr="00B03F0C" w:rsidRDefault="0041692F" w:rsidP="0041692F">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622A63">
        <w:rPr>
          <w:rFonts w:ascii="Arial" w:eastAsia="仿宋_GB2312" w:hAnsi="Arial" w:cs="Arial" w:hint="eastAsia"/>
          <w:color w:val="000000"/>
          <w:sz w:val="28"/>
        </w:rPr>
        <w:t>6825</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41692F" w:rsidRDefault="0041692F" w:rsidP="0041692F">
      <w:pPr>
        <w:spacing w:line="360" w:lineRule="auto"/>
        <w:ind w:firstLineChars="200" w:firstLine="560"/>
        <w:rPr>
          <w:rFonts w:ascii="Arial" w:eastAsia="仿宋_GB2312" w:hAnsi="Arial" w:cs="Arial"/>
          <w:color w:val="000000"/>
          <w:sz w:val="28"/>
        </w:rPr>
      </w:pPr>
    </w:p>
    <w:p w:rsidR="003E799E" w:rsidRPr="00B03F0C" w:rsidRDefault="003E799E" w:rsidP="003E799E">
      <w:pPr>
        <w:spacing w:line="360" w:lineRule="auto"/>
        <w:ind w:firstLineChars="200" w:firstLine="562"/>
        <w:rPr>
          <w:rFonts w:ascii="Arial" w:eastAsia="仿宋_GB2312" w:hAnsi="Arial" w:cs="Arial"/>
          <w:b/>
          <w:color w:val="000000"/>
          <w:sz w:val="28"/>
        </w:rPr>
      </w:pPr>
      <w:r w:rsidRPr="00B03F0C">
        <w:rPr>
          <w:rFonts w:ascii="Arial" w:eastAsia="仿宋_GB2312" w:hAnsi="Arial" w:cs="Arial"/>
          <w:b/>
          <w:bCs/>
          <w:color w:val="000000"/>
          <w:sz w:val="28"/>
        </w:rPr>
        <w:t>6.</w:t>
      </w:r>
      <w:r w:rsidRPr="00B03F0C">
        <w:rPr>
          <w:rFonts w:ascii="Arial" w:eastAsia="仿宋_GB2312" w:hAnsi="Arial" w:cs="Arial"/>
          <w:b/>
          <w:color w:val="000000"/>
          <w:sz w:val="28"/>
        </w:rPr>
        <w:t xml:space="preserve"> </w:t>
      </w:r>
      <w:r w:rsidRPr="00B03F0C">
        <w:rPr>
          <w:rFonts w:ascii="Arial" w:eastAsia="仿宋_GB2312" w:hAnsi="Arial" w:cs="Arial"/>
          <w:b/>
          <w:sz w:val="28"/>
        </w:rPr>
        <w:t>求取估价对象地上办公（公共服务设施）</w:t>
      </w:r>
      <w:r w:rsidRPr="00B03F0C">
        <w:rPr>
          <w:rFonts w:ascii="Arial" w:eastAsia="仿宋_GB2312" w:hAnsi="Arial" w:cs="Arial"/>
          <w:b/>
          <w:sz w:val="28"/>
          <w:szCs w:val="28"/>
        </w:rPr>
        <w:t>楼面</w:t>
      </w:r>
      <w:r w:rsidRPr="00B03F0C">
        <w:rPr>
          <w:rFonts w:ascii="Arial" w:eastAsia="仿宋_GB2312" w:hAnsi="Arial" w:cs="Arial"/>
          <w:b/>
          <w:sz w:val="28"/>
        </w:rPr>
        <w:t>熟地价</w:t>
      </w:r>
    </w:p>
    <w:p w:rsidR="003E799E" w:rsidRPr="00B03F0C" w:rsidRDefault="003E799E" w:rsidP="003E799E">
      <w:pPr>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1</w:t>
      </w:r>
      <w:r>
        <w:rPr>
          <w:rFonts w:ascii="Arial" w:eastAsia="仿宋_GB2312" w:hAnsi="Arial" w:cs="Arial" w:hint="eastAsia"/>
          <w:color w:val="000000"/>
          <w:sz w:val="28"/>
        </w:rPr>
        <w:t>）</w:t>
      </w:r>
      <w:r w:rsidR="00794FAB">
        <w:rPr>
          <w:rFonts w:ascii="Arial" w:eastAsia="仿宋_GB2312" w:hAnsi="Arial" w:cs="Arial"/>
          <w:color w:val="000000"/>
          <w:sz w:val="28"/>
          <w:szCs w:val="28"/>
        </w:rPr>
        <w:t>收益还原法</w:t>
      </w:r>
      <w:r w:rsidRPr="00B03F0C">
        <w:rPr>
          <w:rFonts w:ascii="Arial" w:eastAsia="仿宋_GB2312" w:hAnsi="Arial" w:cs="Arial"/>
          <w:color w:val="000000"/>
          <w:sz w:val="28"/>
        </w:rPr>
        <w:t>求取估价对象地上</w:t>
      </w:r>
      <w:r w:rsidRPr="004B69AD">
        <w:rPr>
          <w:rFonts w:ascii="Arial" w:eastAsia="仿宋_GB2312" w:hAnsi="Arial" w:cs="Arial" w:hint="eastAsia"/>
          <w:color w:val="000000"/>
          <w:sz w:val="28"/>
        </w:rPr>
        <w:t>办公（公共服务设施）</w:t>
      </w:r>
      <w:r w:rsidRPr="00B03F0C">
        <w:rPr>
          <w:rFonts w:ascii="Arial" w:eastAsia="仿宋_GB2312" w:hAnsi="Arial" w:cs="Arial"/>
          <w:color w:val="000000"/>
          <w:sz w:val="28"/>
        </w:rPr>
        <w:t>用房开发完成后不动产价格</w:t>
      </w:r>
    </w:p>
    <w:p w:rsidR="003E799E" w:rsidRPr="00B03F0C" w:rsidRDefault="003E799E" w:rsidP="003E799E">
      <w:pPr>
        <w:spacing w:line="360" w:lineRule="auto"/>
        <w:ind w:firstLineChars="200" w:firstLine="560"/>
        <w:jc w:val="both"/>
        <w:rPr>
          <w:rFonts w:ascii="Arial" w:eastAsia="仿宋_GB2312" w:hAnsi="Arial" w:cs="Arial"/>
          <w:color w:val="000000"/>
          <w:sz w:val="28"/>
        </w:rPr>
      </w:pPr>
      <w:r>
        <w:rPr>
          <w:rFonts w:ascii="Arial" w:eastAsia="仿宋_GB2312" w:hAnsi="Arial" w:cs="Arial"/>
          <w:color w:val="000000"/>
          <w:sz w:val="28"/>
        </w:rPr>
        <w:lastRenderedPageBreak/>
        <w:t>A</w:t>
      </w:r>
      <w:r w:rsidRPr="00B03F0C">
        <w:rPr>
          <w:rFonts w:ascii="Arial" w:eastAsia="仿宋_GB2312" w:hAnsi="Arial" w:cs="Arial"/>
          <w:color w:val="000000"/>
          <w:sz w:val="28"/>
        </w:rPr>
        <w:t>求取</w:t>
      </w:r>
      <w:r>
        <w:rPr>
          <w:rFonts w:ascii="Arial" w:eastAsia="仿宋_GB2312" w:hAnsi="Arial" w:cs="Arial" w:hint="eastAsia"/>
          <w:color w:val="000000"/>
          <w:sz w:val="28"/>
        </w:rPr>
        <w:t>估价对象办公用房</w:t>
      </w:r>
      <w:r w:rsidRPr="00B03F0C">
        <w:rPr>
          <w:rFonts w:ascii="Arial" w:eastAsia="仿宋_GB2312" w:hAnsi="Arial" w:cs="Arial"/>
          <w:color w:val="000000"/>
          <w:sz w:val="28"/>
        </w:rPr>
        <w:t>房地年未来第一年净收益</w:t>
      </w:r>
    </w:p>
    <w:p w:rsidR="003E799E" w:rsidRPr="00B03F0C" w:rsidRDefault="003E799E" w:rsidP="003E799E">
      <w:pPr>
        <w:spacing w:line="360" w:lineRule="auto"/>
        <w:ind w:firstLineChars="200" w:firstLine="560"/>
        <w:jc w:val="both"/>
        <w:rPr>
          <w:rFonts w:ascii="Arial" w:eastAsia="仿宋_GB2312" w:hAnsi="Arial" w:cs="Arial"/>
          <w:color w:val="000000"/>
          <w:sz w:val="28"/>
          <w:szCs w:val="28"/>
        </w:rPr>
      </w:pPr>
      <w:r w:rsidRPr="00B03F0C">
        <w:rPr>
          <w:rFonts w:ascii="Arial" w:eastAsia="仿宋_GB2312" w:hAnsi="Arial" w:cs="Arial"/>
          <w:color w:val="000000"/>
          <w:sz w:val="28"/>
        </w:rPr>
        <w:t>通过对</w:t>
      </w:r>
      <w:r w:rsidR="00794FAB">
        <w:rPr>
          <w:rFonts w:ascii="Arial" w:eastAsia="仿宋_GB2312" w:hAnsi="Arial" w:cs="Arial"/>
          <w:color w:val="000000"/>
          <w:sz w:val="28"/>
        </w:rPr>
        <w:t>北京市海淀区苏家坨镇</w:t>
      </w:r>
      <w:r>
        <w:rPr>
          <w:rFonts w:ascii="Arial" w:eastAsia="仿宋_GB2312" w:hAnsi="Arial" w:cs="Arial" w:hint="eastAsia"/>
          <w:color w:val="000000"/>
          <w:sz w:val="28"/>
        </w:rPr>
        <w:t>办公</w:t>
      </w:r>
      <w:r w:rsidRPr="00B03F0C">
        <w:rPr>
          <w:rFonts w:ascii="Arial" w:eastAsia="仿宋_GB2312" w:hAnsi="Arial" w:cs="Arial"/>
          <w:color w:val="000000"/>
          <w:sz w:val="28"/>
        </w:rPr>
        <w:t>用房租赁市场的调查，评估专业人员选取近期同一供需圈内邻近地区的三个租赁案例进行比较。</w:t>
      </w:r>
      <w:r w:rsidRPr="00B03F0C">
        <w:rPr>
          <w:rFonts w:ascii="Arial" w:eastAsia="仿宋_GB2312" w:hAnsi="Arial" w:cs="Arial"/>
          <w:color w:val="000000"/>
          <w:sz w:val="28"/>
          <w:szCs w:val="28"/>
        </w:rPr>
        <w:t>并分别进行交易情况、市场状况、</w:t>
      </w:r>
      <w:r w:rsidR="005644BC">
        <w:rPr>
          <w:rFonts w:ascii="Arial" w:eastAsia="仿宋_GB2312" w:hAnsi="Arial" w:cs="Arial" w:hint="eastAsia"/>
          <w:color w:val="000000"/>
          <w:sz w:val="28"/>
          <w:szCs w:val="28"/>
        </w:rPr>
        <w:t>用途、土地使用年限、区域因素、个别因素</w:t>
      </w:r>
      <w:r w:rsidRPr="00B03F0C">
        <w:rPr>
          <w:rFonts w:ascii="Arial" w:eastAsia="仿宋_GB2312" w:hAnsi="Arial" w:cs="Arial"/>
          <w:color w:val="000000"/>
          <w:sz w:val="28"/>
          <w:szCs w:val="28"/>
        </w:rPr>
        <w:t>的修正和调整。</w:t>
      </w:r>
    </w:p>
    <w:p w:rsidR="003E799E" w:rsidRPr="00B03F0C" w:rsidRDefault="003E799E" w:rsidP="003E799E">
      <w:pPr>
        <w:spacing w:line="360" w:lineRule="auto"/>
        <w:jc w:val="center"/>
        <w:rPr>
          <w:rFonts w:ascii="Arial" w:eastAsia="仿宋_GB2312" w:hAnsi="Arial" w:cs="Arial"/>
          <w:b/>
          <w:bCs/>
          <w:color w:val="000000"/>
        </w:rPr>
      </w:pPr>
      <w:r w:rsidRPr="00B03F0C">
        <w:rPr>
          <w:rFonts w:ascii="Arial" w:eastAsia="仿宋_GB2312" w:hAnsi="Arial" w:cs="Arial"/>
          <w:b/>
          <w:bCs/>
          <w:color w:val="000000"/>
        </w:rPr>
        <w:t>表</w:t>
      </w:r>
      <w:r w:rsidR="00E106D9">
        <w:rPr>
          <w:rFonts w:ascii="Arial" w:eastAsia="仿宋_GB2312" w:hAnsi="Arial" w:cs="Arial" w:hint="eastAsia"/>
          <w:b/>
          <w:bCs/>
          <w:color w:val="000000"/>
        </w:rPr>
        <w:t>5</w:t>
      </w:r>
      <w:r w:rsidRPr="00B03F0C">
        <w:rPr>
          <w:rFonts w:ascii="Arial" w:eastAsia="仿宋_GB2312" w:hAnsi="Arial" w:cs="Arial"/>
          <w:b/>
          <w:bCs/>
          <w:color w:val="000000"/>
        </w:rPr>
        <w:t>：比较因素条件说明及指数表</w:t>
      </w:r>
    </w:p>
    <w:tbl>
      <w:tblPr>
        <w:tblW w:w="5214" w:type="pct"/>
        <w:tblInd w:w="-176" w:type="dxa"/>
        <w:tblLayout w:type="fixed"/>
        <w:tblLook w:val="04A0" w:firstRow="1" w:lastRow="0" w:firstColumn="1" w:lastColumn="0" w:noHBand="0" w:noVBand="1"/>
      </w:tblPr>
      <w:tblGrid>
        <w:gridCol w:w="699"/>
        <w:gridCol w:w="1002"/>
        <w:gridCol w:w="1558"/>
        <w:gridCol w:w="570"/>
        <w:gridCol w:w="1500"/>
        <w:gridCol w:w="554"/>
        <w:gridCol w:w="1490"/>
        <w:gridCol w:w="568"/>
        <w:gridCol w:w="1415"/>
        <w:gridCol w:w="566"/>
      </w:tblGrid>
      <w:tr w:rsidR="003E799E" w:rsidRPr="00B03F0C" w:rsidTr="003E799E">
        <w:trPr>
          <w:trHeight w:val="332"/>
          <w:tblHeader/>
        </w:trPr>
        <w:tc>
          <w:tcPr>
            <w:tcW w:w="857" w:type="pct"/>
            <w:gridSpan w:val="2"/>
            <w:vMerge w:val="restart"/>
            <w:tcBorders>
              <w:top w:val="single" w:sz="8" w:space="0" w:color="auto"/>
              <w:left w:val="single" w:sz="8"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b/>
                <w:bCs/>
                <w:sz w:val="18"/>
                <w:szCs w:val="18"/>
              </w:rPr>
            </w:pPr>
            <w:r w:rsidRPr="00B03F0C">
              <w:rPr>
                <w:rFonts w:ascii="Arial" w:eastAsia="仿宋_GB2312" w:hAnsi="Arial" w:cs="Arial"/>
                <w:b/>
                <w:bCs/>
                <w:sz w:val="18"/>
                <w:szCs w:val="18"/>
              </w:rPr>
              <w:t>比较因素</w:t>
            </w:r>
          </w:p>
        </w:tc>
        <w:tc>
          <w:tcPr>
            <w:tcW w:w="1072" w:type="pct"/>
            <w:gridSpan w:val="2"/>
            <w:tcBorders>
              <w:top w:val="single" w:sz="8"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估价对象</w:t>
            </w:r>
          </w:p>
        </w:tc>
        <w:tc>
          <w:tcPr>
            <w:tcW w:w="1035" w:type="pct"/>
            <w:gridSpan w:val="2"/>
            <w:tcBorders>
              <w:top w:val="single" w:sz="8"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G</w:t>
            </w:r>
          </w:p>
        </w:tc>
        <w:tc>
          <w:tcPr>
            <w:tcW w:w="1037" w:type="pct"/>
            <w:gridSpan w:val="2"/>
            <w:tcBorders>
              <w:top w:val="single" w:sz="8"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H</w:t>
            </w:r>
          </w:p>
        </w:tc>
        <w:tc>
          <w:tcPr>
            <w:tcW w:w="998" w:type="pct"/>
            <w:gridSpan w:val="2"/>
            <w:tcBorders>
              <w:top w:val="single" w:sz="8" w:space="0" w:color="auto"/>
              <w:left w:val="nil"/>
              <w:bottom w:val="single" w:sz="4" w:space="0" w:color="auto"/>
              <w:right w:val="single" w:sz="8" w:space="0" w:color="000000"/>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I</w:t>
            </w:r>
          </w:p>
        </w:tc>
      </w:tr>
      <w:tr w:rsidR="003E799E" w:rsidRPr="00B03F0C" w:rsidTr="003E799E">
        <w:trPr>
          <w:trHeight w:val="610"/>
          <w:tblHeader/>
        </w:trPr>
        <w:tc>
          <w:tcPr>
            <w:tcW w:w="857" w:type="pct"/>
            <w:gridSpan w:val="2"/>
            <w:vMerge/>
            <w:tcBorders>
              <w:left w:val="single" w:sz="8" w:space="0" w:color="auto"/>
              <w:right w:val="single" w:sz="4" w:space="0" w:color="auto"/>
            </w:tcBorders>
            <w:shd w:val="clear" w:color="auto" w:fill="auto"/>
            <w:vAlign w:val="center"/>
            <w:hideMark/>
          </w:tcPr>
          <w:p w:rsidR="003E799E" w:rsidRPr="00B03F0C" w:rsidRDefault="003E799E" w:rsidP="003E799E">
            <w:pPr>
              <w:rPr>
                <w:rFonts w:ascii="Arial" w:eastAsia="仿宋_GB2312" w:hAnsi="Arial" w:cs="Arial"/>
                <w:b/>
                <w:bCs/>
                <w:sz w:val="18"/>
                <w:szCs w:val="18"/>
              </w:rPr>
            </w:pPr>
          </w:p>
        </w:tc>
        <w:tc>
          <w:tcPr>
            <w:tcW w:w="785"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北京市海淀区苏家坨镇北安河东区</w:t>
            </w:r>
          </w:p>
        </w:tc>
        <w:tc>
          <w:tcPr>
            <w:tcW w:w="287" w:type="pct"/>
            <w:tcBorders>
              <w:top w:val="single" w:sz="4" w:space="0" w:color="auto"/>
              <w:left w:val="nil"/>
              <w:bottom w:val="single" w:sz="4" w:space="0" w:color="auto"/>
              <w:right w:val="single" w:sz="4" w:space="0" w:color="auto"/>
            </w:tcBorders>
            <w:shd w:val="clear" w:color="auto" w:fill="auto"/>
            <w:vAlign w:val="center"/>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c>
          <w:tcPr>
            <w:tcW w:w="756"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中关村用友软件园</w:t>
            </w:r>
          </w:p>
        </w:tc>
        <w:tc>
          <w:tcPr>
            <w:tcW w:w="279" w:type="pct"/>
            <w:tcBorders>
              <w:top w:val="single" w:sz="4" w:space="0" w:color="auto"/>
              <w:left w:val="nil"/>
              <w:bottom w:val="single" w:sz="4" w:space="0" w:color="auto"/>
              <w:right w:val="single" w:sz="4" w:space="0" w:color="auto"/>
            </w:tcBorders>
            <w:shd w:val="clear" w:color="auto" w:fill="auto"/>
            <w:vAlign w:val="center"/>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海淀绿地中央广场</w:t>
            </w:r>
          </w:p>
        </w:tc>
        <w:tc>
          <w:tcPr>
            <w:tcW w:w="286" w:type="pct"/>
            <w:tcBorders>
              <w:top w:val="single" w:sz="4" w:space="0" w:color="auto"/>
              <w:left w:val="nil"/>
              <w:bottom w:val="single" w:sz="4" w:space="0" w:color="auto"/>
              <w:right w:val="single" w:sz="4" w:space="0" w:color="auto"/>
            </w:tcBorders>
            <w:shd w:val="clear" w:color="auto" w:fill="auto"/>
            <w:vAlign w:val="center"/>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c>
          <w:tcPr>
            <w:tcW w:w="713"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永丰新技术中心</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r>
      <w:tr w:rsidR="003E799E" w:rsidRPr="00B03F0C" w:rsidTr="003E799E">
        <w:trPr>
          <w:trHeight w:val="300"/>
        </w:trPr>
        <w:tc>
          <w:tcPr>
            <w:tcW w:w="857" w:type="pct"/>
            <w:gridSpan w:val="2"/>
            <w:tcBorders>
              <w:top w:val="nil"/>
              <w:left w:val="single" w:sz="8" w:space="0" w:color="auto"/>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b/>
                <w:bCs/>
                <w:color w:val="000000"/>
                <w:sz w:val="18"/>
                <w:szCs w:val="18"/>
              </w:rPr>
            </w:pPr>
            <w:r w:rsidRPr="00B03F0C">
              <w:rPr>
                <w:rFonts w:ascii="Arial" w:eastAsia="仿宋_GB2312" w:hAnsi="Arial" w:cs="Arial"/>
                <w:b/>
                <w:bCs/>
                <w:color w:val="000000"/>
                <w:sz w:val="18"/>
                <w:szCs w:val="18"/>
              </w:rPr>
              <w:t>交易时间</w:t>
            </w:r>
          </w:p>
        </w:tc>
        <w:tc>
          <w:tcPr>
            <w:tcW w:w="785"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2018.10.15</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6"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w:t>
            </w:r>
          </w:p>
        </w:tc>
        <w:tc>
          <w:tcPr>
            <w:tcW w:w="279"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w:t>
            </w:r>
          </w:p>
        </w:tc>
        <w:tc>
          <w:tcPr>
            <w:tcW w:w="286"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13"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w:t>
            </w:r>
          </w:p>
        </w:tc>
        <w:tc>
          <w:tcPr>
            <w:tcW w:w="285" w:type="pct"/>
            <w:tcBorders>
              <w:top w:val="single" w:sz="4" w:space="0" w:color="auto"/>
              <w:left w:val="nil"/>
              <w:bottom w:val="single" w:sz="4" w:space="0" w:color="auto"/>
              <w:right w:val="single" w:sz="8"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3E799E" w:rsidRPr="00B03F0C" w:rsidTr="003E799E">
        <w:trPr>
          <w:trHeight w:val="300"/>
        </w:trPr>
        <w:tc>
          <w:tcPr>
            <w:tcW w:w="857" w:type="pct"/>
            <w:gridSpan w:val="2"/>
            <w:tcBorders>
              <w:top w:val="nil"/>
              <w:left w:val="single" w:sz="8" w:space="0" w:color="auto"/>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b/>
                <w:bCs/>
                <w:color w:val="000000"/>
                <w:sz w:val="18"/>
                <w:szCs w:val="18"/>
              </w:rPr>
            </w:pPr>
            <w:r w:rsidRPr="00B03F0C">
              <w:rPr>
                <w:rFonts w:ascii="Arial" w:eastAsia="仿宋_GB2312" w:hAnsi="Arial" w:cs="Arial"/>
                <w:b/>
                <w:bCs/>
                <w:color w:val="000000"/>
                <w:sz w:val="18"/>
                <w:szCs w:val="18"/>
              </w:rPr>
              <w:t>交易情况</w:t>
            </w:r>
          </w:p>
        </w:tc>
        <w:tc>
          <w:tcPr>
            <w:tcW w:w="78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287"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279"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28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285" w:type="pct"/>
            <w:tcBorders>
              <w:top w:val="nil"/>
              <w:left w:val="nil"/>
              <w:bottom w:val="single" w:sz="4" w:space="0" w:color="auto"/>
              <w:right w:val="single" w:sz="8"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3E799E" w:rsidRPr="00B03F0C" w:rsidTr="003E799E">
        <w:trPr>
          <w:trHeight w:val="300"/>
        </w:trPr>
        <w:tc>
          <w:tcPr>
            <w:tcW w:w="857" w:type="pct"/>
            <w:gridSpan w:val="2"/>
            <w:tcBorders>
              <w:top w:val="nil"/>
              <w:left w:val="single" w:sz="8" w:space="0" w:color="auto"/>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b/>
                <w:bCs/>
                <w:color w:val="000000"/>
                <w:sz w:val="18"/>
                <w:szCs w:val="18"/>
              </w:rPr>
            </w:pPr>
            <w:r w:rsidRPr="00B03F0C">
              <w:rPr>
                <w:rFonts w:ascii="Arial" w:eastAsia="仿宋_GB2312" w:hAnsi="Arial" w:cs="Arial"/>
                <w:b/>
                <w:bCs/>
                <w:color w:val="000000"/>
                <w:sz w:val="18"/>
                <w:szCs w:val="18"/>
              </w:rPr>
              <w:t>用途</w:t>
            </w:r>
          </w:p>
        </w:tc>
        <w:tc>
          <w:tcPr>
            <w:tcW w:w="78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办公</w:t>
            </w:r>
          </w:p>
        </w:tc>
        <w:tc>
          <w:tcPr>
            <w:tcW w:w="287"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办公</w:t>
            </w:r>
          </w:p>
        </w:tc>
        <w:tc>
          <w:tcPr>
            <w:tcW w:w="279"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办公</w:t>
            </w:r>
          </w:p>
        </w:tc>
        <w:tc>
          <w:tcPr>
            <w:tcW w:w="28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办公</w:t>
            </w:r>
          </w:p>
        </w:tc>
        <w:tc>
          <w:tcPr>
            <w:tcW w:w="285" w:type="pct"/>
            <w:tcBorders>
              <w:top w:val="nil"/>
              <w:left w:val="nil"/>
              <w:bottom w:val="single" w:sz="4" w:space="0" w:color="auto"/>
              <w:right w:val="single" w:sz="8"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3E799E" w:rsidRPr="00B03F0C" w:rsidTr="003E799E">
        <w:trPr>
          <w:trHeight w:val="381"/>
        </w:trPr>
        <w:tc>
          <w:tcPr>
            <w:tcW w:w="857" w:type="pct"/>
            <w:gridSpan w:val="2"/>
            <w:tcBorders>
              <w:top w:val="nil"/>
              <w:left w:val="single" w:sz="8" w:space="0" w:color="auto"/>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b/>
                <w:bCs/>
                <w:color w:val="333399"/>
                <w:sz w:val="18"/>
                <w:szCs w:val="18"/>
              </w:rPr>
            </w:pPr>
            <w:r w:rsidRPr="00B03F0C">
              <w:rPr>
                <w:rFonts w:ascii="Arial" w:eastAsia="仿宋_GB2312" w:hAnsi="Arial" w:cs="Arial"/>
                <w:b/>
                <w:bCs/>
                <w:color w:val="000000"/>
                <w:sz w:val="18"/>
                <w:szCs w:val="18"/>
              </w:rPr>
              <w:t>土地使用年限（年）</w:t>
            </w:r>
          </w:p>
        </w:tc>
        <w:tc>
          <w:tcPr>
            <w:tcW w:w="78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40-50</w:t>
            </w:r>
            <w:r w:rsidRPr="00B03F0C">
              <w:rPr>
                <w:rFonts w:ascii="Arial" w:eastAsia="仿宋_GB2312" w:hAnsi="Arial" w:cs="Arial"/>
                <w:color w:val="000000"/>
                <w:sz w:val="18"/>
                <w:szCs w:val="18"/>
              </w:rPr>
              <w:t>（含）</w:t>
            </w:r>
          </w:p>
        </w:tc>
        <w:tc>
          <w:tcPr>
            <w:tcW w:w="287"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40-50</w:t>
            </w:r>
            <w:r w:rsidRPr="00B03F0C">
              <w:rPr>
                <w:rFonts w:ascii="Arial" w:eastAsia="仿宋_GB2312" w:hAnsi="Arial" w:cs="Arial"/>
                <w:color w:val="000000"/>
                <w:sz w:val="18"/>
                <w:szCs w:val="18"/>
              </w:rPr>
              <w:t>（含）</w:t>
            </w:r>
          </w:p>
        </w:tc>
        <w:tc>
          <w:tcPr>
            <w:tcW w:w="279"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40-50</w:t>
            </w:r>
            <w:r w:rsidRPr="00B03F0C">
              <w:rPr>
                <w:rFonts w:ascii="Arial" w:eastAsia="仿宋_GB2312" w:hAnsi="Arial" w:cs="Arial"/>
                <w:color w:val="000000"/>
                <w:sz w:val="18"/>
                <w:szCs w:val="18"/>
              </w:rPr>
              <w:t>（含）</w:t>
            </w:r>
          </w:p>
        </w:tc>
        <w:tc>
          <w:tcPr>
            <w:tcW w:w="28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40-50</w:t>
            </w:r>
            <w:r w:rsidRPr="00B03F0C">
              <w:rPr>
                <w:rFonts w:ascii="Arial" w:eastAsia="仿宋_GB2312" w:hAnsi="Arial" w:cs="Arial"/>
                <w:color w:val="000000"/>
                <w:sz w:val="18"/>
                <w:szCs w:val="18"/>
              </w:rPr>
              <w:t>（含）</w:t>
            </w:r>
          </w:p>
        </w:tc>
        <w:tc>
          <w:tcPr>
            <w:tcW w:w="285" w:type="pct"/>
            <w:tcBorders>
              <w:top w:val="nil"/>
              <w:left w:val="nil"/>
              <w:bottom w:val="single" w:sz="4" w:space="0" w:color="auto"/>
              <w:right w:val="single" w:sz="8"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3E799E" w:rsidRPr="00B03F0C" w:rsidTr="0002299A">
        <w:trPr>
          <w:trHeight w:val="1818"/>
        </w:trPr>
        <w:tc>
          <w:tcPr>
            <w:tcW w:w="352" w:type="pct"/>
            <w:vMerge w:val="restart"/>
            <w:tcBorders>
              <w:top w:val="single" w:sz="4" w:space="0" w:color="auto"/>
              <w:left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区域因素</w:t>
            </w:r>
          </w:p>
        </w:tc>
        <w:tc>
          <w:tcPr>
            <w:tcW w:w="50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办公集聚程度</w:t>
            </w:r>
          </w:p>
        </w:tc>
        <w:tc>
          <w:tcPr>
            <w:tcW w:w="78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highlight w:val="yellow"/>
              </w:rPr>
            </w:pPr>
            <w:r w:rsidRPr="003E799E">
              <w:rPr>
                <w:rFonts w:ascii="Arial" w:eastAsia="仿宋_GB2312" w:hAnsi="Arial" w:cs="Arial" w:hint="eastAsia"/>
                <w:sz w:val="18"/>
                <w:szCs w:val="18"/>
              </w:rPr>
              <w:t>估价对象位于苏家坨镇，估价对象周边主要以居住用地为主，在建的办公楼项目较少，办公集聚程度较差</w:t>
            </w:r>
            <w:r w:rsidRPr="003E799E">
              <w:rPr>
                <w:rFonts w:ascii="Arial" w:eastAsia="仿宋_GB2312" w:hAnsi="Arial" w:cs="Arial"/>
                <w:sz w:val="18"/>
                <w:szCs w:val="18"/>
              </w:rPr>
              <w:t>。</w:t>
            </w:r>
          </w:p>
        </w:tc>
        <w:tc>
          <w:tcPr>
            <w:tcW w:w="287"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color w:val="000000"/>
                <w:sz w:val="18"/>
                <w:szCs w:val="18"/>
              </w:rPr>
              <w:t>案例</w:t>
            </w:r>
            <w:r w:rsidRPr="00B03F0C">
              <w:rPr>
                <w:rFonts w:ascii="Arial" w:eastAsia="仿宋_GB2312" w:hAnsi="Arial" w:cs="Arial"/>
                <w:color w:val="000000"/>
                <w:sz w:val="18"/>
                <w:szCs w:val="18"/>
              </w:rPr>
              <w:t>G</w:t>
            </w:r>
            <w:r w:rsidRPr="00B03F0C">
              <w:rPr>
                <w:rFonts w:ascii="Arial" w:eastAsia="仿宋_GB2312" w:hAnsi="Arial" w:cs="Arial"/>
                <w:color w:val="000000"/>
                <w:sz w:val="18"/>
                <w:szCs w:val="18"/>
              </w:rPr>
              <w:t>周边有新材料创业大厦、绿海大厦、中国航发大厦等，办公项目较多，办公集聚程度较好</w:t>
            </w:r>
            <w:r w:rsidRPr="00B03F0C">
              <w:rPr>
                <w:rFonts w:ascii="Arial" w:eastAsia="仿宋_GB2312" w:hAnsi="Arial" w:cs="Arial"/>
                <w:sz w:val="18"/>
                <w:szCs w:val="18"/>
              </w:rPr>
              <w:t>。</w:t>
            </w:r>
          </w:p>
        </w:tc>
        <w:tc>
          <w:tcPr>
            <w:tcW w:w="279"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104</w:t>
            </w:r>
          </w:p>
        </w:tc>
        <w:tc>
          <w:tcPr>
            <w:tcW w:w="751"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H</w:t>
            </w:r>
            <w:r w:rsidRPr="00B03F0C">
              <w:rPr>
                <w:rFonts w:ascii="Arial" w:eastAsia="仿宋_GB2312" w:hAnsi="Arial" w:cs="Arial"/>
                <w:color w:val="000000"/>
                <w:sz w:val="18"/>
                <w:szCs w:val="18"/>
              </w:rPr>
              <w:t>周边有中科海迅大厦、佳讯飞鸿大楼等，办公项目较多，办公集聚程度较好</w:t>
            </w:r>
            <w:r w:rsidRPr="00B03F0C">
              <w:rPr>
                <w:rFonts w:ascii="Arial" w:eastAsia="仿宋_GB2312" w:hAnsi="Arial" w:cs="Arial"/>
                <w:sz w:val="18"/>
                <w:szCs w:val="18"/>
              </w:rPr>
              <w:t>。</w:t>
            </w:r>
          </w:p>
        </w:tc>
        <w:tc>
          <w:tcPr>
            <w:tcW w:w="28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104</w:t>
            </w:r>
          </w:p>
        </w:tc>
        <w:tc>
          <w:tcPr>
            <w:tcW w:w="71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I</w:t>
            </w:r>
            <w:r w:rsidRPr="00B03F0C">
              <w:rPr>
                <w:rFonts w:ascii="Arial" w:eastAsia="仿宋_GB2312" w:hAnsi="Arial" w:cs="Arial"/>
                <w:color w:val="000000"/>
                <w:sz w:val="18"/>
                <w:szCs w:val="18"/>
              </w:rPr>
              <w:t>周边有新材料创业大厦、绿海大厦、中国航发大厦等，办公项目较多，办公集聚程度较好</w:t>
            </w:r>
            <w:r w:rsidRPr="00B03F0C">
              <w:rPr>
                <w:rFonts w:ascii="Arial" w:eastAsia="仿宋_GB2312" w:hAnsi="Arial" w:cs="Arial"/>
                <w:sz w:val="18"/>
                <w:szCs w:val="18"/>
              </w:rPr>
              <w:t>。</w:t>
            </w:r>
          </w:p>
        </w:tc>
        <w:tc>
          <w:tcPr>
            <w:tcW w:w="285" w:type="pct"/>
            <w:tcBorders>
              <w:top w:val="nil"/>
              <w:left w:val="nil"/>
              <w:bottom w:val="single" w:sz="4" w:space="0" w:color="auto"/>
              <w:right w:val="single" w:sz="8"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104</w:t>
            </w:r>
          </w:p>
        </w:tc>
      </w:tr>
      <w:tr w:rsidR="003E799E" w:rsidRPr="00B03F0C" w:rsidTr="0002299A">
        <w:trPr>
          <w:trHeight w:val="3288"/>
        </w:trPr>
        <w:tc>
          <w:tcPr>
            <w:tcW w:w="352" w:type="pct"/>
            <w:vMerge/>
            <w:tcBorders>
              <w:left w:val="single" w:sz="4" w:space="0" w:color="auto"/>
              <w:right w:val="single" w:sz="4" w:space="0" w:color="auto"/>
            </w:tcBorders>
            <w:shd w:val="clear" w:color="auto" w:fill="auto"/>
            <w:vAlign w:val="center"/>
            <w:hideMark/>
          </w:tcPr>
          <w:p w:rsidR="003E799E" w:rsidRPr="00B03F0C" w:rsidRDefault="003E799E" w:rsidP="003E799E">
            <w:pPr>
              <w:rPr>
                <w:rFonts w:ascii="Arial" w:eastAsia="仿宋_GB2312" w:hAnsi="Arial" w:cs="Arial"/>
                <w:b/>
                <w:bCs/>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交通便捷度</w:t>
            </w:r>
          </w:p>
        </w:tc>
        <w:tc>
          <w:tcPr>
            <w:tcW w:w="78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3E799E">
              <w:rPr>
                <w:rFonts w:ascii="Arial" w:eastAsia="仿宋_GB2312" w:hAnsi="Arial" w:cs="Arial" w:hint="eastAsia"/>
                <w:color w:val="000000"/>
                <w:sz w:val="18"/>
                <w:szCs w:val="18"/>
              </w:rPr>
              <w:t>估价对象紧邻城市主干道—北清路，距首都机场约</w:t>
            </w:r>
            <w:r w:rsidRPr="003E799E">
              <w:rPr>
                <w:rFonts w:ascii="Arial" w:eastAsia="仿宋_GB2312" w:hAnsi="Arial" w:cs="Arial" w:hint="eastAsia"/>
                <w:color w:val="000000"/>
                <w:sz w:val="18"/>
                <w:szCs w:val="18"/>
              </w:rPr>
              <w:t>53</w:t>
            </w:r>
            <w:r w:rsidRPr="003E799E">
              <w:rPr>
                <w:rFonts w:ascii="Arial" w:eastAsia="仿宋_GB2312" w:hAnsi="Arial" w:cs="Arial" w:hint="eastAsia"/>
                <w:color w:val="000000"/>
                <w:sz w:val="18"/>
                <w:szCs w:val="18"/>
              </w:rPr>
              <w:t>公里、距北京火车南站约</w:t>
            </w:r>
            <w:r w:rsidRPr="003E799E">
              <w:rPr>
                <w:rFonts w:ascii="Arial" w:eastAsia="仿宋_GB2312" w:hAnsi="Arial" w:cs="Arial" w:hint="eastAsia"/>
                <w:color w:val="000000"/>
                <w:sz w:val="18"/>
                <w:szCs w:val="18"/>
              </w:rPr>
              <w:t>45</w:t>
            </w:r>
            <w:r w:rsidRPr="003E799E">
              <w:rPr>
                <w:rFonts w:ascii="Arial" w:eastAsia="仿宋_GB2312" w:hAnsi="Arial" w:cs="Arial" w:hint="eastAsia"/>
                <w:color w:val="000000"/>
                <w:sz w:val="18"/>
                <w:szCs w:val="18"/>
              </w:rPr>
              <w:t>公里，周边有</w:t>
            </w:r>
            <w:r w:rsidRPr="003E799E">
              <w:rPr>
                <w:rFonts w:ascii="Arial" w:eastAsia="仿宋_GB2312" w:hAnsi="Arial" w:cs="Arial" w:hint="eastAsia"/>
                <w:color w:val="000000"/>
                <w:sz w:val="18"/>
                <w:szCs w:val="18"/>
              </w:rPr>
              <w:t>544</w:t>
            </w:r>
            <w:r w:rsidRPr="003E799E">
              <w:rPr>
                <w:rFonts w:ascii="Arial" w:eastAsia="仿宋_GB2312" w:hAnsi="Arial" w:cs="Arial" w:hint="eastAsia"/>
                <w:color w:val="000000"/>
                <w:sz w:val="18"/>
                <w:szCs w:val="18"/>
              </w:rPr>
              <w:t>路、专</w:t>
            </w:r>
            <w:r w:rsidRPr="003E799E">
              <w:rPr>
                <w:rFonts w:ascii="Arial" w:eastAsia="仿宋_GB2312" w:hAnsi="Arial" w:cs="Arial" w:hint="eastAsia"/>
                <w:color w:val="000000"/>
                <w:sz w:val="18"/>
                <w:szCs w:val="18"/>
              </w:rPr>
              <w:t>16</w:t>
            </w:r>
            <w:r w:rsidRPr="003E799E">
              <w:rPr>
                <w:rFonts w:ascii="Arial" w:eastAsia="仿宋_GB2312" w:hAnsi="Arial" w:cs="Arial" w:hint="eastAsia"/>
                <w:color w:val="000000"/>
                <w:sz w:val="18"/>
                <w:szCs w:val="18"/>
              </w:rPr>
              <w:t>路、专</w:t>
            </w:r>
            <w:r w:rsidRPr="003E799E">
              <w:rPr>
                <w:rFonts w:ascii="Arial" w:eastAsia="仿宋_GB2312" w:hAnsi="Arial" w:cs="Arial" w:hint="eastAsia"/>
                <w:color w:val="000000"/>
                <w:sz w:val="18"/>
                <w:szCs w:val="18"/>
              </w:rPr>
              <w:t>99</w:t>
            </w:r>
            <w:r w:rsidRPr="003E799E">
              <w:rPr>
                <w:rFonts w:ascii="Arial" w:eastAsia="仿宋_GB2312" w:hAnsi="Arial" w:cs="Arial" w:hint="eastAsia"/>
                <w:color w:val="000000"/>
                <w:sz w:val="18"/>
                <w:szCs w:val="18"/>
              </w:rPr>
              <w:t>路等多条公交线路通过，小区南侧紧邻距地铁</w:t>
            </w:r>
            <w:r w:rsidRPr="003E799E">
              <w:rPr>
                <w:rFonts w:ascii="Arial" w:eastAsia="仿宋_GB2312" w:hAnsi="Arial" w:cs="Arial" w:hint="eastAsia"/>
                <w:color w:val="000000"/>
                <w:sz w:val="18"/>
                <w:szCs w:val="18"/>
              </w:rPr>
              <w:t>16</w:t>
            </w:r>
            <w:r w:rsidRPr="003E799E">
              <w:rPr>
                <w:rFonts w:ascii="Arial" w:eastAsia="仿宋_GB2312" w:hAnsi="Arial" w:cs="Arial" w:hint="eastAsia"/>
                <w:color w:val="000000"/>
                <w:sz w:val="18"/>
                <w:szCs w:val="18"/>
              </w:rPr>
              <w:t>线（北安河站），综合评价交通便捷度较好</w:t>
            </w:r>
            <w:r>
              <w:rPr>
                <w:rFonts w:ascii="Arial" w:eastAsia="仿宋_GB2312" w:hAnsi="Arial" w:cs="Arial" w:hint="eastAsia"/>
                <w:color w:val="000000"/>
                <w:sz w:val="18"/>
                <w:szCs w:val="18"/>
              </w:rPr>
              <w:t>.</w:t>
            </w:r>
          </w:p>
        </w:tc>
        <w:tc>
          <w:tcPr>
            <w:tcW w:w="287"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G</w:t>
            </w:r>
            <w:r w:rsidRPr="00B03F0C">
              <w:rPr>
                <w:rFonts w:ascii="Arial" w:eastAsia="仿宋_GB2312" w:hAnsi="Arial" w:cs="Arial"/>
                <w:color w:val="000000"/>
                <w:sz w:val="18"/>
                <w:szCs w:val="18"/>
              </w:rPr>
              <w:t>紧邻城市主干道</w:t>
            </w:r>
            <w:r w:rsidRPr="00B03F0C">
              <w:rPr>
                <w:rFonts w:ascii="Arial" w:eastAsia="仿宋_GB2312" w:hAnsi="Arial" w:cs="Arial"/>
                <w:color w:val="000000"/>
                <w:sz w:val="18"/>
                <w:szCs w:val="18"/>
              </w:rPr>
              <w:t>—</w:t>
            </w:r>
            <w:r w:rsidRPr="00B03F0C">
              <w:rPr>
                <w:rFonts w:ascii="Arial" w:eastAsia="仿宋_GB2312" w:hAnsi="Arial" w:cs="Arial"/>
                <w:color w:val="000000"/>
                <w:sz w:val="18"/>
                <w:szCs w:val="18"/>
              </w:rPr>
              <w:t>北清路，临近地铁</w:t>
            </w:r>
            <w:r w:rsidRPr="00B03F0C">
              <w:rPr>
                <w:rFonts w:ascii="Arial" w:eastAsia="仿宋_GB2312" w:hAnsi="Arial" w:cs="Arial"/>
                <w:color w:val="000000"/>
                <w:sz w:val="18"/>
                <w:szCs w:val="18"/>
              </w:rPr>
              <w:t>16</w:t>
            </w:r>
            <w:r w:rsidRPr="00B03F0C">
              <w:rPr>
                <w:rFonts w:ascii="Arial" w:eastAsia="仿宋_GB2312" w:hAnsi="Arial" w:cs="Arial"/>
                <w:color w:val="000000"/>
                <w:sz w:val="18"/>
                <w:szCs w:val="18"/>
              </w:rPr>
              <w:t>号线（永丰站）周边有</w:t>
            </w:r>
            <w:r w:rsidRPr="00B03F0C">
              <w:rPr>
                <w:rFonts w:ascii="Arial" w:eastAsia="仿宋_GB2312" w:hAnsi="Arial" w:cs="Arial"/>
                <w:color w:val="000000"/>
                <w:sz w:val="18"/>
                <w:szCs w:val="18"/>
              </w:rPr>
              <w:t>341</w:t>
            </w:r>
            <w:r w:rsidRPr="00B03F0C">
              <w:rPr>
                <w:rFonts w:ascii="Arial" w:eastAsia="仿宋_GB2312" w:hAnsi="Arial" w:cs="Arial"/>
                <w:color w:val="000000"/>
                <w:sz w:val="18"/>
                <w:szCs w:val="18"/>
              </w:rPr>
              <w:t>路、</w:t>
            </w:r>
            <w:r w:rsidRPr="00B03F0C">
              <w:rPr>
                <w:rFonts w:ascii="Arial" w:eastAsia="仿宋_GB2312" w:hAnsi="Arial" w:cs="Arial"/>
                <w:color w:val="000000"/>
                <w:sz w:val="18"/>
                <w:szCs w:val="18"/>
              </w:rPr>
              <w:t>544</w:t>
            </w:r>
            <w:r w:rsidRPr="00B03F0C">
              <w:rPr>
                <w:rFonts w:ascii="Arial" w:eastAsia="仿宋_GB2312" w:hAnsi="Arial" w:cs="Arial"/>
                <w:color w:val="000000"/>
                <w:sz w:val="18"/>
                <w:szCs w:val="18"/>
              </w:rPr>
              <w:t>路、专</w:t>
            </w:r>
            <w:r w:rsidRPr="00B03F0C">
              <w:rPr>
                <w:rFonts w:ascii="Arial" w:eastAsia="仿宋_GB2312" w:hAnsi="Arial" w:cs="Arial"/>
                <w:color w:val="000000"/>
                <w:sz w:val="18"/>
                <w:szCs w:val="18"/>
              </w:rPr>
              <w:t>16</w:t>
            </w:r>
            <w:r w:rsidRPr="00B03F0C">
              <w:rPr>
                <w:rFonts w:ascii="Arial" w:eastAsia="仿宋_GB2312" w:hAnsi="Arial" w:cs="Arial"/>
                <w:color w:val="000000"/>
                <w:sz w:val="18"/>
                <w:szCs w:val="18"/>
              </w:rPr>
              <w:t>路、专</w:t>
            </w:r>
            <w:r w:rsidRPr="00B03F0C">
              <w:rPr>
                <w:rFonts w:ascii="Arial" w:eastAsia="仿宋_GB2312" w:hAnsi="Arial" w:cs="Arial"/>
                <w:color w:val="000000"/>
                <w:sz w:val="18"/>
                <w:szCs w:val="18"/>
              </w:rPr>
              <w:t>99</w:t>
            </w:r>
            <w:r w:rsidRPr="00B03F0C">
              <w:rPr>
                <w:rFonts w:ascii="Arial" w:eastAsia="仿宋_GB2312" w:hAnsi="Arial" w:cs="Arial"/>
                <w:color w:val="000000"/>
                <w:sz w:val="18"/>
                <w:szCs w:val="18"/>
              </w:rPr>
              <w:t>路等多条公交线路通过，综合评价交通便捷度较好。</w:t>
            </w:r>
          </w:p>
        </w:tc>
        <w:tc>
          <w:tcPr>
            <w:tcW w:w="279"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H</w:t>
            </w:r>
            <w:r w:rsidRPr="00B03F0C">
              <w:rPr>
                <w:rFonts w:ascii="Arial" w:eastAsia="仿宋_GB2312" w:hAnsi="Arial" w:cs="Arial"/>
                <w:color w:val="000000"/>
                <w:sz w:val="18"/>
                <w:szCs w:val="18"/>
              </w:rPr>
              <w:t>紧邻城市主干道</w:t>
            </w:r>
            <w:r w:rsidRPr="00B03F0C">
              <w:rPr>
                <w:rFonts w:ascii="Arial" w:eastAsia="仿宋_GB2312" w:hAnsi="Arial" w:cs="Arial"/>
                <w:color w:val="000000"/>
                <w:sz w:val="18"/>
                <w:szCs w:val="18"/>
              </w:rPr>
              <w:t>—</w:t>
            </w:r>
            <w:r w:rsidRPr="00B03F0C">
              <w:rPr>
                <w:rFonts w:ascii="Arial" w:eastAsia="仿宋_GB2312" w:hAnsi="Arial" w:cs="Arial"/>
                <w:color w:val="000000"/>
                <w:sz w:val="18"/>
                <w:szCs w:val="18"/>
              </w:rPr>
              <w:t>北清路，临近地铁</w:t>
            </w:r>
            <w:r w:rsidRPr="00B03F0C">
              <w:rPr>
                <w:rFonts w:ascii="Arial" w:eastAsia="仿宋_GB2312" w:hAnsi="Arial" w:cs="Arial"/>
                <w:color w:val="000000"/>
                <w:sz w:val="18"/>
                <w:szCs w:val="18"/>
              </w:rPr>
              <w:t>16</w:t>
            </w:r>
            <w:r w:rsidRPr="00B03F0C">
              <w:rPr>
                <w:rFonts w:ascii="Arial" w:eastAsia="仿宋_GB2312" w:hAnsi="Arial" w:cs="Arial"/>
                <w:color w:val="000000"/>
                <w:sz w:val="18"/>
                <w:szCs w:val="18"/>
              </w:rPr>
              <w:t>号线（</w:t>
            </w:r>
            <w:r>
              <w:rPr>
                <w:rFonts w:ascii="Arial" w:eastAsia="仿宋_GB2312" w:hAnsi="Arial" w:cs="Arial" w:hint="eastAsia"/>
                <w:color w:val="000000"/>
                <w:sz w:val="18"/>
                <w:szCs w:val="18"/>
              </w:rPr>
              <w:t>稻香湖路</w:t>
            </w:r>
            <w:r w:rsidRPr="00B03F0C">
              <w:rPr>
                <w:rFonts w:ascii="Arial" w:eastAsia="仿宋_GB2312" w:hAnsi="Arial" w:cs="Arial"/>
                <w:color w:val="000000"/>
                <w:sz w:val="18"/>
                <w:szCs w:val="18"/>
              </w:rPr>
              <w:t>站）周边有</w:t>
            </w:r>
            <w:r w:rsidRPr="00B03F0C">
              <w:rPr>
                <w:rFonts w:ascii="Arial" w:eastAsia="仿宋_GB2312" w:hAnsi="Arial" w:cs="Arial"/>
                <w:color w:val="000000"/>
                <w:sz w:val="18"/>
                <w:szCs w:val="18"/>
              </w:rPr>
              <w:t>341</w:t>
            </w:r>
            <w:r w:rsidRPr="00B03F0C">
              <w:rPr>
                <w:rFonts w:ascii="Arial" w:eastAsia="仿宋_GB2312" w:hAnsi="Arial" w:cs="Arial"/>
                <w:color w:val="000000"/>
                <w:sz w:val="18"/>
                <w:szCs w:val="18"/>
              </w:rPr>
              <w:t>路、</w:t>
            </w:r>
            <w:r w:rsidRPr="00B03F0C">
              <w:rPr>
                <w:rFonts w:ascii="Arial" w:eastAsia="仿宋_GB2312" w:hAnsi="Arial" w:cs="Arial"/>
                <w:color w:val="000000"/>
                <w:sz w:val="18"/>
                <w:szCs w:val="18"/>
              </w:rPr>
              <w:t>544</w:t>
            </w:r>
            <w:r w:rsidRPr="00B03F0C">
              <w:rPr>
                <w:rFonts w:ascii="Arial" w:eastAsia="仿宋_GB2312" w:hAnsi="Arial" w:cs="Arial"/>
                <w:color w:val="000000"/>
                <w:sz w:val="18"/>
                <w:szCs w:val="18"/>
              </w:rPr>
              <w:t>路、专</w:t>
            </w:r>
            <w:r w:rsidRPr="00B03F0C">
              <w:rPr>
                <w:rFonts w:ascii="Arial" w:eastAsia="仿宋_GB2312" w:hAnsi="Arial" w:cs="Arial"/>
                <w:color w:val="000000"/>
                <w:sz w:val="18"/>
                <w:szCs w:val="18"/>
              </w:rPr>
              <w:t>16</w:t>
            </w:r>
            <w:r w:rsidRPr="00B03F0C">
              <w:rPr>
                <w:rFonts w:ascii="Arial" w:eastAsia="仿宋_GB2312" w:hAnsi="Arial" w:cs="Arial"/>
                <w:color w:val="000000"/>
                <w:sz w:val="18"/>
                <w:szCs w:val="18"/>
              </w:rPr>
              <w:t>路、专</w:t>
            </w:r>
            <w:r w:rsidRPr="00B03F0C">
              <w:rPr>
                <w:rFonts w:ascii="Arial" w:eastAsia="仿宋_GB2312" w:hAnsi="Arial" w:cs="Arial"/>
                <w:color w:val="000000"/>
                <w:sz w:val="18"/>
                <w:szCs w:val="18"/>
              </w:rPr>
              <w:t>99</w:t>
            </w:r>
            <w:r w:rsidRPr="00B03F0C">
              <w:rPr>
                <w:rFonts w:ascii="Arial" w:eastAsia="仿宋_GB2312" w:hAnsi="Arial" w:cs="Arial"/>
                <w:color w:val="000000"/>
                <w:sz w:val="18"/>
                <w:szCs w:val="18"/>
              </w:rPr>
              <w:t>路等多条公交线路通过，综合评价交通便捷度较好</w:t>
            </w:r>
            <w:r w:rsidRPr="00B03F0C">
              <w:rPr>
                <w:rFonts w:ascii="Arial" w:eastAsia="仿宋_GB2312" w:hAnsi="Arial" w:cs="Arial"/>
                <w:sz w:val="18"/>
                <w:szCs w:val="18"/>
              </w:rPr>
              <w:t>。</w:t>
            </w:r>
          </w:p>
        </w:tc>
        <w:tc>
          <w:tcPr>
            <w:tcW w:w="28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I</w:t>
            </w:r>
            <w:r w:rsidRPr="00B03F0C">
              <w:rPr>
                <w:rFonts w:ascii="Arial" w:eastAsia="仿宋_GB2312" w:hAnsi="Arial" w:cs="Arial"/>
                <w:color w:val="000000"/>
                <w:sz w:val="18"/>
                <w:szCs w:val="18"/>
              </w:rPr>
              <w:t>紧邻城市主干道</w:t>
            </w:r>
            <w:r w:rsidRPr="00B03F0C">
              <w:rPr>
                <w:rFonts w:ascii="Arial" w:eastAsia="仿宋_GB2312" w:hAnsi="Arial" w:cs="Arial"/>
                <w:color w:val="000000"/>
                <w:sz w:val="18"/>
                <w:szCs w:val="18"/>
              </w:rPr>
              <w:t>—</w:t>
            </w:r>
            <w:r w:rsidRPr="00B03F0C">
              <w:rPr>
                <w:rFonts w:ascii="Arial" w:eastAsia="仿宋_GB2312" w:hAnsi="Arial" w:cs="Arial"/>
                <w:color w:val="000000"/>
                <w:sz w:val="18"/>
                <w:szCs w:val="18"/>
              </w:rPr>
              <w:t>北清路，临近地铁</w:t>
            </w:r>
            <w:r w:rsidRPr="00B03F0C">
              <w:rPr>
                <w:rFonts w:ascii="Arial" w:eastAsia="仿宋_GB2312" w:hAnsi="Arial" w:cs="Arial"/>
                <w:color w:val="000000"/>
                <w:sz w:val="18"/>
                <w:szCs w:val="18"/>
              </w:rPr>
              <w:t>16</w:t>
            </w:r>
            <w:r w:rsidRPr="00B03F0C">
              <w:rPr>
                <w:rFonts w:ascii="Arial" w:eastAsia="仿宋_GB2312" w:hAnsi="Arial" w:cs="Arial"/>
                <w:color w:val="000000"/>
                <w:sz w:val="18"/>
                <w:szCs w:val="18"/>
              </w:rPr>
              <w:t>号线（永丰站）周边有</w:t>
            </w:r>
            <w:r w:rsidRPr="00B03F0C">
              <w:rPr>
                <w:rFonts w:ascii="Arial" w:eastAsia="仿宋_GB2312" w:hAnsi="Arial" w:cs="Arial"/>
                <w:color w:val="000000"/>
                <w:sz w:val="18"/>
                <w:szCs w:val="18"/>
              </w:rPr>
              <w:t>341</w:t>
            </w:r>
            <w:r w:rsidRPr="00B03F0C">
              <w:rPr>
                <w:rFonts w:ascii="Arial" w:eastAsia="仿宋_GB2312" w:hAnsi="Arial" w:cs="Arial"/>
                <w:color w:val="000000"/>
                <w:sz w:val="18"/>
                <w:szCs w:val="18"/>
              </w:rPr>
              <w:t>路、</w:t>
            </w:r>
            <w:r w:rsidRPr="00B03F0C">
              <w:rPr>
                <w:rFonts w:ascii="Arial" w:eastAsia="仿宋_GB2312" w:hAnsi="Arial" w:cs="Arial"/>
                <w:color w:val="000000"/>
                <w:sz w:val="18"/>
                <w:szCs w:val="18"/>
              </w:rPr>
              <w:t>544</w:t>
            </w:r>
            <w:r w:rsidRPr="00B03F0C">
              <w:rPr>
                <w:rFonts w:ascii="Arial" w:eastAsia="仿宋_GB2312" w:hAnsi="Arial" w:cs="Arial"/>
                <w:color w:val="000000"/>
                <w:sz w:val="18"/>
                <w:szCs w:val="18"/>
              </w:rPr>
              <w:t>路、专</w:t>
            </w:r>
            <w:r w:rsidRPr="00B03F0C">
              <w:rPr>
                <w:rFonts w:ascii="Arial" w:eastAsia="仿宋_GB2312" w:hAnsi="Arial" w:cs="Arial"/>
                <w:color w:val="000000"/>
                <w:sz w:val="18"/>
                <w:szCs w:val="18"/>
              </w:rPr>
              <w:t>16</w:t>
            </w:r>
            <w:r w:rsidRPr="00B03F0C">
              <w:rPr>
                <w:rFonts w:ascii="Arial" w:eastAsia="仿宋_GB2312" w:hAnsi="Arial" w:cs="Arial"/>
                <w:color w:val="000000"/>
                <w:sz w:val="18"/>
                <w:szCs w:val="18"/>
              </w:rPr>
              <w:t>路、专</w:t>
            </w:r>
            <w:r w:rsidRPr="00B03F0C">
              <w:rPr>
                <w:rFonts w:ascii="Arial" w:eastAsia="仿宋_GB2312" w:hAnsi="Arial" w:cs="Arial"/>
                <w:color w:val="000000"/>
                <w:sz w:val="18"/>
                <w:szCs w:val="18"/>
              </w:rPr>
              <w:t>99</w:t>
            </w:r>
            <w:r w:rsidRPr="00B03F0C">
              <w:rPr>
                <w:rFonts w:ascii="Arial" w:eastAsia="仿宋_GB2312" w:hAnsi="Arial" w:cs="Arial"/>
                <w:color w:val="000000"/>
                <w:sz w:val="18"/>
                <w:szCs w:val="18"/>
              </w:rPr>
              <w:t>路等多条公交线路通过，综合评价交通便捷度较好</w:t>
            </w:r>
            <w:r w:rsidRPr="00B03F0C">
              <w:rPr>
                <w:rFonts w:ascii="Arial" w:eastAsia="仿宋_GB2312" w:hAnsi="Arial" w:cs="Arial"/>
                <w:sz w:val="18"/>
                <w:szCs w:val="18"/>
              </w:rPr>
              <w:t>。</w:t>
            </w:r>
          </w:p>
        </w:tc>
        <w:tc>
          <w:tcPr>
            <w:tcW w:w="285" w:type="pct"/>
            <w:tcBorders>
              <w:top w:val="nil"/>
              <w:left w:val="nil"/>
              <w:bottom w:val="single" w:sz="4" w:space="0" w:color="auto"/>
              <w:right w:val="single" w:sz="8"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3E799E" w:rsidRPr="00B03F0C" w:rsidTr="003E799E">
        <w:trPr>
          <w:trHeight w:val="855"/>
        </w:trPr>
        <w:tc>
          <w:tcPr>
            <w:tcW w:w="352" w:type="pct"/>
            <w:vMerge/>
            <w:tcBorders>
              <w:left w:val="single" w:sz="4" w:space="0" w:color="auto"/>
              <w:right w:val="single" w:sz="4" w:space="0" w:color="auto"/>
            </w:tcBorders>
            <w:shd w:val="clear" w:color="auto" w:fill="auto"/>
            <w:vAlign w:val="center"/>
            <w:hideMark/>
          </w:tcPr>
          <w:p w:rsidR="003E799E" w:rsidRPr="00B03F0C" w:rsidRDefault="003E799E" w:rsidP="003E799E">
            <w:pPr>
              <w:rPr>
                <w:rFonts w:ascii="Arial" w:eastAsia="仿宋_GB2312" w:hAnsi="Arial" w:cs="Arial"/>
                <w:b/>
                <w:bCs/>
                <w:sz w:val="18"/>
                <w:szCs w:val="18"/>
              </w:rPr>
            </w:pPr>
          </w:p>
        </w:tc>
        <w:tc>
          <w:tcPr>
            <w:tcW w:w="505"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公共配套设施</w:t>
            </w:r>
          </w:p>
        </w:tc>
        <w:tc>
          <w:tcPr>
            <w:tcW w:w="78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估价对象所在区域公共配套设施齐备情况一般。</w:t>
            </w:r>
          </w:p>
        </w:tc>
        <w:tc>
          <w:tcPr>
            <w:tcW w:w="287"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G</w:t>
            </w:r>
            <w:r w:rsidRPr="00B03F0C">
              <w:rPr>
                <w:rFonts w:ascii="Arial" w:eastAsia="仿宋_GB2312" w:hAnsi="Arial" w:cs="Arial"/>
                <w:sz w:val="18"/>
                <w:szCs w:val="18"/>
              </w:rPr>
              <w:t>所在区域公共配套设施齐备情况一般。</w:t>
            </w:r>
          </w:p>
        </w:tc>
        <w:tc>
          <w:tcPr>
            <w:tcW w:w="279"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H</w:t>
            </w:r>
            <w:r w:rsidRPr="00B03F0C">
              <w:rPr>
                <w:rFonts w:ascii="Arial" w:eastAsia="仿宋_GB2312" w:hAnsi="Arial" w:cs="Arial"/>
                <w:sz w:val="18"/>
                <w:szCs w:val="18"/>
              </w:rPr>
              <w:t>所在区域公共配套设施齐备情况一般。</w:t>
            </w:r>
          </w:p>
        </w:tc>
        <w:tc>
          <w:tcPr>
            <w:tcW w:w="28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I</w:t>
            </w:r>
            <w:r w:rsidRPr="00B03F0C">
              <w:rPr>
                <w:rFonts w:ascii="Arial" w:eastAsia="仿宋_GB2312" w:hAnsi="Arial" w:cs="Arial"/>
                <w:sz w:val="18"/>
                <w:szCs w:val="18"/>
              </w:rPr>
              <w:t>所在区域公共配套设施齐备情况一般。</w:t>
            </w:r>
          </w:p>
        </w:tc>
        <w:tc>
          <w:tcPr>
            <w:tcW w:w="285" w:type="pct"/>
            <w:tcBorders>
              <w:top w:val="nil"/>
              <w:left w:val="nil"/>
              <w:bottom w:val="single" w:sz="4" w:space="0" w:color="auto"/>
              <w:right w:val="single" w:sz="8"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3E799E" w:rsidRPr="00B03F0C" w:rsidTr="0002299A">
        <w:trPr>
          <w:trHeight w:val="825"/>
        </w:trPr>
        <w:tc>
          <w:tcPr>
            <w:tcW w:w="352" w:type="pct"/>
            <w:vMerge/>
            <w:tcBorders>
              <w:left w:val="single" w:sz="4" w:space="0" w:color="auto"/>
              <w:right w:val="single" w:sz="4" w:space="0" w:color="auto"/>
            </w:tcBorders>
            <w:shd w:val="clear" w:color="auto" w:fill="auto"/>
            <w:vAlign w:val="center"/>
            <w:hideMark/>
          </w:tcPr>
          <w:p w:rsidR="003E799E" w:rsidRPr="00B03F0C" w:rsidRDefault="003E799E" w:rsidP="003E799E">
            <w:pPr>
              <w:rPr>
                <w:rFonts w:ascii="Arial" w:eastAsia="仿宋_GB2312" w:hAnsi="Arial" w:cs="Arial"/>
                <w:color w:val="000000"/>
                <w:sz w:val="18"/>
                <w:szCs w:val="18"/>
              </w:rPr>
            </w:pPr>
          </w:p>
        </w:tc>
        <w:tc>
          <w:tcPr>
            <w:tcW w:w="505"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红线外基础设施水平</w:t>
            </w:r>
          </w:p>
        </w:tc>
        <w:tc>
          <w:tcPr>
            <w:tcW w:w="78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color w:val="000000"/>
                <w:sz w:val="18"/>
                <w:szCs w:val="18"/>
              </w:rPr>
              <w:t>估价对象所在区域基础设施水平达到六通。</w:t>
            </w:r>
          </w:p>
        </w:tc>
        <w:tc>
          <w:tcPr>
            <w:tcW w:w="287"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G</w:t>
            </w:r>
            <w:r w:rsidRPr="00B03F0C">
              <w:rPr>
                <w:rFonts w:ascii="Arial" w:eastAsia="仿宋_GB2312" w:hAnsi="Arial" w:cs="Arial"/>
                <w:color w:val="000000"/>
                <w:sz w:val="18"/>
                <w:szCs w:val="18"/>
              </w:rPr>
              <w:t>所在区域基础设施水平达到六通。</w:t>
            </w:r>
          </w:p>
        </w:tc>
        <w:tc>
          <w:tcPr>
            <w:tcW w:w="279"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H</w:t>
            </w:r>
            <w:r w:rsidRPr="00B03F0C">
              <w:rPr>
                <w:rFonts w:ascii="Arial" w:eastAsia="仿宋_GB2312" w:hAnsi="Arial" w:cs="Arial"/>
                <w:color w:val="000000"/>
                <w:sz w:val="18"/>
                <w:szCs w:val="18"/>
              </w:rPr>
              <w:t>所在区域基础设施水平达到六通。</w:t>
            </w:r>
          </w:p>
        </w:tc>
        <w:tc>
          <w:tcPr>
            <w:tcW w:w="28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I</w:t>
            </w:r>
            <w:r w:rsidRPr="00B03F0C">
              <w:rPr>
                <w:rFonts w:ascii="Arial" w:eastAsia="仿宋_GB2312" w:hAnsi="Arial" w:cs="Arial"/>
                <w:color w:val="000000"/>
                <w:sz w:val="18"/>
                <w:szCs w:val="18"/>
              </w:rPr>
              <w:t>所在区域基础设施水平达到六通。</w:t>
            </w:r>
          </w:p>
        </w:tc>
        <w:tc>
          <w:tcPr>
            <w:tcW w:w="285" w:type="pct"/>
            <w:tcBorders>
              <w:top w:val="nil"/>
              <w:left w:val="nil"/>
              <w:bottom w:val="single" w:sz="4" w:space="0" w:color="auto"/>
              <w:right w:val="single" w:sz="8"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3E799E" w:rsidRPr="00B03F0C" w:rsidTr="003E799E">
        <w:trPr>
          <w:trHeight w:val="855"/>
        </w:trPr>
        <w:tc>
          <w:tcPr>
            <w:tcW w:w="352" w:type="pct"/>
            <w:vMerge/>
            <w:tcBorders>
              <w:left w:val="single" w:sz="4" w:space="0" w:color="auto"/>
              <w:right w:val="single" w:sz="4" w:space="0" w:color="auto"/>
            </w:tcBorders>
            <w:shd w:val="clear" w:color="auto" w:fill="auto"/>
            <w:vAlign w:val="center"/>
            <w:hideMark/>
          </w:tcPr>
          <w:p w:rsidR="003E799E" w:rsidRPr="00B03F0C" w:rsidRDefault="003E799E" w:rsidP="003E799E">
            <w:pPr>
              <w:rPr>
                <w:rFonts w:ascii="Arial" w:eastAsia="仿宋_GB2312" w:hAnsi="Arial" w:cs="Arial"/>
                <w:b/>
                <w:bCs/>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自然及人文环境</w:t>
            </w:r>
          </w:p>
        </w:tc>
        <w:tc>
          <w:tcPr>
            <w:tcW w:w="78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highlight w:val="yellow"/>
              </w:rPr>
            </w:pPr>
            <w:r w:rsidRPr="003E799E">
              <w:rPr>
                <w:rFonts w:ascii="Arial" w:eastAsia="仿宋_GB2312" w:hAnsi="Arial" w:cs="Arial" w:hint="eastAsia"/>
                <w:color w:val="000000"/>
                <w:sz w:val="18"/>
                <w:szCs w:val="18"/>
              </w:rPr>
              <w:t>估价对象所在苏家坨镇周边绿化条件较好，周边</w:t>
            </w:r>
            <w:r w:rsidRPr="003E799E">
              <w:rPr>
                <w:rFonts w:ascii="Arial" w:eastAsia="仿宋_GB2312" w:hAnsi="Arial" w:cs="Arial" w:hint="eastAsia"/>
                <w:color w:val="000000"/>
                <w:sz w:val="18"/>
                <w:szCs w:val="18"/>
              </w:rPr>
              <w:t>2</w:t>
            </w:r>
            <w:r w:rsidRPr="003E799E">
              <w:rPr>
                <w:rFonts w:ascii="Arial" w:eastAsia="仿宋_GB2312" w:hAnsi="Arial" w:cs="Arial" w:hint="eastAsia"/>
                <w:color w:val="000000"/>
                <w:sz w:val="18"/>
                <w:szCs w:val="18"/>
              </w:rPr>
              <w:t>公里内有京密引水渠绿化带、鹫峰国家森林公园等；较少博物馆、美术馆、高等院</w:t>
            </w:r>
            <w:r w:rsidRPr="003E799E">
              <w:rPr>
                <w:rFonts w:ascii="Arial" w:eastAsia="仿宋_GB2312" w:hAnsi="Arial" w:cs="Arial" w:hint="eastAsia"/>
                <w:color w:val="000000"/>
                <w:sz w:val="18"/>
                <w:szCs w:val="18"/>
              </w:rPr>
              <w:lastRenderedPageBreak/>
              <w:t>校等人文设施，综合考虑自然环境与人文环境较好</w:t>
            </w:r>
            <w:r w:rsidRPr="003E799E">
              <w:rPr>
                <w:rFonts w:ascii="Arial" w:eastAsia="仿宋_GB2312" w:hAnsi="Arial" w:cs="Arial"/>
                <w:color w:val="000000"/>
                <w:sz w:val="18"/>
                <w:szCs w:val="18"/>
              </w:rPr>
              <w:t>。</w:t>
            </w:r>
          </w:p>
        </w:tc>
        <w:tc>
          <w:tcPr>
            <w:tcW w:w="287"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lastRenderedPageBreak/>
              <w:t>100</w:t>
            </w:r>
          </w:p>
        </w:tc>
        <w:tc>
          <w:tcPr>
            <w:tcW w:w="75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color w:val="000000"/>
                <w:sz w:val="18"/>
                <w:szCs w:val="18"/>
              </w:rPr>
              <w:t>周边</w:t>
            </w:r>
            <w:r w:rsidRPr="00B03F0C">
              <w:rPr>
                <w:rFonts w:ascii="Arial" w:eastAsia="仿宋_GB2312" w:hAnsi="Arial" w:cs="Arial"/>
                <w:color w:val="000000"/>
                <w:sz w:val="18"/>
                <w:szCs w:val="18"/>
              </w:rPr>
              <w:t>2</w:t>
            </w:r>
            <w:r w:rsidRPr="00B03F0C">
              <w:rPr>
                <w:rFonts w:ascii="Arial" w:eastAsia="仿宋_GB2312" w:hAnsi="Arial" w:cs="Arial"/>
                <w:color w:val="000000"/>
                <w:sz w:val="18"/>
                <w:szCs w:val="18"/>
              </w:rPr>
              <w:t>公里内自然及人文环境人文环境较少；综合评价环境状况</w:t>
            </w:r>
            <w:r w:rsidRPr="00B03F0C">
              <w:rPr>
                <w:rFonts w:ascii="Arial" w:eastAsia="仿宋_GB2312" w:hAnsi="Arial" w:cs="Arial"/>
                <w:sz w:val="18"/>
                <w:szCs w:val="18"/>
              </w:rPr>
              <w:t>一般。</w:t>
            </w:r>
          </w:p>
        </w:tc>
        <w:tc>
          <w:tcPr>
            <w:tcW w:w="279"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99</w:t>
            </w:r>
          </w:p>
        </w:tc>
        <w:tc>
          <w:tcPr>
            <w:tcW w:w="751"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color w:val="000000"/>
                <w:sz w:val="18"/>
                <w:szCs w:val="18"/>
              </w:rPr>
              <w:t>周边</w:t>
            </w:r>
            <w:r w:rsidRPr="00B03F0C">
              <w:rPr>
                <w:rFonts w:ascii="Arial" w:eastAsia="仿宋_GB2312" w:hAnsi="Arial" w:cs="Arial"/>
                <w:color w:val="000000"/>
                <w:sz w:val="18"/>
                <w:szCs w:val="18"/>
              </w:rPr>
              <w:t>2</w:t>
            </w:r>
            <w:r w:rsidRPr="00B03F0C">
              <w:rPr>
                <w:rFonts w:ascii="Arial" w:eastAsia="仿宋_GB2312" w:hAnsi="Arial" w:cs="Arial"/>
                <w:color w:val="000000"/>
                <w:sz w:val="18"/>
                <w:szCs w:val="18"/>
              </w:rPr>
              <w:t>公里内自然及人文环境人文环境较少；综合评价环境状况</w:t>
            </w:r>
            <w:r w:rsidRPr="00B03F0C">
              <w:rPr>
                <w:rFonts w:ascii="Arial" w:eastAsia="仿宋_GB2312" w:hAnsi="Arial" w:cs="Arial"/>
                <w:sz w:val="18"/>
                <w:szCs w:val="18"/>
              </w:rPr>
              <w:t>一般。</w:t>
            </w:r>
          </w:p>
        </w:tc>
        <w:tc>
          <w:tcPr>
            <w:tcW w:w="28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99</w:t>
            </w:r>
          </w:p>
        </w:tc>
        <w:tc>
          <w:tcPr>
            <w:tcW w:w="71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color w:val="000000"/>
                <w:sz w:val="18"/>
                <w:szCs w:val="18"/>
              </w:rPr>
              <w:t>周边</w:t>
            </w:r>
            <w:r w:rsidRPr="00B03F0C">
              <w:rPr>
                <w:rFonts w:ascii="Arial" w:eastAsia="仿宋_GB2312" w:hAnsi="Arial" w:cs="Arial"/>
                <w:color w:val="000000"/>
                <w:sz w:val="18"/>
                <w:szCs w:val="18"/>
              </w:rPr>
              <w:t>2</w:t>
            </w:r>
            <w:r w:rsidRPr="00B03F0C">
              <w:rPr>
                <w:rFonts w:ascii="Arial" w:eastAsia="仿宋_GB2312" w:hAnsi="Arial" w:cs="Arial"/>
                <w:color w:val="000000"/>
                <w:sz w:val="18"/>
                <w:szCs w:val="18"/>
              </w:rPr>
              <w:t>公里内自然及人文环境人文环境较少；综合评价环境状况</w:t>
            </w:r>
            <w:r w:rsidRPr="00B03F0C">
              <w:rPr>
                <w:rFonts w:ascii="Arial" w:eastAsia="仿宋_GB2312" w:hAnsi="Arial" w:cs="Arial"/>
                <w:sz w:val="18"/>
                <w:szCs w:val="18"/>
              </w:rPr>
              <w:t>一般。</w:t>
            </w:r>
          </w:p>
        </w:tc>
        <w:tc>
          <w:tcPr>
            <w:tcW w:w="285" w:type="pct"/>
            <w:tcBorders>
              <w:top w:val="nil"/>
              <w:left w:val="nil"/>
              <w:bottom w:val="single" w:sz="4" w:space="0" w:color="auto"/>
              <w:right w:val="single" w:sz="8"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99</w:t>
            </w:r>
          </w:p>
        </w:tc>
      </w:tr>
      <w:tr w:rsidR="003E799E" w:rsidRPr="00B03F0C" w:rsidTr="003E799E">
        <w:trPr>
          <w:trHeight w:val="540"/>
        </w:trPr>
        <w:tc>
          <w:tcPr>
            <w:tcW w:w="352" w:type="pct"/>
            <w:vMerge/>
            <w:tcBorders>
              <w:left w:val="single" w:sz="4" w:space="0" w:color="auto"/>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b/>
                <w:bCs/>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临路状况</w:t>
            </w:r>
          </w:p>
        </w:tc>
        <w:tc>
          <w:tcPr>
            <w:tcW w:w="78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城市主干道</w:t>
            </w:r>
            <w:r w:rsidRPr="00B03F0C">
              <w:rPr>
                <w:rFonts w:ascii="Arial" w:eastAsia="仿宋_GB2312" w:hAnsi="Arial" w:cs="Arial"/>
                <w:sz w:val="18"/>
                <w:szCs w:val="18"/>
              </w:rPr>
              <w:t>—</w:t>
            </w:r>
            <w:r w:rsidRPr="00B03F0C">
              <w:rPr>
                <w:rFonts w:ascii="Arial" w:eastAsia="仿宋_GB2312" w:hAnsi="Arial" w:cs="Arial"/>
                <w:sz w:val="18"/>
                <w:szCs w:val="18"/>
              </w:rPr>
              <w:t>北清路</w:t>
            </w:r>
          </w:p>
        </w:tc>
        <w:tc>
          <w:tcPr>
            <w:tcW w:w="287"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城市主干道</w:t>
            </w:r>
            <w:r w:rsidRPr="00B03F0C">
              <w:rPr>
                <w:rFonts w:ascii="Arial" w:eastAsia="仿宋_GB2312" w:hAnsi="Arial" w:cs="Arial"/>
                <w:sz w:val="18"/>
                <w:szCs w:val="18"/>
              </w:rPr>
              <w:t>—</w:t>
            </w:r>
            <w:r w:rsidRPr="00B03F0C">
              <w:rPr>
                <w:rFonts w:ascii="Arial" w:eastAsia="仿宋_GB2312" w:hAnsi="Arial" w:cs="Arial"/>
                <w:sz w:val="18"/>
                <w:szCs w:val="18"/>
              </w:rPr>
              <w:t>北清路</w:t>
            </w:r>
          </w:p>
        </w:tc>
        <w:tc>
          <w:tcPr>
            <w:tcW w:w="279"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城市主干道</w:t>
            </w:r>
            <w:r w:rsidRPr="00B03F0C">
              <w:rPr>
                <w:rFonts w:ascii="Arial" w:eastAsia="仿宋_GB2312" w:hAnsi="Arial" w:cs="Arial"/>
                <w:sz w:val="18"/>
                <w:szCs w:val="18"/>
              </w:rPr>
              <w:t>—</w:t>
            </w:r>
            <w:r w:rsidRPr="00B03F0C">
              <w:rPr>
                <w:rFonts w:ascii="Arial" w:eastAsia="仿宋_GB2312" w:hAnsi="Arial" w:cs="Arial"/>
                <w:sz w:val="18"/>
                <w:szCs w:val="18"/>
              </w:rPr>
              <w:t>北清路</w:t>
            </w:r>
          </w:p>
        </w:tc>
        <w:tc>
          <w:tcPr>
            <w:tcW w:w="28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城市主干道</w:t>
            </w:r>
            <w:r w:rsidRPr="00B03F0C">
              <w:rPr>
                <w:rFonts w:ascii="Arial" w:eastAsia="仿宋_GB2312" w:hAnsi="Arial" w:cs="Arial"/>
                <w:sz w:val="18"/>
                <w:szCs w:val="18"/>
              </w:rPr>
              <w:t>—</w:t>
            </w:r>
            <w:r w:rsidRPr="00B03F0C">
              <w:rPr>
                <w:rFonts w:ascii="Arial" w:eastAsia="仿宋_GB2312" w:hAnsi="Arial" w:cs="Arial"/>
                <w:sz w:val="18"/>
                <w:szCs w:val="18"/>
              </w:rPr>
              <w:t>北清路</w:t>
            </w:r>
          </w:p>
        </w:tc>
        <w:tc>
          <w:tcPr>
            <w:tcW w:w="285" w:type="pct"/>
            <w:tcBorders>
              <w:top w:val="nil"/>
              <w:left w:val="nil"/>
              <w:bottom w:val="single" w:sz="4" w:space="0" w:color="auto"/>
              <w:right w:val="single" w:sz="8"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F272F3" w:rsidRPr="00B03F0C" w:rsidTr="0002299A">
        <w:trPr>
          <w:trHeight w:val="746"/>
        </w:trPr>
        <w:tc>
          <w:tcPr>
            <w:tcW w:w="352" w:type="pct"/>
            <w:vMerge w:val="restart"/>
            <w:tcBorders>
              <w:top w:val="nil"/>
              <w:left w:val="single" w:sz="8"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textAlignment w:val="auto"/>
              <w:rPr>
                <w:rFonts w:ascii="Arial" w:eastAsia="仿宋_GB2312" w:hAnsi="Arial" w:cs="Arial"/>
                <w:b/>
                <w:bCs/>
                <w:sz w:val="18"/>
                <w:szCs w:val="18"/>
              </w:rPr>
            </w:pPr>
            <w:r w:rsidRPr="00B03F0C">
              <w:rPr>
                <w:rFonts w:ascii="Arial" w:eastAsia="仿宋_GB2312" w:hAnsi="Arial" w:cs="Arial"/>
                <w:b/>
                <w:bCs/>
                <w:sz w:val="18"/>
                <w:szCs w:val="18"/>
              </w:rPr>
              <w:t>个别因素</w:t>
            </w:r>
          </w:p>
        </w:tc>
        <w:tc>
          <w:tcPr>
            <w:tcW w:w="505"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F57338">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建筑结构</w:t>
            </w:r>
          </w:p>
        </w:tc>
        <w:tc>
          <w:tcPr>
            <w:tcW w:w="785"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F57338">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钢混</w:t>
            </w:r>
          </w:p>
        </w:tc>
        <w:tc>
          <w:tcPr>
            <w:tcW w:w="287"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F57338">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F57338">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钢混</w:t>
            </w:r>
          </w:p>
        </w:tc>
        <w:tc>
          <w:tcPr>
            <w:tcW w:w="279"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F57338">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F57338">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钢混</w:t>
            </w:r>
          </w:p>
        </w:tc>
        <w:tc>
          <w:tcPr>
            <w:tcW w:w="286"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F57338">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F57338">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钢混</w:t>
            </w:r>
          </w:p>
        </w:tc>
        <w:tc>
          <w:tcPr>
            <w:tcW w:w="285" w:type="pct"/>
            <w:tcBorders>
              <w:top w:val="nil"/>
              <w:left w:val="nil"/>
              <w:bottom w:val="single" w:sz="4" w:space="0" w:color="auto"/>
              <w:right w:val="single" w:sz="8" w:space="0" w:color="auto"/>
            </w:tcBorders>
            <w:shd w:val="clear" w:color="auto" w:fill="auto"/>
            <w:vAlign w:val="center"/>
            <w:hideMark/>
          </w:tcPr>
          <w:p w:rsidR="00F272F3" w:rsidRPr="00B03F0C" w:rsidRDefault="00F272F3" w:rsidP="00F57338">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F272F3" w:rsidRPr="00B03F0C" w:rsidTr="0002299A">
        <w:trPr>
          <w:trHeight w:val="300"/>
        </w:trPr>
        <w:tc>
          <w:tcPr>
            <w:tcW w:w="352" w:type="pct"/>
            <w:vMerge/>
            <w:tcBorders>
              <w:left w:val="single" w:sz="8" w:space="0" w:color="auto"/>
              <w:right w:val="single" w:sz="4" w:space="0" w:color="auto"/>
            </w:tcBorders>
            <w:shd w:val="clear" w:color="auto" w:fill="auto"/>
            <w:textDirection w:val="tbRlV"/>
            <w:vAlign w:val="center"/>
            <w:hideMark/>
          </w:tcPr>
          <w:p w:rsidR="00F272F3" w:rsidRPr="00B03F0C" w:rsidRDefault="00F272F3" w:rsidP="003E799E">
            <w:pPr>
              <w:rPr>
                <w:rFonts w:ascii="Arial" w:eastAsia="仿宋_GB2312" w:hAnsi="Arial" w:cs="Arial"/>
                <w:b/>
                <w:bCs/>
                <w:sz w:val="18"/>
                <w:szCs w:val="18"/>
              </w:rPr>
            </w:pP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公共部分装修</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87" w:type="pct"/>
            <w:tcBorders>
              <w:top w:val="nil"/>
              <w:left w:val="single" w:sz="4" w:space="0" w:color="auto"/>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79"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86"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85" w:type="pct"/>
            <w:tcBorders>
              <w:top w:val="nil"/>
              <w:left w:val="nil"/>
              <w:bottom w:val="single" w:sz="4" w:space="0" w:color="auto"/>
              <w:right w:val="single" w:sz="8"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F272F3" w:rsidRPr="00B03F0C" w:rsidTr="0002299A">
        <w:trPr>
          <w:trHeight w:val="300"/>
        </w:trPr>
        <w:tc>
          <w:tcPr>
            <w:tcW w:w="352" w:type="pct"/>
            <w:vMerge/>
            <w:tcBorders>
              <w:left w:val="single" w:sz="8" w:space="0" w:color="auto"/>
              <w:right w:val="single" w:sz="4" w:space="0" w:color="auto"/>
            </w:tcBorders>
            <w:shd w:val="clear" w:color="auto" w:fill="auto"/>
            <w:textDirection w:val="tbRlV"/>
            <w:vAlign w:val="center"/>
            <w:hideMark/>
          </w:tcPr>
          <w:p w:rsidR="00F272F3" w:rsidRPr="00B03F0C" w:rsidRDefault="00F272F3" w:rsidP="003E799E">
            <w:pPr>
              <w:rPr>
                <w:rFonts w:ascii="Arial" w:eastAsia="仿宋_GB2312" w:hAnsi="Arial" w:cs="Arial"/>
                <w:b/>
                <w:bCs/>
                <w:sz w:val="18"/>
                <w:szCs w:val="18"/>
              </w:rPr>
            </w:pP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内部装修</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87" w:type="pct"/>
            <w:tcBorders>
              <w:top w:val="nil"/>
              <w:left w:val="single" w:sz="4" w:space="0" w:color="auto"/>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79"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86"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85" w:type="pct"/>
            <w:tcBorders>
              <w:top w:val="nil"/>
              <w:left w:val="nil"/>
              <w:bottom w:val="single" w:sz="4" w:space="0" w:color="auto"/>
              <w:right w:val="single" w:sz="8"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F272F3" w:rsidRPr="00B03F0C" w:rsidTr="0002299A">
        <w:trPr>
          <w:trHeight w:val="300"/>
        </w:trPr>
        <w:tc>
          <w:tcPr>
            <w:tcW w:w="352" w:type="pct"/>
            <w:vMerge/>
            <w:tcBorders>
              <w:left w:val="single" w:sz="8" w:space="0" w:color="auto"/>
              <w:right w:val="single" w:sz="4" w:space="0" w:color="auto"/>
            </w:tcBorders>
            <w:shd w:val="clear" w:color="auto" w:fill="auto"/>
            <w:textDirection w:val="tbRlV"/>
            <w:vAlign w:val="center"/>
          </w:tcPr>
          <w:p w:rsidR="00F272F3" w:rsidRPr="00B03F0C" w:rsidRDefault="00F272F3" w:rsidP="003E799E">
            <w:pPr>
              <w:rPr>
                <w:rFonts w:ascii="Arial" w:eastAsia="仿宋_GB2312" w:hAnsi="Arial" w:cs="Arial"/>
                <w:b/>
                <w:bCs/>
                <w:sz w:val="18"/>
                <w:szCs w:val="18"/>
              </w:rPr>
            </w:pP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rsidR="00F272F3" w:rsidRPr="00B03F0C" w:rsidRDefault="00F272F3"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层高</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标准层高</w:t>
            </w:r>
          </w:p>
        </w:tc>
        <w:tc>
          <w:tcPr>
            <w:tcW w:w="287" w:type="pct"/>
            <w:tcBorders>
              <w:top w:val="nil"/>
              <w:left w:val="single" w:sz="4" w:space="0" w:color="auto"/>
              <w:bottom w:val="single" w:sz="4" w:space="0" w:color="auto"/>
              <w:right w:val="single" w:sz="4" w:space="0" w:color="auto"/>
            </w:tcBorders>
            <w:shd w:val="clear" w:color="auto" w:fill="auto"/>
            <w:vAlign w:val="center"/>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标准层高</w:t>
            </w:r>
          </w:p>
        </w:tc>
        <w:tc>
          <w:tcPr>
            <w:tcW w:w="279" w:type="pct"/>
            <w:tcBorders>
              <w:top w:val="nil"/>
              <w:left w:val="nil"/>
              <w:bottom w:val="single" w:sz="4" w:space="0" w:color="auto"/>
              <w:right w:val="single" w:sz="4" w:space="0" w:color="auto"/>
            </w:tcBorders>
            <w:shd w:val="clear" w:color="auto" w:fill="auto"/>
            <w:vAlign w:val="center"/>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标准层高</w:t>
            </w:r>
          </w:p>
        </w:tc>
        <w:tc>
          <w:tcPr>
            <w:tcW w:w="286" w:type="pct"/>
            <w:tcBorders>
              <w:top w:val="nil"/>
              <w:left w:val="nil"/>
              <w:bottom w:val="single" w:sz="4" w:space="0" w:color="auto"/>
              <w:right w:val="single" w:sz="4" w:space="0" w:color="auto"/>
            </w:tcBorders>
            <w:shd w:val="clear" w:color="auto" w:fill="auto"/>
            <w:vAlign w:val="center"/>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标准层高</w:t>
            </w:r>
          </w:p>
        </w:tc>
        <w:tc>
          <w:tcPr>
            <w:tcW w:w="285" w:type="pct"/>
            <w:tcBorders>
              <w:top w:val="nil"/>
              <w:left w:val="nil"/>
              <w:bottom w:val="single" w:sz="4" w:space="0" w:color="auto"/>
              <w:right w:val="single" w:sz="8" w:space="0" w:color="auto"/>
            </w:tcBorders>
            <w:shd w:val="clear" w:color="auto" w:fill="auto"/>
            <w:vAlign w:val="center"/>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F272F3" w:rsidRPr="00B03F0C" w:rsidTr="0002299A">
        <w:trPr>
          <w:trHeight w:val="315"/>
        </w:trPr>
        <w:tc>
          <w:tcPr>
            <w:tcW w:w="352" w:type="pct"/>
            <w:vMerge/>
            <w:tcBorders>
              <w:left w:val="single" w:sz="8" w:space="0" w:color="auto"/>
              <w:bottom w:val="single" w:sz="8" w:space="0" w:color="auto"/>
              <w:right w:val="single" w:sz="4" w:space="0" w:color="auto"/>
            </w:tcBorders>
            <w:shd w:val="clear" w:color="auto" w:fill="auto"/>
            <w:textDirection w:val="tbRlV"/>
            <w:vAlign w:val="center"/>
            <w:hideMark/>
          </w:tcPr>
          <w:p w:rsidR="00F272F3" w:rsidRPr="00B03F0C" w:rsidRDefault="00F272F3" w:rsidP="003E799E">
            <w:pPr>
              <w:widowControl/>
              <w:adjustRightInd/>
              <w:spacing w:line="240" w:lineRule="auto"/>
              <w:textAlignment w:val="auto"/>
              <w:rPr>
                <w:rFonts w:ascii="Arial" w:eastAsia="仿宋_GB2312" w:hAnsi="Arial" w:cs="Arial"/>
                <w:b/>
                <w:bCs/>
                <w:sz w:val="18"/>
                <w:szCs w:val="18"/>
              </w:rPr>
            </w:pPr>
          </w:p>
        </w:tc>
        <w:tc>
          <w:tcPr>
            <w:tcW w:w="505" w:type="pct"/>
            <w:tcBorders>
              <w:top w:val="single" w:sz="4" w:space="0" w:color="auto"/>
              <w:left w:val="nil"/>
              <w:bottom w:val="single" w:sz="8"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建筑面积</w:t>
            </w:r>
          </w:p>
        </w:tc>
        <w:tc>
          <w:tcPr>
            <w:tcW w:w="785" w:type="pct"/>
            <w:tcBorders>
              <w:top w:val="single" w:sz="4" w:space="0" w:color="auto"/>
              <w:left w:val="nil"/>
              <w:bottom w:val="single" w:sz="8"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13877</w:t>
            </w:r>
          </w:p>
        </w:tc>
        <w:tc>
          <w:tcPr>
            <w:tcW w:w="287" w:type="pct"/>
            <w:tcBorders>
              <w:top w:val="nil"/>
              <w:left w:val="nil"/>
              <w:bottom w:val="single" w:sz="8"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8"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300</w:t>
            </w:r>
          </w:p>
        </w:tc>
        <w:tc>
          <w:tcPr>
            <w:tcW w:w="279" w:type="pct"/>
            <w:tcBorders>
              <w:top w:val="nil"/>
              <w:left w:val="nil"/>
              <w:bottom w:val="single" w:sz="8"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104</w:t>
            </w:r>
          </w:p>
        </w:tc>
        <w:tc>
          <w:tcPr>
            <w:tcW w:w="751" w:type="pct"/>
            <w:tcBorders>
              <w:top w:val="nil"/>
              <w:left w:val="nil"/>
              <w:bottom w:val="single" w:sz="8"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116</w:t>
            </w:r>
          </w:p>
        </w:tc>
        <w:tc>
          <w:tcPr>
            <w:tcW w:w="286" w:type="pct"/>
            <w:tcBorders>
              <w:top w:val="nil"/>
              <w:left w:val="nil"/>
              <w:bottom w:val="single" w:sz="8"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104</w:t>
            </w:r>
          </w:p>
        </w:tc>
        <w:tc>
          <w:tcPr>
            <w:tcW w:w="713" w:type="pct"/>
            <w:tcBorders>
              <w:top w:val="nil"/>
              <w:left w:val="nil"/>
              <w:bottom w:val="single" w:sz="8"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3000</w:t>
            </w:r>
          </w:p>
        </w:tc>
        <w:tc>
          <w:tcPr>
            <w:tcW w:w="285" w:type="pct"/>
            <w:tcBorders>
              <w:top w:val="nil"/>
              <w:left w:val="nil"/>
              <w:bottom w:val="single" w:sz="8" w:space="0" w:color="auto"/>
              <w:right w:val="single" w:sz="8"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102</w:t>
            </w:r>
          </w:p>
        </w:tc>
      </w:tr>
    </w:tbl>
    <w:p w:rsidR="0002299A" w:rsidRDefault="0002299A" w:rsidP="003E799E">
      <w:pPr>
        <w:spacing w:line="360" w:lineRule="auto"/>
        <w:ind w:rightChars="13" w:right="31" w:firstLineChars="100" w:firstLine="280"/>
        <w:jc w:val="center"/>
        <w:rPr>
          <w:rFonts w:ascii="Arial" w:eastAsia="仿宋_GB2312" w:hAnsi="Arial" w:cs="Arial"/>
          <w:color w:val="000000"/>
          <w:sz w:val="28"/>
          <w:szCs w:val="28"/>
        </w:rPr>
      </w:pPr>
    </w:p>
    <w:p w:rsidR="003E799E" w:rsidRPr="00B03F0C" w:rsidRDefault="003E799E" w:rsidP="003E799E">
      <w:pPr>
        <w:spacing w:line="360" w:lineRule="auto"/>
        <w:ind w:rightChars="13" w:right="31" w:firstLineChars="100" w:firstLine="280"/>
        <w:jc w:val="center"/>
        <w:rPr>
          <w:rFonts w:ascii="Arial" w:eastAsia="仿宋_GB2312" w:hAnsi="Arial" w:cs="Arial"/>
          <w:color w:val="000000"/>
          <w:sz w:val="28"/>
          <w:szCs w:val="28"/>
        </w:rPr>
      </w:pPr>
      <w:r w:rsidRPr="00B03F0C">
        <w:rPr>
          <w:rFonts w:ascii="Arial" w:eastAsia="仿宋_GB2312" w:hAnsi="Arial" w:cs="Arial"/>
          <w:color w:val="000000"/>
          <w:sz w:val="28"/>
          <w:szCs w:val="28"/>
        </w:rPr>
        <w:t>估价对象及案例位置示意图：</w:t>
      </w:r>
    </w:p>
    <w:tbl>
      <w:tblPr>
        <w:tblW w:w="8932"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932"/>
      </w:tblGrid>
      <w:tr w:rsidR="003E799E" w:rsidRPr="00B03F0C" w:rsidTr="003E799E">
        <w:trPr>
          <w:cantSplit/>
          <w:trHeight w:val="282"/>
          <w:jc w:val="center"/>
        </w:trPr>
        <w:tc>
          <w:tcPr>
            <w:tcW w:w="8932" w:type="dxa"/>
          </w:tcPr>
          <w:p w:rsidR="003E799E" w:rsidRPr="00B03F0C" w:rsidRDefault="003E799E" w:rsidP="003E799E">
            <w:pPr>
              <w:jc w:val="center"/>
              <w:rPr>
                <w:rFonts w:ascii="Arial" w:eastAsia="华文细黑" w:hAnsi="Arial" w:cs="Arial"/>
                <w:color w:val="000000"/>
                <w:sz w:val="22"/>
              </w:rPr>
            </w:pPr>
            <w:r w:rsidRPr="00B03F0C">
              <w:rPr>
                <w:rFonts w:ascii="Arial" w:eastAsia="华文细黑" w:hAnsi="Arial" w:cs="Arial"/>
                <w:color w:val="000000"/>
                <w:sz w:val="22"/>
              </w:rPr>
              <w:t>案例位置</w:t>
            </w:r>
          </w:p>
        </w:tc>
      </w:tr>
      <w:tr w:rsidR="003E799E" w:rsidRPr="00B03F0C" w:rsidTr="003E799E">
        <w:trPr>
          <w:cantSplit/>
          <w:trHeight w:hRule="exact" w:val="5053"/>
          <w:jc w:val="center"/>
        </w:trPr>
        <w:tc>
          <w:tcPr>
            <w:tcW w:w="8932" w:type="dxa"/>
          </w:tcPr>
          <w:p w:rsidR="003E799E" w:rsidRPr="00B03F0C" w:rsidRDefault="003E799E" w:rsidP="003E799E">
            <w:pPr>
              <w:jc w:val="center"/>
              <w:rPr>
                <w:rFonts w:ascii="Arial" w:hAnsi="Arial" w:cs="Arial"/>
                <w:color w:val="000000"/>
                <w:sz w:val="22"/>
              </w:rPr>
            </w:pPr>
            <w:r w:rsidRPr="00B03F0C">
              <w:rPr>
                <w:rFonts w:ascii="Arial" w:hAnsi="Arial" w:cs="Arial"/>
                <w:noProof/>
                <w:color w:val="000000"/>
                <w:sz w:val="22"/>
              </w:rPr>
              <w:drawing>
                <wp:anchor distT="0" distB="0" distL="114300" distR="114300" simplePos="0" relativeHeight="251671552" behindDoc="0" locked="0" layoutInCell="1" allowOverlap="1" wp14:anchorId="02FD6D77" wp14:editId="4F5D3184">
                  <wp:simplePos x="0" y="0"/>
                  <wp:positionH relativeFrom="column">
                    <wp:posOffset>283845</wp:posOffset>
                  </wp:positionH>
                  <wp:positionV relativeFrom="paragraph">
                    <wp:posOffset>1167142</wp:posOffset>
                  </wp:positionV>
                  <wp:extent cx="975745" cy="552091"/>
                  <wp:effectExtent l="0" t="0" r="0" b="635"/>
                  <wp:wrapNone/>
                  <wp:docPr id="31" name="图片 30" descr="估价对象t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估价对象tag-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75745" cy="5520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3F0C">
              <w:rPr>
                <w:rFonts w:ascii="Arial" w:hAnsi="Arial" w:cs="Arial"/>
                <w:noProof/>
              </w:rPr>
              <w:t xml:space="preserve"> </w:t>
            </w:r>
            <w:r>
              <w:rPr>
                <w:noProof/>
              </w:rPr>
              <w:drawing>
                <wp:inline distT="0" distB="0" distL="0" distR="0" wp14:anchorId="45417324" wp14:editId="7AEB02EB">
                  <wp:extent cx="5486400" cy="2952115"/>
                  <wp:effectExtent l="0" t="0" r="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486400" cy="2952115"/>
                          </a:xfrm>
                          <a:prstGeom prst="rect">
                            <a:avLst/>
                          </a:prstGeom>
                        </pic:spPr>
                      </pic:pic>
                    </a:graphicData>
                  </a:graphic>
                </wp:inline>
              </w:drawing>
            </w:r>
          </w:p>
        </w:tc>
      </w:tr>
    </w:tbl>
    <w:p w:rsidR="003E799E" w:rsidRPr="00B03F0C" w:rsidRDefault="003E799E" w:rsidP="003E799E">
      <w:pPr>
        <w:spacing w:line="440" w:lineRule="exact"/>
        <w:ind w:firstLine="570"/>
        <w:rPr>
          <w:rFonts w:ascii="Arial" w:eastAsia="仿宋_GB2312" w:hAnsi="Arial" w:cs="Arial"/>
          <w:bCs/>
          <w:color w:val="000000"/>
          <w:sz w:val="28"/>
        </w:rPr>
      </w:pPr>
      <w:r w:rsidRPr="00B03F0C">
        <w:rPr>
          <w:rFonts w:ascii="Arial" w:eastAsia="仿宋_GB2312" w:hAnsi="Arial" w:cs="Arial"/>
          <w:bCs/>
          <w:color w:val="000000"/>
          <w:sz w:val="28"/>
        </w:rPr>
        <w:t>（转下页）</w:t>
      </w:r>
    </w:p>
    <w:p w:rsidR="003E799E" w:rsidRPr="00B03F0C" w:rsidRDefault="003E799E" w:rsidP="003E799E">
      <w:pPr>
        <w:spacing w:line="440" w:lineRule="exact"/>
        <w:rPr>
          <w:rFonts w:ascii="Arial" w:eastAsia="仿宋_GB2312" w:hAnsi="Arial" w:cs="Arial"/>
          <w:b/>
          <w:bCs/>
          <w:color w:val="000000"/>
          <w:sz w:val="28"/>
        </w:rPr>
      </w:pPr>
    </w:p>
    <w:p w:rsidR="003E799E" w:rsidRPr="00B03F0C" w:rsidRDefault="003E799E" w:rsidP="003E799E">
      <w:pPr>
        <w:spacing w:line="440" w:lineRule="exact"/>
        <w:rPr>
          <w:rFonts w:ascii="Arial" w:eastAsia="仿宋_GB2312" w:hAnsi="Arial" w:cs="Arial"/>
          <w:b/>
          <w:bCs/>
          <w:color w:val="000000"/>
          <w:sz w:val="28"/>
        </w:rPr>
      </w:pPr>
    </w:p>
    <w:p w:rsidR="003E799E" w:rsidRDefault="003E799E" w:rsidP="003E799E">
      <w:pPr>
        <w:spacing w:line="440" w:lineRule="exact"/>
        <w:rPr>
          <w:rFonts w:ascii="Arial" w:eastAsia="仿宋_GB2312" w:hAnsi="Arial" w:cs="Arial"/>
          <w:b/>
          <w:bCs/>
          <w:color w:val="000000"/>
          <w:sz w:val="28"/>
        </w:rPr>
      </w:pPr>
    </w:p>
    <w:p w:rsidR="005F4955" w:rsidRPr="00B03F0C" w:rsidRDefault="005F4955" w:rsidP="003E799E">
      <w:pPr>
        <w:spacing w:line="440" w:lineRule="exact"/>
        <w:rPr>
          <w:rFonts w:ascii="Arial" w:eastAsia="仿宋_GB2312" w:hAnsi="Arial" w:cs="Arial"/>
          <w:b/>
          <w:bCs/>
          <w:color w:val="000000"/>
          <w:sz w:val="28"/>
        </w:rPr>
      </w:pPr>
    </w:p>
    <w:p w:rsidR="003E799E" w:rsidRPr="00B03F0C" w:rsidRDefault="003E799E" w:rsidP="003E799E">
      <w:pPr>
        <w:spacing w:line="440" w:lineRule="exact"/>
        <w:ind w:firstLine="570"/>
        <w:jc w:val="center"/>
        <w:rPr>
          <w:rFonts w:ascii="Arial" w:eastAsia="仿宋_GB2312" w:hAnsi="Arial" w:cs="Arial"/>
          <w:b/>
          <w:bCs/>
          <w:color w:val="000000"/>
          <w:sz w:val="28"/>
        </w:rPr>
      </w:pPr>
      <w:r w:rsidRPr="00B03F0C">
        <w:rPr>
          <w:rFonts w:ascii="Arial" w:eastAsia="仿宋_GB2312" w:hAnsi="Arial" w:cs="Arial"/>
          <w:b/>
          <w:bCs/>
          <w:color w:val="000000"/>
          <w:sz w:val="28"/>
        </w:rPr>
        <w:lastRenderedPageBreak/>
        <w:t>表</w:t>
      </w:r>
      <w:r w:rsidR="00E106D9">
        <w:rPr>
          <w:rFonts w:ascii="Arial" w:eastAsia="仿宋_GB2312" w:hAnsi="Arial" w:cs="Arial" w:hint="eastAsia"/>
          <w:b/>
          <w:bCs/>
          <w:color w:val="000000"/>
          <w:sz w:val="28"/>
        </w:rPr>
        <w:t>6</w:t>
      </w:r>
      <w:r w:rsidRPr="00B03F0C">
        <w:rPr>
          <w:rFonts w:ascii="Arial" w:eastAsia="仿宋_GB2312" w:hAnsi="Arial" w:cs="Arial"/>
          <w:b/>
          <w:bCs/>
          <w:color w:val="000000"/>
          <w:sz w:val="28"/>
        </w:rPr>
        <w:t>：因素修正和调整系数表</w:t>
      </w:r>
    </w:p>
    <w:tbl>
      <w:tblPr>
        <w:tblW w:w="5000" w:type="pct"/>
        <w:tblLook w:val="04A0" w:firstRow="1" w:lastRow="0" w:firstColumn="1" w:lastColumn="0" w:noHBand="0" w:noVBand="1"/>
      </w:tblPr>
      <w:tblGrid>
        <w:gridCol w:w="640"/>
        <w:gridCol w:w="2194"/>
        <w:gridCol w:w="1195"/>
        <w:gridCol w:w="1033"/>
        <w:gridCol w:w="1195"/>
        <w:gridCol w:w="1033"/>
        <w:gridCol w:w="1195"/>
        <w:gridCol w:w="1030"/>
      </w:tblGrid>
      <w:tr w:rsidR="003E799E" w:rsidRPr="00B03F0C" w:rsidTr="003E799E">
        <w:trPr>
          <w:cantSplit/>
          <w:trHeight w:val="340"/>
        </w:trPr>
        <w:tc>
          <w:tcPr>
            <w:tcW w:w="1489"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比较因素</w:t>
            </w:r>
          </w:p>
        </w:tc>
        <w:tc>
          <w:tcPr>
            <w:tcW w:w="1171" w:type="pct"/>
            <w:gridSpan w:val="2"/>
            <w:vMerge w:val="restart"/>
            <w:tcBorders>
              <w:top w:val="single" w:sz="4" w:space="0" w:color="auto"/>
              <w:left w:val="single" w:sz="4" w:space="0" w:color="auto"/>
              <w:bottom w:val="nil"/>
              <w:right w:val="single" w:sz="4" w:space="0" w:color="000000"/>
            </w:tcBorders>
            <w:shd w:val="clear" w:color="auto" w:fill="auto"/>
            <w:noWrap/>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案例</w:t>
            </w:r>
            <w:r w:rsidRPr="00B03F0C">
              <w:rPr>
                <w:rFonts w:ascii="Arial" w:eastAsia="仿宋_GB2312" w:hAnsi="Arial" w:cs="Arial"/>
                <w:sz w:val="20"/>
              </w:rPr>
              <w:t>G</w:t>
            </w:r>
          </w:p>
        </w:tc>
        <w:tc>
          <w:tcPr>
            <w:tcW w:w="1171" w:type="pct"/>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案例</w:t>
            </w:r>
            <w:r w:rsidRPr="00B03F0C">
              <w:rPr>
                <w:rFonts w:ascii="Arial" w:eastAsia="仿宋_GB2312" w:hAnsi="Arial" w:cs="Arial"/>
                <w:sz w:val="20"/>
              </w:rPr>
              <w:t>H</w:t>
            </w:r>
          </w:p>
        </w:tc>
        <w:tc>
          <w:tcPr>
            <w:tcW w:w="1169"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案例</w:t>
            </w:r>
            <w:r w:rsidRPr="00B03F0C">
              <w:rPr>
                <w:rFonts w:ascii="Arial" w:eastAsia="仿宋_GB2312" w:hAnsi="Arial" w:cs="Arial"/>
                <w:sz w:val="20"/>
              </w:rPr>
              <w:t>I</w:t>
            </w:r>
          </w:p>
        </w:tc>
      </w:tr>
      <w:tr w:rsidR="003E799E" w:rsidRPr="00B03F0C" w:rsidTr="003E799E">
        <w:trPr>
          <w:cantSplit/>
          <w:trHeight w:val="340"/>
        </w:trPr>
        <w:tc>
          <w:tcPr>
            <w:tcW w:w="1489" w:type="pct"/>
            <w:gridSpan w:val="2"/>
            <w:vMerge/>
            <w:tcBorders>
              <w:top w:val="single" w:sz="4" w:space="0" w:color="auto"/>
              <w:left w:val="single" w:sz="4" w:space="0" w:color="auto"/>
              <w:bottom w:val="single" w:sz="4" w:space="0" w:color="000000"/>
              <w:right w:val="single" w:sz="4" w:space="0" w:color="000000"/>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c>
          <w:tcPr>
            <w:tcW w:w="1171" w:type="pct"/>
            <w:gridSpan w:val="2"/>
            <w:vMerge/>
            <w:tcBorders>
              <w:top w:val="single" w:sz="4" w:space="0" w:color="auto"/>
              <w:left w:val="single" w:sz="4" w:space="0" w:color="auto"/>
              <w:bottom w:val="nil"/>
              <w:right w:val="single" w:sz="4" w:space="0" w:color="000000"/>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c>
          <w:tcPr>
            <w:tcW w:w="1171" w:type="pct"/>
            <w:gridSpan w:val="2"/>
            <w:vMerge/>
            <w:tcBorders>
              <w:top w:val="single" w:sz="4" w:space="0" w:color="auto"/>
              <w:left w:val="single" w:sz="4" w:space="0" w:color="auto"/>
              <w:bottom w:val="single" w:sz="4" w:space="0" w:color="000000"/>
              <w:right w:val="single" w:sz="4" w:space="0" w:color="000000"/>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c>
          <w:tcPr>
            <w:tcW w:w="1169" w:type="pct"/>
            <w:gridSpan w:val="2"/>
            <w:vMerge/>
            <w:tcBorders>
              <w:top w:val="single" w:sz="4" w:space="0" w:color="auto"/>
              <w:left w:val="single" w:sz="4" w:space="0" w:color="auto"/>
              <w:bottom w:val="single" w:sz="4" w:space="0" w:color="auto"/>
              <w:right w:val="single" w:sz="4" w:space="0" w:color="auto"/>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r>
      <w:tr w:rsidR="003E799E" w:rsidRPr="00B03F0C" w:rsidTr="003E799E">
        <w:trPr>
          <w:cantSplit/>
          <w:trHeight w:val="340"/>
        </w:trPr>
        <w:tc>
          <w:tcPr>
            <w:tcW w:w="1489" w:type="pct"/>
            <w:gridSpan w:val="2"/>
            <w:vMerge/>
            <w:tcBorders>
              <w:top w:val="single" w:sz="4" w:space="0" w:color="auto"/>
              <w:left w:val="single" w:sz="4" w:space="0" w:color="auto"/>
              <w:bottom w:val="single" w:sz="4" w:space="0" w:color="000000"/>
              <w:right w:val="single" w:sz="4" w:space="0" w:color="000000"/>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c>
          <w:tcPr>
            <w:tcW w:w="1171" w:type="pct"/>
            <w:gridSpan w:val="2"/>
            <w:vMerge/>
            <w:tcBorders>
              <w:top w:val="single" w:sz="4" w:space="0" w:color="auto"/>
              <w:left w:val="single" w:sz="4" w:space="0" w:color="auto"/>
              <w:bottom w:val="nil"/>
              <w:right w:val="single" w:sz="4" w:space="0" w:color="000000"/>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c>
          <w:tcPr>
            <w:tcW w:w="1171" w:type="pct"/>
            <w:gridSpan w:val="2"/>
            <w:vMerge/>
            <w:tcBorders>
              <w:top w:val="single" w:sz="4" w:space="0" w:color="auto"/>
              <w:left w:val="single" w:sz="4" w:space="0" w:color="auto"/>
              <w:bottom w:val="single" w:sz="4" w:space="0" w:color="000000"/>
              <w:right w:val="single" w:sz="4" w:space="0" w:color="000000"/>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c>
          <w:tcPr>
            <w:tcW w:w="1169" w:type="pct"/>
            <w:gridSpan w:val="2"/>
            <w:vMerge/>
            <w:tcBorders>
              <w:top w:val="single" w:sz="4" w:space="0" w:color="auto"/>
              <w:left w:val="single" w:sz="4" w:space="0" w:color="auto"/>
              <w:bottom w:val="single" w:sz="4" w:space="0" w:color="auto"/>
              <w:right w:val="single" w:sz="4" w:space="0" w:color="auto"/>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r>
      <w:tr w:rsidR="003E799E" w:rsidRPr="00B03F0C" w:rsidTr="003E799E">
        <w:trPr>
          <w:cantSplit/>
          <w:trHeight w:val="340"/>
        </w:trPr>
        <w:tc>
          <w:tcPr>
            <w:tcW w:w="1489" w:type="pct"/>
            <w:gridSpan w:val="2"/>
            <w:tcBorders>
              <w:top w:val="single" w:sz="4" w:space="0" w:color="auto"/>
              <w:left w:val="single" w:sz="4" w:space="0" w:color="auto"/>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交易时间</w:t>
            </w:r>
          </w:p>
        </w:tc>
        <w:tc>
          <w:tcPr>
            <w:tcW w:w="628" w:type="pct"/>
            <w:tcBorders>
              <w:top w:val="single" w:sz="4" w:space="0" w:color="auto"/>
              <w:left w:val="single" w:sz="4" w:space="0" w:color="auto"/>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r>
      <w:tr w:rsidR="003E799E" w:rsidRPr="00B03F0C" w:rsidTr="003E799E">
        <w:trPr>
          <w:cantSplit/>
          <w:trHeight w:val="340"/>
        </w:trPr>
        <w:tc>
          <w:tcPr>
            <w:tcW w:w="148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交易情况</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r>
      <w:tr w:rsidR="00F272F3" w:rsidRPr="00B03F0C" w:rsidTr="00F272F3">
        <w:trPr>
          <w:cantSplit/>
          <w:trHeight w:val="340"/>
        </w:trPr>
        <w:tc>
          <w:tcPr>
            <w:tcW w:w="1489" w:type="pct"/>
            <w:gridSpan w:val="2"/>
            <w:tcBorders>
              <w:top w:val="nil"/>
              <w:left w:val="single" w:sz="4" w:space="0" w:color="auto"/>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用途</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r>
      <w:tr w:rsidR="00F272F3" w:rsidRPr="00B03F0C" w:rsidTr="00F272F3">
        <w:trPr>
          <w:cantSplit/>
          <w:trHeight w:val="340"/>
        </w:trPr>
        <w:tc>
          <w:tcPr>
            <w:tcW w:w="1489" w:type="pct"/>
            <w:gridSpan w:val="2"/>
            <w:tcBorders>
              <w:top w:val="nil"/>
              <w:left w:val="single" w:sz="4" w:space="0" w:color="auto"/>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土地使用年限</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r>
      <w:tr w:rsidR="003E799E" w:rsidRPr="00B03F0C" w:rsidTr="003E799E">
        <w:trPr>
          <w:cantSplit/>
          <w:trHeight w:val="340"/>
        </w:trPr>
        <w:tc>
          <w:tcPr>
            <w:tcW w:w="336" w:type="pct"/>
            <w:vMerge w:val="restart"/>
            <w:tcBorders>
              <w:top w:val="nil"/>
              <w:left w:val="single" w:sz="4" w:space="0" w:color="auto"/>
              <w:bottom w:val="nil"/>
              <w:right w:val="single" w:sz="4" w:space="0" w:color="auto"/>
            </w:tcBorders>
            <w:shd w:val="clear" w:color="auto" w:fill="auto"/>
            <w:vAlign w:val="center"/>
            <w:hideMark/>
          </w:tcPr>
          <w:p w:rsidR="003E799E" w:rsidRPr="00B03F0C" w:rsidRDefault="00F272F3"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区域因素</w:t>
            </w:r>
          </w:p>
        </w:tc>
        <w:tc>
          <w:tcPr>
            <w:tcW w:w="115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办公集聚程度</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w:t>
            </w:r>
            <w:r>
              <w:rPr>
                <w:rFonts w:ascii="Arial" w:eastAsia="仿宋_GB2312" w:hAnsi="Arial" w:cs="Arial" w:hint="eastAsia"/>
                <w:sz w:val="20"/>
              </w:rPr>
              <w:t>04</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w:t>
            </w:r>
            <w:r>
              <w:rPr>
                <w:rFonts w:ascii="Arial" w:eastAsia="仿宋_GB2312" w:hAnsi="Arial" w:cs="Arial" w:hint="eastAsia"/>
                <w:sz w:val="20"/>
              </w:rPr>
              <w:t>04</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w:t>
            </w:r>
            <w:r>
              <w:rPr>
                <w:rFonts w:ascii="Arial" w:eastAsia="仿宋_GB2312" w:hAnsi="Arial" w:cs="Arial" w:hint="eastAsia"/>
                <w:sz w:val="20"/>
              </w:rPr>
              <w:t>04</w:t>
            </w:r>
          </w:p>
        </w:tc>
      </w:tr>
      <w:tr w:rsidR="003E799E"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交通便捷度</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3E799E"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公共配套设施</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3E799E"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红线外基础设施水平</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3E799E"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自然及人文环境</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99</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99</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99</w:t>
            </w:r>
          </w:p>
        </w:tc>
      </w:tr>
      <w:tr w:rsidR="003E799E"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临路状况</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F272F3" w:rsidRPr="00B03F0C" w:rsidTr="003E799E">
        <w:trPr>
          <w:cantSplit/>
          <w:trHeight w:val="340"/>
        </w:trPr>
        <w:tc>
          <w:tcPr>
            <w:tcW w:w="336" w:type="pct"/>
            <w:vMerge w:val="restart"/>
            <w:tcBorders>
              <w:top w:val="single" w:sz="4" w:space="0" w:color="auto"/>
              <w:left w:val="single" w:sz="4" w:space="0" w:color="auto"/>
              <w:bottom w:val="nil"/>
              <w:right w:val="single" w:sz="4" w:space="0" w:color="auto"/>
            </w:tcBorders>
            <w:shd w:val="clear" w:color="auto" w:fill="auto"/>
            <w:textDirection w:val="tbRlV"/>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个别因素</w:t>
            </w:r>
          </w:p>
        </w:tc>
        <w:tc>
          <w:tcPr>
            <w:tcW w:w="1153"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F57338">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建筑结构</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F57338">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F57338">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F57338">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F57338">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F57338">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F57338">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F272F3" w:rsidRPr="00B03F0C" w:rsidTr="003E799E">
        <w:trPr>
          <w:cantSplit/>
          <w:trHeight w:val="340"/>
        </w:trPr>
        <w:tc>
          <w:tcPr>
            <w:tcW w:w="336" w:type="pct"/>
            <w:vMerge/>
            <w:tcBorders>
              <w:top w:val="single" w:sz="4" w:space="0" w:color="auto"/>
              <w:left w:val="single" w:sz="4" w:space="0" w:color="auto"/>
              <w:bottom w:val="nil"/>
              <w:right w:val="single" w:sz="4" w:space="0" w:color="auto"/>
            </w:tcBorders>
            <w:vAlign w:val="center"/>
            <w:hideMark/>
          </w:tcPr>
          <w:p w:rsidR="00F272F3" w:rsidRPr="00B03F0C" w:rsidRDefault="00F272F3"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公共部分装修</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F272F3" w:rsidRPr="00B03F0C" w:rsidTr="003E799E">
        <w:trPr>
          <w:cantSplit/>
          <w:trHeight w:val="340"/>
        </w:trPr>
        <w:tc>
          <w:tcPr>
            <w:tcW w:w="336" w:type="pct"/>
            <w:vMerge/>
            <w:tcBorders>
              <w:top w:val="single" w:sz="4" w:space="0" w:color="auto"/>
              <w:left w:val="single" w:sz="4" w:space="0" w:color="auto"/>
              <w:bottom w:val="nil"/>
              <w:right w:val="single" w:sz="4" w:space="0" w:color="auto"/>
            </w:tcBorders>
            <w:vAlign w:val="center"/>
            <w:hideMark/>
          </w:tcPr>
          <w:p w:rsidR="00F272F3" w:rsidRPr="00B03F0C" w:rsidRDefault="00F272F3"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内部装修</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F272F3" w:rsidRPr="00B03F0C" w:rsidTr="003E799E">
        <w:trPr>
          <w:cantSplit/>
          <w:trHeight w:val="340"/>
        </w:trPr>
        <w:tc>
          <w:tcPr>
            <w:tcW w:w="336" w:type="pct"/>
            <w:vMerge/>
            <w:tcBorders>
              <w:top w:val="single" w:sz="4" w:space="0" w:color="auto"/>
              <w:left w:val="single" w:sz="4" w:space="0" w:color="auto"/>
              <w:bottom w:val="nil"/>
              <w:right w:val="single" w:sz="4" w:space="0" w:color="auto"/>
            </w:tcBorders>
            <w:vAlign w:val="center"/>
          </w:tcPr>
          <w:p w:rsidR="00F272F3" w:rsidRPr="00B03F0C" w:rsidRDefault="00F272F3"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层高</w:t>
            </w:r>
          </w:p>
        </w:tc>
        <w:tc>
          <w:tcPr>
            <w:tcW w:w="628" w:type="pct"/>
            <w:tcBorders>
              <w:top w:val="nil"/>
              <w:left w:val="nil"/>
              <w:bottom w:val="single" w:sz="4" w:space="0" w:color="auto"/>
              <w:right w:val="nil"/>
            </w:tcBorders>
            <w:shd w:val="clear" w:color="auto" w:fill="auto"/>
            <w:noWrap/>
            <w:vAlign w:val="center"/>
          </w:tcPr>
          <w:p w:rsidR="00F272F3" w:rsidRPr="00B03F0C" w:rsidRDefault="00F272F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tcPr>
          <w:p w:rsidR="00F272F3" w:rsidRPr="00B03F0C" w:rsidRDefault="00F272F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tcPr>
          <w:p w:rsidR="00F272F3" w:rsidRPr="00B03F0C" w:rsidRDefault="00F272F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tcPr>
          <w:p w:rsidR="00F272F3" w:rsidRPr="00B03F0C" w:rsidRDefault="00F272F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tcPr>
          <w:p w:rsidR="00F272F3" w:rsidRPr="00B03F0C" w:rsidRDefault="00F272F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tcPr>
          <w:p w:rsidR="00F272F3" w:rsidRPr="00B03F0C" w:rsidRDefault="00F272F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F272F3" w:rsidRPr="00B03F0C" w:rsidTr="003E799E">
        <w:trPr>
          <w:cantSplit/>
          <w:trHeight w:val="340"/>
        </w:trPr>
        <w:tc>
          <w:tcPr>
            <w:tcW w:w="336" w:type="pct"/>
            <w:vMerge/>
            <w:tcBorders>
              <w:top w:val="single" w:sz="4" w:space="0" w:color="auto"/>
              <w:left w:val="single" w:sz="4" w:space="0" w:color="auto"/>
              <w:bottom w:val="nil"/>
              <w:right w:val="single" w:sz="4" w:space="0" w:color="auto"/>
            </w:tcBorders>
            <w:vAlign w:val="center"/>
            <w:hideMark/>
          </w:tcPr>
          <w:p w:rsidR="00F272F3" w:rsidRPr="00B03F0C" w:rsidRDefault="00F272F3"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建筑面积</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104</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104</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w:t>
            </w:r>
            <w:r>
              <w:rPr>
                <w:rFonts w:ascii="Arial" w:eastAsia="仿宋_GB2312" w:hAnsi="Arial" w:cs="Arial" w:hint="eastAsia"/>
                <w:sz w:val="20"/>
              </w:rPr>
              <w:t>2</w:t>
            </w:r>
          </w:p>
        </w:tc>
      </w:tr>
      <w:tr w:rsidR="00F272F3" w:rsidRPr="00B03F0C" w:rsidTr="003E799E">
        <w:trPr>
          <w:cantSplit/>
          <w:trHeight w:val="340"/>
        </w:trPr>
        <w:tc>
          <w:tcPr>
            <w:tcW w:w="148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成交单价（元</w:t>
            </w:r>
            <w:r w:rsidRPr="00B03F0C">
              <w:rPr>
                <w:rFonts w:ascii="Arial" w:eastAsia="仿宋_GB2312" w:hAnsi="Arial" w:cs="Arial"/>
                <w:sz w:val="20"/>
              </w:rPr>
              <w:t>/</w:t>
            </w:r>
            <w:r w:rsidRPr="00B03F0C">
              <w:rPr>
                <w:rFonts w:ascii="Arial" w:eastAsia="仿宋_GB2312" w:hAnsi="Arial" w:cs="Arial"/>
                <w:sz w:val="20"/>
              </w:rPr>
              <w:t>平方米）</w:t>
            </w:r>
          </w:p>
        </w:tc>
        <w:tc>
          <w:tcPr>
            <w:tcW w:w="1171" w:type="pct"/>
            <w:gridSpan w:val="2"/>
            <w:tcBorders>
              <w:top w:val="single" w:sz="4" w:space="0" w:color="auto"/>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3.5</w:t>
            </w:r>
          </w:p>
        </w:tc>
        <w:tc>
          <w:tcPr>
            <w:tcW w:w="1171" w:type="pct"/>
            <w:gridSpan w:val="2"/>
            <w:tcBorders>
              <w:top w:val="single" w:sz="4" w:space="0" w:color="auto"/>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2.82</w:t>
            </w:r>
          </w:p>
        </w:tc>
        <w:tc>
          <w:tcPr>
            <w:tcW w:w="1169" w:type="pct"/>
            <w:gridSpan w:val="2"/>
            <w:tcBorders>
              <w:top w:val="single" w:sz="4" w:space="0" w:color="auto"/>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3.2</w:t>
            </w:r>
          </w:p>
        </w:tc>
      </w:tr>
      <w:tr w:rsidR="00F272F3" w:rsidRPr="00B03F0C" w:rsidTr="003E799E">
        <w:trPr>
          <w:cantSplit/>
          <w:trHeight w:val="340"/>
        </w:trPr>
        <w:tc>
          <w:tcPr>
            <w:tcW w:w="148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比较价格（元</w:t>
            </w:r>
            <w:r w:rsidRPr="00B03F0C">
              <w:rPr>
                <w:rFonts w:ascii="Arial" w:eastAsia="仿宋_GB2312" w:hAnsi="Arial" w:cs="Arial"/>
                <w:sz w:val="20"/>
              </w:rPr>
              <w:t>/</w:t>
            </w:r>
            <w:r w:rsidRPr="00B03F0C">
              <w:rPr>
                <w:rFonts w:ascii="Arial" w:eastAsia="仿宋_GB2312" w:hAnsi="Arial" w:cs="Arial"/>
                <w:sz w:val="20"/>
              </w:rPr>
              <w:t>平方米）</w:t>
            </w:r>
          </w:p>
        </w:tc>
        <w:tc>
          <w:tcPr>
            <w:tcW w:w="1171" w:type="pct"/>
            <w:gridSpan w:val="2"/>
            <w:tcBorders>
              <w:top w:val="single" w:sz="4" w:space="0" w:color="auto"/>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3</w:t>
            </w:r>
          </w:p>
        </w:tc>
        <w:tc>
          <w:tcPr>
            <w:tcW w:w="1171" w:type="pct"/>
            <w:gridSpan w:val="2"/>
            <w:tcBorders>
              <w:top w:val="single" w:sz="4" w:space="0" w:color="auto"/>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3</w:t>
            </w:r>
          </w:p>
        </w:tc>
        <w:tc>
          <w:tcPr>
            <w:tcW w:w="1169" w:type="pct"/>
            <w:gridSpan w:val="2"/>
            <w:tcBorders>
              <w:top w:val="single" w:sz="4" w:space="0" w:color="auto"/>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3</w:t>
            </w:r>
          </w:p>
        </w:tc>
      </w:tr>
      <w:tr w:rsidR="00F272F3" w:rsidRPr="00B03F0C" w:rsidTr="003E799E">
        <w:trPr>
          <w:cantSplit/>
          <w:trHeight w:val="340"/>
        </w:trPr>
        <w:tc>
          <w:tcPr>
            <w:tcW w:w="148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楼面单价（元</w:t>
            </w:r>
            <w:r w:rsidRPr="00B03F0C">
              <w:rPr>
                <w:rFonts w:ascii="Arial" w:eastAsia="仿宋_GB2312" w:hAnsi="Arial" w:cs="Arial"/>
                <w:sz w:val="20"/>
              </w:rPr>
              <w:t>/</w:t>
            </w:r>
            <w:r w:rsidRPr="00B03F0C">
              <w:rPr>
                <w:rFonts w:ascii="Arial" w:eastAsia="仿宋_GB2312" w:hAnsi="Arial" w:cs="Arial"/>
                <w:sz w:val="20"/>
              </w:rPr>
              <w:t>平方米）</w:t>
            </w:r>
          </w:p>
        </w:tc>
        <w:tc>
          <w:tcPr>
            <w:tcW w:w="3511" w:type="pct"/>
            <w:gridSpan w:val="6"/>
            <w:tcBorders>
              <w:top w:val="single" w:sz="4" w:space="0" w:color="auto"/>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b/>
                <w:bCs/>
                <w:sz w:val="20"/>
              </w:rPr>
            </w:pPr>
            <w:r>
              <w:rPr>
                <w:rFonts w:ascii="Arial" w:eastAsia="仿宋_GB2312" w:hAnsi="Arial" w:cs="Arial" w:hint="eastAsia"/>
                <w:b/>
                <w:bCs/>
                <w:sz w:val="20"/>
              </w:rPr>
              <w:t>3</w:t>
            </w:r>
          </w:p>
        </w:tc>
      </w:tr>
    </w:tbl>
    <w:p w:rsidR="003E799E" w:rsidRPr="00B03F0C" w:rsidRDefault="003E799E" w:rsidP="003E799E">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rsidR="003E799E" w:rsidRPr="00B03F0C" w:rsidRDefault="003E799E" w:rsidP="003E799E">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估价对象办公用房不动产楼面单价</w:t>
      </w:r>
      <w:r w:rsidRPr="00B03F0C">
        <w:rPr>
          <w:rFonts w:ascii="Arial" w:eastAsia="仿宋_GB2312" w:hAnsi="Arial" w:cs="Arial"/>
          <w:color w:val="000000"/>
          <w:sz w:val="28"/>
        </w:rPr>
        <w:t xml:space="preserve"> </w:t>
      </w:r>
    </w:p>
    <w:p w:rsidR="003E799E" w:rsidRPr="00B03F0C" w:rsidRDefault="003E799E" w:rsidP="003E799E">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color w:val="000000"/>
          <w:sz w:val="28"/>
        </w:rPr>
        <w:t>3</w:t>
      </w:r>
      <w:r w:rsidRPr="00B03F0C">
        <w:rPr>
          <w:rFonts w:ascii="Arial" w:eastAsia="仿宋_GB2312" w:hAnsi="Arial" w:cs="Arial"/>
          <w:color w:val="000000"/>
          <w:sz w:val="28"/>
        </w:rPr>
        <w:t>+</w:t>
      </w:r>
      <w:r>
        <w:rPr>
          <w:rFonts w:ascii="Arial" w:eastAsia="仿宋_GB2312" w:hAnsi="Arial" w:cs="Arial" w:hint="eastAsia"/>
          <w:color w:val="000000"/>
          <w:sz w:val="28"/>
        </w:rPr>
        <w:t>3</w:t>
      </w:r>
      <w:r w:rsidRPr="00B03F0C">
        <w:rPr>
          <w:rFonts w:ascii="Arial" w:eastAsia="仿宋_GB2312" w:hAnsi="Arial" w:cs="Arial"/>
          <w:color w:val="000000"/>
          <w:sz w:val="28"/>
        </w:rPr>
        <w:t>+</w:t>
      </w:r>
      <w:r>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÷3</w:t>
      </w:r>
    </w:p>
    <w:p w:rsidR="003E799E" w:rsidRDefault="003E799E" w:rsidP="003E799E">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bCs/>
          <w:color w:val="000000"/>
          <w:sz w:val="28"/>
        </w:rPr>
        <w:t>3</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3E799E" w:rsidRPr="00B03F0C" w:rsidRDefault="003E799E" w:rsidP="003E799E">
      <w:pPr>
        <w:spacing w:line="360" w:lineRule="auto"/>
        <w:ind w:right="205" w:firstLineChars="200" w:firstLine="560"/>
        <w:rPr>
          <w:rFonts w:ascii="Arial" w:eastAsia="仿宋_GB2312" w:hAnsi="Arial" w:cs="Arial"/>
          <w:color w:val="000000"/>
          <w:sz w:val="28"/>
        </w:rPr>
      </w:pPr>
      <w:r w:rsidRPr="00B03F0C">
        <w:rPr>
          <w:rFonts w:ascii="宋体" w:hAnsi="宋体" w:cs="宋体" w:hint="eastAsia"/>
          <w:color w:val="000000"/>
          <w:sz w:val="28"/>
        </w:rPr>
        <w:t>①</w:t>
      </w:r>
      <w:r w:rsidRPr="00B03F0C">
        <w:rPr>
          <w:rFonts w:ascii="Arial" w:eastAsia="仿宋_GB2312" w:hAnsi="Arial" w:cs="Arial"/>
          <w:color w:val="000000"/>
          <w:sz w:val="28"/>
        </w:rPr>
        <w:t>综上，本次评估确定估价对象租金水平平均为</w:t>
      </w:r>
      <w:r w:rsidRPr="00B03F0C">
        <w:rPr>
          <w:rFonts w:ascii="Arial" w:eastAsia="仿宋_GB2312" w:hAnsi="Arial" w:cs="Arial"/>
          <w:color w:val="000000"/>
          <w:sz w:val="28"/>
        </w:rPr>
        <w:t>3</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天</w:t>
      </w:r>
      <w:r w:rsidRPr="00B03F0C">
        <w:rPr>
          <w:rFonts w:ascii="Arial" w:eastAsia="仿宋_GB2312" w:hAnsi="Arial" w:cs="Arial"/>
          <w:color w:val="000000"/>
          <w:sz w:val="28"/>
        </w:rPr>
        <w:t>·</w:t>
      </w:r>
      <w:r w:rsidRPr="00B03F0C">
        <w:rPr>
          <w:rFonts w:ascii="Arial" w:eastAsia="仿宋_GB2312" w:hAnsi="Arial" w:cs="Arial"/>
          <w:color w:val="000000"/>
          <w:sz w:val="28"/>
        </w:rPr>
        <w:t>平方米；分析市场租赁情况确定空置率，空置率取</w:t>
      </w:r>
      <w:r>
        <w:rPr>
          <w:rFonts w:ascii="Arial" w:eastAsia="仿宋_GB2312" w:hAnsi="Arial" w:cs="Arial" w:hint="eastAsia"/>
          <w:color w:val="000000"/>
          <w:sz w:val="28"/>
        </w:rPr>
        <w:t>8</w:t>
      </w:r>
      <w:r w:rsidRPr="00B03F0C">
        <w:rPr>
          <w:rFonts w:ascii="Arial" w:eastAsia="仿宋_GB2312" w:hAnsi="Arial" w:cs="Arial"/>
          <w:color w:val="000000"/>
          <w:sz w:val="28"/>
        </w:rPr>
        <w:t>%</w:t>
      </w:r>
      <w:r w:rsidRPr="00B03F0C">
        <w:rPr>
          <w:rFonts w:ascii="Arial" w:eastAsia="仿宋_GB2312" w:hAnsi="Arial" w:cs="Arial"/>
          <w:color w:val="000000"/>
          <w:sz w:val="28"/>
        </w:rPr>
        <w:t>；每年按</w:t>
      </w:r>
      <w:r w:rsidRPr="00B03F0C">
        <w:rPr>
          <w:rFonts w:ascii="Arial" w:eastAsia="仿宋_GB2312" w:hAnsi="Arial" w:cs="Arial"/>
          <w:color w:val="000000"/>
          <w:sz w:val="28"/>
        </w:rPr>
        <w:t>365</w:t>
      </w:r>
      <w:r w:rsidRPr="00B03F0C">
        <w:rPr>
          <w:rFonts w:ascii="Arial" w:eastAsia="仿宋_GB2312" w:hAnsi="Arial" w:cs="Arial"/>
          <w:color w:val="000000"/>
          <w:sz w:val="28"/>
        </w:rPr>
        <w:t>天计算。则有：</w:t>
      </w:r>
      <w:r w:rsidRPr="00B03F0C">
        <w:rPr>
          <w:rFonts w:ascii="Arial" w:eastAsia="仿宋_GB2312" w:hAnsi="Arial" w:cs="Arial"/>
          <w:color w:val="000000"/>
          <w:sz w:val="28"/>
        </w:rPr>
        <w:t xml:space="preserve"> </w:t>
      </w:r>
    </w:p>
    <w:p w:rsidR="003E799E" w:rsidRPr="00B03F0C" w:rsidRDefault="003E799E" w:rsidP="003E799E">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未来第一年年租金收入＝</w:t>
      </w:r>
      <w:r w:rsidRPr="00B03F0C">
        <w:rPr>
          <w:rFonts w:ascii="Arial" w:eastAsia="仿宋_GB2312" w:hAnsi="Arial" w:cs="Arial"/>
          <w:color w:val="000000"/>
          <w:sz w:val="28"/>
        </w:rPr>
        <w:t>3×365×</w:t>
      </w:r>
      <w:r>
        <w:rPr>
          <w:rFonts w:ascii="Arial" w:eastAsia="仿宋_GB2312" w:hAnsi="Arial" w:cs="Arial" w:hint="eastAsia"/>
          <w:color w:val="000000"/>
          <w:sz w:val="28"/>
        </w:rPr>
        <w:t>13877</w:t>
      </w:r>
      <w:r w:rsidRPr="00B03F0C">
        <w:rPr>
          <w:rFonts w:ascii="Arial" w:eastAsia="仿宋_GB2312" w:hAnsi="Arial" w:cs="Arial"/>
          <w:color w:val="000000"/>
          <w:sz w:val="28"/>
        </w:rPr>
        <w:t>×(1-</w:t>
      </w:r>
      <w:r>
        <w:rPr>
          <w:rFonts w:ascii="Arial" w:eastAsia="仿宋_GB2312" w:hAnsi="Arial" w:cs="Arial" w:hint="eastAsia"/>
          <w:color w:val="000000"/>
          <w:sz w:val="28"/>
        </w:rPr>
        <w:t>8</w:t>
      </w:r>
      <w:r w:rsidRPr="00B03F0C">
        <w:rPr>
          <w:rFonts w:ascii="Arial" w:eastAsia="仿宋_GB2312" w:hAnsi="Arial" w:cs="Arial"/>
          <w:color w:val="000000"/>
          <w:sz w:val="28"/>
        </w:rPr>
        <w:t>%)</w:t>
      </w:r>
      <w:r w:rsidRPr="00B03F0C">
        <w:rPr>
          <w:rFonts w:ascii="Arial" w:eastAsia="仿宋_GB2312" w:hAnsi="Arial" w:cs="Arial"/>
          <w:color w:val="000000"/>
          <w:sz w:val="28"/>
        </w:rPr>
        <w:t>＝</w:t>
      </w:r>
      <w:r>
        <w:rPr>
          <w:rFonts w:ascii="Arial" w:eastAsia="仿宋_GB2312" w:hAnsi="Arial" w:cs="Arial" w:hint="eastAsia"/>
          <w:color w:val="000000"/>
          <w:sz w:val="28"/>
        </w:rPr>
        <w:t>1398</w:t>
      </w:r>
      <w:r w:rsidRPr="00B03F0C">
        <w:rPr>
          <w:rFonts w:ascii="Arial" w:eastAsia="仿宋_GB2312" w:hAnsi="Arial" w:cs="Arial"/>
          <w:color w:val="000000"/>
          <w:sz w:val="28"/>
        </w:rPr>
        <w:t>（万元）</w:t>
      </w:r>
    </w:p>
    <w:p w:rsidR="003E799E" w:rsidRPr="00B03F0C" w:rsidRDefault="003E799E" w:rsidP="003E799E">
      <w:pPr>
        <w:spacing w:line="360" w:lineRule="auto"/>
        <w:ind w:right="205" w:firstLineChars="200" w:firstLine="560"/>
        <w:rPr>
          <w:rFonts w:ascii="Arial" w:eastAsia="仿宋_GB2312" w:hAnsi="Arial" w:cs="Arial"/>
          <w:color w:val="000000"/>
          <w:sz w:val="28"/>
        </w:rPr>
      </w:pPr>
      <w:r w:rsidRPr="00B03F0C">
        <w:rPr>
          <w:rFonts w:ascii="宋体" w:hAnsi="宋体" w:cs="宋体" w:hint="eastAsia"/>
          <w:color w:val="000000"/>
          <w:sz w:val="28"/>
        </w:rPr>
        <w:t>②</w:t>
      </w:r>
      <w:r w:rsidRPr="00B03F0C">
        <w:rPr>
          <w:rFonts w:ascii="Arial" w:eastAsia="仿宋_GB2312" w:hAnsi="Arial" w:cs="Arial"/>
          <w:color w:val="000000"/>
          <w:sz w:val="28"/>
        </w:rPr>
        <w:t>押金利息</w:t>
      </w:r>
    </w:p>
    <w:p w:rsidR="003E799E" w:rsidRPr="00B03F0C" w:rsidRDefault="003E799E" w:rsidP="003E799E">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根据评估专业人员对于租赁市场的调查，目前与估价对象同类物业的</w:t>
      </w:r>
      <w:r w:rsidRPr="00B03F0C">
        <w:rPr>
          <w:rFonts w:ascii="Arial" w:eastAsia="仿宋_GB2312" w:hAnsi="Arial" w:cs="Arial"/>
          <w:color w:val="000000"/>
          <w:sz w:val="28"/>
        </w:rPr>
        <w:lastRenderedPageBreak/>
        <w:t>押金通常为一个月的租金。因此，本次评估按照上述计算的年租金收入折算至月租金，并按照</w:t>
      </w:r>
      <w:r w:rsidRPr="00B03F0C">
        <w:rPr>
          <w:rFonts w:ascii="Arial" w:eastAsia="仿宋_GB2312" w:hAnsi="Arial" w:cs="Arial"/>
          <w:color w:val="000000"/>
          <w:sz w:val="28"/>
        </w:rPr>
        <w:t>1</w:t>
      </w:r>
      <w:r w:rsidRPr="00B03F0C">
        <w:rPr>
          <w:rFonts w:ascii="Arial" w:eastAsia="仿宋_GB2312" w:hAnsi="Arial" w:cs="Arial"/>
          <w:color w:val="000000"/>
          <w:sz w:val="28"/>
        </w:rPr>
        <w:t>年期存款利率</w:t>
      </w:r>
      <w:r w:rsidRPr="00B03F0C">
        <w:rPr>
          <w:rFonts w:ascii="Arial" w:eastAsia="仿宋_GB2312" w:hAnsi="Arial" w:cs="Arial"/>
          <w:color w:val="000000"/>
          <w:sz w:val="28"/>
        </w:rPr>
        <w:t>1.5%</w:t>
      </w:r>
      <w:r w:rsidRPr="00B03F0C">
        <w:rPr>
          <w:rFonts w:ascii="Arial" w:eastAsia="仿宋_GB2312" w:hAnsi="Arial" w:cs="Arial"/>
          <w:color w:val="000000"/>
          <w:sz w:val="28"/>
        </w:rPr>
        <w:t>计算押金利息。则有：</w:t>
      </w:r>
    </w:p>
    <w:p w:rsidR="003E799E" w:rsidRPr="00B03F0C" w:rsidRDefault="003E799E" w:rsidP="003E799E">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押金利息＝</w:t>
      </w:r>
      <w:r w:rsidR="00F272F3">
        <w:rPr>
          <w:rFonts w:ascii="Arial" w:eastAsia="仿宋_GB2312" w:hAnsi="Arial" w:cs="Arial" w:hint="eastAsia"/>
          <w:color w:val="000000"/>
          <w:sz w:val="28"/>
        </w:rPr>
        <w:t>1398</w:t>
      </w:r>
      <w:r w:rsidR="00F272F3">
        <w:rPr>
          <w:rFonts w:ascii="Arial" w:eastAsia="仿宋_GB2312" w:hAnsi="Arial" w:cs="Arial" w:hint="eastAsia"/>
          <w:color w:val="000000"/>
          <w:sz w:val="28"/>
        </w:rPr>
        <w:t>÷</w:t>
      </w:r>
      <w:r w:rsidR="00F272F3">
        <w:rPr>
          <w:rFonts w:ascii="Arial" w:eastAsia="仿宋_GB2312" w:hAnsi="Arial" w:cs="Arial" w:hint="eastAsia"/>
          <w:color w:val="000000"/>
          <w:sz w:val="28"/>
        </w:rPr>
        <w:t>12</w:t>
      </w:r>
      <w:r w:rsidR="00F272F3">
        <w:rPr>
          <w:rFonts w:ascii="Arial" w:eastAsia="仿宋_GB2312" w:hAnsi="Arial" w:cs="Arial" w:hint="eastAsia"/>
          <w:color w:val="000000"/>
          <w:sz w:val="28"/>
        </w:rPr>
        <w:t>×</w:t>
      </w:r>
      <w:r w:rsidR="00F272F3">
        <w:rPr>
          <w:rFonts w:ascii="Arial" w:eastAsia="仿宋_GB2312" w:hAnsi="Arial" w:cs="Arial" w:hint="eastAsia"/>
          <w:color w:val="000000"/>
          <w:sz w:val="28"/>
        </w:rPr>
        <w:t>1.5%=</w:t>
      </w:r>
      <w:r>
        <w:rPr>
          <w:rFonts w:ascii="Arial" w:eastAsia="仿宋_GB2312" w:hAnsi="Arial" w:cs="Arial" w:hint="eastAsia"/>
          <w:color w:val="000000"/>
          <w:sz w:val="28"/>
        </w:rPr>
        <w:t>2</w:t>
      </w:r>
      <w:r w:rsidRPr="00B03F0C">
        <w:rPr>
          <w:rFonts w:ascii="Arial" w:eastAsia="仿宋_GB2312" w:hAnsi="Arial" w:cs="Arial"/>
          <w:color w:val="000000"/>
          <w:sz w:val="28"/>
        </w:rPr>
        <w:t>（万元）</w:t>
      </w:r>
    </w:p>
    <w:p w:rsidR="003E799E" w:rsidRPr="00B03F0C" w:rsidRDefault="003E799E" w:rsidP="003E799E">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综上，估价对象未来第一年的总收益为前述</w:t>
      </w:r>
      <w:r w:rsidR="0002299A">
        <w:rPr>
          <w:rFonts w:ascii="Arial" w:eastAsia="仿宋_GB2312" w:hAnsi="Arial" w:cs="Arial" w:hint="eastAsia"/>
          <w:color w:val="000000"/>
          <w:sz w:val="28"/>
        </w:rPr>
        <w:t>两</w:t>
      </w:r>
      <w:r w:rsidRPr="00B03F0C">
        <w:rPr>
          <w:rFonts w:ascii="Arial" w:eastAsia="仿宋_GB2312" w:hAnsi="Arial" w:cs="Arial"/>
          <w:color w:val="000000"/>
          <w:sz w:val="28"/>
        </w:rPr>
        <w:t>项之和。则有：</w:t>
      </w:r>
    </w:p>
    <w:p w:rsidR="003E799E" w:rsidRPr="00B03F0C" w:rsidRDefault="003E799E" w:rsidP="003E799E">
      <w:pPr>
        <w:spacing w:line="360" w:lineRule="auto"/>
        <w:ind w:right="205"/>
        <w:rPr>
          <w:rFonts w:ascii="Arial" w:eastAsia="仿宋_GB2312" w:hAnsi="Arial" w:cs="Arial"/>
          <w:color w:val="000000"/>
          <w:sz w:val="28"/>
        </w:rPr>
      </w:pPr>
      <w:r w:rsidRPr="00B03F0C">
        <w:rPr>
          <w:rFonts w:ascii="Arial" w:eastAsia="仿宋_GB2312" w:hAnsi="Arial" w:cs="Arial"/>
          <w:color w:val="000000"/>
          <w:sz w:val="28"/>
        </w:rPr>
        <w:t>未来第一年总收益＝</w:t>
      </w:r>
      <w:r>
        <w:rPr>
          <w:rFonts w:ascii="Arial" w:eastAsia="仿宋_GB2312" w:hAnsi="Arial" w:cs="Arial" w:hint="eastAsia"/>
          <w:color w:val="000000"/>
          <w:sz w:val="28"/>
        </w:rPr>
        <w:t>1398</w:t>
      </w:r>
      <w:r w:rsidRPr="00B03F0C">
        <w:rPr>
          <w:rFonts w:ascii="Arial" w:eastAsia="仿宋_GB2312" w:hAnsi="Arial" w:cs="Arial"/>
          <w:color w:val="000000"/>
          <w:sz w:val="28"/>
        </w:rPr>
        <w:t>＋</w:t>
      </w:r>
      <w:r>
        <w:rPr>
          <w:rFonts w:ascii="Arial" w:eastAsia="仿宋_GB2312" w:hAnsi="Arial" w:cs="Arial" w:hint="eastAsia"/>
          <w:color w:val="000000"/>
          <w:sz w:val="28"/>
        </w:rPr>
        <w:t>2</w:t>
      </w:r>
      <w:r w:rsidRPr="00B03F0C">
        <w:rPr>
          <w:rFonts w:ascii="Arial" w:eastAsia="仿宋_GB2312" w:hAnsi="Arial" w:cs="Arial"/>
          <w:color w:val="000000"/>
          <w:sz w:val="28"/>
        </w:rPr>
        <w:t>＝</w:t>
      </w:r>
      <w:r>
        <w:rPr>
          <w:rFonts w:ascii="Arial" w:eastAsia="仿宋_GB2312" w:hAnsi="Arial" w:cs="Arial" w:hint="eastAsia"/>
          <w:color w:val="000000"/>
          <w:sz w:val="28"/>
        </w:rPr>
        <w:t>1400</w:t>
      </w:r>
      <w:r w:rsidRPr="00B03F0C">
        <w:rPr>
          <w:rFonts w:ascii="Arial" w:eastAsia="仿宋_GB2312" w:hAnsi="Arial" w:cs="Arial"/>
          <w:color w:val="000000"/>
          <w:sz w:val="28"/>
        </w:rPr>
        <w:t>（万元）</w:t>
      </w:r>
    </w:p>
    <w:p w:rsidR="003E799E" w:rsidRDefault="003E799E" w:rsidP="003E799E">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 xml:space="preserve">B. </w:t>
      </w:r>
      <w:r w:rsidRPr="00B03F0C">
        <w:rPr>
          <w:rFonts w:ascii="Arial" w:eastAsia="仿宋_GB2312" w:hAnsi="Arial" w:cs="Arial"/>
          <w:color w:val="000000"/>
          <w:sz w:val="28"/>
        </w:rPr>
        <w:t>建筑物现值</w:t>
      </w:r>
    </w:p>
    <w:p w:rsidR="003E799E" w:rsidRPr="00B03F0C" w:rsidRDefault="003E799E" w:rsidP="003E799E">
      <w:pPr>
        <w:spacing w:line="360" w:lineRule="auto"/>
        <w:ind w:right="205" w:firstLineChars="200" w:firstLine="560"/>
        <w:rPr>
          <w:rFonts w:ascii="Arial" w:eastAsia="仿宋_GB2312" w:hAnsi="Arial" w:cs="Arial"/>
          <w:color w:val="000000"/>
          <w:sz w:val="28"/>
        </w:rPr>
      </w:pPr>
      <w:r>
        <w:rPr>
          <w:rFonts w:ascii="仿宋_GB2312" w:eastAsia="仿宋_GB2312" w:hAnsi="Arial" w:cs="Arial" w:hint="eastAsia"/>
          <w:color w:val="000000"/>
          <w:sz w:val="28"/>
        </w:rPr>
        <w:t>①</w:t>
      </w:r>
      <w:r w:rsidRPr="00B03F0C">
        <w:rPr>
          <w:rFonts w:ascii="Arial" w:eastAsia="仿宋_GB2312" w:hAnsi="Arial" w:cs="Arial"/>
          <w:color w:val="000000"/>
          <w:sz w:val="28"/>
        </w:rPr>
        <w:t>建造成本</w:t>
      </w:r>
    </w:p>
    <w:p w:rsidR="003E799E" w:rsidRPr="00B03F0C" w:rsidRDefault="0002299A" w:rsidP="003E799E">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a.</w:t>
      </w:r>
      <w:r w:rsidR="003E799E" w:rsidRPr="00B03F0C">
        <w:rPr>
          <w:rFonts w:ascii="Arial" w:eastAsia="仿宋_GB2312" w:hAnsi="Arial" w:cs="Arial"/>
          <w:color w:val="000000"/>
          <w:sz w:val="28"/>
        </w:rPr>
        <w:t>建安费用</w:t>
      </w:r>
    </w:p>
    <w:p w:rsidR="003E799E" w:rsidRPr="00B03F0C" w:rsidRDefault="003E799E" w:rsidP="003E799E">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本次评估参考委托方开发类似项目结算成本的同时，结合</w:t>
      </w:r>
      <w:r w:rsidRPr="00B03F0C">
        <w:rPr>
          <w:rFonts w:ascii="Arial" w:eastAsia="仿宋_GB2312" w:hAnsi="Arial" w:cs="Arial"/>
          <w:color w:val="000000"/>
          <w:sz w:val="28"/>
        </w:rPr>
        <w:t>2011</w:t>
      </w:r>
      <w:r w:rsidRPr="00B03F0C">
        <w:rPr>
          <w:rFonts w:ascii="Arial" w:eastAsia="仿宋_GB2312" w:hAnsi="Arial" w:cs="Arial"/>
          <w:color w:val="000000"/>
          <w:sz w:val="28"/>
        </w:rPr>
        <w:t>年北京市工程概预算定额以及北京建设工程造价管理处公布的同类建筑的建安水平，同时考虑估价对象建筑结构、设备与装修标准等，综合确定建安费用为</w:t>
      </w:r>
      <w:r w:rsidRPr="00B03F0C">
        <w:rPr>
          <w:rFonts w:ascii="Arial" w:eastAsia="仿宋_GB2312" w:hAnsi="Arial" w:cs="Arial"/>
          <w:color w:val="000000"/>
          <w:sz w:val="28"/>
        </w:rPr>
        <w:t>3500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平方米，则建安费用为：</w:t>
      </w:r>
    </w:p>
    <w:p w:rsidR="003E799E" w:rsidRPr="00B03F0C" w:rsidRDefault="003E799E" w:rsidP="003E799E">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总额＝</w:t>
      </w:r>
      <w:r w:rsidRPr="00B03F0C">
        <w:rPr>
          <w:rFonts w:ascii="Arial" w:eastAsia="仿宋_GB2312" w:hAnsi="Arial" w:cs="Arial"/>
          <w:color w:val="000000"/>
          <w:sz w:val="28"/>
        </w:rPr>
        <w:t>3500×</w:t>
      </w:r>
      <w:r>
        <w:rPr>
          <w:rFonts w:ascii="Arial" w:eastAsia="仿宋_GB2312" w:hAnsi="Arial" w:cs="Arial" w:hint="eastAsia"/>
          <w:color w:val="000000"/>
          <w:sz w:val="28"/>
        </w:rPr>
        <w:t>13877</w:t>
      </w:r>
      <w:r>
        <w:rPr>
          <w:rFonts w:ascii="Arial" w:eastAsia="仿宋_GB2312" w:hAnsi="Arial" w:cs="Arial" w:hint="eastAsia"/>
          <w:color w:val="000000"/>
          <w:sz w:val="28"/>
        </w:rPr>
        <w:t>÷</w:t>
      </w:r>
      <w:r>
        <w:rPr>
          <w:rFonts w:ascii="Arial" w:eastAsia="仿宋_GB2312" w:hAnsi="Arial" w:cs="Arial" w:hint="eastAsia"/>
          <w:color w:val="000000"/>
          <w:sz w:val="28"/>
        </w:rPr>
        <w:t>10000</w:t>
      </w:r>
    </w:p>
    <w:p w:rsidR="003E799E" w:rsidRPr="00B03F0C" w:rsidRDefault="003E799E" w:rsidP="003E799E">
      <w:pPr>
        <w:spacing w:line="360" w:lineRule="auto"/>
        <w:ind w:right="205" w:firstLineChars="400" w:firstLine="112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color w:val="000000"/>
          <w:sz w:val="28"/>
        </w:rPr>
        <w:t>4857</w:t>
      </w:r>
      <w:r w:rsidRPr="00B03F0C">
        <w:rPr>
          <w:rFonts w:ascii="Arial" w:eastAsia="仿宋_GB2312" w:hAnsi="Arial" w:cs="Arial"/>
          <w:color w:val="000000"/>
          <w:sz w:val="28"/>
        </w:rPr>
        <w:t>（万元）</w:t>
      </w:r>
    </w:p>
    <w:p w:rsidR="003E799E" w:rsidRPr="00B03F0C" w:rsidRDefault="0002299A" w:rsidP="003E799E">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b.</w:t>
      </w:r>
      <w:r w:rsidR="003E799E" w:rsidRPr="00B03F0C">
        <w:rPr>
          <w:rFonts w:ascii="Arial" w:eastAsia="仿宋_GB2312" w:hAnsi="Arial" w:cs="Arial"/>
          <w:color w:val="000000"/>
          <w:sz w:val="28"/>
        </w:rPr>
        <w:t>勘查设计和前期工程费</w:t>
      </w:r>
    </w:p>
    <w:p w:rsidR="003E799E" w:rsidRPr="00B03F0C" w:rsidRDefault="003E799E" w:rsidP="003E799E">
      <w:pPr>
        <w:spacing w:line="360" w:lineRule="auto"/>
        <w:ind w:right="205" w:firstLineChars="200" w:firstLine="560"/>
        <w:rPr>
          <w:rFonts w:ascii="Arial" w:eastAsia="仿宋_GB2312" w:hAnsi="Arial" w:cs="Arial"/>
          <w:sz w:val="28"/>
        </w:rPr>
      </w:pPr>
      <w:r w:rsidRPr="00B03F0C">
        <w:rPr>
          <w:rFonts w:ascii="Arial" w:eastAsia="仿宋_GB2312" w:hAnsi="Arial" w:cs="Arial"/>
          <w:color w:val="000000"/>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B03F0C">
        <w:rPr>
          <w:rFonts w:ascii="Arial" w:eastAsia="仿宋_GB2312" w:hAnsi="Arial" w:cs="Arial"/>
          <w:color w:val="000000"/>
          <w:sz w:val="28"/>
        </w:rPr>
        <w:t>3%</w:t>
      </w:r>
      <w:r w:rsidRPr="00B03F0C">
        <w:rPr>
          <w:rFonts w:ascii="Arial" w:eastAsia="仿宋_GB2312" w:hAnsi="Arial" w:cs="Arial"/>
          <w:sz w:val="28"/>
        </w:rPr>
        <w:t>取费，则：</w:t>
      </w:r>
    </w:p>
    <w:p w:rsidR="003E799E" w:rsidRPr="00B03F0C" w:rsidRDefault="003E799E" w:rsidP="003E799E">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总额＝建安费用</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3E799E" w:rsidRPr="00B03F0C" w:rsidRDefault="003E799E" w:rsidP="003E799E">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 xml:space="preserve">    </w:t>
      </w:r>
      <w:r w:rsidRPr="00B03F0C">
        <w:rPr>
          <w:rFonts w:ascii="Arial" w:eastAsia="仿宋_GB2312" w:hAnsi="Arial" w:cs="Arial"/>
          <w:color w:val="000000"/>
          <w:sz w:val="28"/>
        </w:rPr>
        <w:t>＝</w:t>
      </w:r>
      <w:r>
        <w:rPr>
          <w:rFonts w:ascii="Arial" w:eastAsia="仿宋_GB2312" w:hAnsi="Arial" w:cs="Arial" w:hint="eastAsia"/>
          <w:color w:val="000000"/>
          <w:sz w:val="28"/>
        </w:rPr>
        <w:t>4857</w:t>
      </w:r>
      <w:r w:rsidRPr="00B03F0C">
        <w:rPr>
          <w:rFonts w:ascii="Arial" w:eastAsia="仿宋_GB2312" w:hAnsi="Arial" w:cs="Arial"/>
          <w:color w:val="000000"/>
          <w:sz w:val="28"/>
        </w:rPr>
        <w:t>×3%</w:t>
      </w:r>
    </w:p>
    <w:p w:rsidR="003E799E" w:rsidRPr="00B03F0C" w:rsidRDefault="003E799E" w:rsidP="003E799E">
      <w:pPr>
        <w:spacing w:line="360" w:lineRule="auto"/>
        <w:ind w:right="205" w:firstLineChars="400" w:firstLine="112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color w:val="000000"/>
          <w:sz w:val="28"/>
        </w:rPr>
        <w:t>146</w:t>
      </w:r>
      <w:r w:rsidRPr="00B03F0C">
        <w:rPr>
          <w:rFonts w:ascii="Arial" w:eastAsia="仿宋_GB2312" w:hAnsi="Arial" w:cs="Arial"/>
          <w:color w:val="000000"/>
          <w:sz w:val="28"/>
        </w:rPr>
        <w:t>（万元）</w:t>
      </w:r>
    </w:p>
    <w:p w:rsidR="003E799E" w:rsidRPr="00B03F0C" w:rsidRDefault="0002299A" w:rsidP="003E799E">
      <w:pPr>
        <w:spacing w:line="360" w:lineRule="auto"/>
        <w:ind w:firstLineChars="200" w:firstLine="560"/>
        <w:jc w:val="both"/>
        <w:outlineLvl w:val="0"/>
        <w:rPr>
          <w:rFonts w:ascii="Arial" w:eastAsia="仿宋_GB2312" w:hAnsi="Arial" w:cs="Arial"/>
          <w:sz w:val="28"/>
        </w:rPr>
      </w:pPr>
      <w:r>
        <w:rPr>
          <w:rFonts w:ascii="Arial" w:hAnsi="Arial" w:cs="Arial" w:hint="eastAsia"/>
          <w:sz w:val="28"/>
        </w:rPr>
        <w:t>c.</w:t>
      </w:r>
      <w:r w:rsidR="003E799E" w:rsidRPr="00B03F0C">
        <w:rPr>
          <w:rFonts w:ascii="Arial" w:eastAsia="仿宋_GB2312" w:hAnsi="Arial" w:cs="Arial"/>
          <w:sz w:val="28"/>
        </w:rPr>
        <w:t>公共配套设施费用</w:t>
      </w:r>
    </w:p>
    <w:p w:rsidR="003E799E" w:rsidRPr="00B03F0C" w:rsidRDefault="003E799E" w:rsidP="003E799E">
      <w:pPr>
        <w:spacing w:line="360" w:lineRule="auto"/>
        <w:ind w:firstLineChars="200" w:firstLine="560"/>
        <w:jc w:val="both"/>
        <w:outlineLvl w:val="0"/>
        <w:rPr>
          <w:rFonts w:ascii="Arial" w:eastAsia="仿宋_GB2312" w:hAnsi="Arial" w:cs="Arial"/>
          <w:sz w:val="28"/>
        </w:rPr>
      </w:pPr>
      <w:r w:rsidRPr="00B03F0C">
        <w:rPr>
          <w:rFonts w:ascii="Arial" w:eastAsia="仿宋_GB2312" w:hAnsi="Arial" w:cs="Arial"/>
          <w:color w:val="000000"/>
          <w:sz w:val="28"/>
        </w:rPr>
        <w:t>公共配套设施费用是指城市规划要求居住项目需配套建设的教育、医疗</w:t>
      </w:r>
      <w:r w:rsidRPr="00B03F0C">
        <w:rPr>
          <w:rFonts w:ascii="Arial" w:eastAsia="仿宋_GB2312" w:hAnsi="Arial" w:cs="Arial"/>
          <w:color w:val="000000"/>
          <w:sz w:val="28"/>
        </w:rPr>
        <w:lastRenderedPageBreak/>
        <w:t>卫生、文化体育、社区服务、市政公用等非营利性设施的建设费用，估价对象规划为非住宅用途，故本项费用不计取</w:t>
      </w:r>
      <w:r>
        <w:rPr>
          <w:rFonts w:ascii="Arial" w:eastAsia="仿宋_GB2312" w:hAnsi="Arial" w:cs="Arial" w:hint="eastAsia"/>
          <w:color w:val="000000"/>
          <w:sz w:val="28"/>
        </w:rPr>
        <w:t>。</w:t>
      </w:r>
    </w:p>
    <w:p w:rsidR="003E799E" w:rsidRPr="00B03F0C" w:rsidRDefault="0002299A"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d.</w:t>
      </w:r>
      <w:r w:rsidR="003E799E" w:rsidRPr="00B03F0C">
        <w:rPr>
          <w:rFonts w:ascii="Arial" w:eastAsia="仿宋_GB2312" w:hAnsi="Arial" w:cs="Arial"/>
          <w:color w:val="000000"/>
          <w:sz w:val="28"/>
        </w:rPr>
        <w:t>红线内基础设施建设费</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红线内基础设施建设费是指包括城市规划要求配套的道路、给排水、电力、电信、燃气、热力、有线电视等设施的建设费用；估价对象开发程度为</w:t>
      </w:r>
      <w:r w:rsidRPr="00B03F0C">
        <w:rPr>
          <w:rFonts w:ascii="Arial" w:eastAsia="仿宋_GB2312" w:hAnsi="Arial" w:cs="Arial"/>
          <w:color w:val="000000"/>
          <w:sz w:val="28"/>
        </w:rPr>
        <w:t>“</w:t>
      </w:r>
      <w:r w:rsidR="00EC127D">
        <w:rPr>
          <w:rFonts w:ascii="Arial" w:eastAsia="仿宋_GB2312" w:hAnsi="Arial" w:cs="Arial" w:hint="eastAsia"/>
          <w:color w:val="000000"/>
          <w:sz w:val="28"/>
        </w:rPr>
        <w:t>六</w:t>
      </w:r>
      <w:r w:rsidRPr="00B03F0C">
        <w:rPr>
          <w:rFonts w:ascii="Arial" w:eastAsia="仿宋_GB2312" w:hAnsi="Arial" w:cs="Arial"/>
          <w:color w:val="000000"/>
          <w:sz w:val="28"/>
        </w:rPr>
        <w:t>通一平</w:t>
      </w:r>
      <w:r w:rsidRPr="00B03F0C">
        <w:rPr>
          <w:rFonts w:ascii="Arial" w:eastAsia="仿宋_GB2312" w:hAnsi="Arial" w:cs="Arial"/>
          <w:color w:val="000000"/>
          <w:sz w:val="28"/>
        </w:rPr>
        <w:t>”</w:t>
      </w:r>
      <w:r w:rsidRPr="00B03F0C">
        <w:rPr>
          <w:rFonts w:ascii="Arial" w:eastAsia="仿宋_GB2312" w:hAnsi="Arial" w:cs="Arial"/>
          <w:color w:val="000000"/>
          <w:sz w:val="28"/>
        </w:rPr>
        <w:t>，结合估价对象所在区域实际情况确定基础设施建设费为</w:t>
      </w:r>
      <w:r w:rsidRPr="00B03F0C">
        <w:rPr>
          <w:rFonts w:ascii="Arial" w:eastAsia="仿宋_GB2312" w:hAnsi="Arial" w:cs="Arial"/>
          <w:color w:val="000000"/>
          <w:sz w:val="28"/>
        </w:rPr>
        <w:t>200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平方米，则：</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总额＝建筑面积</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3E799E"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 xml:space="preserve">    </w:t>
      </w:r>
      <w:r w:rsidRPr="00B03F0C">
        <w:rPr>
          <w:rFonts w:ascii="Arial" w:eastAsia="仿宋_GB2312" w:hAnsi="Arial" w:cs="Arial"/>
          <w:color w:val="000000"/>
          <w:sz w:val="28"/>
        </w:rPr>
        <w:t>＝</w:t>
      </w:r>
      <w:r>
        <w:rPr>
          <w:rFonts w:ascii="Arial" w:eastAsia="仿宋_GB2312" w:hAnsi="Arial" w:cs="Arial" w:hint="eastAsia"/>
          <w:color w:val="000000"/>
          <w:sz w:val="28"/>
        </w:rPr>
        <w:t>13877</w:t>
      </w:r>
      <w:r w:rsidRPr="00B03F0C">
        <w:rPr>
          <w:rFonts w:ascii="Arial" w:eastAsia="仿宋_GB2312" w:hAnsi="Arial" w:cs="Arial"/>
          <w:color w:val="000000"/>
          <w:sz w:val="28"/>
        </w:rPr>
        <w:t>×</w:t>
      </w:r>
      <w:r>
        <w:rPr>
          <w:rFonts w:ascii="Arial" w:eastAsia="仿宋_GB2312" w:hAnsi="Arial" w:cs="Arial" w:hint="eastAsia"/>
          <w:color w:val="000000"/>
          <w:sz w:val="28"/>
        </w:rPr>
        <w:t>200</w:t>
      </w:r>
      <w:r>
        <w:rPr>
          <w:rFonts w:ascii="Arial" w:eastAsia="仿宋_GB2312" w:hAnsi="Arial" w:cs="Arial" w:hint="eastAsia"/>
          <w:color w:val="000000"/>
          <w:sz w:val="28"/>
        </w:rPr>
        <w:t>÷</w:t>
      </w:r>
      <w:r>
        <w:rPr>
          <w:rFonts w:ascii="Arial" w:eastAsia="仿宋_GB2312" w:hAnsi="Arial" w:cs="Arial" w:hint="eastAsia"/>
          <w:color w:val="000000"/>
          <w:sz w:val="28"/>
        </w:rPr>
        <w:t>10000</w:t>
      </w:r>
    </w:p>
    <w:p w:rsidR="003E799E" w:rsidRPr="00B03F0C" w:rsidRDefault="003E799E" w:rsidP="003E799E">
      <w:pPr>
        <w:spacing w:before="50" w:after="50" w:line="360" w:lineRule="auto"/>
        <w:ind w:firstLineChars="400" w:firstLine="112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color w:val="000000"/>
          <w:sz w:val="28"/>
        </w:rPr>
        <w:t>278</w:t>
      </w:r>
      <w:r w:rsidRPr="00B03F0C">
        <w:rPr>
          <w:rFonts w:ascii="Arial" w:eastAsia="仿宋_GB2312" w:hAnsi="Arial" w:cs="Arial"/>
          <w:color w:val="000000"/>
          <w:sz w:val="28"/>
        </w:rPr>
        <w:t>（万元）</w:t>
      </w:r>
    </w:p>
    <w:p w:rsidR="003E799E" w:rsidRPr="00B03F0C" w:rsidRDefault="0002299A"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e.</w:t>
      </w:r>
      <w:r w:rsidR="003E799E" w:rsidRPr="00B03F0C">
        <w:rPr>
          <w:rFonts w:ascii="Arial" w:eastAsia="仿宋_GB2312" w:hAnsi="Arial" w:cs="Arial"/>
          <w:color w:val="000000"/>
          <w:sz w:val="28"/>
        </w:rPr>
        <w:t>相关税费</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其他税费主要包括有关税收和地方政府或其他有关部门收取的费用，如工程监理费、竣工验收费、绿化建设费、人防工程费等；根据估价对象所处区域的一般情况，并结合估价对象的实际情况，按建安费用的</w:t>
      </w:r>
      <w:r w:rsidRPr="00B03F0C">
        <w:rPr>
          <w:rFonts w:ascii="Arial" w:eastAsia="仿宋_GB2312" w:hAnsi="Arial" w:cs="Arial"/>
          <w:color w:val="000000"/>
          <w:sz w:val="28"/>
        </w:rPr>
        <w:t>1.5%</w:t>
      </w:r>
      <w:r w:rsidRPr="00B03F0C">
        <w:rPr>
          <w:rFonts w:ascii="Arial" w:eastAsia="仿宋_GB2312" w:hAnsi="Arial" w:cs="Arial"/>
          <w:color w:val="000000"/>
          <w:sz w:val="28"/>
        </w:rPr>
        <w:t>取费，则：</w:t>
      </w:r>
    </w:p>
    <w:p w:rsidR="003E799E"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 xml:space="preserve">    </w:t>
      </w:r>
      <w:r w:rsidRPr="00B03F0C">
        <w:rPr>
          <w:rFonts w:ascii="Arial" w:eastAsia="仿宋_GB2312" w:hAnsi="Arial" w:cs="Arial"/>
          <w:color w:val="000000"/>
          <w:sz w:val="28"/>
        </w:rPr>
        <w:t>总额＝建安费用</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3E799E" w:rsidRDefault="003E799E" w:rsidP="003E799E">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color w:val="000000"/>
          <w:sz w:val="28"/>
        </w:rPr>
        <w:t>4857</w:t>
      </w:r>
      <w:r w:rsidRPr="00B03F0C">
        <w:rPr>
          <w:rFonts w:ascii="Arial" w:eastAsia="仿宋_GB2312" w:hAnsi="Arial" w:cs="Arial"/>
          <w:color w:val="000000"/>
          <w:sz w:val="28"/>
        </w:rPr>
        <w:t>×</w:t>
      </w:r>
      <w:r>
        <w:rPr>
          <w:rFonts w:ascii="Arial" w:eastAsia="仿宋_GB2312" w:hAnsi="Arial" w:cs="Arial" w:hint="eastAsia"/>
          <w:color w:val="000000"/>
          <w:sz w:val="28"/>
        </w:rPr>
        <w:t>1.5%</w:t>
      </w:r>
    </w:p>
    <w:p w:rsidR="003E799E" w:rsidRPr="00B03F0C" w:rsidRDefault="003E799E" w:rsidP="003E799E">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color w:val="000000"/>
          <w:sz w:val="28"/>
        </w:rPr>
        <w:t>73</w:t>
      </w:r>
      <w:r w:rsidRPr="00B03F0C">
        <w:rPr>
          <w:rFonts w:ascii="Arial" w:eastAsia="仿宋_GB2312" w:hAnsi="Arial" w:cs="Arial"/>
          <w:color w:val="000000"/>
          <w:sz w:val="28"/>
        </w:rPr>
        <w:t>（万元）</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建造成本＝</w:t>
      </w:r>
      <w:r>
        <w:rPr>
          <w:rFonts w:ascii="Arial" w:eastAsia="仿宋_GB2312" w:hAnsi="Arial" w:cs="Arial" w:hint="eastAsia"/>
          <w:color w:val="000000"/>
          <w:sz w:val="28"/>
        </w:rPr>
        <w:t>4857</w:t>
      </w:r>
      <w:r w:rsidRPr="00B03F0C">
        <w:rPr>
          <w:rFonts w:ascii="Arial" w:eastAsia="仿宋_GB2312" w:hAnsi="Arial" w:cs="Arial"/>
          <w:color w:val="000000"/>
          <w:sz w:val="28"/>
        </w:rPr>
        <w:t>+</w:t>
      </w:r>
      <w:r>
        <w:rPr>
          <w:rFonts w:ascii="Arial" w:eastAsia="仿宋_GB2312" w:hAnsi="Arial" w:cs="Arial" w:hint="eastAsia"/>
          <w:color w:val="000000"/>
          <w:sz w:val="28"/>
        </w:rPr>
        <w:t>146</w:t>
      </w:r>
      <w:r w:rsidRPr="00B03F0C">
        <w:rPr>
          <w:rFonts w:ascii="Arial" w:eastAsia="仿宋_GB2312" w:hAnsi="Arial" w:cs="Arial"/>
          <w:color w:val="000000"/>
          <w:sz w:val="28"/>
        </w:rPr>
        <w:t>+</w:t>
      </w:r>
      <w:r>
        <w:rPr>
          <w:rFonts w:ascii="Arial" w:eastAsia="仿宋_GB2312" w:hAnsi="Arial" w:cs="Arial" w:hint="eastAsia"/>
          <w:color w:val="000000"/>
          <w:sz w:val="28"/>
        </w:rPr>
        <w:t>0</w:t>
      </w:r>
      <w:r w:rsidRPr="00B03F0C">
        <w:rPr>
          <w:rFonts w:ascii="Arial" w:eastAsia="仿宋_GB2312" w:hAnsi="Arial" w:cs="Arial"/>
          <w:color w:val="000000"/>
          <w:sz w:val="28"/>
        </w:rPr>
        <w:t>+</w:t>
      </w:r>
      <w:r>
        <w:rPr>
          <w:rFonts w:ascii="Arial" w:eastAsia="仿宋_GB2312" w:hAnsi="Arial" w:cs="Arial" w:hint="eastAsia"/>
          <w:color w:val="000000"/>
          <w:sz w:val="28"/>
        </w:rPr>
        <w:t>278</w:t>
      </w:r>
      <w:r w:rsidRPr="00B03F0C">
        <w:rPr>
          <w:rFonts w:ascii="Arial" w:eastAsia="仿宋_GB2312" w:hAnsi="Arial" w:cs="Arial"/>
          <w:color w:val="000000"/>
          <w:sz w:val="28"/>
        </w:rPr>
        <w:t>+</w:t>
      </w:r>
      <w:r>
        <w:rPr>
          <w:rFonts w:ascii="Arial" w:eastAsia="仿宋_GB2312" w:hAnsi="Arial" w:cs="Arial" w:hint="eastAsia"/>
          <w:color w:val="000000"/>
          <w:sz w:val="28"/>
        </w:rPr>
        <w:t>73</w:t>
      </w:r>
    </w:p>
    <w:p w:rsidR="003E799E" w:rsidRPr="00B03F0C" w:rsidRDefault="003E799E" w:rsidP="003E799E">
      <w:pPr>
        <w:spacing w:line="360" w:lineRule="auto"/>
        <w:ind w:firstLineChars="600" w:firstLine="1680"/>
        <w:jc w:val="both"/>
        <w:outlineLvl w:val="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color w:val="000000"/>
          <w:sz w:val="28"/>
        </w:rPr>
        <w:t>5354</w:t>
      </w:r>
      <w:r w:rsidRPr="00B03F0C">
        <w:rPr>
          <w:rFonts w:ascii="Arial" w:eastAsia="仿宋_GB2312" w:hAnsi="Arial" w:cs="Arial"/>
          <w:color w:val="000000"/>
          <w:sz w:val="28"/>
        </w:rPr>
        <w:t>（万元）</w:t>
      </w:r>
    </w:p>
    <w:p w:rsidR="003E799E" w:rsidRPr="00B03F0C" w:rsidRDefault="003E799E" w:rsidP="003E799E">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②</w:t>
      </w:r>
      <w:r w:rsidRPr="00B03F0C">
        <w:rPr>
          <w:rFonts w:ascii="Arial" w:eastAsia="仿宋_GB2312" w:hAnsi="Arial" w:cs="Arial"/>
          <w:color w:val="000000"/>
          <w:sz w:val="28"/>
        </w:rPr>
        <w:t>管理费用</w:t>
      </w:r>
    </w:p>
    <w:p w:rsidR="003E799E" w:rsidRPr="00B03F0C" w:rsidRDefault="003E799E" w:rsidP="003E799E">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管理费用包括人员工资、办公费、差旅费等，按照建造成本的</w:t>
      </w:r>
      <w:r w:rsidR="00622A63">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计算，则：</w:t>
      </w:r>
    </w:p>
    <w:p w:rsidR="003E799E" w:rsidRPr="00B03F0C" w:rsidRDefault="003E799E" w:rsidP="003E799E">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总额＝（</w:t>
      </w:r>
      <w:r w:rsidRPr="00B03F0C">
        <w:rPr>
          <w:rFonts w:ascii="Arial" w:eastAsia="仿宋_GB2312" w:hAnsi="Arial" w:cs="Arial"/>
          <w:color w:val="000000"/>
          <w:sz w:val="28"/>
        </w:rPr>
        <w:t>1</w:t>
      </w:r>
      <w:r w:rsidRPr="00B03F0C">
        <w:rPr>
          <w:rFonts w:ascii="Arial" w:eastAsia="仿宋_GB2312" w:hAnsi="Arial" w:cs="Arial"/>
          <w:color w:val="000000"/>
          <w:sz w:val="28"/>
        </w:rPr>
        <w:t>）</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r w:rsidR="00622A63">
        <w:rPr>
          <w:rFonts w:ascii="Arial" w:eastAsia="仿宋_GB2312" w:hAnsi="Arial" w:cs="Arial" w:hint="eastAsia"/>
          <w:color w:val="000000"/>
          <w:sz w:val="28"/>
        </w:rPr>
        <w:t>161</w:t>
      </w:r>
      <w:r w:rsidRPr="00B03F0C">
        <w:rPr>
          <w:rFonts w:ascii="Arial" w:eastAsia="仿宋_GB2312" w:hAnsi="Arial" w:cs="Arial"/>
          <w:color w:val="000000"/>
          <w:sz w:val="28"/>
        </w:rPr>
        <w:t>（万元）</w:t>
      </w:r>
    </w:p>
    <w:p w:rsidR="003E799E" w:rsidRPr="00B03F0C" w:rsidRDefault="003E799E" w:rsidP="003E799E">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③</w:t>
      </w:r>
      <w:r w:rsidRPr="00B03F0C">
        <w:rPr>
          <w:rFonts w:ascii="Arial" w:eastAsia="仿宋_GB2312" w:hAnsi="Arial" w:cs="Arial"/>
          <w:color w:val="000000"/>
          <w:sz w:val="28"/>
        </w:rPr>
        <w:t>销售费用</w:t>
      </w:r>
    </w:p>
    <w:p w:rsidR="003E799E" w:rsidRPr="00B03F0C" w:rsidRDefault="003E799E" w:rsidP="003E799E">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lastRenderedPageBreak/>
        <w:t>假设建筑物重置价值为</w:t>
      </w:r>
      <w:r w:rsidRPr="00B03F0C">
        <w:rPr>
          <w:rFonts w:ascii="Arial" w:eastAsia="仿宋_GB2312" w:hAnsi="Arial" w:cs="Arial"/>
          <w:color w:val="000000"/>
          <w:sz w:val="28"/>
        </w:rPr>
        <w:t>V</w:t>
      </w:r>
      <w:r w:rsidRPr="00B03F0C">
        <w:rPr>
          <w:rFonts w:ascii="Arial" w:eastAsia="仿宋_GB2312" w:hAnsi="Arial" w:cs="Arial"/>
          <w:color w:val="000000"/>
          <w:sz w:val="28"/>
        </w:rPr>
        <w:t>建，按照建筑物重置价值的</w:t>
      </w:r>
      <w:r w:rsidR="00622A63">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计算，则：</w:t>
      </w:r>
    </w:p>
    <w:p w:rsidR="003E799E" w:rsidRPr="00B03F0C" w:rsidRDefault="003E799E" w:rsidP="003E799E">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总额＝</w:t>
      </w:r>
      <w:r w:rsidRPr="00B03F0C">
        <w:rPr>
          <w:rFonts w:ascii="Arial" w:eastAsia="仿宋_GB2312" w:hAnsi="Arial" w:cs="Arial"/>
          <w:color w:val="000000"/>
          <w:sz w:val="28"/>
        </w:rPr>
        <w:t>V</w:t>
      </w:r>
      <w:r w:rsidRPr="00B03F0C">
        <w:rPr>
          <w:rFonts w:ascii="Arial" w:eastAsia="仿宋_GB2312" w:hAnsi="Arial" w:cs="Arial"/>
          <w:color w:val="000000"/>
          <w:sz w:val="28"/>
        </w:rPr>
        <w:t>建</w:t>
      </w:r>
      <w:r w:rsidRPr="00B03F0C">
        <w:rPr>
          <w:rFonts w:ascii="Arial" w:eastAsia="仿宋_GB2312" w:hAnsi="Arial" w:cs="Arial"/>
          <w:color w:val="000000"/>
          <w:sz w:val="28"/>
        </w:rPr>
        <w:t>×</w:t>
      </w:r>
      <w:r w:rsidR="00622A63">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（万元）</w:t>
      </w:r>
    </w:p>
    <w:p w:rsidR="003E799E" w:rsidRPr="00B03F0C" w:rsidRDefault="003E799E" w:rsidP="003E799E">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④</w:t>
      </w:r>
      <w:r w:rsidRPr="00B03F0C">
        <w:rPr>
          <w:rFonts w:ascii="Arial" w:eastAsia="仿宋_GB2312" w:hAnsi="Arial" w:cs="Arial"/>
          <w:color w:val="000000"/>
          <w:sz w:val="28"/>
        </w:rPr>
        <w:t>贷款利息</w:t>
      </w:r>
    </w:p>
    <w:p w:rsidR="003E799E" w:rsidRPr="00B03F0C" w:rsidRDefault="003E799E" w:rsidP="003E799E">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建筑物工期为</w:t>
      </w:r>
      <w:r>
        <w:rPr>
          <w:rFonts w:ascii="Arial" w:eastAsia="仿宋_GB2312" w:hAnsi="Arial" w:cs="Arial" w:hint="eastAsia"/>
          <w:color w:val="000000"/>
          <w:sz w:val="28"/>
        </w:rPr>
        <w:t>3</w:t>
      </w:r>
      <w:r w:rsidRPr="00B03F0C">
        <w:rPr>
          <w:rFonts w:ascii="Arial" w:eastAsia="仿宋_GB2312" w:hAnsi="Arial" w:cs="Arial"/>
          <w:color w:val="000000"/>
          <w:sz w:val="28"/>
        </w:rPr>
        <w:t>年，取</w:t>
      </w:r>
      <w:r w:rsidRPr="00B03F0C">
        <w:rPr>
          <w:rFonts w:ascii="Arial" w:eastAsia="仿宋_GB2312" w:hAnsi="Arial" w:cs="Arial"/>
          <w:color w:val="000000"/>
          <w:sz w:val="28"/>
        </w:rPr>
        <w:t>1</w:t>
      </w:r>
      <w:r w:rsidRPr="00B03F0C">
        <w:rPr>
          <w:rFonts w:ascii="Arial" w:eastAsia="仿宋_GB2312" w:hAnsi="Arial" w:cs="Arial"/>
          <w:color w:val="000000"/>
          <w:sz w:val="28"/>
        </w:rPr>
        <w:t>～</w:t>
      </w:r>
      <w:r w:rsidRPr="00B03F0C">
        <w:rPr>
          <w:rFonts w:ascii="Arial" w:eastAsia="仿宋_GB2312" w:hAnsi="Arial" w:cs="Arial"/>
          <w:color w:val="000000"/>
          <w:sz w:val="28"/>
        </w:rPr>
        <w:t>3</w:t>
      </w:r>
      <w:r w:rsidRPr="00B03F0C">
        <w:rPr>
          <w:rFonts w:ascii="Arial" w:eastAsia="仿宋_GB2312" w:hAnsi="Arial" w:cs="Arial"/>
          <w:color w:val="000000"/>
          <w:sz w:val="28"/>
        </w:rPr>
        <w:t>年期固定资产贷款年利息率</w:t>
      </w:r>
      <w:r w:rsidRPr="00B03F0C">
        <w:rPr>
          <w:rFonts w:ascii="Arial" w:eastAsia="仿宋_GB2312" w:hAnsi="Arial" w:cs="Arial"/>
          <w:color w:val="000000"/>
          <w:sz w:val="28"/>
        </w:rPr>
        <w:t>4.75%</w:t>
      </w:r>
      <w:r w:rsidRPr="00B03F0C">
        <w:rPr>
          <w:rFonts w:ascii="Arial" w:eastAsia="仿宋_GB2312" w:hAnsi="Arial" w:cs="Arial"/>
          <w:color w:val="000000"/>
          <w:sz w:val="28"/>
        </w:rPr>
        <w:t>，以建造成本、管理费用及销售费用为基数，计息期按建筑物工期一半计算，则：</w:t>
      </w:r>
    </w:p>
    <w:p w:rsidR="003E799E" w:rsidRPr="00B03F0C" w:rsidRDefault="003E799E" w:rsidP="003E799E">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总额</w:t>
      </w:r>
      <w:r w:rsidRPr="005D1224">
        <w:rPr>
          <w:rFonts w:ascii="Arial" w:eastAsia="仿宋_GB2312" w:hAnsi="Arial" w:cs="Arial"/>
          <w:color w:val="000000"/>
          <w:sz w:val="28"/>
        </w:rPr>
        <w:t>＝</w:t>
      </w:r>
      <w:r w:rsidR="00622A63">
        <w:rPr>
          <w:rFonts w:ascii="Arial" w:eastAsia="仿宋_GB2312" w:hAnsi="Arial" w:cs="Arial" w:hint="eastAsia"/>
          <w:color w:val="000000"/>
          <w:sz w:val="28"/>
        </w:rPr>
        <w:t>398</w:t>
      </w:r>
      <w:r w:rsidRPr="005D1224">
        <w:rPr>
          <w:rFonts w:ascii="Arial" w:eastAsia="仿宋_GB2312" w:hAnsi="Arial" w:cs="Arial" w:hint="eastAsia"/>
          <w:color w:val="000000"/>
          <w:sz w:val="28"/>
        </w:rPr>
        <w:t>+0.00</w:t>
      </w:r>
      <w:r w:rsidR="00622A63">
        <w:rPr>
          <w:rFonts w:ascii="Arial" w:eastAsia="仿宋_GB2312" w:hAnsi="Arial" w:cs="Arial" w:hint="eastAsia"/>
          <w:color w:val="000000"/>
          <w:sz w:val="28"/>
        </w:rPr>
        <w:t>22</w:t>
      </w:r>
      <w:r w:rsidRPr="005D1224">
        <w:rPr>
          <w:rFonts w:ascii="Arial" w:eastAsia="仿宋_GB2312" w:hAnsi="Arial" w:cs="Arial"/>
          <w:color w:val="000000"/>
          <w:sz w:val="28"/>
        </w:rPr>
        <w:t xml:space="preserve"> </w:t>
      </w:r>
      <w:r w:rsidRPr="00B03F0C">
        <w:rPr>
          <w:rFonts w:ascii="Arial" w:eastAsia="仿宋_GB2312" w:hAnsi="Arial" w:cs="Arial"/>
          <w:color w:val="000000"/>
          <w:sz w:val="28"/>
        </w:rPr>
        <w:t>V</w:t>
      </w:r>
      <w:r w:rsidRPr="00B03F0C">
        <w:rPr>
          <w:rFonts w:ascii="Arial" w:eastAsia="仿宋_GB2312" w:hAnsi="Arial" w:cs="Arial"/>
          <w:color w:val="000000"/>
          <w:sz w:val="28"/>
        </w:rPr>
        <w:t>建</w:t>
      </w:r>
      <w:r w:rsidRPr="005D1224">
        <w:rPr>
          <w:rFonts w:ascii="Arial" w:eastAsia="仿宋_GB2312" w:hAnsi="Arial" w:cs="Arial"/>
          <w:color w:val="000000"/>
          <w:sz w:val="28"/>
        </w:rPr>
        <w:t>(</w:t>
      </w:r>
      <w:r w:rsidRPr="005D1224">
        <w:rPr>
          <w:rFonts w:ascii="Arial" w:eastAsia="仿宋_GB2312" w:hAnsi="Arial" w:cs="Arial"/>
          <w:color w:val="000000"/>
          <w:sz w:val="28"/>
        </w:rPr>
        <w:t>万元</w:t>
      </w:r>
      <w:r w:rsidRPr="005D1224">
        <w:rPr>
          <w:rFonts w:ascii="Arial" w:eastAsia="仿宋_GB2312" w:hAnsi="Arial" w:cs="Arial"/>
          <w:color w:val="000000"/>
          <w:sz w:val="28"/>
        </w:rPr>
        <w:t>)</w:t>
      </w:r>
    </w:p>
    <w:p w:rsidR="003E799E" w:rsidRPr="00B03F0C" w:rsidRDefault="003E799E" w:rsidP="003E799E">
      <w:pPr>
        <w:spacing w:line="360" w:lineRule="auto"/>
        <w:ind w:firstLineChars="200" w:firstLine="560"/>
        <w:jc w:val="both"/>
        <w:outlineLvl w:val="0"/>
        <w:rPr>
          <w:rFonts w:ascii="Arial" w:eastAsia="仿宋_GB2312" w:hAnsi="Arial" w:cs="Arial"/>
          <w:sz w:val="28"/>
        </w:rPr>
      </w:pPr>
      <w:r>
        <w:rPr>
          <w:rFonts w:ascii="仿宋_GB2312" w:eastAsia="仿宋_GB2312" w:hAnsi="Arial" w:cs="Arial" w:hint="eastAsia"/>
          <w:color w:val="000000"/>
          <w:sz w:val="28"/>
        </w:rPr>
        <w:t>⑤</w:t>
      </w:r>
      <w:r w:rsidRPr="00B03F0C">
        <w:rPr>
          <w:rFonts w:ascii="Arial" w:eastAsia="仿宋_GB2312" w:hAnsi="Arial" w:cs="Arial"/>
          <w:sz w:val="28"/>
        </w:rPr>
        <w:t>开发利润</w:t>
      </w:r>
    </w:p>
    <w:p w:rsidR="003E799E" w:rsidRPr="00B03F0C" w:rsidRDefault="003E799E" w:rsidP="003E799E">
      <w:pPr>
        <w:spacing w:line="360" w:lineRule="auto"/>
        <w:ind w:firstLineChars="200" w:firstLine="560"/>
        <w:rPr>
          <w:rFonts w:ascii="Arial" w:eastAsia="仿宋_GB2312" w:hAnsi="Arial" w:cs="Arial"/>
          <w:sz w:val="28"/>
        </w:rPr>
      </w:pPr>
      <w:r w:rsidRPr="00B03F0C">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估价人员的调查以及查阅相关资料，房地产开发利润受开发环境、政策等众多因素影响，项目开发周期长，开发价值相对较高，而且，近年来北京市居住、综合等各用途开发利润率均有较大幅度的增长。</w:t>
      </w:r>
    </w:p>
    <w:p w:rsidR="003E799E" w:rsidRPr="00B03F0C" w:rsidRDefault="0002299A" w:rsidP="003E799E">
      <w:pPr>
        <w:spacing w:line="360" w:lineRule="auto"/>
        <w:ind w:firstLineChars="200" w:firstLine="560"/>
        <w:rPr>
          <w:rFonts w:ascii="Arial" w:eastAsia="仿宋_GB2312" w:hAnsi="Arial" w:cs="Arial"/>
          <w:sz w:val="28"/>
        </w:rPr>
      </w:pPr>
      <w:r>
        <w:rPr>
          <w:rFonts w:ascii="Arial" w:eastAsia="仿宋_GB2312" w:hAnsi="Arial" w:cs="Arial"/>
          <w:color w:val="000000"/>
          <w:sz w:val="28"/>
        </w:rPr>
        <w:t>估价对象所属项目为</w:t>
      </w:r>
      <w:r>
        <w:rPr>
          <w:rFonts w:ascii="Arial" w:eastAsia="仿宋_GB2312" w:hAnsi="Arial" w:cs="Arial" w:hint="eastAsia"/>
          <w:color w:val="000000"/>
          <w:sz w:val="28"/>
        </w:rPr>
        <w:t>办公</w:t>
      </w:r>
      <w:r w:rsidR="003E799E" w:rsidRPr="00B03F0C">
        <w:rPr>
          <w:rFonts w:ascii="Arial" w:eastAsia="仿宋_GB2312" w:hAnsi="Arial" w:cs="Arial"/>
          <w:color w:val="000000"/>
          <w:sz w:val="28"/>
        </w:rPr>
        <w:t>用地，位于北京市海淀区，属于北京市区，周边同类、同体量商业项目的成本利润经调查可知，利润率一般在</w:t>
      </w:r>
      <w:r w:rsidR="003E799E" w:rsidRPr="00B03F0C">
        <w:rPr>
          <w:rFonts w:ascii="Arial" w:eastAsia="仿宋_GB2312" w:hAnsi="Arial" w:cs="Arial"/>
          <w:color w:val="000000"/>
          <w:sz w:val="28"/>
        </w:rPr>
        <w:t>10%</w:t>
      </w:r>
      <w:r w:rsidR="003E799E" w:rsidRPr="00B03F0C">
        <w:rPr>
          <w:rFonts w:ascii="Arial" w:eastAsia="仿宋_GB2312" w:hAnsi="Arial" w:cs="Arial"/>
          <w:color w:val="000000"/>
          <w:sz w:val="28"/>
        </w:rPr>
        <w:t>～</w:t>
      </w:r>
      <w:r w:rsidR="003E799E" w:rsidRPr="00B03F0C">
        <w:rPr>
          <w:rFonts w:ascii="Arial" w:eastAsia="仿宋_GB2312" w:hAnsi="Arial" w:cs="Arial"/>
          <w:color w:val="000000"/>
          <w:sz w:val="28"/>
        </w:rPr>
        <w:t>30%</w:t>
      </w:r>
      <w:r w:rsidR="003E799E" w:rsidRPr="00B03F0C">
        <w:rPr>
          <w:rFonts w:ascii="Arial" w:eastAsia="仿宋_GB2312" w:hAnsi="Arial" w:cs="Arial"/>
          <w:color w:val="000000"/>
          <w:sz w:val="28"/>
        </w:rPr>
        <w:t>之间，综合上述各项因素，本次取项目综合利润率为</w:t>
      </w:r>
      <w:r w:rsidR="003E799E" w:rsidRPr="00B03F0C">
        <w:rPr>
          <w:rFonts w:ascii="Arial" w:eastAsia="仿宋_GB2312" w:hAnsi="Arial" w:cs="Arial"/>
          <w:color w:val="000000"/>
          <w:sz w:val="28"/>
        </w:rPr>
        <w:t>20%</w:t>
      </w:r>
      <w:r w:rsidR="003E799E" w:rsidRPr="00B03F0C">
        <w:rPr>
          <w:rFonts w:ascii="Arial" w:eastAsia="仿宋_GB2312" w:hAnsi="Arial" w:cs="Arial"/>
          <w:color w:val="000000"/>
          <w:sz w:val="28"/>
        </w:rPr>
        <w:t>。则：</w:t>
      </w:r>
      <w:r w:rsidR="003E799E" w:rsidRPr="00B03F0C">
        <w:rPr>
          <w:rFonts w:ascii="Arial" w:eastAsia="仿宋_GB2312" w:hAnsi="Arial" w:cs="Arial"/>
          <w:color w:val="000000"/>
          <w:sz w:val="28"/>
        </w:rPr>
        <w:t xml:space="preserve"> </w:t>
      </w:r>
    </w:p>
    <w:p w:rsidR="003E799E" w:rsidRPr="00B03F0C" w:rsidRDefault="003E799E" w:rsidP="003E799E">
      <w:pPr>
        <w:spacing w:line="360" w:lineRule="auto"/>
        <w:ind w:firstLineChars="200" w:firstLine="560"/>
        <w:rPr>
          <w:rFonts w:ascii="Arial" w:eastAsia="仿宋_GB2312" w:hAnsi="Arial" w:cs="Arial"/>
          <w:sz w:val="28"/>
        </w:rPr>
      </w:pPr>
      <w:r w:rsidRPr="00B03F0C">
        <w:rPr>
          <w:rFonts w:ascii="Arial" w:eastAsia="仿宋_GB2312" w:hAnsi="Arial" w:cs="Arial"/>
          <w:sz w:val="28"/>
        </w:rPr>
        <w:t>总额＝</w:t>
      </w:r>
      <w:r>
        <w:rPr>
          <w:rFonts w:ascii="Arial" w:eastAsia="仿宋_GB2312" w:hAnsi="Arial" w:cs="Arial" w:hint="eastAsia"/>
          <w:sz w:val="28"/>
        </w:rPr>
        <w:t>1</w:t>
      </w:r>
      <w:r w:rsidR="00622A63">
        <w:rPr>
          <w:rFonts w:ascii="Arial" w:eastAsia="仿宋_GB2312" w:hAnsi="Arial" w:cs="Arial" w:hint="eastAsia"/>
          <w:sz w:val="28"/>
        </w:rPr>
        <w:t>103</w:t>
      </w:r>
      <w:r>
        <w:rPr>
          <w:rFonts w:ascii="Arial" w:eastAsia="仿宋_GB2312" w:hAnsi="Arial" w:cs="Arial" w:hint="eastAsia"/>
          <w:sz w:val="28"/>
        </w:rPr>
        <w:t>+0.00</w:t>
      </w:r>
      <w:r w:rsidR="00622A63">
        <w:rPr>
          <w:rFonts w:ascii="Arial" w:eastAsia="仿宋_GB2312" w:hAnsi="Arial" w:cs="Arial" w:hint="eastAsia"/>
          <w:sz w:val="28"/>
        </w:rPr>
        <w:t>6</w:t>
      </w:r>
      <w:r w:rsidRPr="005D1224">
        <w:rPr>
          <w:rFonts w:ascii="Arial" w:eastAsia="仿宋_GB2312" w:hAnsi="Arial" w:cs="Arial"/>
          <w:color w:val="000000"/>
          <w:sz w:val="28"/>
        </w:rPr>
        <w:t xml:space="preserve"> </w:t>
      </w:r>
      <w:r w:rsidRPr="00B03F0C">
        <w:rPr>
          <w:rFonts w:ascii="Arial" w:eastAsia="仿宋_GB2312" w:hAnsi="Arial" w:cs="Arial"/>
          <w:color w:val="000000"/>
          <w:sz w:val="28"/>
        </w:rPr>
        <w:t>V</w:t>
      </w:r>
      <w:r w:rsidRPr="00B03F0C">
        <w:rPr>
          <w:rFonts w:ascii="Arial" w:eastAsia="仿宋_GB2312" w:hAnsi="Arial" w:cs="Arial"/>
          <w:color w:val="000000"/>
          <w:sz w:val="28"/>
        </w:rPr>
        <w:t>建</w:t>
      </w:r>
      <w:r w:rsidRPr="00B03F0C">
        <w:rPr>
          <w:rFonts w:ascii="Arial" w:eastAsia="仿宋_GB2312" w:hAnsi="Arial" w:cs="Arial"/>
          <w:sz w:val="28"/>
        </w:rPr>
        <w:t>（万元）</w:t>
      </w:r>
    </w:p>
    <w:p w:rsidR="003E799E" w:rsidRPr="00B03F0C" w:rsidRDefault="003E799E" w:rsidP="003E799E">
      <w:pPr>
        <w:spacing w:line="360" w:lineRule="auto"/>
        <w:ind w:firstLineChars="200" w:firstLine="560"/>
        <w:jc w:val="both"/>
        <w:outlineLvl w:val="0"/>
        <w:rPr>
          <w:rFonts w:ascii="Arial" w:eastAsia="仿宋_GB2312" w:hAnsi="Arial" w:cs="Arial"/>
          <w:sz w:val="28"/>
        </w:rPr>
      </w:pPr>
      <w:r>
        <w:rPr>
          <w:rFonts w:ascii="仿宋_GB2312" w:eastAsia="仿宋_GB2312" w:hAnsi="Arial" w:cs="Arial" w:hint="eastAsia"/>
          <w:color w:val="000000"/>
          <w:sz w:val="28"/>
        </w:rPr>
        <w:t>⑥</w:t>
      </w:r>
      <w:r w:rsidRPr="00B03F0C">
        <w:rPr>
          <w:rFonts w:ascii="Arial" w:eastAsia="仿宋_GB2312" w:hAnsi="Arial" w:cs="Arial"/>
          <w:sz w:val="28"/>
        </w:rPr>
        <w:t>销售税费</w:t>
      </w:r>
    </w:p>
    <w:p w:rsidR="003E799E" w:rsidRPr="00B03F0C" w:rsidRDefault="003E799E" w:rsidP="003E799E">
      <w:pPr>
        <w:spacing w:line="360" w:lineRule="auto"/>
        <w:ind w:firstLineChars="200" w:firstLine="560"/>
        <w:jc w:val="both"/>
        <w:outlineLvl w:val="0"/>
        <w:rPr>
          <w:rFonts w:ascii="Arial" w:eastAsia="仿宋_GB2312" w:hAnsi="Arial" w:cs="Arial"/>
          <w:sz w:val="28"/>
        </w:rPr>
      </w:pPr>
      <w:r w:rsidRPr="00B03F0C">
        <w:rPr>
          <w:rFonts w:ascii="Arial" w:eastAsia="仿宋_GB2312" w:hAnsi="Arial" w:cs="Arial"/>
          <w:color w:val="000000"/>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B03F0C">
        <w:rPr>
          <w:rFonts w:ascii="Arial" w:eastAsia="仿宋_GB2312" w:hAnsi="Arial" w:cs="Arial"/>
          <w:color w:val="000000"/>
          <w:sz w:val="28"/>
        </w:rPr>
        <w:t>5.6%</w:t>
      </w:r>
      <w:r w:rsidRPr="00B03F0C">
        <w:rPr>
          <w:rFonts w:ascii="Arial" w:eastAsia="仿宋_GB2312" w:hAnsi="Arial" w:cs="Arial"/>
          <w:color w:val="000000"/>
          <w:sz w:val="28"/>
        </w:rPr>
        <w:t>（其中增值税征收率为</w:t>
      </w:r>
      <w:r w:rsidRPr="00B03F0C">
        <w:rPr>
          <w:rFonts w:ascii="Arial" w:eastAsia="仿宋_GB2312" w:hAnsi="Arial" w:cs="Arial"/>
          <w:color w:val="000000"/>
          <w:sz w:val="28"/>
        </w:rPr>
        <w:t>5%</w:t>
      </w:r>
      <w:r w:rsidRPr="00B03F0C">
        <w:rPr>
          <w:rFonts w:ascii="Arial" w:eastAsia="仿宋_GB2312" w:hAnsi="Arial" w:cs="Arial"/>
          <w:color w:val="000000"/>
          <w:sz w:val="28"/>
        </w:rPr>
        <w:t>，附加税费为</w:t>
      </w:r>
      <w:r w:rsidRPr="00B03F0C">
        <w:rPr>
          <w:rFonts w:ascii="Arial" w:eastAsia="仿宋_GB2312" w:hAnsi="Arial" w:cs="Arial"/>
          <w:color w:val="000000"/>
          <w:sz w:val="28"/>
        </w:rPr>
        <w:t>0.5%</w:t>
      </w:r>
      <w:r w:rsidRPr="00B03F0C">
        <w:rPr>
          <w:rFonts w:ascii="Arial" w:eastAsia="仿宋_GB2312" w:hAnsi="Arial" w:cs="Arial"/>
          <w:color w:val="000000"/>
          <w:sz w:val="28"/>
        </w:rPr>
        <w:t>）。</w:t>
      </w:r>
      <w:r w:rsidRPr="00B03F0C">
        <w:rPr>
          <w:rFonts w:ascii="Arial" w:eastAsia="仿宋_GB2312" w:hAnsi="Arial" w:cs="Arial"/>
          <w:sz w:val="28"/>
        </w:rPr>
        <w:t>则</w:t>
      </w:r>
    </w:p>
    <w:p w:rsidR="003E799E" w:rsidRPr="00B03F0C" w:rsidRDefault="003E799E" w:rsidP="003E799E">
      <w:pPr>
        <w:spacing w:line="360" w:lineRule="auto"/>
        <w:ind w:firstLineChars="200" w:firstLine="560"/>
        <w:jc w:val="both"/>
        <w:outlineLvl w:val="0"/>
        <w:rPr>
          <w:rFonts w:ascii="Arial" w:eastAsia="仿宋_GB2312" w:hAnsi="Arial" w:cs="Arial"/>
          <w:sz w:val="28"/>
        </w:rPr>
      </w:pPr>
      <w:r w:rsidRPr="00B03F0C">
        <w:rPr>
          <w:rFonts w:ascii="Arial" w:eastAsia="仿宋_GB2312" w:hAnsi="Arial" w:cs="Arial"/>
          <w:sz w:val="28"/>
        </w:rPr>
        <w:t>总额＝</w:t>
      </w:r>
      <w:r w:rsidRPr="00B03F0C">
        <w:rPr>
          <w:rFonts w:ascii="Arial" w:eastAsia="仿宋_GB2312" w:hAnsi="Arial" w:cs="Arial"/>
          <w:sz w:val="28"/>
        </w:rPr>
        <w:t>V</w:t>
      </w:r>
      <w:r w:rsidRPr="00B03F0C">
        <w:rPr>
          <w:rFonts w:ascii="Arial" w:eastAsia="仿宋_GB2312" w:hAnsi="Arial" w:cs="Arial"/>
          <w:sz w:val="28"/>
          <w:vertAlign w:val="subscript"/>
        </w:rPr>
        <w:t>建</w:t>
      </w:r>
      <w:r w:rsidRPr="00B03F0C">
        <w:rPr>
          <w:rFonts w:ascii="Arial" w:eastAsia="仿宋_GB2312" w:hAnsi="Arial" w:cs="Arial"/>
          <w:sz w:val="28"/>
        </w:rPr>
        <w:t>×</w:t>
      </w:r>
      <w:r>
        <w:rPr>
          <w:rFonts w:ascii="Arial" w:eastAsia="仿宋_GB2312" w:hAnsi="Arial" w:cs="Arial" w:hint="eastAsia"/>
          <w:sz w:val="28"/>
        </w:rPr>
        <w:t>0.0533</w:t>
      </w:r>
      <w:r w:rsidRPr="00B03F0C">
        <w:rPr>
          <w:rFonts w:ascii="Arial" w:eastAsia="仿宋_GB2312" w:hAnsi="Arial" w:cs="Arial"/>
          <w:sz w:val="28"/>
        </w:rPr>
        <w:t>（万元）</w:t>
      </w:r>
    </w:p>
    <w:p w:rsidR="003E799E" w:rsidRPr="00B03F0C" w:rsidRDefault="003E799E" w:rsidP="003E799E">
      <w:pPr>
        <w:spacing w:line="360" w:lineRule="auto"/>
        <w:ind w:firstLineChars="200" w:firstLine="560"/>
        <w:jc w:val="both"/>
        <w:outlineLvl w:val="0"/>
        <w:rPr>
          <w:rFonts w:ascii="Arial" w:eastAsia="仿宋_GB2312" w:hAnsi="Arial" w:cs="Arial"/>
          <w:sz w:val="28"/>
        </w:rPr>
      </w:pPr>
      <w:r>
        <w:rPr>
          <w:rFonts w:ascii="仿宋_GB2312" w:eastAsia="仿宋_GB2312" w:hAnsi="Arial" w:cs="Arial" w:hint="eastAsia"/>
          <w:color w:val="000000"/>
          <w:sz w:val="28"/>
        </w:rPr>
        <w:t>⑦</w:t>
      </w:r>
      <w:r w:rsidRPr="00B03F0C">
        <w:rPr>
          <w:rFonts w:ascii="Arial" w:eastAsia="仿宋_GB2312" w:hAnsi="Arial" w:cs="Arial"/>
          <w:sz w:val="28"/>
        </w:rPr>
        <w:t>建筑物重置价值</w:t>
      </w:r>
    </w:p>
    <w:p w:rsidR="003E799E" w:rsidRPr="00B03F0C" w:rsidRDefault="003E799E" w:rsidP="003E799E">
      <w:pPr>
        <w:spacing w:line="360" w:lineRule="auto"/>
        <w:ind w:firstLineChars="200" w:firstLine="560"/>
        <w:jc w:val="both"/>
        <w:outlineLvl w:val="0"/>
        <w:rPr>
          <w:rFonts w:ascii="Arial" w:eastAsia="仿宋_GB2312" w:hAnsi="Arial" w:cs="Arial"/>
          <w:sz w:val="28"/>
        </w:rPr>
      </w:pPr>
      <w:r w:rsidRPr="00B03F0C">
        <w:rPr>
          <w:rFonts w:ascii="Arial" w:eastAsia="仿宋_GB2312" w:hAnsi="Arial" w:cs="Arial"/>
          <w:sz w:val="28"/>
        </w:rPr>
        <w:lastRenderedPageBreak/>
        <w:t>建筑物重置价值＝</w:t>
      </w:r>
      <w:r>
        <w:rPr>
          <w:rFonts w:ascii="仿宋_GB2312" w:eastAsia="仿宋_GB2312" w:hAnsi="Arial" w:cs="Arial" w:hint="eastAsia"/>
          <w:color w:val="000000"/>
          <w:sz w:val="28"/>
        </w:rPr>
        <w:t>①</w:t>
      </w:r>
      <w:r w:rsidRPr="00B03F0C">
        <w:rPr>
          <w:rFonts w:ascii="Arial" w:eastAsia="仿宋_GB2312" w:hAnsi="Arial" w:cs="Arial"/>
          <w:sz w:val="28"/>
        </w:rPr>
        <w:t>+</w:t>
      </w:r>
      <w:r>
        <w:rPr>
          <w:rFonts w:ascii="仿宋_GB2312" w:eastAsia="仿宋_GB2312" w:hAnsi="Arial" w:cs="Arial" w:hint="eastAsia"/>
          <w:color w:val="000000"/>
          <w:sz w:val="28"/>
        </w:rPr>
        <w:t>②</w:t>
      </w:r>
      <w:r w:rsidRPr="00B03F0C">
        <w:rPr>
          <w:rFonts w:ascii="Arial" w:eastAsia="仿宋_GB2312" w:hAnsi="Arial" w:cs="Arial"/>
          <w:sz w:val="28"/>
        </w:rPr>
        <w:t>+</w:t>
      </w:r>
      <w:r>
        <w:rPr>
          <w:rFonts w:ascii="仿宋_GB2312" w:eastAsia="仿宋_GB2312" w:hAnsi="Arial" w:cs="Arial" w:hint="eastAsia"/>
          <w:color w:val="000000"/>
          <w:sz w:val="28"/>
        </w:rPr>
        <w:t>③</w:t>
      </w:r>
      <w:r w:rsidRPr="00B03F0C">
        <w:rPr>
          <w:rFonts w:ascii="Arial" w:eastAsia="仿宋_GB2312" w:hAnsi="Arial" w:cs="Arial"/>
          <w:sz w:val="28"/>
        </w:rPr>
        <w:t>+</w:t>
      </w:r>
      <w:r>
        <w:rPr>
          <w:rFonts w:ascii="仿宋_GB2312" w:eastAsia="仿宋_GB2312" w:hAnsi="Arial" w:cs="Arial" w:hint="eastAsia"/>
          <w:color w:val="000000"/>
          <w:sz w:val="28"/>
        </w:rPr>
        <w:t>④</w:t>
      </w:r>
      <w:r w:rsidRPr="00B03F0C">
        <w:rPr>
          <w:rFonts w:ascii="Arial" w:eastAsia="仿宋_GB2312" w:hAnsi="Arial" w:cs="Arial"/>
          <w:sz w:val="28"/>
        </w:rPr>
        <w:t>+</w:t>
      </w:r>
      <w:r>
        <w:rPr>
          <w:rFonts w:ascii="仿宋_GB2312" w:eastAsia="仿宋_GB2312" w:hAnsi="Arial" w:cs="Arial" w:hint="eastAsia"/>
          <w:color w:val="000000"/>
          <w:sz w:val="28"/>
        </w:rPr>
        <w:t>⑤</w:t>
      </w:r>
      <w:r w:rsidRPr="00B03F0C">
        <w:rPr>
          <w:rFonts w:ascii="Arial" w:eastAsia="仿宋_GB2312" w:hAnsi="Arial" w:cs="Arial"/>
          <w:sz w:val="28"/>
        </w:rPr>
        <w:t>+</w:t>
      </w:r>
      <w:r>
        <w:rPr>
          <w:rFonts w:ascii="仿宋_GB2312" w:eastAsia="仿宋_GB2312" w:hAnsi="Arial" w:cs="Arial" w:hint="eastAsia"/>
          <w:color w:val="000000"/>
          <w:sz w:val="28"/>
        </w:rPr>
        <w:t>⑥</w:t>
      </w:r>
    </w:p>
    <w:p w:rsidR="003E799E" w:rsidRPr="00A33922" w:rsidRDefault="003E799E" w:rsidP="003E799E">
      <w:pPr>
        <w:spacing w:line="360" w:lineRule="auto"/>
        <w:ind w:leftChars="696" w:left="2230" w:hangingChars="200" w:hanging="560"/>
        <w:jc w:val="both"/>
        <w:outlineLvl w:val="0"/>
        <w:rPr>
          <w:rFonts w:ascii="Arial" w:eastAsia="仿宋_GB2312" w:hAnsi="Arial" w:cs="Arial"/>
          <w:color w:val="000000"/>
          <w:sz w:val="28"/>
        </w:rPr>
      </w:pPr>
      <w:r w:rsidRPr="00B03F0C">
        <w:rPr>
          <w:rFonts w:ascii="Arial" w:eastAsia="仿宋_GB2312" w:hAnsi="Arial" w:cs="Arial"/>
          <w:sz w:val="28"/>
        </w:rPr>
        <w:t>V</w:t>
      </w:r>
      <w:r w:rsidRPr="00B03F0C">
        <w:rPr>
          <w:rFonts w:ascii="Arial" w:eastAsia="仿宋_GB2312" w:hAnsi="Arial" w:cs="Arial"/>
          <w:sz w:val="28"/>
          <w:vertAlign w:val="subscript"/>
        </w:rPr>
        <w:t>建</w:t>
      </w:r>
      <w:r w:rsidRPr="00B03F0C">
        <w:rPr>
          <w:rFonts w:ascii="Arial" w:eastAsia="仿宋_GB2312" w:hAnsi="Arial" w:cs="Arial"/>
          <w:sz w:val="28"/>
        </w:rPr>
        <w:t>＝</w:t>
      </w:r>
      <w:r>
        <w:rPr>
          <w:rFonts w:ascii="Arial" w:eastAsia="仿宋_GB2312" w:hAnsi="Arial" w:cs="Arial" w:hint="eastAsia"/>
          <w:sz w:val="28"/>
        </w:rPr>
        <w:t>5354</w:t>
      </w:r>
      <w:r w:rsidRPr="00B03F0C">
        <w:rPr>
          <w:rFonts w:ascii="Arial" w:eastAsia="仿宋_GB2312" w:hAnsi="Arial" w:cs="Arial"/>
          <w:sz w:val="28"/>
        </w:rPr>
        <w:t>＋</w:t>
      </w:r>
      <w:r w:rsidR="00622A63">
        <w:rPr>
          <w:rFonts w:ascii="Arial" w:eastAsia="仿宋_GB2312" w:hAnsi="Arial" w:cs="Arial" w:hint="eastAsia"/>
          <w:sz w:val="28"/>
        </w:rPr>
        <w:t>161</w:t>
      </w:r>
      <w:r w:rsidRPr="00B03F0C">
        <w:rPr>
          <w:rFonts w:ascii="Arial" w:eastAsia="仿宋_GB2312" w:hAnsi="Arial" w:cs="Arial"/>
          <w:sz w:val="28"/>
        </w:rPr>
        <w:t>+ V</w:t>
      </w:r>
      <w:r w:rsidRPr="00B03F0C">
        <w:rPr>
          <w:rFonts w:ascii="Arial" w:eastAsia="仿宋_GB2312" w:hAnsi="Arial" w:cs="Arial"/>
          <w:sz w:val="28"/>
          <w:vertAlign w:val="subscript"/>
        </w:rPr>
        <w:t>建</w:t>
      </w:r>
      <w:r w:rsidRPr="00B03F0C">
        <w:rPr>
          <w:rFonts w:ascii="Arial" w:eastAsia="仿宋_GB2312" w:hAnsi="Arial" w:cs="Arial"/>
          <w:sz w:val="28"/>
        </w:rPr>
        <w:t>×</w:t>
      </w:r>
      <w:r w:rsidR="00622A63">
        <w:rPr>
          <w:rFonts w:ascii="Arial" w:eastAsia="仿宋_GB2312" w:hAnsi="Arial" w:cs="Arial" w:hint="eastAsia"/>
          <w:sz w:val="28"/>
        </w:rPr>
        <w:t>3</w:t>
      </w:r>
      <w:r w:rsidRPr="00B03F0C">
        <w:rPr>
          <w:rFonts w:ascii="Arial" w:eastAsia="仿宋_GB2312" w:hAnsi="Arial" w:cs="Arial"/>
          <w:sz w:val="28"/>
        </w:rPr>
        <w:t>%+</w:t>
      </w:r>
      <w:r>
        <w:rPr>
          <w:rFonts w:ascii="Arial" w:eastAsia="仿宋_GB2312" w:hAnsi="Arial" w:cs="Arial" w:hint="eastAsia"/>
          <w:sz w:val="28"/>
        </w:rPr>
        <w:t>39</w:t>
      </w:r>
      <w:r w:rsidR="00622A63">
        <w:rPr>
          <w:rFonts w:ascii="Arial" w:eastAsia="仿宋_GB2312" w:hAnsi="Arial" w:cs="Arial" w:hint="eastAsia"/>
          <w:sz w:val="28"/>
        </w:rPr>
        <w:t>8</w:t>
      </w:r>
      <w:r w:rsidRPr="00B03F0C">
        <w:rPr>
          <w:rFonts w:ascii="Arial" w:eastAsia="仿宋_GB2312" w:hAnsi="Arial" w:cs="Arial"/>
          <w:sz w:val="28"/>
        </w:rPr>
        <w:t>＋</w:t>
      </w:r>
      <w:r w:rsidRPr="00B03F0C">
        <w:rPr>
          <w:rFonts w:ascii="Arial" w:eastAsia="仿宋_GB2312" w:hAnsi="Arial" w:cs="Arial"/>
          <w:sz w:val="28"/>
        </w:rPr>
        <w:t>V</w:t>
      </w:r>
      <w:r w:rsidRPr="00B03F0C">
        <w:rPr>
          <w:rFonts w:ascii="Arial" w:eastAsia="仿宋_GB2312" w:hAnsi="Arial" w:cs="Arial"/>
          <w:sz w:val="28"/>
          <w:vertAlign w:val="subscript"/>
        </w:rPr>
        <w:t>建</w:t>
      </w:r>
      <w:r w:rsidRPr="00B03F0C">
        <w:rPr>
          <w:rFonts w:ascii="Arial" w:eastAsia="仿宋_GB2312" w:hAnsi="Arial" w:cs="Arial"/>
          <w:sz w:val="28"/>
        </w:rPr>
        <w:t>×0.00</w:t>
      </w:r>
      <w:r w:rsidR="00622A63">
        <w:rPr>
          <w:rFonts w:ascii="Arial" w:eastAsia="仿宋_GB2312" w:hAnsi="Arial" w:cs="Arial" w:hint="eastAsia"/>
          <w:sz w:val="28"/>
        </w:rPr>
        <w:t>22</w:t>
      </w:r>
      <w:r w:rsidRPr="00B03F0C">
        <w:rPr>
          <w:rFonts w:ascii="Arial" w:eastAsia="仿宋_GB2312" w:hAnsi="Arial" w:cs="Arial"/>
          <w:sz w:val="28"/>
        </w:rPr>
        <w:t>+</w:t>
      </w:r>
      <w:r>
        <w:rPr>
          <w:rFonts w:ascii="Arial" w:eastAsia="仿宋_GB2312" w:hAnsi="Arial" w:cs="Arial" w:hint="eastAsia"/>
          <w:sz w:val="28"/>
        </w:rPr>
        <w:t>1</w:t>
      </w:r>
      <w:r w:rsidR="00622A63">
        <w:rPr>
          <w:rFonts w:ascii="Arial" w:eastAsia="仿宋_GB2312" w:hAnsi="Arial" w:cs="Arial" w:hint="eastAsia"/>
          <w:sz w:val="28"/>
        </w:rPr>
        <w:t>103</w:t>
      </w:r>
      <w:r w:rsidRPr="00B03F0C">
        <w:rPr>
          <w:rFonts w:ascii="Arial" w:eastAsia="仿宋_GB2312" w:hAnsi="Arial" w:cs="Arial"/>
          <w:sz w:val="28"/>
        </w:rPr>
        <w:t>＋</w:t>
      </w:r>
      <w:r w:rsidRPr="00B03F0C">
        <w:rPr>
          <w:rFonts w:ascii="Arial" w:eastAsia="仿宋_GB2312" w:hAnsi="Arial" w:cs="Arial"/>
          <w:sz w:val="28"/>
        </w:rPr>
        <w:t>V</w:t>
      </w:r>
      <w:r w:rsidRPr="00B03F0C">
        <w:rPr>
          <w:rFonts w:ascii="Arial" w:eastAsia="仿宋_GB2312" w:hAnsi="Arial" w:cs="Arial"/>
          <w:sz w:val="28"/>
          <w:vertAlign w:val="subscript"/>
        </w:rPr>
        <w:t>建</w:t>
      </w:r>
      <w:r w:rsidRPr="00A33922">
        <w:rPr>
          <w:rFonts w:ascii="Arial" w:eastAsia="仿宋_GB2312" w:hAnsi="Arial" w:cs="Arial"/>
          <w:color w:val="000000"/>
          <w:sz w:val="28"/>
        </w:rPr>
        <w:t>×0.00</w:t>
      </w:r>
      <w:r w:rsidR="00622A63">
        <w:rPr>
          <w:rFonts w:ascii="Arial" w:eastAsia="仿宋_GB2312" w:hAnsi="Arial" w:cs="Arial" w:hint="eastAsia"/>
          <w:color w:val="000000"/>
          <w:sz w:val="28"/>
        </w:rPr>
        <w:t>6</w:t>
      </w:r>
      <w:r w:rsidRPr="00A33922">
        <w:rPr>
          <w:rFonts w:ascii="Arial" w:eastAsia="仿宋_GB2312" w:hAnsi="Arial" w:cs="Arial"/>
          <w:color w:val="000000"/>
          <w:sz w:val="28"/>
        </w:rPr>
        <w:t>+V</w:t>
      </w:r>
      <w:r w:rsidRPr="00A33922">
        <w:rPr>
          <w:rFonts w:ascii="Arial" w:eastAsia="仿宋_GB2312" w:hAnsi="Arial" w:cs="Arial"/>
          <w:color w:val="000000"/>
          <w:sz w:val="28"/>
        </w:rPr>
        <w:t>建</w:t>
      </w:r>
      <w:r w:rsidRPr="00A33922">
        <w:rPr>
          <w:rFonts w:ascii="Arial" w:eastAsia="仿宋_GB2312" w:hAnsi="Arial" w:cs="Arial"/>
          <w:color w:val="000000"/>
          <w:sz w:val="28"/>
        </w:rPr>
        <w:t>×</w:t>
      </w:r>
      <w:r w:rsidRPr="00A33922">
        <w:rPr>
          <w:rFonts w:ascii="Arial" w:eastAsia="仿宋_GB2312" w:hAnsi="Arial" w:cs="Arial" w:hint="eastAsia"/>
          <w:color w:val="000000"/>
          <w:sz w:val="28"/>
        </w:rPr>
        <w:t>0.0533</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color w:val="000000"/>
          <w:sz w:val="28"/>
        </w:rPr>
        <w:t>则：</w:t>
      </w:r>
      <w:r w:rsidRPr="00A33922">
        <w:rPr>
          <w:rFonts w:ascii="Arial" w:eastAsia="仿宋_GB2312" w:hAnsi="Arial" w:cs="Arial"/>
          <w:color w:val="000000"/>
          <w:sz w:val="28"/>
        </w:rPr>
        <w:t>V</w:t>
      </w:r>
      <w:r w:rsidRPr="00A33922">
        <w:rPr>
          <w:rFonts w:ascii="Arial" w:eastAsia="仿宋_GB2312" w:hAnsi="Arial" w:cs="Arial"/>
          <w:color w:val="000000"/>
          <w:sz w:val="28"/>
        </w:rPr>
        <w:t>建＝</w:t>
      </w:r>
      <w:r w:rsidR="00622A63">
        <w:rPr>
          <w:rFonts w:ascii="Arial" w:eastAsia="仿宋_GB2312" w:hAnsi="Arial" w:cs="Arial" w:hint="eastAsia"/>
          <w:color w:val="000000"/>
          <w:sz w:val="28"/>
        </w:rPr>
        <w:t>7723</w:t>
      </w:r>
      <w:r w:rsidRPr="00A33922">
        <w:rPr>
          <w:rFonts w:ascii="Arial" w:eastAsia="仿宋_GB2312" w:hAnsi="Arial" w:cs="Arial"/>
          <w:color w:val="000000"/>
          <w:sz w:val="28"/>
        </w:rPr>
        <w:t>（万元）</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C.</w:t>
      </w:r>
      <w:r w:rsidRPr="00B03F0C">
        <w:rPr>
          <w:rFonts w:ascii="Arial" w:eastAsia="仿宋_GB2312" w:hAnsi="Arial" w:cs="Arial"/>
          <w:color w:val="000000"/>
          <w:sz w:val="28"/>
        </w:rPr>
        <w:t>年经营费用</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①</w:t>
      </w:r>
      <w:r>
        <w:rPr>
          <w:rFonts w:ascii="Arial" w:eastAsia="仿宋_GB2312" w:hAnsi="Arial" w:cs="Arial" w:hint="eastAsia"/>
          <w:color w:val="000000"/>
          <w:sz w:val="28"/>
        </w:rPr>
        <w:t>税费</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a.</w:t>
      </w:r>
      <w:r w:rsidR="007D7D13">
        <w:rPr>
          <w:rFonts w:ascii="Arial" w:eastAsia="仿宋_GB2312" w:hAnsi="Arial" w:cs="Arial" w:hint="eastAsia"/>
          <w:color w:val="000000"/>
          <w:sz w:val="28"/>
        </w:rPr>
        <w:t>增值税</w:t>
      </w:r>
    </w:p>
    <w:p w:rsidR="003E799E" w:rsidRDefault="007D7D13"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增值税</w:t>
      </w:r>
      <w:r w:rsidR="003E799E">
        <w:rPr>
          <w:rFonts w:ascii="Arial" w:eastAsia="仿宋_GB2312" w:hAnsi="Arial" w:cs="Arial" w:hint="eastAsia"/>
          <w:color w:val="000000"/>
          <w:sz w:val="28"/>
        </w:rPr>
        <w:t>=</w:t>
      </w:r>
      <w:r w:rsidR="003E799E">
        <w:rPr>
          <w:rFonts w:ascii="Arial" w:eastAsia="仿宋_GB2312" w:hAnsi="Arial" w:cs="Arial" w:hint="eastAsia"/>
          <w:color w:val="000000"/>
          <w:sz w:val="28"/>
        </w:rPr>
        <w:t>年总收益×费率</w:t>
      </w:r>
      <w:r w:rsidR="003E799E">
        <w:rPr>
          <w:rFonts w:ascii="Arial" w:eastAsia="仿宋_GB2312" w:hAnsi="Arial" w:cs="Arial" w:hint="eastAsia"/>
          <w:color w:val="000000"/>
          <w:sz w:val="28"/>
        </w:rPr>
        <w:t>/</w:t>
      </w:r>
      <w:r w:rsidR="003E799E">
        <w:rPr>
          <w:rFonts w:ascii="Arial" w:eastAsia="仿宋_GB2312" w:hAnsi="Arial" w:cs="Arial" w:hint="eastAsia"/>
          <w:color w:val="000000"/>
          <w:sz w:val="28"/>
        </w:rPr>
        <w:t>（</w:t>
      </w:r>
      <w:r w:rsidR="003E799E">
        <w:rPr>
          <w:rFonts w:ascii="Arial" w:eastAsia="仿宋_GB2312" w:hAnsi="Arial" w:cs="Arial" w:hint="eastAsia"/>
          <w:color w:val="000000"/>
          <w:sz w:val="28"/>
        </w:rPr>
        <w:t>1+5%</w:t>
      </w:r>
      <w:r w:rsidR="003E799E">
        <w:rPr>
          <w:rFonts w:ascii="Arial" w:eastAsia="仿宋_GB2312" w:hAnsi="Arial" w:cs="Arial" w:hint="eastAsia"/>
          <w:color w:val="000000"/>
          <w:sz w:val="28"/>
        </w:rPr>
        <w:t>）</w:t>
      </w:r>
    </w:p>
    <w:p w:rsidR="003E799E" w:rsidRDefault="007D7D13"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3E799E">
        <w:rPr>
          <w:rFonts w:ascii="Arial" w:eastAsia="仿宋_GB2312" w:hAnsi="Arial" w:cs="Arial" w:hint="eastAsia"/>
          <w:color w:val="000000"/>
          <w:sz w:val="28"/>
        </w:rPr>
        <w:t>=1400</w:t>
      </w:r>
      <w:r w:rsidR="003E799E">
        <w:rPr>
          <w:rFonts w:ascii="Arial" w:eastAsia="仿宋_GB2312" w:hAnsi="Arial" w:cs="Arial" w:hint="eastAsia"/>
          <w:color w:val="000000"/>
          <w:sz w:val="28"/>
        </w:rPr>
        <w:t>×</w:t>
      </w:r>
      <w:r w:rsidR="003E799E">
        <w:rPr>
          <w:rFonts w:ascii="Arial" w:eastAsia="仿宋_GB2312" w:hAnsi="Arial" w:cs="Arial" w:hint="eastAsia"/>
          <w:color w:val="000000"/>
          <w:sz w:val="28"/>
        </w:rPr>
        <w:t>5.6%</w:t>
      </w:r>
      <w:r w:rsidR="003E799E">
        <w:rPr>
          <w:rFonts w:ascii="Arial" w:eastAsia="仿宋_GB2312" w:hAnsi="Arial" w:cs="Arial" w:hint="eastAsia"/>
          <w:color w:val="000000"/>
          <w:sz w:val="28"/>
        </w:rPr>
        <w:t>÷（</w:t>
      </w:r>
      <w:r w:rsidR="003E799E">
        <w:rPr>
          <w:rFonts w:ascii="Arial" w:eastAsia="仿宋_GB2312" w:hAnsi="Arial" w:cs="Arial" w:hint="eastAsia"/>
          <w:color w:val="000000"/>
          <w:sz w:val="28"/>
        </w:rPr>
        <w:t>1+5%</w:t>
      </w:r>
      <w:r w:rsidR="003E799E">
        <w:rPr>
          <w:rFonts w:ascii="Arial" w:eastAsia="仿宋_GB2312" w:hAnsi="Arial" w:cs="Arial" w:hint="eastAsia"/>
          <w:color w:val="000000"/>
          <w:sz w:val="28"/>
        </w:rPr>
        <w:t>）</w:t>
      </w:r>
    </w:p>
    <w:p w:rsidR="003E799E" w:rsidRDefault="007D7D13"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3E799E">
        <w:rPr>
          <w:rFonts w:ascii="Arial" w:eastAsia="仿宋_GB2312" w:hAnsi="Arial" w:cs="Arial" w:hint="eastAsia"/>
          <w:color w:val="000000"/>
          <w:sz w:val="28"/>
        </w:rPr>
        <w:t>= 74.7</w:t>
      </w:r>
      <w:r w:rsidR="003E799E">
        <w:rPr>
          <w:rFonts w:ascii="Arial" w:eastAsia="仿宋_GB2312" w:hAnsi="Arial" w:cs="Arial" w:hint="eastAsia"/>
          <w:color w:val="000000"/>
          <w:sz w:val="28"/>
        </w:rPr>
        <w:t>（万元）</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b.</w:t>
      </w:r>
      <w:r>
        <w:rPr>
          <w:rFonts w:ascii="Arial" w:eastAsia="仿宋_GB2312" w:hAnsi="Arial" w:cs="Arial" w:hint="eastAsia"/>
          <w:color w:val="000000"/>
          <w:sz w:val="28"/>
        </w:rPr>
        <w:t>房产税</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房产税</w:t>
      </w:r>
      <w:r>
        <w:rPr>
          <w:rFonts w:ascii="Arial" w:eastAsia="仿宋_GB2312" w:hAnsi="Arial" w:cs="Arial" w:hint="eastAsia"/>
          <w:color w:val="000000"/>
          <w:sz w:val="28"/>
        </w:rPr>
        <w:t>=</w:t>
      </w:r>
      <w:r>
        <w:rPr>
          <w:rFonts w:ascii="Arial" w:eastAsia="仿宋_GB2312" w:hAnsi="Arial" w:cs="Arial" w:hint="eastAsia"/>
          <w:color w:val="000000"/>
          <w:sz w:val="28"/>
        </w:rPr>
        <w:t>建筑物重置价格×费率×</w:t>
      </w:r>
      <w:r w:rsidR="007D7D13">
        <w:rPr>
          <w:rFonts w:ascii="Arial" w:eastAsia="仿宋_GB2312" w:hAnsi="Arial" w:cs="Arial" w:hint="eastAsia"/>
          <w:color w:val="000000"/>
          <w:sz w:val="28"/>
        </w:rPr>
        <w:t>（</w:t>
      </w:r>
      <w:r w:rsidR="007D7D13">
        <w:rPr>
          <w:rFonts w:ascii="Arial" w:eastAsia="仿宋_GB2312" w:hAnsi="Arial" w:cs="Arial" w:hint="eastAsia"/>
          <w:color w:val="000000"/>
          <w:sz w:val="28"/>
        </w:rPr>
        <w:t>1-30%</w:t>
      </w:r>
      <w:r w:rsidR="007D7D13">
        <w:rPr>
          <w:rFonts w:ascii="Arial" w:eastAsia="仿宋_GB2312" w:hAnsi="Arial" w:cs="Arial" w:hint="eastAsia"/>
          <w:color w:val="000000"/>
          <w:sz w:val="28"/>
        </w:rPr>
        <w:t>）</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=7</w:t>
      </w:r>
      <w:r w:rsidR="00622A63">
        <w:rPr>
          <w:rFonts w:ascii="Arial" w:eastAsia="仿宋_GB2312" w:hAnsi="Arial" w:cs="Arial" w:hint="eastAsia"/>
          <w:color w:val="000000"/>
          <w:sz w:val="28"/>
        </w:rPr>
        <w:t>723</w:t>
      </w:r>
      <w:r>
        <w:rPr>
          <w:rFonts w:ascii="Arial" w:eastAsia="仿宋_GB2312" w:hAnsi="Arial" w:cs="Arial" w:hint="eastAsia"/>
          <w:color w:val="000000"/>
          <w:sz w:val="28"/>
        </w:rPr>
        <w:t>×</w:t>
      </w:r>
      <w:r>
        <w:rPr>
          <w:rFonts w:ascii="Arial" w:eastAsia="仿宋_GB2312" w:hAnsi="Arial" w:cs="Arial" w:hint="eastAsia"/>
          <w:color w:val="000000"/>
          <w:sz w:val="28"/>
        </w:rPr>
        <w:t>1.2%</w:t>
      </w:r>
      <w:r>
        <w:rPr>
          <w:rFonts w:ascii="Arial" w:eastAsia="仿宋_GB2312" w:hAnsi="Arial" w:cs="Arial" w:hint="eastAsia"/>
          <w:color w:val="000000"/>
          <w:sz w:val="28"/>
        </w:rPr>
        <w:t>×</w:t>
      </w:r>
      <w:r w:rsidR="007D7D13">
        <w:rPr>
          <w:rFonts w:ascii="Arial" w:eastAsia="仿宋_GB2312" w:hAnsi="Arial" w:cs="Arial" w:hint="eastAsia"/>
          <w:color w:val="000000"/>
          <w:sz w:val="28"/>
        </w:rPr>
        <w:t>（</w:t>
      </w:r>
      <w:r w:rsidR="007D7D13">
        <w:rPr>
          <w:rFonts w:ascii="Arial" w:eastAsia="仿宋_GB2312" w:hAnsi="Arial" w:cs="Arial" w:hint="eastAsia"/>
          <w:color w:val="000000"/>
          <w:sz w:val="28"/>
        </w:rPr>
        <w:t>1-30%</w:t>
      </w:r>
      <w:r w:rsidR="007D7D13">
        <w:rPr>
          <w:rFonts w:ascii="Arial" w:eastAsia="仿宋_GB2312" w:hAnsi="Arial" w:cs="Arial" w:hint="eastAsia"/>
          <w:color w:val="000000"/>
          <w:sz w:val="28"/>
        </w:rPr>
        <w:t>）</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622A63">
        <w:rPr>
          <w:rFonts w:ascii="Arial" w:eastAsia="仿宋_GB2312" w:hAnsi="Arial" w:cs="Arial" w:hint="eastAsia"/>
          <w:color w:val="000000"/>
          <w:sz w:val="28"/>
        </w:rPr>
        <w:t>64.9</w:t>
      </w:r>
      <w:r>
        <w:rPr>
          <w:rFonts w:ascii="Arial" w:eastAsia="仿宋_GB2312" w:hAnsi="Arial" w:cs="Arial" w:hint="eastAsia"/>
          <w:color w:val="000000"/>
          <w:sz w:val="28"/>
        </w:rPr>
        <w:t>（万元）</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c.</w:t>
      </w:r>
      <w:r>
        <w:rPr>
          <w:rFonts w:ascii="Arial" w:eastAsia="仿宋_GB2312" w:hAnsi="Arial" w:cs="Arial" w:hint="eastAsia"/>
          <w:color w:val="000000"/>
          <w:sz w:val="28"/>
        </w:rPr>
        <w:t>城镇土地使用税</w:t>
      </w:r>
    </w:p>
    <w:p w:rsidR="005F4955" w:rsidRDefault="005F4955" w:rsidP="005F4955">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分摊土地面积</w:t>
      </w:r>
      <w:r>
        <w:rPr>
          <w:rFonts w:ascii="Arial" w:eastAsia="仿宋_GB2312" w:hAnsi="Arial" w:cs="Arial" w:hint="eastAsia"/>
          <w:color w:val="000000"/>
          <w:sz w:val="28"/>
        </w:rPr>
        <w:t>=</w:t>
      </w:r>
      <w:r>
        <w:rPr>
          <w:rFonts w:ascii="Arial" w:eastAsia="仿宋_GB2312" w:hAnsi="Arial" w:cs="Arial" w:hint="eastAsia"/>
          <w:color w:val="000000"/>
          <w:sz w:val="28"/>
        </w:rPr>
        <w:t>总土地面积</w:t>
      </w:r>
      <w:r>
        <w:rPr>
          <w:rFonts w:ascii="Arial" w:eastAsia="仿宋_GB2312" w:hAnsi="Arial" w:cs="Arial" w:hint="eastAsia"/>
          <w:color w:val="000000"/>
          <w:sz w:val="28"/>
        </w:rPr>
        <w:t>/</w:t>
      </w:r>
      <w:r>
        <w:rPr>
          <w:rFonts w:ascii="Arial" w:eastAsia="仿宋_GB2312" w:hAnsi="Arial" w:cs="Arial" w:hint="eastAsia"/>
          <w:color w:val="000000"/>
          <w:sz w:val="28"/>
        </w:rPr>
        <w:t>总建筑面积×办公用房建筑面积</w:t>
      </w:r>
    </w:p>
    <w:p w:rsidR="005F4955" w:rsidRDefault="005F4955" w:rsidP="005F4955">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=183040.85</w:t>
      </w:r>
      <w:r>
        <w:rPr>
          <w:rFonts w:ascii="Arial" w:eastAsia="仿宋_GB2312" w:hAnsi="Arial" w:cs="Arial" w:hint="eastAsia"/>
          <w:color w:val="000000"/>
          <w:sz w:val="28"/>
        </w:rPr>
        <w:t>÷</w:t>
      </w:r>
      <w:r>
        <w:rPr>
          <w:rFonts w:ascii="Arial" w:eastAsia="仿宋_GB2312" w:hAnsi="Arial" w:cs="Arial" w:hint="eastAsia"/>
          <w:color w:val="000000"/>
          <w:sz w:val="28"/>
        </w:rPr>
        <w:t>709912</w:t>
      </w:r>
      <w:r>
        <w:rPr>
          <w:rFonts w:ascii="Arial" w:eastAsia="仿宋_GB2312" w:hAnsi="Arial" w:cs="Arial" w:hint="eastAsia"/>
          <w:color w:val="000000"/>
          <w:sz w:val="28"/>
        </w:rPr>
        <w:t>×</w:t>
      </w:r>
      <w:r>
        <w:rPr>
          <w:rFonts w:ascii="Arial" w:eastAsia="仿宋_GB2312" w:hAnsi="Arial" w:cs="Arial" w:hint="eastAsia"/>
          <w:color w:val="000000"/>
          <w:sz w:val="28"/>
        </w:rPr>
        <w:t>13877</w:t>
      </w:r>
    </w:p>
    <w:p w:rsidR="005F4955" w:rsidRDefault="005F4955" w:rsidP="005F4955">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=3577.99</w:t>
      </w:r>
      <w:r>
        <w:rPr>
          <w:rFonts w:ascii="Arial" w:eastAsia="仿宋_GB2312" w:hAnsi="Arial" w:cs="Arial" w:hint="eastAsia"/>
          <w:color w:val="000000"/>
          <w:sz w:val="28"/>
        </w:rPr>
        <w:t>（平方米）</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城镇土地使用税</w:t>
      </w:r>
      <w:r>
        <w:rPr>
          <w:rFonts w:ascii="Arial" w:eastAsia="仿宋_GB2312" w:hAnsi="Arial" w:cs="Arial" w:hint="eastAsia"/>
          <w:color w:val="000000"/>
          <w:sz w:val="28"/>
        </w:rPr>
        <w:t>=</w:t>
      </w:r>
      <w:r>
        <w:rPr>
          <w:rFonts w:ascii="Arial" w:eastAsia="仿宋_GB2312" w:hAnsi="Arial" w:cs="Arial" w:hint="eastAsia"/>
          <w:color w:val="000000"/>
          <w:sz w:val="28"/>
        </w:rPr>
        <w:t>土地面积×取费标准÷</w:t>
      </w:r>
      <w:r>
        <w:rPr>
          <w:rFonts w:ascii="Arial" w:eastAsia="仿宋_GB2312" w:hAnsi="Arial" w:cs="Arial" w:hint="eastAsia"/>
          <w:color w:val="000000"/>
          <w:sz w:val="28"/>
        </w:rPr>
        <w:t>10000</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=3577.99</w:t>
      </w:r>
      <w:r>
        <w:rPr>
          <w:rFonts w:ascii="Arial" w:eastAsia="仿宋_GB2312" w:hAnsi="Arial" w:cs="Arial" w:hint="eastAsia"/>
          <w:color w:val="000000"/>
          <w:sz w:val="28"/>
        </w:rPr>
        <w:t>×</w:t>
      </w:r>
      <w:r>
        <w:rPr>
          <w:rFonts w:ascii="Arial" w:eastAsia="仿宋_GB2312" w:hAnsi="Arial" w:cs="Arial" w:hint="eastAsia"/>
          <w:color w:val="000000"/>
          <w:sz w:val="28"/>
        </w:rPr>
        <w:t>1.5</w:t>
      </w:r>
      <w:r>
        <w:rPr>
          <w:rFonts w:ascii="Arial" w:eastAsia="仿宋_GB2312" w:hAnsi="Arial" w:cs="Arial" w:hint="eastAsia"/>
          <w:color w:val="000000"/>
          <w:sz w:val="28"/>
        </w:rPr>
        <w:t>÷</w:t>
      </w:r>
      <w:r>
        <w:rPr>
          <w:rFonts w:ascii="Arial" w:eastAsia="仿宋_GB2312" w:hAnsi="Arial" w:cs="Arial" w:hint="eastAsia"/>
          <w:color w:val="000000"/>
          <w:sz w:val="28"/>
        </w:rPr>
        <w:t>10000</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=0.5</w:t>
      </w:r>
      <w:r>
        <w:rPr>
          <w:rFonts w:ascii="Arial" w:eastAsia="仿宋_GB2312" w:hAnsi="Arial" w:cs="Arial" w:hint="eastAsia"/>
          <w:color w:val="000000"/>
          <w:sz w:val="28"/>
        </w:rPr>
        <w:t>（万元）</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税费</w:t>
      </w:r>
      <w:r>
        <w:rPr>
          <w:rFonts w:ascii="Arial" w:eastAsia="仿宋_GB2312" w:hAnsi="Arial" w:cs="Arial" w:hint="eastAsia"/>
          <w:color w:val="000000"/>
          <w:sz w:val="28"/>
        </w:rPr>
        <w:t>=a+b+c</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622A63">
        <w:rPr>
          <w:rFonts w:ascii="Arial" w:eastAsia="仿宋_GB2312" w:hAnsi="Arial" w:cs="Arial" w:hint="eastAsia"/>
          <w:color w:val="000000"/>
          <w:sz w:val="28"/>
        </w:rPr>
        <w:t>140.1</w:t>
      </w:r>
      <w:r>
        <w:rPr>
          <w:rFonts w:ascii="Arial" w:eastAsia="仿宋_GB2312" w:hAnsi="Arial" w:cs="Arial" w:hint="eastAsia"/>
          <w:color w:val="000000"/>
          <w:sz w:val="28"/>
        </w:rPr>
        <w:t>（万元）</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②</w:t>
      </w:r>
      <w:r w:rsidRPr="00A33922">
        <w:rPr>
          <w:rFonts w:ascii="Arial" w:eastAsia="仿宋_GB2312" w:hAnsi="Arial" w:cs="Arial" w:hint="eastAsia"/>
          <w:color w:val="000000"/>
          <w:sz w:val="28"/>
        </w:rPr>
        <w:t>维修费</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维修费是为维持物业正常使用的而投入的维修费用，结合估价对象的实</w:t>
      </w:r>
      <w:r w:rsidRPr="00A33922">
        <w:rPr>
          <w:rFonts w:ascii="Arial" w:eastAsia="仿宋_GB2312" w:hAnsi="Arial" w:cs="Arial" w:hint="eastAsia"/>
          <w:color w:val="000000"/>
          <w:sz w:val="28"/>
        </w:rPr>
        <w:lastRenderedPageBreak/>
        <w:t>际情况，按照估价对象建筑物重置价格的</w:t>
      </w:r>
      <w:r w:rsidR="001D5269">
        <w:rPr>
          <w:rFonts w:ascii="Arial" w:eastAsia="仿宋_GB2312" w:hAnsi="Arial" w:cs="Arial" w:hint="eastAsia"/>
          <w:color w:val="000000"/>
          <w:sz w:val="28"/>
        </w:rPr>
        <w:t>1</w:t>
      </w:r>
      <w:r w:rsidRPr="00A33922">
        <w:rPr>
          <w:rFonts w:ascii="Arial" w:eastAsia="仿宋_GB2312" w:hAnsi="Arial" w:cs="Arial"/>
          <w:color w:val="000000"/>
          <w:sz w:val="28"/>
        </w:rPr>
        <w:t>%</w:t>
      </w:r>
      <w:r w:rsidRPr="00A33922">
        <w:rPr>
          <w:rFonts w:ascii="Arial" w:eastAsia="仿宋_GB2312" w:hAnsi="Arial" w:cs="Arial" w:hint="eastAsia"/>
          <w:color w:val="000000"/>
          <w:sz w:val="28"/>
        </w:rPr>
        <w:t>计算，则有：</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维修费</w:t>
      </w:r>
      <w:r w:rsidRPr="00A33922">
        <w:rPr>
          <w:rFonts w:ascii="Arial" w:eastAsia="仿宋_GB2312" w:hAnsi="Arial" w:cs="Arial"/>
          <w:color w:val="000000"/>
          <w:sz w:val="28"/>
        </w:rPr>
        <w:t>=</w:t>
      </w:r>
      <w:r>
        <w:rPr>
          <w:rFonts w:ascii="Arial" w:eastAsia="仿宋_GB2312" w:hAnsi="Arial" w:cs="Arial" w:hint="eastAsia"/>
          <w:color w:val="000000"/>
          <w:sz w:val="28"/>
        </w:rPr>
        <w:t>7</w:t>
      </w:r>
      <w:r w:rsidR="00622A63">
        <w:rPr>
          <w:rFonts w:ascii="Arial" w:eastAsia="仿宋_GB2312" w:hAnsi="Arial" w:cs="Arial" w:hint="eastAsia"/>
          <w:color w:val="000000"/>
          <w:sz w:val="28"/>
        </w:rPr>
        <w:t>723</w:t>
      </w:r>
      <w:r w:rsidRPr="00A33922">
        <w:rPr>
          <w:rFonts w:ascii="Arial" w:eastAsia="仿宋_GB2312" w:hAnsi="Arial" w:cs="Arial" w:hint="eastAsia"/>
          <w:color w:val="000000"/>
          <w:sz w:val="28"/>
        </w:rPr>
        <w:t>×</w:t>
      </w:r>
      <w:r>
        <w:rPr>
          <w:rFonts w:ascii="Arial" w:eastAsia="仿宋_GB2312" w:hAnsi="Arial" w:cs="Arial" w:hint="eastAsia"/>
          <w:color w:val="000000"/>
          <w:sz w:val="28"/>
        </w:rPr>
        <w:t>1</w:t>
      </w:r>
      <w:r w:rsidRPr="00A33922">
        <w:rPr>
          <w:rFonts w:ascii="Arial" w:eastAsia="仿宋_GB2312" w:hAnsi="Arial" w:cs="Arial" w:hint="eastAsia"/>
          <w:color w:val="000000"/>
          <w:sz w:val="28"/>
        </w:rPr>
        <w:t>%</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 xml:space="preserve">      =</w:t>
      </w:r>
      <w:r w:rsidR="00622A63">
        <w:rPr>
          <w:rFonts w:ascii="Arial" w:eastAsia="仿宋_GB2312" w:hAnsi="Arial" w:cs="Arial" w:hint="eastAsia"/>
          <w:color w:val="000000"/>
          <w:sz w:val="28"/>
        </w:rPr>
        <w:t>77.2</w:t>
      </w:r>
      <w:r w:rsidRPr="00A33922">
        <w:rPr>
          <w:rFonts w:ascii="Arial" w:eastAsia="仿宋_GB2312" w:hAnsi="Arial" w:cs="Arial" w:hint="eastAsia"/>
          <w:color w:val="000000"/>
          <w:sz w:val="28"/>
        </w:rPr>
        <w:t>（万元）</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③</w:t>
      </w:r>
      <w:r w:rsidRPr="00A33922">
        <w:rPr>
          <w:rFonts w:ascii="Arial" w:eastAsia="仿宋_GB2312" w:hAnsi="Arial" w:cs="Arial" w:hint="eastAsia"/>
          <w:color w:val="000000"/>
          <w:sz w:val="28"/>
        </w:rPr>
        <w:t>保险费</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color w:val="000000"/>
          <w:sz w:val="28"/>
        </w:rPr>
        <w:t>保险费属家庭财产保险范畴，主要保障火灾、爆炸、雷击等自然灾害和意外事故造成的房屋损失</w:t>
      </w:r>
      <w:r w:rsidRPr="00A33922">
        <w:rPr>
          <w:rFonts w:ascii="Arial" w:eastAsia="仿宋_GB2312" w:hAnsi="Arial" w:cs="Arial" w:hint="eastAsia"/>
          <w:color w:val="000000"/>
          <w:sz w:val="28"/>
        </w:rPr>
        <w:t>，按照建筑物现值的</w:t>
      </w:r>
      <w:r>
        <w:rPr>
          <w:rFonts w:ascii="Arial" w:eastAsia="仿宋_GB2312" w:hAnsi="Arial" w:cs="Arial" w:hint="eastAsia"/>
          <w:color w:val="000000"/>
          <w:sz w:val="28"/>
        </w:rPr>
        <w:t>0.</w:t>
      </w:r>
      <w:r w:rsidR="001D5269">
        <w:rPr>
          <w:rFonts w:ascii="Arial" w:eastAsia="仿宋_GB2312" w:hAnsi="Arial" w:cs="Arial" w:hint="eastAsia"/>
          <w:color w:val="000000"/>
          <w:sz w:val="28"/>
        </w:rPr>
        <w:t>1</w:t>
      </w:r>
      <w:r w:rsidRPr="00A33922">
        <w:rPr>
          <w:rFonts w:ascii="Arial" w:eastAsia="仿宋_GB2312" w:hAnsi="Arial" w:cs="Arial"/>
          <w:color w:val="000000"/>
          <w:sz w:val="28"/>
        </w:rPr>
        <w:t>%</w:t>
      </w:r>
      <w:r w:rsidRPr="00A33922">
        <w:rPr>
          <w:rFonts w:ascii="Arial" w:eastAsia="仿宋_GB2312" w:hAnsi="Arial" w:cs="Arial" w:hint="eastAsia"/>
          <w:color w:val="000000"/>
          <w:sz w:val="28"/>
        </w:rPr>
        <w:t>计算，则有：</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保险费</w:t>
      </w:r>
      <w:r w:rsidRPr="00A33922">
        <w:rPr>
          <w:rFonts w:ascii="Arial" w:eastAsia="仿宋_GB2312" w:hAnsi="Arial" w:cs="Arial"/>
          <w:color w:val="000000"/>
          <w:sz w:val="28"/>
        </w:rPr>
        <w:t>=</w:t>
      </w:r>
      <w:r w:rsidR="00622A63">
        <w:rPr>
          <w:rFonts w:ascii="Arial" w:eastAsia="仿宋_GB2312" w:hAnsi="Arial" w:cs="Arial" w:hint="eastAsia"/>
          <w:color w:val="000000"/>
          <w:sz w:val="28"/>
        </w:rPr>
        <w:t>7723</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0.</w:t>
      </w:r>
      <w:r>
        <w:rPr>
          <w:rFonts w:ascii="Arial" w:eastAsia="仿宋_GB2312" w:hAnsi="Arial" w:cs="Arial" w:hint="eastAsia"/>
          <w:color w:val="000000"/>
          <w:sz w:val="28"/>
        </w:rPr>
        <w:t>1</w:t>
      </w:r>
      <w:r w:rsidRPr="00A33922">
        <w:rPr>
          <w:rFonts w:ascii="Arial" w:eastAsia="仿宋_GB2312" w:hAnsi="Arial" w:cs="Arial" w:hint="eastAsia"/>
          <w:color w:val="000000"/>
          <w:sz w:val="28"/>
        </w:rPr>
        <w:t>%</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 xml:space="preserve">       =</w:t>
      </w:r>
      <w:r w:rsidR="00622A63">
        <w:rPr>
          <w:rFonts w:ascii="Arial" w:eastAsia="仿宋_GB2312" w:hAnsi="Arial" w:cs="Arial" w:hint="eastAsia"/>
          <w:color w:val="000000"/>
          <w:sz w:val="28"/>
        </w:rPr>
        <w:t>7.7</w:t>
      </w:r>
      <w:r w:rsidRPr="00A33922">
        <w:rPr>
          <w:rFonts w:ascii="Arial" w:eastAsia="仿宋_GB2312" w:hAnsi="Arial" w:cs="Arial" w:hint="eastAsia"/>
          <w:color w:val="000000"/>
          <w:sz w:val="28"/>
        </w:rPr>
        <w:t>（万元）</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④</w:t>
      </w:r>
      <w:r w:rsidRPr="00A33922">
        <w:rPr>
          <w:rFonts w:ascii="Arial" w:eastAsia="仿宋_GB2312" w:hAnsi="Arial" w:cs="Arial" w:hint="eastAsia"/>
          <w:color w:val="000000"/>
          <w:sz w:val="28"/>
        </w:rPr>
        <w:t>管理费用</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管理费用是物业公司为维持物业正常使用的必要支出，主要包括人员工资、办公费等，根据估价对象所处区域市场的一般情况，并结合估价对象的实际情况，按照年总收益的</w:t>
      </w:r>
      <w:r>
        <w:rPr>
          <w:rFonts w:ascii="Arial" w:eastAsia="仿宋_GB2312" w:hAnsi="Arial" w:cs="Arial" w:hint="eastAsia"/>
          <w:color w:val="000000"/>
          <w:sz w:val="28"/>
        </w:rPr>
        <w:t>1</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计算，则有：</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管理费用</w:t>
      </w:r>
      <w:r w:rsidRPr="00A33922">
        <w:rPr>
          <w:rFonts w:ascii="Arial" w:eastAsia="仿宋_GB2312" w:hAnsi="Arial" w:cs="Arial"/>
          <w:color w:val="000000"/>
          <w:sz w:val="28"/>
        </w:rPr>
        <w:t>＝</w:t>
      </w:r>
      <w:r>
        <w:rPr>
          <w:rFonts w:ascii="Arial" w:eastAsia="仿宋_GB2312" w:hAnsi="Arial" w:cs="Arial" w:hint="eastAsia"/>
          <w:color w:val="000000"/>
          <w:sz w:val="28"/>
        </w:rPr>
        <w:t>1400</w:t>
      </w:r>
      <w:r w:rsidRPr="00A33922">
        <w:rPr>
          <w:rFonts w:ascii="Arial" w:eastAsia="仿宋_GB2312" w:hAnsi="Arial" w:cs="Arial"/>
          <w:color w:val="000000"/>
          <w:sz w:val="28"/>
        </w:rPr>
        <w:t>×</w:t>
      </w:r>
      <w:r>
        <w:rPr>
          <w:rFonts w:ascii="Arial" w:eastAsia="仿宋_GB2312" w:hAnsi="Arial" w:cs="Arial" w:hint="eastAsia"/>
          <w:color w:val="000000"/>
          <w:sz w:val="28"/>
        </w:rPr>
        <w:t>1</w:t>
      </w:r>
      <w:r w:rsidRPr="00A33922">
        <w:rPr>
          <w:rFonts w:ascii="Arial" w:eastAsia="仿宋_GB2312" w:hAnsi="Arial" w:cs="Arial"/>
          <w:color w:val="000000"/>
          <w:sz w:val="28"/>
        </w:rPr>
        <w:t>%</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color w:val="000000"/>
          <w:sz w:val="28"/>
        </w:rPr>
        <w:t>＝</w:t>
      </w:r>
      <w:r>
        <w:rPr>
          <w:rFonts w:ascii="Arial" w:eastAsia="仿宋_GB2312" w:hAnsi="Arial" w:cs="Arial" w:hint="eastAsia"/>
          <w:color w:val="000000"/>
          <w:sz w:val="28"/>
        </w:rPr>
        <w:t>14</w:t>
      </w:r>
      <w:r w:rsidRPr="00A33922">
        <w:rPr>
          <w:rFonts w:ascii="Arial" w:eastAsia="仿宋_GB2312" w:hAnsi="Arial" w:cs="Arial"/>
          <w:color w:val="000000"/>
          <w:sz w:val="28"/>
        </w:rPr>
        <w:t>（</w:t>
      </w:r>
      <w:r w:rsidRPr="00A33922">
        <w:rPr>
          <w:rFonts w:ascii="Arial" w:eastAsia="仿宋_GB2312" w:hAnsi="Arial" w:cs="Arial" w:hint="eastAsia"/>
          <w:color w:val="000000"/>
          <w:sz w:val="28"/>
        </w:rPr>
        <w:t>万元）</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⑤年经营费用</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年经营费用为上述</w:t>
      </w:r>
      <w:r w:rsidRPr="00A33922">
        <w:rPr>
          <w:rFonts w:ascii="Arial" w:eastAsia="仿宋_GB2312" w:hAnsi="Arial" w:cs="Arial" w:hint="eastAsia"/>
          <w:color w:val="000000"/>
          <w:sz w:val="28"/>
        </w:rPr>
        <w:t>4</w:t>
      </w:r>
      <w:r w:rsidRPr="00A33922">
        <w:rPr>
          <w:rFonts w:ascii="Arial" w:eastAsia="仿宋_GB2312" w:hAnsi="Arial" w:cs="Arial" w:hint="eastAsia"/>
          <w:color w:val="000000"/>
          <w:sz w:val="28"/>
        </w:rPr>
        <w:t>项之和，则有：</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年经营费用</w:t>
      </w:r>
      <w:r w:rsidRPr="00A33922">
        <w:rPr>
          <w:rFonts w:ascii="Arial" w:eastAsia="仿宋_GB2312" w:hAnsi="Arial" w:cs="Arial"/>
          <w:color w:val="000000"/>
          <w:sz w:val="28"/>
        </w:rPr>
        <w:t>=</w:t>
      </w:r>
      <w:r w:rsidR="00622A63">
        <w:rPr>
          <w:rFonts w:ascii="Arial" w:eastAsia="仿宋_GB2312" w:hAnsi="Arial" w:cs="Arial" w:hint="eastAsia"/>
          <w:color w:val="000000"/>
          <w:sz w:val="28"/>
        </w:rPr>
        <w:t>140.1</w:t>
      </w:r>
      <w:r w:rsidRPr="00A33922">
        <w:rPr>
          <w:rFonts w:ascii="Arial" w:eastAsia="仿宋_GB2312" w:hAnsi="Arial" w:cs="Arial" w:hint="eastAsia"/>
          <w:color w:val="000000"/>
          <w:sz w:val="28"/>
        </w:rPr>
        <w:t>+</w:t>
      </w:r>
      <w:r w:rsidR="00622A63">
        <w:rPr>
          <w:rFonts w:ascii="Arial" w:eastAsia="仿宋_GB2312" w:hAnsi="Arial" w:cs="Arial" w:hint="eastAsia"/>
          <w:color w:val="000000"/>
          <w:sz w:val="28"/>
        </w:rPr>
        <w:t>77.2</w:t>
      </w:r>
      <w:r w:rsidRPr="00A33922">
        <w:rPr>
          <w:rFonts w:ascii="Arial" w:eastAsia="仿宋_GB2312" w:hAnsi="Arial" w:cs="Arial" w:hint="eastAsia"/>
          <w:color w:val="000000"/>
          <w:sz w:val="28"/>
        </w:rPr>
        <w:t>+</w:t>
      </w:r>
      <w:r>
        <w:rPr>
          <w:rFonts w:ascii="Arial" w:eastAsia="仿宋_GB2312" w:hAnsi="Arial" w:cs="Arial" w:hint="eastAsia"/>
          <w:color w:val="000000"/>
          <w:sz w:val="28"/>
        </w:rPr>
        <w:t>7</w:t>
      </w:r>
      <w:r w:rsidR="00622A63">
        <w:rPr>
          <w:rFonts w:ascii="Arial" w:eastAsia="仿宋_GB2312" w:hAnsi="Arial" w:cs="Arial" w:hint="eastAsia"/>
          <w:color w:val="000000"/>
          <w:sz w:val="28"/>
        </w:rPr>
        <w:t>.7</w:t>
      </w:r>
      <w:r w:rsidRPr="00A33922">
        <w:rPr>
          <w:rFonts w:ascii="Arial" w:eastAsia="仿宋_GB2312" w:hAnsi="Arial" w:cs="Arial" w:hint="eastAsia"/>
          <w:color w:val="000000"/>
          <w:sz w:val="28"/>
        </w:rPr>
        <w:t>+</w:t>
      </w:r>
      <w:r>
        <w:rPr>
          <w:rFonts w:ascii="Arial" w:eastAsia="仿宋_GB2312" w:hAnsi="Arial" w:cs="Arial" w:hint="eastAsia"/>
          <w:color w:val="000000"/>
          <w:sz w:val="28"/>
        </w:rPr>
        <w:t>14</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 xml:space="preserve">          =</w:t>
      </w:r>
      <w:r w:rsidR="00622A63">
        <w:rPr>
          <w:rFonts w:ascii="Arial" w:eastAsia="仿宋_GB2312" w:hAnsi="Arial" w:cs="Arial" w:hint="eastAsia"/>
          <w:color w:val="000000"/>
          <w:sz w:val="28"/>
        </w:rPr>
        <w:t>239</w:t>
      </w:r>
      <w:r w:rsidRPr="00A33922">
        <w:rPr>
          <w:rFonts w:ascii="Arial" w:eastAsia="仿宋_GB2312" w:hAnsi="Arial" w:cs="Arial" w:hint="eastAsia"/>
          <w:color w:val="000000"/>
          <w:sz w:val="28"/>
        </w:rPr>
        <w:t>（万元）</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D.</w:t>
      </w:r>
      <w:r w:rsidRPr="00A33922">
        <w:rPr>
          <w:rFonts w:ascii="Arial" w:eastAsia="仿宋_GB2312" w:hAnsi="Arial" w:cs="Arial" w:hint="eastAsia"/>
          <w:color w:val="000000"/>
          <w:sz w:val="28"/>
        </w:rPr>
        <w:t>房地年纯收益为：</w:t>
      </w:r>
    </w:p>
    <w:p w:rsidR="003E799E" w:rsidRDefault="003E799E" w:rsidP="003E799E">
      <w:pPr>
        <w:spacing w:line="360" w:lineRule="auto"/>
        <w:ind w:firstLineChars="700" w:firstLine="1960"/>
        <w:rPr>
          <w:rFonts w:ascii="Arial" w:eastAsia="仿宋_GB2312" w:hAnsi="Arial" w:cs="Arial"/>
          <w:color w:val="000000"/>
          <w:sz w:val="28"/>
        </w:rPr>
      </w:pPr>
      <w:r>
        <w:rPr>
          <w:rFonts w:ascii="Arial" w:eastAsia="仿宋_GB2312" w:hAnsi="Arial" w:cs="Arial" w:hint="eastAsia"/>
          <w:color w:val="000000"/>
          <w:sz w:val="28"/>
        </w:rPr>
        <w:t>年总收益</w:t>
      </w:r>
      <w:r>
        <w:rPr>
          <w:rFonts w:ascii="Arial" w:eastAsia="仿宋_GB2312" w:hAnsi="Arial" w:cs="Arial" w:hint="eastAsia"/>
          <w:color w:val="000000"/>
          <w:sz w:val="28"/>
        </w:rPr>
        <w:t>-</w:t>
      </w:r>
      <w:r>
        <w:rPr>
          <w:rFonts w:ascii="Arial" w:eastAsia="仿宋_GB2312" w:hAnsi="Arial" w:cs="Arial" w:hint="eastAsia"/>
          <w:color w:val="000000"/>
          <w:sz w:val="28"/>
        </w:rPr>
        <w:t>年经营费用</w:t>
      </w:r>
      <w:r w:rsidRPr="00A33922">
        <w:rPr>
          <w:rFonts w:ascii="Arial" w:eastAsia="仿宋_GB2312" w:hAnsi="Arial" w:cs="Arial" w:hint="eastAsia"/>
          <w:color w:val="000000"/>
          <w:sz w:val="28"/>
        </w:rPr>
        <w:t>＝</w:t>
      </w:r>
      <w:r>
        <w:rPr>
          <w:rFonts w:ascii="Arial" w:eastAsia="仿宋_GB2312" w:hAnsi="Arial" w:cs="Arial" w:hint="eastAsia"/>
          <w:color w:val="000000"/>
          <w:sz w:val="28"/>
        </w:rPr>
        <w:t>1400</w:t>
      </w:r>
      <w:r w:rsidRPr="00A33922">
        <w:rPr>
          <w:rFonts w:ascii="Arial" w:eastAsia="仿宋_GB2312" w:hAnsi="Arial" w:cs="Arial" w:hint="eastAsia"/>
          <w:color w:val="000000"/>
          <w:sz w:val="28"/>
        </w:rPr>
        <w:t>-</w:t>
      </w:r>
      <w:r w:rsidR="00622A63">
        <w:rPr>
          <w:rFonts w:ascii="Arial" w:eastAsia="仿宋_GB2312" w:hAnsi="Arial" w:cs="Arial" w:hint="eastAsia"/>
          <w:color w:val="000000"/>
          <w:sz w:val="28"/>
        </w:rPr>
        <w:t>239</w:t>
      </w:r>
    </w:p>
    <w:p w:rsidR="003E799E" w:rsidRDefault="003E799E" w:rsidP="003E799E">
      <w:pPr>
        <w:spacing w:line="360" w:lineRule="auto"/>
        <w:ind w:firstLineChars="1650" w:firstLine="4620"/>
        <w:rPr>
          <w:rFonts w:ascii="Arial" w:eastAsia="仿宋_GB2312" w:hAnsi="Arial" w:cs="Arial"/>
          <w:color w:val="000000"/>
          <w:sz w:val="28"/>
        </w:rPr>
      </w:pPr>
      <w:r w:rsidRPr="00A33922">
        <w:rPr>
          <w:rFonts w:ascii="Arial" w:eastAsia="仿宋_GB2312" w:hAnsi="Arial" w:cs="Arial" w:hint="eastAsia"/>
          <w:color w:val="000000"/>
          <w:sz w:val="28"/>
        </w:rPr>
        <w:t>＝</w:t>
      </w:r>
      <w:r w:rsidR="00622A63">
        <w:rPr>
          <w:rFonts w:ascii="Arial" w:eastAsia="仿宋_GB2312" w:hAnsi="Arial" w:cs="Arial" w:hint="eastAsia"/>
          <w:color w:val="000000"/>
          <w:sz w:val="28"/>
        </w:rPr>
        <w:t>1161</w:t>
      </w:r>
      <w:r w:rsidRPr="00A33922">
        <w:rPr>
          <w:rFonts w:ascii="Arial" w:eastAsia="仿宋_GB2312" w:hAnsi="Arial" w:cs="Arial" w:hint="eastAsia"/>
          <w:color w:val="000000"/>
          <w:sz w:val="28"/>
        </w:rPr>
        <w:t>（万元）</w:t>
      </w:r>
    </w:p>
    <w:p w:rsidR="003E799E" w:rsidRPr="00A33922" w:rsidRDefault="003E799E" w:rsidP="003E799E">
      <w:pPr>
        <w:spacing w:line="360" w:lineRule="auto"/>
        <w:rPr>
          <w:rFonts w:ascii="Arial" w:eastAsia="仿宋_GB2312" w:hAnsi="Arial" w:cs="Arial"/>
          <w:color w:val="000000"/>
          <w:sz w:val="28"/>
        </w:rPr>
      </w:pPr>
      <w:r>
        <w:rPr>
          <w:rFonts w:ascii="Arial" w:eastAsia="仿宋_GB2312" w:hAnsi="Arial" w:cs="Arial" w:hint="eastAsia"/>
          <w:color w:val="000000"/>
          <w:sz w:val="28"/>
        </w:rPr>
        <w:t xml:space="preserve">    E.</w:t>
      </w:r>
      <w:r w:rsidRPr="00A33922">
        <w:rPr>
          <w:rFonts w:ascii="Arial" w:eastAsia="仿宋_GB2312" w:hAnsi="Arial" w:cs="Arial" w:hint="eastAsia"/>
          <w:color w:val="000000"/>
          <w:sz w:val="28"/>
        </w:rPr>
        <w:t>估价对象房地产价值</w:t>
      </w:r>
      <w:r>
        <w:rPr>
          <w:rFonts w:ascii="Arial" w:eastAsia="仿宋_GB2312" w:hAnsi="Arial" w:cs="Arial" w:hint="eastAsia"/>
          <w:color w:val="000000"/>
          <w:sz w:val="28"/>
        </w:rPr>
        <w:t>：</w:t>
      </w:r>
    </w:p>
    <w:p w:rsidR="003E799E" w:rsidRPr="00A33922" w:rsidRDefault="003E799E" w:rsidP="003E799E">
      <w:pPr>
        <w:spacing w:line="360" w:lineRule="auto"/>
        <w:ind w:firstLineChars="200" w:firstLine="560"/>
        <w:rPr>
          <w:rFonts w:ascii="Arial" w:eastAsia="仿宋_GB2312" w:hAnsi="Arial" w:cs="Arial"/>
          <w:color w:val="000000"/>
          <w:sz w:val="28"/>
        </w:rPr>
      </w:pPr>
      <w:r w:rsidRPr="0045427E">
        <w:rPr>
          <w:rFonts w:ascii="Arial" w:eastAsia="仿宋_GB2312" w:hAnsi="Arial" w:cs="Arial" w:hint="eastAsia"/>
          <w:color w:val="000000"/>
          <w:sz w:val="28"/>
        </w:rPr>
        <w:t>①还原利率</w:t>
      </w:r>
      <w:r w:rsidRPr="00A33922">
        <w:rPr>
          <w:rFonts w:ascii="Arial" w:eastAsia="仿宋_GB2312" w:hAnsi="Arial" w:cs="Arial" w:hint="eastAsia"/>
          <w:color w:val="000000"/>
          <w:sz w:val="28"/>
        </w:rPr>
        <w:tab/>
      </w:r>
    </w:p>
    <w:p w:rsidR="003E799E" w:rsidRPr="00A33922" w:rsidRDefault="003E799E" w:rsidP="003E799E">
      <w:pPr>
        <w:spacing w:line="360" w:lineRule="auto"/>
        <w:ind w:firstLineChars="200" w:firstLine="560"/>
        <w:rPr>
          <w:rFonts w:ascii="Arial" w:eastAsia="仿宋_GB2312" w:hAnsi="Arial" w:cs="Arial"/>
          <w:color w:val="000000"/>
          <w:sz w:val="28"/>
        </w:rPr>
      </w:pPr>
      <w:r w:rsidRPr="00A33922">
        <w:rPr>
          <w:rFonts w:ascii="Arial" w:eastAsia="仿宋_GB2312" w:hAnsi="Arial" w:cs="Arial" w:hint="eastAsia"/>
          <w:color w:val="000000"/>
          <w:sz w:val="28"/>
        </w:rPr>
        <w:t>根据《城镇土地估价规程》（</w:t>
      </w:r>
      <w:r w:rsidRPr="00A33922">
        <w:rPr>
          <w:rFonts w:ascii="Arial" w:eastAsia="仿宋_GB2312" w:hAnsi="Arial" w:cs="Arial" w:hint="eastAsia"/>
          <w:color w:val="000000"/>
          <w:sz w:val="28"/>
        </w:rPr>
        <w:t>GB/T18508-2001</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求取还原利率的方法主要有三种：</w:t>
      </w:r>
      <w:r w:rsidRPr="00A33922">
        <w:rPr>
          <w:rFonts w:ascii="Arial" w:eastAsia="仿宋_GB2312" w:hAnsi="Arial" w:cs="Arial" w:hint="eastAsia"/>
          <w:color w:val="000000"/>
          <w:sz w:val="28"/>
        </w:rPr>
        <w:t>1</w:t>
      </w:r>
      <w:r w:rsidRPr="00A33922">
        <w:rPr>
          <w:rFonts w:ascii="Arial" w:eastAsia="仿宋_GB2312" w:hAnsi="Arial" w:cs="Arial" w:hint="eastAsia"/>
          <w:color w:val="000000"/>
          <w:sz w:val="28"/>
        </w:rPr>
        <w:t>）纯收益与价格比率法；</w:t>
      </w:r>
      <w:r w:rsidRPr="00A33922">
        <w:rPr>
          <w:rFonts w:ascii="Arial" w:eastAsia="仿宋_GB2312" w:hAnsi="Arial" w:cs="Arial" w:hint="eastAsia"/>
          <w:color w:val="000000"/>
          <w:sz w:val="28"/>
        </w:rPr>
        <w:t>2</w:t>
      </w:r>
      <w:r w:rsidRPr="00A33922">
        <w:rPr>
          <w:rFonts w:ascii="Arial" w:eastAsia="仿宋_GB2312" w:hAnsi="Arial" w:cs="Arial" w:hint="eastAsia"/>
          <w:color w:val="000000"/>
          <w:sz w:val="28"/>
        </w:rPr>
        <w:t>）安全利率加风险调整值法；</w:t>
      </w:r>
      <w:r w:rsidRPr="00A33922">
        <w:rPr>
          <w:rFonts w:ascii="Arial" w:eastAsia="仿宋_GB2312" w:hAnsi="Arial" w:cs="Arial" w:hint="eastAsia"/>
          <w:color w:val="000000"/>
          <w:sz w:val="28"/>
        </w:rPr>
        <w:t>3</w:t>
      </w:r>
      <w:r w:rsidRPr="00A33922">
        <w:rPr>
          <w:rFonts w:ascii="Arial" w:eastAsia="仿宋_GB2312" w:hAnsi="Arial" w:cs="Arial" w:hint="eastAsia"/>
          <w:color w:val="000000"/>
          <w:sz w:val="28"/>
        </w:rPr>
        <w:t>）投</w:t>
      </w:r>
      <w:r w:rsidRPr="00A33922">
        <w:rPr>
          <w:rFonts w:ascii="Arial" w:eastAsia="仿宋_GB2312" w:hAnsi="Arial" w:cs="Arial" w:hint="eastAsia"/>
          <w:color w:val="000000"/>
          <w:sz w:val="28"/>
        </w:rPr>
        <w:lastRenderedPageBreak/>
        <w:t>资风险与投资收益率综合排序插入法。在本次评估过程中，估价人员在充分调查市场状况的基础上，结合估价对象自身特点，采用安全利率加风险调整值法以及投资风险与投资收益率综合排序插入法来综合确定还原利率。</w:t>
      </w:r>
    </w:p>
    <w:p w:rsidR="003E799E" w:rsidRPr="00A33922" w:rsidRDefault="003E799E" w:rsidP="003E799E">
      <w:pPr>
        <w:spacing w:line="360" w:lineRule="auto"/>
        <w:ind w:firstLineChars="200" w:firstLine="560"/>
        <w:rPr>
          <w:rFonts w:ascii="Arial" w:eastAsia="仿宋_GB2312" w:hAnsi="Arial" w:cs="Arial"/>
          <w:color w:val="000000"/>
          <w:sz w:val="28"/>
        </w:rPr>
      </w:pPr>
      <w:r w:rsidRPr="00A33922">
        <w:rPr>
          <w:rFonts w:ascii="Arial" w:eastAsia="仿宋_GB2312" w:hAnsi="Arial" w:cs="Arial" w:hint="eastAsia"/>
          <w:color w:val="000000"/>
          <w:sz w:val="28"/>
        </w:rPr>
        <w:t>安全利率加风险调整值法，即：还原利率</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安全利率</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风险调整值。安全利率可选用同一时期的一年期国债年利率或银行一年期定期存款年利率；风险调整值应根据估价对象所处地区的社会经济发展和土地市场等状况对其影响程度而确定。在安全利率加风险调整值法中，安全利率可以选用同一时期的一年期过国债年利率或中国人民银行公布的一年定期存款年利率（</w:t>
      </w:r>
      <w:r w:rsidRPr="00A33922">
        <w:rPr>
          <w:rFonts w:ascii="Arial" w:eastAsia="仿宋_GB2312" w:hAnsi="Arial" w:cs="Arial" w:hint="eastAsia"/>
          <w:color w:val="000000"/>
          <w:sz w:val="28"/>
        </w:rPr>
        <w:t>3%</w:t>
      </w:r>
      <w:r w:rsidRPr="00A33922">
        <w:rPr>
          <w:rFonts w:ascii="Arial" w:eastAsia="仿宋_GB2312" w:hAnsi="Arial" w:cs="Arial" w:hint="eastAsia"/>
          <w:color w:val="000000"/>
          <w:sz w:val="28"/>
        </w:rPr>
        <w:t>），风险调整值则可以根据估价对象所在地区的经济现状及未来预测、估价对象的用途等自身特点确定，经调查，一般为</w:t>
      </w:r>
      <w:r w:rsidRPr="00A33922">
        <w:rPr>
          <w:rFonts w:ascii="Arial" w:eastAsia="仿宋_GB2312" w:hAnsi="Arial" w:cs="Arial" w:hint="eastAsia"/>
          <w:color w:val="000000"/>
          <w:sz w:val="28"/>
        </w:rPr>
        <w:t>1%-3%</w:t>
      </w:r>
      <w:r w:rsidRPr="00A33922">
        <w:rPr>
          <w:rFonts w:ascii="Arial" w:eastAsia="仿宋_GB2312" w:hAnsi="Arial" w:cs="Arial" w:hint="eastAsia"/>
          <w:color w:val="000000"/>
          <w:sz w:val="28"/>
        </w:rPr>
        <w:t>之间，本次评估依据估价对象所在项目特点，取风险调整值为</w:t>
      </w:r>
      <w:r>
        <w:rPr>
          <w:rFonts w:ascii="Arial" w:eastAsia="仿宋_GB2312" w:hAnsi="Arial" w:cs="Arial" w:hint="eastAsia"/>
          <w:color w:val="000000"/>
          <w:sz w:val="28"/>
        </w:rPr>
        <w:t>1.8</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，则依据安全利率加风险调整值法可以得出还原利率为</w:t>
      </w:r>
      <w:r>
        <w:rPr>
          <w:rFonts w:ascii="Arial" w:eastAsia="仿宋_GB2312" w:hAnsi="Arial" w:cs="Arial" w:hint="eastAsia"/>
          <w:color w:val="000000"/>
          <w:sz w:val="28"/>
        </w:rPr>
        <w:t>4.8</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投资风险与投资收益率综合排序插入法，即：将社会上各种相关类型投资，按它们的收益率与风险大小排序，然后分析判断估价对象所对应的范围，确定其还原利率。在投资风险与投资收益率综合排序插入法中，估价人员调查北京市近期与估价对象类似开发项目的投资收益率、风险大小，依大小进行排序，分析估价对象项目特点，综合考虑，确定估价对象还原利率为</w:t>
      </w:r>
      <w:r>
        <w:rPr>
          <w:rFonts w:ascii="Arial" w:eastAsia="仿宋_GB2312" w:hAnsi="Arial" w:cs="Arial" w:hint="eastAsia"/>
          <w:color w:val="000000"/>
          <w:sz w:val="28"/>
        </w:rPr>
        <w:t>4</w:t>
      </w:r>
      <w:r w:rsidRPr="00A33922">
        <w:rPr>
          <w:rFonts w:ascii="Arial" w:eastAsia="仿宋_GB2312" w:hAnsi="Arial" w:cs="Arial" w:hint="eastAsia"/>
          <w:color w:val="000000"/>
          <w:sz w:val="28"/>
        </w:rPr>
        <w:t>%-</w:t>
      </w:r>
      <w:r>
        <w:rPr>
          <w:rFonts w:ascii="Arial" w:eastAsia="仿宋_GB2312" w:hAnsi="Arial" w:cs="Arial" w:hint="eastAsia"/>
          <w:color w:val="000000"/>
          <w:sz w:val="28"/>
        </w:rPr>
        <w:t>5</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。对两种方法计算结果进行综合分析，本次评估确定商业用房还原利率为</w:t>
      </w:r>
      <w:r>
        <w:rPr>
          <w:rFonts w:ascii="Arial" w:eastAsia="仿宋_GB2312" w:hAnsi="Arial" w:cs="Arial" w:hint="eastAsia"/>
          <w:color w:val="000000"/>
          <w:sz w:val="28"/>
        </w:rPr>
        <w:t>4.8</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w:t>
      </w:r>
    </w:p>
    <w:p w:rsidR="003E799E" w:rsidRPr="00A33922" w:rsidRDefault="003E799E" w:rsidP="003E799E">
      <w:pPr>
        <w:spacing w:line="360" w:lineRule="auto"/>
        <w:ind w:firstLineChars="200" w:firstLine="560"/>
        <w:rPr>
          <w:rFonts w:ascii="Arial" w:eastAsia="仿宋_GB2312" w:hAnsi="Arial" w:cs="Arial"/>
          <w:color w:val="000000"/>
          <w:sz w:val="28"/>
        </w:rPr>
      </w:pPr>
      <w:r>
        <w:rPr>
          <w:rFonts w:ascii="仿宋_GB2312" w:eastAsia="仿宋_GB2312" w:hAnsi="Arial" w:cs="Arial" w:hint="eastAsia"/>
          <w:color w:val="000000"/>
          <w:sz w:val="28"/>
        </w:rPr>
        <w:t>②</w:t>
      </w:r>
      <w:r w:rsidRPr="00A33922">
        <w:rPr>
          <w:rFonts w:ascii="Arial" w:eastAsia="仿宋_GB2312" w:hAnsi="Arial" w:cs="Arial" w:hint="eastAsia"/>
          <w:color w:val="000000"/>
          <w:sz w:val="28"/>
        </w:rPr>
        <w:t>收益年期</w:t>
      </w:r>
    </w:p>
    <w:p w:rsidR="003E799E" w:rsidRPr="00A33922" w:rsidRDefault="003E799E" w:rsidP="003E799E">
      <w:pPr>
        <w:spacing w:line="360" w:lineRule="auto"/>
        <w:ind w:firstLineChars="200" w:firstLine="560"/>
        <w:rPr>
          <w:rFonts w:ascii="Arial" w:eastAsia="仿宋_GB2312" w:hAnsi="Arial" w:cs="Arial"/>
          <w:color w:val="000000"/>
          <w:sz w:val="28"/>
        </w:rPr>
      </w:pPr>
      <w:r w:rsidRPr="00A33922">
        <w:rPr>
          <w:rFonts w:ascii="Arial" w:eastAsia="仿宋_GB2312" w:hAnsi="Arial" w:cs="Arial" w:hint="eastAsia"/>
          <w:color w:val="000000"/>
          <w:sz w:val="28"/>
        </w:rPr>
        <w:t>估价对象土地为出让土地使用权，土地剩余使用年限为</w:t>
      </w:r>
      <w:r>
        <w:rPr>
          <w:rFonts w:ascii="Arial" w:eastAsia="仿宋_GB2312" w:hAnsi="Arial" w:cs="Arial" w:hint="eastAsia"/>
          <w:color w:val="000000"/>
          <w:sz w:val="28"/>
        </w:rPr>
        <w:t>办公</w:t>
      </w:r>
      <w:r>
        <w:rPr>
          <w:rFonts w:ascii="Arial" w:eastAsia="仿宋_GB2312" w:hAnsi="Arial" w:cs="Arial" w:hint="eastAsia"/>
          <w:color w:val="000000"/>
          <w:sz w:val="28"/>
        </w:rPr>
        <w:t>5</w:t>
      </w:r>
      <w:r w:rsidRPr="00A33922">
        <w:rPr>
          <w:rFonts w:ascii="Arial" w:eastAsia="仿宋_GB2312" w:hAnsi="Arial" w:cs="Arial" w:hint="eastAsia"/>
          <w:color w:val="000000"/>
          <w:sz w:val="28"/>
        </w:rPr>
        <w:t>0</w:t>
      </w:r>
      <w:r w:rsidRPr="00A33922">
        <w:rPr>
          <w:rFonts w:ascii="Arial" w:eastAsia="仿宋_GB2312" w:hAnsi="Arial" w:cs="Arial" w:hint="eastAsia"/>
          <w:color w:val="000000"/>
          <w:sz w:val="28"/>
        </w:rPr>
        <w:t>年；建筑物拟建造主体结构为钢混结构，其经济耐用年限为</w:t>
      </w:r>
      <w:r w:rsidRPr="00A33922">
        <w:rPr>
          <w:rFonts w:ascii="Arial" w:eastAsia="仿宋_GB2312" w:hAnsi="Arial" w:cs="Arial" w:hint="eastAsia"/>
          <w:color w:val="000000"/>
          <w:sz w:val="28"/>
        </w:rPr>
        <w:t>60</w:t>
      </w:r>
      <w:r w:rsidRPr="00A33922">
        <w:rPr>
          <w:rFonts w:ascii="Arial" w:eastAsia="仿宋_GB2312" w:hAnsi="Arial" w:cs="Arial" w:hint="eastAsia"/>
          <w:color w:val="000000"/>
          <w:sz w:val="28"/>
        </w:rPr>
        <w:t>年。根据《房地产估价规范》，对于土地与建筑物合一的估价对象，当建筑物剩余经济耐用年限长于或等于土地使用权年限时，应根据土地使用权年限确定未来可获收益的年限。因此，估价对象收益年限确定为</w:t>
      </w:r>
      <w:r>
        <w:rPr>
          <w:rFonts w:ascii="Arial" w:eastAsia="仿宋_GB2312" w:hAnsi="Arial" w:cs="Arial" w:hint="eastAsia"/>
          <w:color w:val="000000"/>
          <w:sz w:val="28"/>
        </w:rPr>
        <w:t>5</w:t>
      </w:r>
      <w:r w:rsidRPr="00A33922">
        <w:rPr>
          <w:rFonts w:ascii="Arial" w:eastAsia="仿宋_GB2312" w:hAnsi="Arial" w:cs="Arial" w:hint="eastAsia"/>
          <w:color w:val="000000"/>
          <w:sz w:val="28"/>
        </w:rPr>
        <w:t>0</w:t>
      </w:r>
      <w:r w:rsidRPr="00A33922">
        <w:rPr>
          <w:rFonts w:ascii="Arial" w:eastAsia="仿宋_GB2312" w:hAnsi="Arial" w:cs="Arial" w:hint="eastAsia"/>
          <w:color w:val="000000"/>
          <w:sz w:val="28"/>
        </w:rPr>
        <w:t>年。</w:t>
      </w:r>
    </w:p>
    <w:p w:rsidR="003E799E" w:rsidRPr="00A33922" w:rsidRDefault="003E799E" w:rsidP="003E799E">
      <w:pPr>
        <w:spacing w:line="360" w:lineRule="auto"/>
        <w:ind w:firstLineChars="200" w:firstLine="560"/>
        <w:rPr>
          <w:rFonts w:ascii="Arial" w:eastAsia="仿宋_GB2312" w:hAnsi="Arial" w:cs="Arial"/>
          <w:color w:val="000000"/>
          <w:sz w:val="28"/>
        </w:rPr>
      </w:pPr>
      <w:r w:rsidRPr="00A33922">
        <w:rPr>
          <w:rFonts w:ascii="Arial" w:eastAsia="仿宋_GB2312" w:hAnsi="Arial" w:cs="Arial" w:hint="eastAsia"/>
          <w:color w:val="000000"/>
          <w:sz w:val="28"/>
        </w:rPr>
        <w:t>估价对象房地产价值＝</w:t>
      </w:r>
      <w:r w:rsidR="00C90CE8" w:rsidRPr="00004681">
        <w:rPr>
          <w:rFonts w:ascii="Arial" w:hAnsi="Arial" w:hint="eastAsia"/>
        </w:rPr>
        <w:t>A</w:t>
      </w:r>
      <w:r w:rsidR="00C90CE8" w:rsidRPr="00004681">
        <w:rPr>
          <w:rFonts w:ascii="Arial" w:hAnsi="Arial" w:hint="eastAsia"/>
        </w:rPr>
        <w:t>×</w:t>
      </w:r>
      <w:r w:rsidR="00C90CE8" w:rsidRPr="00004681">
        <w:rPr>
          <w:rFonts w:ascii="Arial" w:hAnsi="Arial" w:hint="eastAsia"/>
        </w:rPr>
        <w:t>{1-[(1/(1+Y)]</w:t>
      </w:r>
      <w:r w:rsidR="00C90CE8" w:rsidRPr="00C90CE8">
        <w:rPr>
          <w:rFonts w:ascii="Arial" w:hAnsi="Arial" w:hint="eastAsia"/>
          <w:vertAlign w:val="superscript"/>
        </w:rPr>
        <w:t>n</w:t>
      </w:r>
      <w:r w:rsidR="00C90CE8" w:rsidRPr="00004681">
        <w:rPr>
          <w:rFonts w:ascii="Arial" w:hAnsi="Arial" w:hint="eastAsia"/>
        </w:rPr>
        <w:t>}</w:t>
      </w:r>
      <w:r w:rsidR="00C90CE8" w:rsidRPr="00004681">
        <w:rPr>
          <w:rFonts w:ascii="Arial" w:hAnsi="Arial" w:hint="eastAsia"/>
        </w:rPr>
        <w:t>÷</w:t>
      </w:r>
      <w:r w:rsidR="00C90CE8" w:rsidRPr="00004681">
        <w:rPr>
          <w:rFonts w:ascii="Arial" w:hAnsi="Arial" w:hint="eastAsia"/>
        </w:rPr>
        <w:t>Y</w:t>
      </w:r>
    </w:p>
    <w:p w:rsidR="003E799E" w:rsidRPr="00B03F0C" w:rsidRDefault="003E799E" w:rsidP="00C90CE8">
      <w:pPr>
        <w:spacing w:line="360" w:lineRule="auto"/>
        <w:ind w:right="205" w:firstLineChars="1050" w:firstLine="2940"/>
        <w:rPr>
          <w:rFonts w:ascii="Arial" w:eastAsia="仿宋_GB2312" w:hAnsi="Arial" w:cs="Arial"/>
          <w:color w:val="000000"/>
          <w:sz w:val="28"/>
        </w:rPr>
      </w:pPr>
      <w:r w:rsidRPr="00A33922">
        <w:rPr>
          <w:rFonts w:ascii="Arial" w:eastAsia="仿宋_GB2312" w:hAnsi="Arial" w:cs="Arial" w:hint="eastAsia"/>
          <w:color w:val="000000"/>
          <w:sz w:val="28"/>
        </w:rPr>
        <w:lastRenderedPageBreak/>
        <w:t>＝</w:t>
      </w:r>
      <w:r w:rsidR="00622A63">
        <w:rPr>
          <w:rFonts w:ascii="Arial" w:eastAsia="仿宋_GB2312" w:hAnsi="Arial" w:cs="Arial" w:hint="eastAsia"/>
          <w:color w:val="000000"/>
          <w:sz w:val="28"/>
        </w:rPr>
        <w:t>21867</w:t>
      </w:r>
      <w:r w:rsidRPr="00A33922">
        <w:rPr>
          <w:rFonts w:ascii="Arial" w:eastAsia="仿宋_GB2312" w:hAnsi="Arial" w:cs="Arial" w:hint="eastAsia"/>
          <w:color w:val="000000"/>
          <w:sz w:val="28"/>
        </w:rPr>
        <w:t>（万元）</w:t>
      </w:r>
    </w:p>
    <w:p w:rsidR="003E799E" w:rsidRPr="00B03F0C" w:rsidRDefault="003E799E" w:rsidP="003E799E">
      <w:pPr>
        <w:spacing w:beforeLines="50" w:before="120" w:afterLines="50" w:after="12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2</w:t>
      </w:r>
      <w:r>
        <w:rPr>
          <w:rFonts w:ascii="Arial" w:eastAsia="仿宋_GB2312" w:hAnsi="Arial" w:cs="Arial" w:hint="eastAsia"/>
          <w:color w:val="000000"/>
          <w:sz w:val="28"/>
        </w:rPr>
        <w:t>）</w:t>
      </w:r>
      <w:r w:rsidRPr="00B03F0C">
        <w:rPr>
          <w:rFonts w:ascii="Arial" w:eastAsia="仿宋_GB2312" w:hAnsi="Arial" w:cs="Arial"/>
          <w:color w:val="000000"/>
          <w:sz w:val="28"/>
        </w:rPr>
        <w:t>开发成本</w:t>
      </w:r>
    </w:p>
    <w:p w:rsidR="003E799E" w:rsidRPr="00B03F0C" w:rsidRDefault="003E799E" w:rsidP="003E799E">
      <w:pPr>
        <w:spacing w:beforeLines="50" w:before="120" w:afterLines="50" w:after="12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A</w:t>
      </w:r>
      <w:r w:rsidRPr="00B03F0C">
        <w:rPr>
          <w:rFonts w:ascii="Arial" w:eastAsia="仿宋_GB2312" w:hAnsi="Arial" w:cs="Arial"/>
          <w:color w:val="000000"/>
          <w:sz w:val="28"/>
        </w:rPr>
        <w:t>建造成本</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A</w:t>
      </w:r>
      <w:r w:rsidRPr="00B03F0C">
        <w:rPr>
          <w:rFonts w:ascii="Arial" w:eastAsia="仿宋_GB2312" w:hAnsi="Arial" w:cs="Arial"/>
          <w:color w:val="000000"/>
          <w:sz w:val="28"/>
        </w:rPr>
        <w:t>）建安费用</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建安费用</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本次评估参考现行北京市工程概预算定额以及同类建筑的建安水平，同时考虑估价对象建筑结构、设备与装修标准等，综合确定估价对象商业用房建安费用为</w:t>
      </w:r>
      <w:r w:rsidRPr="00B03F0C">
        <w:rPr>
          <w:rFonts w:ascii="Arial" w:eastAsia="仿宋_GB2312" w:hAnsi="Arial" w:cs="Arial"/>
          <w:color w:val="000000"/>
          <w:sz w:val="28"/>
        </w:rPr>
        <w:t>3500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平方米，即</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建安总价</w:t>
      </w:r>
      <w:r w:rsidRPr="00B03F0C">
        <w:rPr>
          <w:rFonts w:ascii="Arial" w:eastAsia="仿宋_GB2312" w:hAnsi="Arial" w:cs="Arial"/>
          <w:color w:val="000000"/>
          <w:sz w:val="28"/>
        </w:rPr>
        <w:t>=3500×13877÷10000</w:t>
      </w:r>
    </w:p>
    <w:p w:rsidR="003E799E" w:rsidRPr="00B03F0C" w:rsidRDefault="003E799E" w:rsidP="003E799E">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=4857</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B</w:t>
      </w:r>
      <w:r w:rsidRPr="00B03F0C">
        <w:rPr>
          <w:rFonts w:ascii="Arial" w:eastAsia="仿宋_GB2312" w:hAnsi="Arial" w:cs="Arial"/>
          <w:color w:val="000000"/>
          <w:sz w:val="28"/>
        </w:rPr>
        <w:t>）勘查设计和前期工程费</w:t>
      </w:r>
    </w:p>
    <w:p w:rsidR="003E799E" w:rsidRPr="00B03F0C" w:rsidRDefault="003E799E" w:rsidP="003E799E">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B03F0C">
        <w:rPr>
          <w:rFonts w:ascii="Arial" w:eastAsia="仿宋_GB2312" w:hAnsi="Arial" w:cs="Arial"/>
          <w:color w:val="000000"/>
          <w:sz w:val="28"/>
        </w:rPr>
        <w:t>3%</w:t>
      </w:r>
      <w:r w:rsidRPr="00B03F0C">
        <w:rPr>
          <w:rFonts w:ascii="Arial" w:eastAsia="仿宋_GB2312" w:hAnsi="Arial" w:cs="Arial"/>
          <w:color w:val="000000"/>
          <w:sz w:val="28"/>
        </w:rPr>
        <w:t>取费，则有：</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勘查设计和前期工程费＝建安费用</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3E799E" w:rsidRPr="00B03F0C" w:rsidRDefault="003E799E" w:rsidP="003E799E">
      <w:pPr>
        <w:spacing w:before="50" w:after="50" w:line="360" w:lineRule="auto"/>
        <w:ind w:firstLineChars="1200" w:firstLine="33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4857×3%</w:t>
      </w:r>
      <w:r w:rsidRPr="00B03F0C">
        <w:rPr>
          <w:rFonts w:ascii="Arial" w:eastAsia="仿宋_GB2312" w:hAnsi="Arial" w:cs="Arial"/>
          <w:color w:val="000000"/>
          <w:sz w:val="28"/>
        </w:rPr>
        <w:t>＝</w:t>
      </w:r>
      <w:r w:rsidRPr="00B03F0C">
        <w:rPr>
          <w:rFonts w:ascii="Arial" w:eastAsia="仿宋_GB2312" w:hAnsi="Arial" w:cs="Arial"/>
          <w:color w:val="000000"/>
          <w:sz w:val="28"/>
        </w:rPr>
        <w:t>146(</w:t>
      </w:r>
      <w:r w:rsidRPr="00B03F0C">
        <w:rPr>
          <w:rFonts w:ascii="Arial" w:eastAsia="仿宋_GB2312" w:hAnsi="Arial" w:cs="Arial"/>
          <w:color w:val="000000"/>
          <w:sz w:val="28"/>
        </w:rPr>
        <w:t>万元</w:t>
      </w:r>
      <w:r w:rsidRPr="00B03F0C">
        <w:rPr>
          <w:rFonts w:ascii="Arial" w:eastAsia="仿宋_GB2312" w:hAnsi="Arial" w:cs="Arial"/>
          <w:color w:val="000000"/>
          <w:sz w:val="28"/>
        </w:rPr>
        <w:t>)</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C</w:t>
      </w:r>
      <w:r w:rsidRPr="00B03F0C">
        <w:rPr>
          <w:rFonts w:ascii="Arial" w:eastAsia="仿宋_GB2312" w:hAnsi="Arial" w:cs="Arial"/>
          <w:color w:val="000000"/>
          <w:sz w:val="28"/>
        </w:rPr>
        <w:t>）公共配套设施费用</w:t>
      </w:r>
    </w:p>
    <w:p w:rsidR="003E799E" w:rsidRPr="00B03F0C" w:rsidRDefault="003E799E" w:rsidP="003E799E">
      <w:pPr>
        <w:spacing w:before="50" w:after="50" w:line="360" w:lineRule="auto"/>
        <w:ind w:firstLineChars="200" w:firstLine="560"/>
        <w:rPr>
          <w:rFonts w:ascii="Arial" w:eastAsia="仿宋_GB2312" w:hAnsi="Arial" w:cs="Arial"/>
          <w:sz w:val="28"/>
        </w:rPr>
      </w:pPr>
      <w:r w:rsidRPr="00B03F0C">
        <w:rPr>
          <w:rFonts w:ascii="Arial" w:eastAsia="仿宋_GB2312" w:hAnsi="Arial" w:cs="Arial"/>
          <w:color w:val="000000"/>
          <w:sz w:val="28"/>
        </w:rPr>
        <w:t>公共配套设施费用是指城市规划要求居住项目需配套建设的教育、医疗卫生、文化体育、社区服务、市政公用等非营利性设施的建设费用，估价对象规划为非住宅用途，故本项费用不计取</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D</w:t>
      </w:r>
      <w:r w:rsidRPr="00B03F0C">
        <w:rPr>
          <w:rFonts w:ascii="Arial" w:eastAsia="仿宋_GB2312" w:hAnsi="Arial" w:cs="Arial"/>
          <w:color w:val="000000"/>
          <w:sz w:val="28"/>
        </w:rPr>
        <w:t>）红线内市政基础设施费</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红线内市政基础设施费是指包括城市规划要求配套的道路、给排水、电力、电信、燃气、热力等设施的建设费用；估价对象未来红线内基础设施建设将达到</w:t>
      </w:r>
      <w:r w:rsidRPr="00B03F0C">
        <w:rPr>
          <w:rFonts w:ascii="Arial" w:eastAsia="仿宋_GB2312" w:hAnsi="Arial" w:cs="Arial"/>
          <w:color w:val="000000"/>
          <w:sz w:val="28"/>
        </w:rPr>
        <w:t>“</w:t>
      </w:r>
      <w:r w:rsidRPr="00B03F0C">
        <w:rPr>
          <w:rFonts w:ascii="Arial" w:eastAsia="仿宋_GB2312" w:hAnsi="Arial" w:cs="Arial"/>
          <w:color w:val="000000"/>
          <w:sz w:val="28"/>
        </w:rPr>
        <w:t>六通</w:t>
      </w:r>
      <w:r w:rsidRPr="00B03F0C">
        <w:rPr>
          <w:rFonts w:ascii="Arial" w:eastAsia="仿宋_GB2312" w:hAnsi="Arial" w:cs="Arial"/>
          <w:color w:val="000000"/>
          <w:sz w:val="28"/>
        </w:rPr>
        <w:t>”</w:t>
      </w:r>
      <w:r w:rsidRPr="00B03F0C">
        <w:rPr>
          <w:rFonts w:ascii="Arial" w:eastAsia="仿宋_GB2312" w:hAnsi="Arial" w:cs="Arial"/>
          <w:color w:val="000000"/>
          <w:sz w:val="28"/>
        </w:rPr>
        <w:t>（即通路、通电、通讯、通上水、通下水、通燃气），结合估价对象所在区域实际情况确定红线内市政基础设施费为</w:t>
      </w:r>
      <w:r w:rsidRPr="00B03F0C">
        <w:rPr>
          <w:rFonts w:ascii="Arial" w:eastAsia="仿宋_GB2312" w:hAnsi="Arial" w:cs="Arial"/>
          <w:color w:val="000000"/>
          <w:sz w:val="28"/>
        </w:rPr>
        <w:t>200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平方米。即：</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红线内市政基础设施费</w:t>
      </w:r>
      <w:r w:rsidRPr="00B03F0C">
        <w:rPr>
          <w:rFonts w:ascii="Arial" w:eastAsia="仿宋_GB2312" w:hAnsi="Arial" w:cs="Arial"/>
          <w:color w:val="000000"/>
          <w:sz w:val="28"/>
        </w:rPr>
        <w:t>=13877×200÷10000=278</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E</w:t>
      </w:r>
      <w:r w:rsidRPr="00B03F0C">
        <w:rPr>
          <w:rFonts w:ascii="Arial" w:eastAsia="仿宋_GB2312" w:hAnsi="Arial" w:cs="Arial"/>
          <w:color w:val="000000"/>
          <w:sz w:val="28"/>
        </w:rPr>
        <w:t>）相关税费</w:t>
      </w:r>
    </w:p>
    <w:p w:rsidR="003E799E" w:rsidRPr="00B03F0C" w:rsidRDefault="003E799E" w:rsidP="003E799E">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B03F0C">
        <w:rPr>
          <w:rFonts w:ascii="Arial" w:eastAsia="仿宋_GB2312" w:hAnsi="Arial" w:cs="Arial"/>
          <w:color w:val="000000"/>
          <w:sz w:val="28"/>
        </w:rPr>
        <w:t>1.5%</w:t>
      </w:r>
      <w:r w:rsidRPr="00B03F0C">
        <w:rPr>
          <w:rFonts w:ascii="Arial" w:eastAsia="仿宋_GB2312" w:hAnsi="Arial" w:cs="Arial"/>
          <w:color w:val="000000"/>
          <w:sz w:val="28"/>
        </w:rPr>
        <w:t>取费，则有：</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相关税费＝建安费用</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3E799E" w:rsidRPr="00B03F0C" w:rsidRDefault="003E799E" w:rsidP="003E799E">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4857×1.5%</w:t>
      </w:r>
    </w:p>
    <w:p w:rsidR="003E799E" w:rsidRPr="00B03F0C" w:rsidRDefault="003E799E" w:rsidP="003E799E">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73</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F</w:t>
      </w:r>
      <w:r w:rsidRPr="00B03F0C">
        <w:rPr>
          <w:rFonts w:ascii="Arial" w:eastAsia="仿宋_GB2312" w:hAnsi="Arial" w:cs="Arial"/>
          <w:color w:val="000000"/>
          <w:sz w:val="28"/>
        </w:rPr>
        <w:t>）建造成本</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建造成本为上述</w:t>
      </w:r>
      <w:r w:rsidRPr="00B03F0C">
        <w:rPr>
          <w:rFonts w:ascii="Arial" w:eastAsia="仿宋_GB2312" w:hAnsi="Arial" w:cs="Arial"/>
          <w:color w:val="000000"/>
          <w:sz w:val="28"/>
        </w:rPr>
        <w:t>5</w:t>
      </w:r>
      <w:r w:rsidRPr="00B03F0C">
        <w:rPr>
          <w:rFonts w:ascii="Arial" w:eastAsia="仿宋_GB2312" w:hAnsi="Arial" w:cs="Arial"/>
          <w:color w:val="000000"/>
          <w:sz w:val="28"/>
        </w:rPr>
        <w:t>项之和，则有：</w:t>
      </w:r>
    </w:p>
    <w:p w:rsidR="003E799E" w:rsidRPr="00B03F0C" w:rsidRDefault="003E799E" w:rsidP="003E799E">
      <w:pPr>
        <w:spacing w:before="50" w:after="50" w:line="360" w:lineRule="auto"/>
        <w:ind w:firstLineChars="201" w:firstLine="563"/>
        <w:rPr>
          <w:rFonts w:ascii="Arial" w:eastAsia="仿宋_GB2312" w:hAnsi="Arial" w:cs="Arial"/>
          <w:color w:val="000000"/>
          <w:sz w:val="28"/>
        </w:rPr>
      </w:pPr>
      <w:r w:rsidRPr="00B03F0C">
        <w:rPr>
          <w:rFonts w:ascii="Arial" w:eastAsia="仿宋_GB2312" w:hAnsi="Arial" w:cs="Arial"/>
          <w:color w:val="000000"/>
          <w:sz w:val="28"/>
        </w:rPr>
        <w:t>建造成本</w:t>
      </w:r>
      <w:r w:rsidRPr="00B03F0C">
        <w:rPr>
          <w:rFonts w:ascii="Arial" w:eastAsia="仿宋_GB2312" w:hAnsi="Arial" w:cs="Arial"/>
          <w:color w:val="000000"/>
          <w:sz w:val="28"/>
        </w:rPr>
        <w:t>= 4857+146+0+278+73</w:t>
      </w:r>
    </w:p>
    <w:p w:rsidR="003E799E" w:rsidRPr="00B03F0C" w:rsidRDefault="003E799E" w:rsidP="003E799E">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 5354</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B</w:t>
      </w:r>
      <w:r w:rsidRPr="00B03F0C">
        <w:rPr>
          <w:rFonts w:ascii="Arial" w:eastAsia="仿宋_GB2312" w:hAnsi="Arial" w:cs="Arial"/>
          <w:color w:val="000000"/>
          <w:sz w:val="28"/>
        </w:rPr>
        <w:t>城市基础设施建设费</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城市基础设施建设费是政府向建设单位收取、专项用于城市基础设施和城市共用设施建设，包括城市道路、桥梁、公共交通、供水、燃气、</w:t>
      </w:r>
      <w:hyperlink r:id="rId70" w:tgtFrame="_blank" w:history="1">
        <w:r w:rsidRPr="00B03F0C">
          <w:rPr>
            <w:rFonts w:ascii="Arial" w:eastAsia="仿宋_GB2312" w:hAnsi="Arial" w:cs="Arial"/>
            <w:color w:val="000000"/>
            <w:sz w:val="28"/>
          </w:rPr>
          <w:t>污水处理</w:t>
        </w:r>
      </w:hyperlink>
      <w:r w:rsidRPr="00B03F0C">
        <w:rPr>
          <w:rFonts w:ascii="Arial" w:eastAsia="仿宋_GB2312" w:hAnsi="Arial" w:cs="Arial"/>
          <w:color w:val="000000"/>
          <w:sz w:val="28"/>
        </w:rPr>
        <w:t>、集中供热、园林、绿化、路灯、环境卫生等设施的建设。估价对象位于</w:t>
      </w:r>
      <w:r w:rsidRPr="00B03F0C">
        <w:rPr>
          <w:rFonts w:ascii="Arial" w:eastAsia="仿宋_GB2312" w:hAnsi="Arial" w:cs="Arial"/>
          <w:bCs/>
          <w:color w:val="000000"/>
          <w:sz w:val="28"/>
        </w:rPr>
        <w:t>北京市海淀区</w:t>
      </w:r>
      <w:r w:rsidRPr="00B03F0C">
        <w:rPr>
          <w:rFonts w:ascii="Arial" w:eastAsia="仿宋_GB2312" w:hAnsi="Arial" w:cs="Arial"/>
          <w:color w:val="000000"/>
          <w:sz w:val="28"/>
        </w:rPr>
        <w:t>，《北京市征收城市基础设施建设费暂行办法》</w:t>
      </w:r>
      <w:r w:rsidRPr="00B03F0C">
        <w:rPr>
          <w:rFonts w:ascii="Arial" w:eastAsia="仿宋_GB2312" w:hAnsi="Arial" w:cs="Arial"/>
          <w:color w:val="000000"/>
          <w:sz w:val="28"/>
        </w:rPr>
        <w:t>[</w:t>
      </w:r>
      <w:r w:rsidRPr="00B03F0C">
        <w:rPr>
          <w:rFonts w:ascii="Arial" w:eastAsia="仿宋_GB2312" w:hAnsi="Arial" w:cs="Arial"/>
          <w:color w:val="000000"/>
          <w:sz w:val="28"/>
        </w:rPr>
        <w:t>京计投资字〔</w:t>
      </w:r>
      <w:r w:rsidRPr="00B03F0C">
        <w:rPr>
          <w:rFonts w:ascii="Arial" w:eastAsia="仿宋_GB2312" w:hAnsi="Arial" w:cs="Arial"/>
          <w:color w:val="000000"/>
          <w:sz w:val="28"/>
        </w:rPr>
        <w:t>2002</w:t>
      </w:r>
      <w:r w:rsidRPr="00B03F0C">
        <w:rPr>
          <w:rFonts w:ascii="Arial" w:eastAsia="仿宋_GB2312" w:hAnsi="Arial" w:cs="Arial"/>
          <w:color w:val="000000"/>
          <w:sz w:val="28"/>
        </w:rPr>
        <w:t>〕</w:t>
      </w:r>
      <w:r w:rsidRPr="00B03F0C">
        <w:rPr>
          <w:rFonts w:ascii="Arial" w:eastAsia="仿宋_GB2312" w:hAnsi="Arial" w:cs="Arial"/>
          <w:color w:val="000000"/>
          <w:sz w:val="28"/>
        </w:rPr>
        <w:t>1792</w:t>
      </w:r>
      <w:r w:rsidRPr="00B03F0C">
        <w:rPr>
          <w:rFonts w:ascii="Arial" w:eastAsia="仿宋_GB2312" w:hAnsi="Arial" w:cs="Arial"/>
          <w:color w:val="000000"/>
          <w:sz w:val="28"/>
        </w:rPr>
        <w:t>号</w:t>
      </w:r>
      <w:r w:rsidRPr="00B03F0C">
        <w:rPr>
          <w:rFonts w:ascii="Arial" w:eastAsia="仿宋_GB2312" w:hAnsi="Arial" w:cs="Arial"/>
          <w:color w:val="000000"/>
          <w:sz w:val="28"/>
        </w:rPr>
        <w:t>]</w:t>
      </w:r>
      <w:r w:rsidRPr="00B03F0C">
        <w:rPr>
          <w:rFonts w:ascii="Arial" w:eastAsia="仿宋_GB2312" w:hAnsi="Arial" w:cs="Arial"/>
          <w:color w:val="000000"/>
          <w:sz w:val="28"/>
        </w:rPr>
        <w:t>，估价对象属于北京市区，估价对象应缴的城市基础设施建设费标准为：</w:t>
      </w:r>
      <w:r w:rsidRPr="00B03F0C">
        <w:rPr>
          <w:rFonts w:ascii="Arial" w:eastAsia="仿宋_GB2312" w:hAnsi="Arial" w:cs="Arial"/>
          <w:color w:val="000000"/>
          <w:sz w:val="28"/>
        </w:rPr>
        <w:t>200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平方米。即：</w:t>
      </w:r>
    </w:p>
    <w:p w:rsidR="003E799E" w:rsidRPr="00B03F0C" w:rsidRDefault="003E799E" w:rsidP="003E799E">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lastRenderedPageBreak/>
        <w:t>城市基础设施建设费</w:t>
      </w:r>
      <w:r w:rsidRPr="00B03F0C">
        <w:rPr>
          <w:rFonts w:ascii="Arial" w:eastAsia="仿宋_GB2312" w:hAnsi="Arial" w:cs="Arial"/>
          <w:color w:val="000000"/>
          <w:sz w:val="28"/>
        </w:rPr>
        <w:t>=13877×200÷10000=278</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C</w:t>
      </w:r>
      <w:r w:rsidRPr="00B03F0C">
        <w:rPr>
          <w:rFonts w:ascii="Arial" w:eastAsia="仿宋_GB2312" w:hAnsi="Arial" w:cs="Arial"/>
          <w:color w:val="000000"/>
          <w:sz w:val="28"/>
        </w:rPr>
        <w:t>管理费用</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B03F0C">
        <w:rPr>
          <w:rFonts w:ascii="Arial" w:eastAsia="仿宋_GB2312" w:hAnsi="Arial" w:cs="Arial"/>
          <w:color w:val="000000"/>
          <w:sz w:val="28"/>
        </w:rPr>
        <w:t>2</w:t>
      </w:r>
      <w:r w:rsidRPr="00B03F0C">
        <w:rPr>
          <w:rFonts w:ascii="Arial" w:eastAsia="仿宋_GB2312" w:hAnsi="Arial" w:cs="Arial"/>
          <w:color w:val="000000"/>
          <w:sz w:val="28"/>
        </w:rPr>
        <w:t>项的</w:t>
      </w:r>
      <w:r w:rsidR="00622A63">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计算，则有：</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管理费用</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[A+B]×</w:t>
      </w:r>
      <w:r w:rsidRPr="00B03F0C">
        <w:rPr>
          <w:rFonts w:ascii="Arial" w:eastAsia="仿宋_GB2312" w:hAnsi="Arial" w:cs="Arial"/>
          <w:color w:val="000000"/>
          <w:sz w:val="28"/>
        </w:rPr>
        <w:t>取费标准</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5354+278</w:t>
      </w:r>
      <w:r w:rsidRPr="00B03F0C">
        <w:rPr>
          <w:rFonts w:ascii="Arial" w:eastAsia="仿宋_GB2312" w:hAnsi="Arial" w:cs="Arial"/>
          <w:color w:val="000000"/>
          <w:sz w:val="28"/>
        </w:rPr>
        <w:t>）</w:t>
      </w:r>
      <w:r w:rsidRPr="00B03F0C">
        <w:rPr>
          <w:rFonts w:ascii="Arial" w:eastAsia="仿宋_GB2312" w:hAnsi="Arial" w:cs="Arial"/>
          <w:color w:val="000000"/>
          <w:sz w:val="28"/>
        </w:rPr>
        <w:t>×</w:t>
      </w:r>
      <w:r w:rsidR="00622A63">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w:t>
      </w:r>
      <w:r w:rsidR="00622A63">
        <w:rPr>
          <w:rFonts w:ascii="Arial" w:eastAsia="仿宋_GB2312" w:hAnsi="Arial" w:cs="Arial" w:hint="eastAsia"/>
          <w:color w:val="000000"/>
          <w:sz w:val="28"/>
        </w:rPr>
        <w:t>169</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1" w:firstLine="563"/>
        <w:rPr>
          <w:rFonts w:ascii="Arial" w:eastAsia="仿宋_GB2312" w:hAnsi="Arial" w:cs="Arial"/>
          <w:color w:val="000000"/>
          <w:sz w:val="28"/>
        </w:rPr>
      </w:pPr>
      <w:r w:rsidRPr="00B03F0C">
        <w:rPr>
          <w:rFonts w:ascii="Arial" w:eastAsia="仿宋_GB2312" w:hAnsi="Arial" w:cs="Arial"/>
          <w:color w:val="000000"/>
          <w:sz w:val="28"/>
        </w:rPr>
        <w:t>D</w:t>
      </w:r>
      <w:r w:rsidRPr="00B03F0C">
        <w:rPr>
          <w:rFonts w:ascii="Arial" w:eastAsia="仿宋_GB2312" w:hAnsi="Arial" w:cs="Arial"/>
          <w:color w:val="000000"/>
          <w:sz w:val="28"/>
        </w:rPr>
        <w:t>销售费用</w:t>
      </w:r>
    </w:p>
    <w:p w:rsidR="003E799E" w:rsidRPr="00B03F0C" w:rsidRDefault="003E799E" w:rsidP="003E799E">
      <w:pPr>
        <w:spacing w:before="50" w:after="50" w:line="360" w:lineRule="auto"/>
        <w:ind w:firstLineChars="201" w:firstLine="563"/>
        <w:rPr>
          <w:rFonts w:ascii="Arial" w:eastAsia="仿宋_GB2312" w:hAnsi="Arial" w:cs="Arial"/>
          <w:color w:val="000000"/>
          <w:sz w:val="28"/>
        </w:rPr>
      </w:pPr>
      <w:r w:rsidRPr="00B03F0C">
        <w:rPr>
          <w:rFonts w:ascii="Arial" w:eastAsia="仿宋_GB2312" w:hAnsi="Arial" w:cs="Arial"/>
          <w:color w:val="000000"/>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00622A63">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计算，则：</w:t>
      </w:r>
    </w:p>
    <w:p w:rsidR="003E799E" w:rsidRPr="00B03F0C" w:rsidRDefault="003E799E" w:rsidP="003E799E">
      <w:pPr>
        <w:spacing w:before="50" w:after="50" w:line="360" w:lineRule="auto"/>
        <w:ind w:firstLineChars="201" w:firstLine="563"/>
        <w:rPr>
          <w:rFonts w:ascii="Arial" w:eastAsia="仿宋_GB2312" w:hAnsi="Arial" w:cs="Arial"/>
          <w:color w:val="000000"/>
          <w:sz w:val="28"/>
        </w:rPr>
      </w:pPr>
      <w:r w:rsidRPr="00B03F0C">
        <w:rPr>
          <w:rFonts w:ascii="Arial" w:eastAsia="仿宋_GB2312" w:hAnsi="Arial" w:cs="Arial"/>
          <w:color w:val="000000"/>
          <w:sz w:val="28"/>
        </w:rPr>
        <w:t>销售费用＝</w:t>
      </w:r>
      <w:r w:rsidR="00622A63">
        <w:rPr>
          <w:rFonts w:ascii="Arial" w:eastAsia="仿宋_GB2312" w:hAnsi="Arial" w:cs="Arial" w:hint="eastAsia"/>
          <w:color w:val="000000"/>
          <w:sz w:val="28"/>
        </w:rPr>
        <w:t>21867</w:t>
      </w:r>
      <w:r w:rsidRPr="00B03F0C">
        <w:rPr>
          <w:rFonts w:ascii="Arial" w:eastAsia="仿宋_GB2312" w:hAnsi="Arial" w:cs="Arial"/>
          <w:color w:val="000000"/>
          <w:sz w:val="28"/>
        </w:rPr>
        <w:t>×</w:t>
      </w:r>
      <w:r w:rsidR="00622A63">
        <w:rPr>
          <w:rFonts w:ascii="Arial" w:eastAsia="仿宋_GB2312" w:hAnsi="Arial" w:cs="Arial" w:hint="eastAsia"/>
          <w:color w:val="000000"/>
          <w:sz w:val="28"/>
        </w:rPr>
        <w:t>3</w:t>
      </w:r>
      <w:r w:rsidRPr="00B03F0C">
        <w:rPr>
          <w:rFonts w:ascii="Arial" w:eastAsia="仿宋_GB2312" w:hAnsi="Arial" w:cs="Arial"/>
          <w:color w:val="000000"/>
          <w:sz w:val="28"/>
        </w:rPr>
        <w:t>%</w:t>
      </w:r>
    </w:p>
    <w:p w:rsidR="003E799E" w:rsidRPr="00B03F0C" w:rsidRDefault="003E799E" w:rsidP="003E799E">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sidR="00622A63">
        <w:rPr>
          <w:rFonts w:ascii="Arial" w:eastAsia="仿宋_GB2312" w:hAnsi="Arial" w:cs="Arial" w:hint="eastAsia"/>
          <w:color w:val="000000"/>
          <w:sz w:val="28"/>
        </w:rPr>
        <w:t>656</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E</w:t>
      </w:r>
      <w:r w:rsidRPr="00B03F0C">
        <w:rPr>
          <w:rFonts w:ascii="Arial" w:eastAsia="仿宋_GB2312" w:hAnsi="Arial" w:cs="Arial"/>
          <w:color w:val="000000"/>
          <w:sz w:val="28"/>
        </w:rPr>
        <w:t>购地税费</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假设土地价格为</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，买方购买估价对象税费主要为契税及印花税，税率为</w:t>
      </w:r>
      <w:r w:rsidRPr="00B03F0C">
        <w:rPr>
          <w:rFonts w:ascii="Arial" w:eastAsia="仿宋_GB2312" w:hAnsi="Arial" w:cs="Arial"/>
          <w:color w:val="000000"/>
          <w:sz w:val="28"/>
        </w:rPr>
        <w:t>3.05%</w:t>
      </w:r>
      <w:r w:rsidRPr="00B03F0C">
        <w:rPr>
          <w:rFonts w:ascii="Arial" w:eastAsia="仿宋_GB2312" w:hAnsi="Arial" w:cs="Arial"/>
          <w:color w:val="000000"/>
          <w:sz w:val="28"/>
        </w:rPr>
        <w:t>。由于计税销售额为不含税销售额，故以土地价格扣除增值税税额为基数计缴。则有：</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购地税费</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＝土地价格</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楷体_GB2312" w:hAnsi="Arial" w:cs="Arial"/>
          <w:color w:val="000000"/>
          <w:sz w:val="28"/>
        </w:rPr>
        <w:t>1+5%</w:t>
      </w:r>
      <w:r w:rsidRPr="00B03F0C">
        <w:rPr>
          <w:rFonts w:ascii="Arial" w:eastAsia="楷体_GB2312" w:hAnsi="Arial" w:cs="Arial"/>
          <w:color w:val="000000"/>
          <w:sz w:val="28"/>
        </w:rPr>
        <w:t>）</w:t>
      </w:r>
      <w:r w:rsidRPr="00B03F0C">
        <w:rPr>
          <w:rFonts w:ascii="Arial" w:eastAsia="仿宋_GB2312" w:hAnsi="Arial" w:cs="Arial"/>
          <w:color w:val="000000"/>
          <w:sz w:val="28"/>
        </w:rPr>
        <w:t>×</w:t>
      </w:r>
      <w:r w:rsidRPr="00B03F0C">
        <w:rPr>
          <w:rFonts w:ascii="Arial" w:eastAsia="仿宋_GB2312" w:hAnsi="Arial" w:cs="Arial"/>
          <w:color w:val="000000"/>
          <w:sz w:val="28"/>
        </w:rPr>
        <w:t>税率</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仿宋_GB2312" w:hAnsi="Arial" w:cs="Arial"/>
          <w:color w:val="000000"/>
          <w:sz w:val="28"/>
        </w:rPr>
        <w:t>1</w:t>
      </w:r>
      <w:r w:rsidRPr="00B03F0C">
        <w:rPr>
          <w:rFonts w:ascii="Arial" w:eastAsia="楷体_GB2312" w:hAnsi="Arial" w:cs="Arial"/>
          <w:color w:val="000000"/>
          <w:sz w:val="28"/>
        </w:rPr>
        <w:t>+</w:t>
      </w:r>
      <w:r w:rsidRPr="00B03F0C">
        <w:rPr>
          <w:rFonts w:ascii="Arial" w:eastAsia="仿宋_GB2312" w:hAnsi="Arial" w:cs="Arial"/>
          <w:color w:val="000000"/>
          <w:sz w:val="28"/>
        </w:rPr>
        <w:t>5</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仿宋_GB2312" w:hAnsi="Arial" w:cs="Arial"/>
          <w:color w:val="000000"/>
          <w:sz w:val="28"/>
        </w:rPr>
        <w:t>×3.05%</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楷体_GB2312" w:hAnsi="Arial" w:cs="Arial"/>
          <w:color w:val="000000"/>
          <w:sz w:val="28"/>
        </w:rPr>
        <w:t>0.029</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0" w:firstLine="560"/>
        <w:outlineLvl w:val="0"/>
        <w:rPr>
          <w:rFonts w:ascii="Arial" w:eastAsia="仿宋_GB2312" w:hAnsi="Arial" w:cs="Arial"/>
          <w:color w:val="000000"/>
          <w:sz w:val="28"/>
        </w:rPr>
      </w:pPr>
      <w:r w:rsidRPr="00B03F0C">
        <w:rPr>
          <w:rFonts w:ascii="Arial" w:eastAsia="仿宋_GB2312" w:hAnsi="Arial" w:cs="Arial"/>
          <w:color w:val="000000"/>
          <w:sz w:val="28"/>
        </w:rPr>
        <w:t>F</w:t>
      </w:r>
      <w:r w:rsidRPr="00B03F0C">
        <w:rPr>
          <w:rFonts w:ascii="Arial" w:eastAsia="仿宋_GB2312" w:hAnsi="Arial" w:cs="Arial"/>
          <w:color w:val="000000"/>
          <w:sz w:val="28"/>
        </w:rPr>
        <w:t>贷款利息</w:t>
      </w:r>
    </w:p>
    <w:p w:rsidR="003E799E" w:rsidRPr="00B03F0C" w:rsidRDefault="003E799E" w:rsidP="003E799E">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估价对象建筑物建设期为</w:t>
      </w:r>
      <w:r w:rsidRPr="00B03F0C">
        <w:rPr>
          <w:rFonts w:ascii="Arial" w:eastAsia="仿宋_GB2312" w:hAnsi="Arial" w:cs="Arial"/>
          <w:color w:val="000000"/>
          <w:sz w:val="28"/>
        </w:rPr>
        <w:t>3</w:t>
      </w:r>
      <w:r w:rsidRPr="00B03F0C">
        <w:rPr>
          <w:rFonts w:ascii="Arial" w:eastAsia="仿宋_GB2312" w:hAnsi="Arial" w:cs="Arial"/>
          <w:color w:val="000000"/>
          <w:sz w:val="28"/>
        </w:rPr>
        <w:t>年。估价对象土地价格（</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）及购地税费在估价期日一次性付清，建造成本、土地开发费、城市基础设施建设费、管理费用、销售费用于建设期内均匀投入，取</w:t>
      </w:r>
      <w:r w:rsidRPr="00B03F0C">
        <w:rPr>
          <w:rFonts w:ascii="Arial" w:eastAsia="仿宋_GB2312" w:hAnsi="Arial" w:cs="Arial"/>
          <w:color w:val="000000"/>
          <w:sz w:val="28"/>
        </w:rPr>
        <w:t>1</w:t>
      </w:r>
      <w:r w:rsidRPr="00B03F0C">
        <w:rPr>
          <w:rFonts w:ascii="Arial" w:eastAsia="仿宋_GB2312" w:hAnsi="Arial" w:cs="Arial"/>
          <w:color w:val="000000"/>
          <w:sz w:val="28"/>
        </w:rPr>
        <w:t>～</w:t>
      </w:r>
      <w:r w:rsidRPr="00B03F0C">
        <w:rPr>
          <w:rFonts w:ascii="Arial" w:eastAsia="仿宋_GB2312" w:hAnsi="Arial" w:cs="Arial"/>
          <w:color w:val="000000"/>
          <w:sz w:val="28"/>
        </w:rPr>
        <w:t>3</w:t>
      </w:r>
      <w:r w:rsidRPr="00B03F0C">
        <w:rPr>
          <w:rFonts w:ascii="Arial" w:eastAsia="仿宋_GB2312" w:hAnsi="Arial" w:cs="Arial"/>
          <w:color w:val="000000"/>
          <w:sz w:val="28"/>
        </w:rPr>
        <w:t>年期固定资产贷款年利息率</w:t>
      </w:r>
      <w:r w:rsidRPr="00B03F0C">
        <w:rPr>
          <w:rFonts w:ascii="Arial" w:eastAsia="仿宋_GB2312" w:hAnsi="Arial" w:cs="Arial"/>
          <w:color w:val="000000"/>
          <w:sz w:val="28"/>
        </w:rPr>
        <w:t>4.75%</w:t>
      </w:r>
      <w:r w:rsidRPr="00B03F0C">
        <w:rPr>
          <w:rFonts w:ascii="Arial" w:eastAsia="仿宋_GB2312" w:hAnsi="Arial" w:cs="Arial"/>
          <w:color w:val="000000"/>
          <w:sz w:val="28"/>
        </w:rPr>
        <w:t>，以复利计息。则有：</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贷款利息</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楷体_GB2312" w:hAnsi="Arial" w:cs="Arial"/>
          <w:color w:val="000000"/>
          <w:sz w:val="28"/>
        </w:rPr>
        <w:t>0.029</w:t>
      </w:r>
      <w:r w:rsidRPr="00B03F0C">
        <w:rPr>
          <w:rFonts w:ascii="Arial" w:eastAsia="仿宋_GB2312" w:hAnsi="Arial" w:cs="Arial"/>
          <w:color w:val="000000"/>
          <w:sz w:val="28"/>
        </w:rPr>
        <w:t>)×[(1+ 4.75%)</w:t>
      </w:r>
      <w:r w:rsidRPr="00B03F0C">
        <w:rPr>
          <w:rFonts w:ascii="Arial" w:eastAsia="仿宋_GB2312" w:hAnsi="Arial" w:cs="Arial"/>
          <w:color w:val="000000"/>
          <w:sz w:val="28"/>
          <w:vertAlign w:val="superscript"/>
        </w:rPr>
        <w:t>3</w:t>
      </w:r>
      <w:r w:rsidRPr="00B03F0C">
        <w:rPr>
          <w:rFonts w:ascii="Arial" w:eastAsia="仿宋_GB2312" w:hAnsi="Arial" w:cs="Arial"/>
          <w:color w:val="000000"/>
          <w:sz w:val="28"/>
        </w:rPr>
        <w:t>-1]</w:t>
      </w:r>
    </w:p>
    <w:p w:rsidR="003E799E" w:rsidRPr="00B03F0C" w:rsidRDefault="003E799E" w:rsidP="003E799E">
      <w:pPr>
        <w:spacing w:before="50" w:after="50" w:line="360" w:lineRule="auto"/>
        <w:ind w:firstLineChars="300" w:firstLine="840"/>
        <w:rPr>
          <w:rFonts w:ascii="Arial" w:eastAsia="仿宋_GB2312" w:hAnsi="Arial" w:cs="Arial"/>
          <w:color w:val="000000"/>
          <w:sz w:val="28"/>
        </w:rPr>
      </w:pPr>
      <w:r w:rsidRPr="00B03F0C">
        <w:rPr>
          <w:rFonts w:ascii="Arial" w:eastAsia="仿宋_GB2312" w:hAnsi="Arial" w:cs="Arial"/>
          <w:color w:val="000000"/>
          <w:sz w:val="28"/>
        </w:rPr>
        <w:t>+(5354+278+113+</w:t>
      </w:r>
      <w:r w:rsidR="001D5269">
        <w:rPr>
          <w:rFonts w:ascii="Arial" w:eastAsia="仿宋_GB2312" w:hAnsi="Arial" w:cs="Arial" w:hint="eastAsia"/>
          <w:color w:val="000000"/>
          <w:sz w:val="28"/>
        </w:rPr>
        <w:t>439</w:t>
      </w:r>
      <w:r w:rsidRPr="00B03F0C">
        <w:rPr>
          <w:rFonts w:ascii="Arial" w:eastAsia="仿宋_GB2312" w:hAnsi="Arial" w:cs="Arial"/>
          <w:color w:val="000000"/>
          <w:sz w:val="28"/>
        </w:rPr>
        <w:t>)×[(1+ 4.75%)</w:t>
      </w:r>
      <w:r w:rsidRPr="00B03F0C">
        <w:rPr>
          <w:rFonts w:ascii="Arial" w:eastAsia="仿宋_GB2312" w:hAnsi="Arial" w:cs="Arial"/>
          <w:color w:val="000000"/>
          <w:sz w:val="28"/>
          <w:vertAlign w:val="superscript"/>
        </w:rPr>
        <w:t>（</w:t>
      </w:r>
      <w:r w:rsidRPr="00B03F0C">
        <w:rPr>
          <w:rFonts w:ascii="Arial" w:eastAsia="仿宋_GB2312" w:hAnsi="Arial" w:cs="Arial"/>
          <w:color w:val="000000"/>
          <w:sz w:val="28"/>
          <w:vertAlign w:val="superscript"/>
        </w:rPr>
        <w:t>3</w:t>
      </w:r>
      <w:r w:rsidRPr="00B03F0C">
        <w:rPr>
          <w:rFonts w:ascii="Arial" w:eastAsia="楷体_GB2312" w:hAnsi="Arial" w:cs="Arial"/>
          <w:color w:val="000000"/>
          <w:sz w:val="28"/>
          <w:vertAlign w:val="superscript"/>
        </w:rPr>
        <w:t>÷</w:t>
      </w:r>
      <w:r w:rsidRPr="00B03F0C">
        <w:rPr>
          <w:rFonts w:ascii="Arial" w:eastAsia="仿宋_GB2312" w:hAnsi="Arial" w:cs="Arial"/>
          <w:color w:val="000000"/>
          <w:sz w:val="28"/>
          <w:vertAlign w:val="superscript"/>
        </w:rPr>
        <w:t>2</w:t>
      </w:r>
      <w:r w:rsidRPr="00B03F0C">
        <w:rPr>
          <w:rFonts w:ascii="Arial" w:eastAsia="仿宋_GB2312" w:hAnsi="Arial" w:cs="Arial"/>
          <w:color w:val="000000"/>
          <w:sz w:val="28"/>
          <w:vertAlign w:val="superscript"/>
        </w:rPr>
        <w:t>）</w:t>
      </w:r>
      <w:r w:rsidRPr="00B03F0C">
        <w:rPr>
          <w:rFonts w:ascii="Arial" w:eastAsia="仿宋_GB2312" w:hAnsi="Arial" w:cs="Arial"/>
          <w:color w:val="000000"/>
          <w:sz w:val="28"/>
        </w:rPr>
        <w:t xml:space="preserve">-1] </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1A559F">
        <w:rPr>
          <w:rFonts w:ascii="Arial" w:eastAsia="仿宋_GB2312" w:hAnsi="Arial" w:cs="Arial" w:hint="eastAsia"/>
          <w:color w:val="000000"/>
          <w:sz w:val="28"/>
        </w:rPr>
        <w:t>465</w:t>
      </w:r>
      <w:r w:rsidRPr="00B03F0C">
        <w:rPr>
          <w:rFonts w:ascii="Arial" w:eastAsia="仿宋_GB2312" w:hAnsi="Arial" w:cs="Arial"/>
          <w:color w:val="000000"/>
          <w:sz w:val="28"/>
        </w:rPr>
        <w:t xml:space="preserve"> +0.1537×P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仿宋_GB2312" w:hAnsi="Arial" w:cs="Arial"/>
          <w:color w:val="000000"/>
          <w:sz w:val="28"/>
        </w:rPr>
        <w:t>万元</w:t>
      </w:r>
      <w:r w:rsidRPr="00B03F0C">
        <w:rPr>
          <w:rFonts w:ascii="Arial" w:eastAsia="仿宋_GB2312" w:hAnsi="Arial" w:cs="Arial"/>
          <w:color w:val="000000"/>
          <w:sz w:val="28"/>
        </w:rPr>
        <w:t>)</w:t>
      </w:r>
    </w:p>
    <w:p w:rsidR="003E799E" w:rsidRPr="00B03F0C" w:rsidRDefault="003E799E" w:rsidP="003E799E">
      <w:pPr>
        <w:tabs>
          <w:tab w:val="left" w:pos="5700"/>
        </w:tabs>
        <w:spacing w:before="50" w:after="50" w:line="360" w:lineRule="auto"/>
        <w:ind w:firstLineChars="200" w:firstLine="560"/>
        <w:outlineLvl w:val="0"/>
        <w:rPr>
          <w:rFonts w:ascii="Arial" w:eastAsia="仿宋_GB2312" w:hAnsi="Arial" w:cs="Arial"/>
          <w:color w:val="000000"/>
          <w:sz w:val="28"/>
        </w:rPr>
      </w:pPr>
      <w:r w:rsidRPr="00B03F0C">
        <w:rPr>
          <w:rFonts w:ascii="Arial" w:eastAsia="仿宋_GB2312" w:hAnsi="Arial" w:cs="Arial"/>
          <w:color w:val="000000"/>
          <w:sz w:val="28"/>
        </w:rPr>
        <w:t>G</w:t>
      </w:r>
      <w:r w:rsidRPr="00B03F0C">
        <w:rPr>
          <w:rFonts w:ascii="Arial" w:eastAsia="仿宋_GB2312" w:hAnsi="Arial" w:cs="Arial"/>
          <w:color w:val="000000"/>
          <w:sz w:val="28"/>
        </w:rPr>
        <w:t>销售税费</w:t>
      </w:r>
      <w:r w:rsidRPr="00B03F0C">
        <w:rPr>
          <w:rFonts w:ascii="Arial" w:eastAsia="仿宋_GB2312" w:hAnsi="Arial" w:cs="Arial"/>
          <w:color w:val="000000"/>
          <w:sz w:val="28"/>
        </w:rPr>
        <w:tab/>
      </w:r>
    </w:p>
    <w:p w:rsidR="003E799E" w:rsidRPr="00B03F0C" w:rsidRDefault="003E799E" w:rsidP="003E799E">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B03F0C">
        <w:rPr>
          <w:rFonts w:ascii="Arial" w:eastAsia="仿宋_GB2312" w:hAnsi="Arial" w:cs="Arial"/>
          <w:color w:val="000000"/>
          <w:sz w:val="28"/>
        </w:rPr>
        <w:t>5.6%</w:t>
      </w:r>
      <w:r w:rsidRPr="00B03F0C">
        <w:rPr>
          <w:rFonts w:ascii="Arial" w:eastAsia="仿宋_GB2312" w:hAnsi="Arial" w:cs="Arial"/>
          <w:color w:val="000000"/>
          <w:sz w:val="28"/>
        </w:rPr>
        <w:t>（其中增值税征收率为</w:t>
      </w:r>
      <w:r w:rsidRPr="00B03F0C">
        <w:rPr>
          <w:rFonts w:ascii="Arial" w:eastAsia="仿宋_GB2312" w:hAnsi="Arial" w:cs="Arial"/>
          <w:color w:val="000000"/>
          <w:sz w:val="28"/>
        </w:rPr>
        <w:t>5%</w:t>
      </w:r>
      <w:r w:rsidRPr="00B03F0C">
        <w:rPr>
          <w:rFonts w:ascii="Arial" w:eastAsia="仿宋_GB2312" w:hAnsi="Arial" w:cs="Arial"/>
          <w:color w:val="000000"/>
          <w:sz w:val="28"/>
        </w:rPr>
        <w:t>，附加税费为</w:t>
      </w:r>
      <w:r w:rsidRPr="00B03F0C">
        <w:rPr>
          <w:rFonts w:ascii="Arial" w:eastAsia="仿宋_GB2312" w:hAnsi="Arial" w:cs="Arial"/>
          <w:color w:val="000000"/>
          <w:sz w:val="28"/>
        </w:rPr>
        <w:t>0.5%</w:t>
      </w:r>
      <w:r w:rsidRPr="00B03F0C">
        <w:rPr>
          <w:rFonts w:ascii="Arial" w:eastAsia="仿宋_GB2312" w:hAnsi="Arial" w:cs="Arial"/>
          <w:color w:val="000000"/>
          <w:sz w:val="28"/>
        </w:rPr>
        <w:t>）。则有：</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销售税费＝</w:t>
      </w:r>
      <w:r w:rsidR="001A559F">
        <w:rPr>
          <w:rFonts w:ascii="Arial" w:eastAsia="仿宋_GB2312" w:hAnsi="Arial" w:cs="Arial" w:hint="eastAsia"/>
          <w:color w:val="000000"/>
          <w:sz w:val="28"/>
        </w:rPr>
        <w:t>21867</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楷体_GB2312" w:hAnsi="Arial" w:cs="Arial"/>
          <w:color w:val="000000"/>
          <w:sz w:val="28"/>
        </w:rPr>
        <w:t>1+5%</w:t>
      </w:r>
      <w:r w:rsidRPr="00B03F0C">
        <w:rPr>
          <w:rFonts w:ascii="Arial" w:eastAsia="楷体_GB2312" w:hAnsi="Arial" w:cs="Arial"/>
          <w:color w:val="000000"/>
          <w:sz w:val="28"/>
        </w:rPr>
        <w:t>）</w:t>
      </w:r>
      <w:r w:rsidRPr="00B03F0C">
        <w:rPr>
          <w:rFonts w:ascii="Arial" w:eastAsia="仿宋_GB2312" w:hAnsi="Arial" w:cs="Arial"/>
          <w:color w:val="000000"/>
          <w:sz w:val="28"/>
        </w:rPr>
        <w:t>×5.6%</w:t>
      </w:r>
      <w:r w:rsidRPr="00B03F0C">
        <w:rPr>
          <w:rFonts w:ascii="Arial" w:eastAsia="仿宋_GB2312" w:hAnsi="Arial" w:cs="Arial"/>
          <w:color w:val="000000"/>
          <w:sz w:val="28"/>
        </w:rPr>
        <w:t>＝</w:t>
      </w:r>
      <w:r w:rsidR="001A559F">
        <w:rPr>
          <w:rFonts w:ascii="Arial" w:eastAsia="仿宋_GB2312" w:hAnsi="Arial" w:cs="Arial" w:hint="eastAsia"/>
          <w:color w:val="000000"/>
          <w:sz w:val="28"/>
        </w:rPr>
        <w:t>1166</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H</w:t>
      </w:r>
      <w:r w:rsidRPr="00B03F0C">
        <w:rPr>
          <w:rFonts w:ascii="Arial" w:eastAsia="仿宋_GB2312" w:hAnsi="Arial" w:cs="Arial"/>
          <w:color w:val="000000"/>
          <w:sz w:val="28"/>
        </w:rPr>
        <w:t>开发成本</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开发成本为上述</w:t>
      </w:r>
      <w:r w:rsidRPr="00B03F0C">
        <w:rPr>
          <w:rFonts w:ascii="Arial" w:eastAsia="仿宋_GB2312" w:hAnsi="Arial" w:cs="Arial"/>
          <w:color w:val="000000"/>
          <w:sz w:val="28"/>
        </w:rPr>
        <w:t>7</w:t>
      </w:r>
      <w:r w:rsidRPr="00B03F0C">
        <w:rPr>
          <w:rFonts w:ascii="Arial" w:eastAsia="仿宋_GB2312" w:hAnsi="Arial" w:cs="Arial"/>
          <w:color w:val="000000"/>
          <w:sz w:val="28"/>
        </w:rPr>
        <w:t>项合计，则有：</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开发成本</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5354+278+</w:t>
      </w:r>
      <w:r w:rsidR="001A559F">
        <w:rPr>
          <w:rFonts w:ascii="Arial" w:eastAsia="仿宋_GB2312" w:hAnsi="Arial" w:cs="Arial" w:hint="eastAsia"/>
          <w:color w:val="000000"/>
          <w:sz w:val="28"/>
        </w:rPr>
        <w:t>169</w:t>
      </w:r>
      <w:r w:rsidRPr="00B03F0C">
        <w:rPr>
          <w:rFonts w:ascii="Arial" w:eastAsia="仿宋_GB2312" w:hAnsi="Arial" w:cs="Arial"/>
          <w:color w:val="000000"/>
          <w:sz w:val="28"/>
        </w:rPr>
        <w:t>+</w:t>
      </w:r>
      <w:r w:rsidR="001A559F">
        <w:rPr>
          <w:rFonts w:ascii="Arial" w:eastAsia="仿宋_GB2312" w:hAnsi="Arial" w:cs="Arial" w:hint="eastAsia"/>
          <w:color w:val="000000"/>
          <w:sz w:val="28"/>
        </w:rPr>
        <w:t>656</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楷体_GB2312" w:hAnsi="Arial" w:cs="Arial"/>
          <w:color w:val="000000"/>
          <w:sz w:val="28"/>
        </w:rPr>
        <w:t>0.029</w:t>
      </w:r>
      <w:r w:rsidRPr="00B03F0C">
        <w:rPr>
          <w:rFonts w:ascii="Arial" w:eastAsia="仿宋_GB2312" w:hAnsi="Arial" w:cs="Arial"/>
          <w:color w:val="000000"/>
          <w:sz w:val="28"/>
        </w:rPr>
        <w:t>+</w:t>
      </w:r>
      <w:r w:rsidR="001A559F">
        <w:rPr>
          <w:rFonts w:ascii="Arial" w:eastAsia="仿宋_GB2312" w:hAnsi="Arial" w:cs="Arial" w:hint="eastAsia"/>
          <w:color w:val="000000"/>
          <w:sz w:val="28"/>
        </w:rPr>
        <w:t>465</w:t>
      </w:r>
      <w:r w:rsidRPr="00B03F0C">
        <w:rPr>
          <w:rFonts w:ascii="Arial" w:eastAsia="仿宋_GB2312" w:hAnsi="Arial" w:cs="Arial"/>
          <w:color w:val="000000"/>
          <w:sz w:val="28"/>
        </w:rPr>
        <w:t>+0.1537×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001A559F">
        <w:rPr>
          <w:rFonts w:ascii="Arial" w:eastAsia="仿宋_GB2312" w:hAnsi="Arial" w:cs="Arial" w:hint="eastAsia"/>
          <w:color w:val="000000"/>
          <w:sz w:val="28"/>
        </w:rPr>
        <w:t>1166</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1A559F">
        <w:rPr>
          <w:rFonts w:ascii="Arial" w:eastAsia="仿宋_GB2312" w:hAnsi="Arial" w:cs="Arial" w:hint="eastAsia"/>
          <w:color w:val="000000"/>
          <w:sz w:val="28"/>
        </w:rPr>
        <w:t>8088</w:t>
      </w:r>
      <w:r w:rsidRPr="00B03F0C">
        <w:rPr>
          <w:rFonts w:ascii="Arial" w:eastAsia="仿宋_GB2312" w:hAnsi="Arial" w:cs="Arial"/>
          <w:color w:val="000000"/>
          <w:sz w:val="28"/>
        </w:rPr>
        <w:t>+0.1827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3</w:t>
      </w:r>
      <w:r>
        <w:rPr>
          <w:rFonts w:ascii="Arial" w:eastAsia="仿宋_GB2312" w:hAnsi="Arial" w:cs="Arial" w:hint="eastAsia"/>
          <w:color w:val="000000"/>
          <w:sz w:val="28"/>
        </w:rPr>
        <w:t>）</w:t>
      </w:r>
      <w:r w:rsidRPr="00B03F0C">
        <w:rPr>
          <w:rFonts w:ascii="Arial" w:eastAsia="仿宋_GB2312" w:hAnsi="Arial" w:cs="Arial"/>
          <w:color w:val="000000"/>
          <w:sz w:val="28"/>
        </w:rPr>
        <w:t>成本利润</w:t>
      </w:r>
    </w:p>
    <w:p w:rsidR="003E799E" w:rsidRPr="00B03F0C" w:rsidRDefault="003E799E" w:rsidP="003E799E">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成本利润是指房地产开发商投资房地产开发项目应取得的资金报酬及承</w:t>
      </w:r>
      <w:r w:rsidRPr="00B03F0C">
        <w:rPr>
          <w:rFonts w:ascii="Arial" w:eastAsia="仿宋_GB2312" w:hAnsi="Arial" w:cs="Arial"/>
          <w:color w:val="000000"/>
          <w:sz w:val="28"/>
        </w:rPr>
        <w:lastRenderedPageBreak/>
        <w:t>担风险补偿。以当地房地产开发的一般水平为基础确定。根据评估专业人员的调查以及查阅相关资料，房地产成本利润受开发环境、政策等众多因素影响，项目开发周期长，开发价值相对较高。而且，近年来北京市居住、综合等各用途成本利润率均有较大幅度的增长。</w:t>
      </w:r>
    </w:p>
    <w:p w:rsidR="003E799E" w:rsidRPr="00B03F0C" w:rsidRDefault="003E799E" w:rsidP="003E799E">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估价对象所属项目位于北京市海淀区，属于北京市区，周边同类、同体量办公项目的成本利润经调查可知，利润率一般在</w:t>
      </w:r>
      <w:r w:rsidRPr="00B03F0C">
        <w:rPr>
          <w:rFonts w:ascii="Arial" w:eastAsia="仿宋_GB2312" w:hAnsi="Arial" w:cs="Arial"/>
          <w:color w:val="000000"/>
          <w:sz w:val="28"/>
        </w:rPr>
        <w:t>10%</w:t>
      </w:r>
      <w:r w:rsidRPr="00B03F0C">
        <w:rPr>
          <w:rFonts w:ascii="Arial" w:eastAsia="仿宋_GB2312" w:hAnsi="Arial" w:cs="Arial"/>
          <w:color w:val="000000"/>
          <w:sz w:val="28"/>
        </w:rPr>
        <w:t>～</w:t>
      </w:r>
      <w:r w:rsidRPr="00B03F0C">
        <w:rPr>
          <w:rFonts w:ascii="Arial" w:eastAsia="仿宋_GB2312" w:hAnsi="Arial" w:cs="Arial"/>
          <w:color w:val="000000"/>
          <w:sz w:val="28"/>
        </w:rPr>
        <w:t>30%</w:t>
      </w:r>
      <w:r w:rsidRPr="00B03F0C">
        <w:rPr>
          <w:rFonts w:ascii="Arial" w:eastAsia="仿宋_GB2312" w:hAnsi="Arial" w:cs="Arial"/>
          <w:color w:val="000000"/>
          <w:sz w:val="28"/>
        </w:rPr>
        <w:t>之间，综合上述各项因素，本次取项目综合利润率为</w:t>
      </w:r>
      <w:r w:rsidRPr="00B03F0C">
        <w:rPr>
          <w:rFonts w:ascii="Arial" w:eastAsia="仿宋_GB2312" w:hAnsi="Arial" w:cs="Arial"/>
          <w:color w:val="000000"/>
          <w:sz w:val="28"/>
        </w:rPr>
        <w:t>20%</w:t>
      </w:r>
      <w:r w:rsidRPr="00B03F0C">
        <w:rPr>
          <w:rFonts w:ascii="Arial" w:eastAsia="仿宋_GB2312" w:hAnsi="Arial" w:cs="Arial"/>
          <w:color w:val="000000"/>
          <w:sz w:val="28"/>
        </w:rPr>
        <w:t>。计算基数为全部预付资本即：土地购买价格、建造成本、管理费用和购地税费。则有：</w:t>
      </w:r>
    </w:p>
    <w:p w:rsidR="003E799E" w:rsidRPr="00B03F0C" w:rsidRDefault="003E799E" w:rsidP="003E799E">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开发利润</w:t>
      </w:r>
    </w:p>
    <w:p w:rsidR="003E799E" w:rsidRPr="00B03F0C" w:rsidRDefault="003E799E" w:rsidP="003E799E">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×0.029)×20%+</w:t>
      </w:r>
      <w:r w:rsidRPr="00B03F0C">
        <w:rPr>
          <w:rFonts w:ascii="Arial" w:eastAsia="仿宋_GB2312" w:hAnsi="Arial" w:cs="Arial"/>
          <w:color w:val="000000"/>
          <w:sz w:val="28"/>
        </w:rPr>
        <w:t>（</w:t>
      </w:r>
      <w:r w:rsidRPr="00B03F0C">
        <w:rPr>
          <w:rFonts w:ascii="Arial" w:eastAsia="仿宋_GB2312" w:hAnsi="Arial" w:cs="Arial"/>
          <w:color w:val="000000"/>
          <w:sz w:val="28"/>
        </w:rPr>
        <w:t>5354+278+113+</w:t>
      </w:r>
      <w:r>
        <w:rPr>
          <w:rFonts w:ascii="Arial" w:eastAsia="仿宋_GB2312" w:hAnsi="Arial" w:cs="Arial" w:hint="eastAsia"/>
          <w:color w:val="000000"/>
          <w:sz w:val="28"/>
        </w:rPr>
        <w:t>439</w:t>
      </w:r>
      <w:r w:rsidRPr="00B03F0C">
        <w:rPr>
          <w:rFonts w:ascii="Arial" w:eastAsia="仿宋_GB2312" w:hAnsi="Arial" w:cs="Arial"/>
          <w:color w:val="000000"/>
          <w:sz w:val="28"/>
        </w:rPr>
        <w:t>）</w:t>
      </w:r>
      <w:r w:rsidRPr="00B03F0C">
        <w:rPr>
          <w:rFonts w:ascii="Arial" w:eastAsia="仿宋_GB2312" w:hAnsi="Arial" w:cs="Arial"/>
          <w:color w:val="000000"/>
          <w:sz w:val="28"/>
        </w:rPr>
        <w:t>×20%</w:t>
      </w:r>
    </w:p>
    <w:p w:rsidR="003E799E" w:rsidRPr="00B03F0C" w:rsidRDefault="003E799E" w:rsidP="003E799E">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color w:val="000000"/>
          <w:sz w:val="28"/>
        </w:rPr>
        <w:t>1</w:t>
      </w:r>
      <w:r w:rsidR="001A559F">
        <w:rPr>
          <w:rFonts w:ascii="Arial" w:eastAsia="仿宋_GB2312" w:hAnsi="Arial" w:cs="Arial" w:hint="eastAsia"/>
          <w:color w:val="000000"/>
          <w:sz w:val="28"/>
        </w:rPr>
        <w:t>291</w:t>
      </w:r>
      <w:r w:rsidRPr="00B03F0C">
        <w:rPr>
          <w:rFonts w:ascii="Arial" w:eastAsia="仿宋_GB2312" w:hAnsi="Arial" w:cs="Arial"/>
          <w:color w:val="000000"/>
          <w:sz w:val="28"/>
        </w:rPr>
        <w:t>+0.2058×P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4</w:t>
      </w:r>
      <w:r>
        <w:rPr>
          <w:rFonts w:ascii="Arial" w:eastAsia="仿宋_GB2312" w:hAnsi="Arial" w:cs="Arial" w:hint="eastAsia"/>
          <w:color w:val="000000"/>
          <w:sz w:val="28"/>
        </w:rPr>
        <w:t>）</w:t>
      </w:r>
      <w:r w:rsidRPr="00B03F0C">
        <w:rPr>
          <w:rFonts w:ascii="Arial" w:eastAsia="仿宋_GB2312" w:hAnsi="Arial" w:cs="Arial"/>
          <w:color w:val="000000"/>
          <w:sz w:val="28"/>
        </w:rPr>
        <w:t>求取估价对象办公用房土地价格</w:t>
      </w:r>
    </w:p>
    <w:p w:rsidR="003E799E" w:rsidRPr="00B03F0C" w:rsidRDefault="003E799E" w:rsidP="003E799E">
      <w:pPr>
        <w:spacing w:before="50" w:after="50" w:line="360" w:lineRule="auto"/>
        <w:ind w:firstLineChars="200" w:firstLine="600"/>
        <w:rPr>
          <w:rFonts w:ascii="Arial" w:eastAsia="仿宋_GB2312" w:hAnsi="Arial" w:cs="Arial"/>
          <w:color w:val="000000"/>
          <w:spacing w:val="10"/>
          <w:sz w:val="28"/>
        </w:rPr>
      </w:pPr>
      <w:r w:rsidRPr="00B03F0C">
        <w:rPr>
          <w:rFonts w:ascii="Arial" w:eastAsia="仿宋_GB2312" w:hAnsi="Arial" w:cs="Arial"/>
          <w:color w:val="000000"/>
          <w:spacing w:val="10"/>
          <w:sz w:val="28"/>
        </w:rPr>
        <w:t>土地价格（</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pacing w:val="10"/>
          <w:sz w:val="28"/>
        </w:rPr>
        <w:t>）</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＝开发完成后的不动产总价</w:t>
      </w:r>
      <w:r w:rsidRPr="00B03F0C">
        <w:rPr>
          <w:rFonts w:ascii="Arial" w:eastAsia="仿宋_GB2312" w:hAnsi="Arial" w:cs="Arial"/>
          <w:color w:val="000000"/>
          <w:sz w:val="28"/>
        </w:rPr>
        <w:t>-</w:t>
      </w:r>
      <w:r w:rsidRPr="00B03F0C">
        <w:rPr>
          <w:rFonts w:ascii="Arial" w:eastAsia="仿宋_GB2312" w:hAnsi="Arial" w:cs="Arial"/>
          <w:color w:val="000000"/>
          <w:sz w:val="28"/>
        </w:rPr>
        <w:t>开发成本</w:t>
      </w:r>
      <w:r w:rsidRPr="00B03F0C">
        <w:rPr>
          <w:rFonts w:ascii="Arial" w:eastAsia="仿宋_GB2312" w:hAnsi="Arial" w:cs="Arial"/>
          <w:color w:val="000000"/>
          <w:sz w:val="28"/>
        </w:rPr>
        <w:t>-</w:t>
      </w:r>
      <w:r w:rsidRPr="00B03F0C">
        <w:rPr>
          <w:rFonts w:ascii="Arial" w:eastAsia="仿宋_GB2312" w:hAnsi="Arial" w:cs="Arial"/>
          <w:color w:val="000000"/>
          <w:sz w:val="28"/>
        </w:rPr>
        <w:t>开发利润</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1A559F">
        <w:rPr>
          <w:rFonts w:ascii="Arial" w:eastAsia="仿宋_GB2312" w:hAnsi="Arial" w:cs="Arial" w:hint="eastAsia"/>
          <w:color w:val="000000"/>
          <w:sz w:val="28"/>
        </w:rPr>
        <w:t>21867</w:t>
      </w:r>
      <w:r w:rsidRPr="00B03F0C">
        <w:rPr>
          <w:rFonts w:ascii="Arial" w:eastAsia="仿宋_GB2312" w:hAnsi="Arial" w:cs="Arial"/>
          <w:color w:val="000000"/>
          <w:sz w:val="28"/>
        </w:rPr>
        <w:t>-(</w:t>
      </w:r>
      <w:r w:rsidR="001A559F">
        <w:rPr>
          <w:rFonts w:ascii="Arial" w:eastAsia="仿宋_GB2312" w:hAnsi="Arial" w:cs="Arial" w:hint="eastAsia"/>
          <w:color w:val="000000"/>
          <w:sz w:val="28"/>
        </w:rPr>
        <w:t>8088</w:t>
      </w:r>
      <w:r w:rsidRPr="00B03F0C">
        <w:rPr>
          <w:rFonts w:ascii="Arial" w:eastAsia="仿宋_GB2312" w:hAnsi="Arial" w:cs="Arial"/>
          <w:color w:val="000000"/>
          <w:sz w:val="28"/>
        </w:rPr>
        <w:t>+0.1827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仿宋_GB2312" w:hAnsi="Arial" w:cs="Arial"/>
          <w:color w:val="000000"/>
          <w:sz w:val="28"/>
        </w:rPr>
        <w:t>-(</w:t>
      </w:r>
      <w:r>
        <w:rPr>
          <w:rFonts w:ascii="Arial" w:eastAsia="仿宋_GB2312" w:hAnsi="Arial" w:cs="Arial" w:hint="eastAsia"/>
          <w:color w:val="000000"/>
          <w:sz w:val="28"/>
        </w:rPr>
        <w:t>1</w:t>
      </w:r>
      <w:r w:rsidR="001A559F">
        <w:rPr>
          <w:rFonts w:ascii="Arial" w:eastAsia="仿宋_GB2312" w:hAnsi="Arial" w:cs="Arial" w:hint="eastAsia"/>
          <w:color w:val="000000"/>
          <w:sz w:val="28"/>
        </w:rPr>
        <w:t>291</w:t>
      </w:r>
      <w:r w:rsidRPr="00B03F0C">
        <w:rPr>
          <w:rFonts w:ascii="Arial" w:eastAsia="仿宋_GB2312" w:hAnsi="Arial" w:cs="Arial"/>
          <w:color w:val="000000"/>
          <w:sz w:val="28"/>
        </w:rPr>
        <w:t>+0.2058×P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1A559F">
        <w:rPr>
          <w:rFonts w:ascii="Arial" w:eastAsia="仿宋_GB2312" w:hAnsi="Arial" w:cs="Arial" w:hint="eastAsia"/>
          <w:color w:val="000000"/>
          <w:sz w:val="28"/>
        </w:rPr>
        <w:t>8994</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5</w:t>
      </w:r>
      <w:r>
        <w:rPr>
          <w:rFonts w:ascii="Arial" w:eastAsia="仿宋_GB2312" w:hAnsi="Arial" w:cs="Arial" w:hint="eastAsia"/>
          <w:color w:val="000000"/>
          <w:sz w:val="28"/>
        </w:rPr>
        <w:t>）</w:t>
      </w:r>
      <w:r w:rsidRPr="00B03F0C">
        <w:rPr>
          <w:rFonts w:ascii="Arial" w:eastAsia="仿宋_GB2312" w:hAnsi="Arial" w:cs="Arial"/>
          <w:color w:val="000000"/>
          <w:sz w:val="28"/>
        </w:rPr>
        <w:t>办公用房楼面熟地单价</w:t>
      </w:r>
    </w:p>
    <w:p w:rsidR="003E799E" w:rsidRPr="00B03F0C" w:rsidRDefault="003E799E" w:rsidP="003E799E">
      <w:pPr>
        <w:spacing w:before="50" w:after="50" w:line="360" w:lineRule="auto"/>
        <w:ind w:firstLineChars="200" w:firstLine="560"/>
        <w:rPr>
          <w:rFonts w:ascii="Arial" w:eastAsia="仿宋_GB2312" w:hAnsi="Arial" w:cs="Arial"/>
          <w:color w:val="000000"/>
          <w:spacing w:val="10"/>
          <w:sz w:val="28"/>
        </w:rPr>
      </w:pPr>
      <w:r w:rsidRPr="00B03F0C">
        <w:rPr>
          <w:rFonts w:ascii="Arial" w:eastAsia="仿宋_GB2312" w:hAnsi="Arial" w:cs="Arial"/>
          <w:color w:val="000000"/>
          <w:sz w:val="28"/>
        </w:rPr>
        <w:t>＝</w:t>
      </w:r>
      <w:r w:rsidRPr="00B03F0C">
        <w:rPr>
          <w:rFonts w:ascii="Arial" w:eastAsia="仿宋_GB2312" w:hAnsi="Arial" w:cs="Arial"/>
          <w:color w:val="000000"/>
          <w:spacing w:val="10"/>
          <w:sz w:val="28"/>
        </w:rPr>
        <w:t>土地价格</w:t>
      </w:r>
      <w:r w:rsidRPr="00B03F0C">
        <w:rPr>
          <w:rFonts w:ascii="Arial" w:eastAsia="仿宋_GB2312" w:hAnsi="Arial" w:cs="Arial"/>
          <w:color w:val="000000"/>
          <w:spacing w:val="10"/>
          <w:sz w:val="28"/>
        </w:rPr>
        <w:t>÷</w:t>
      </w:r>
      <w:r w:rsidRPr="00B03F0C">
        <w:rPr>
          <w:rFonts w:ascii="Arial" w:eastAsia="仿宋_GB2312" w:hAnsi="Arial" w:cs="Arial"/>
          <w:color w:val="000000"/>
          <w:spacing w:val="10"/>
          <w:sz w:val="28"/>
        </w:rPr>
        <w:t>建筑面积</w:t>
      </w:r>
      <w:r w:rsidRPr="00B03F0C">
        <w:rPr>
          <w:rFonts w:ascii="Arial" w:eastAsia="仿宋_GB2312" w:hAnsi="Arial" w:cs="Arial"/>
          <w:color w:val="000000"/>
          <w:spacing w:val="10"/>
          <w:sz w:val="28"/>
        </w:rPr>
        <w:t>×10000</w:t>
      </w:r>
    </w:p>
    <w:p w:rsidR="003E799E" w:rsidRPr="00B03F0C" w:rsidRDefault="003E799E" w:rsidP="003E799E">
      <w:pPr>
        <w:spacing w:before="50" w:after="50" w:line="360" w:lineRule="auto"/>
        <w:ind w:firstLineChars="200" w:firstLine="560"/>
        <w:rPr>
          <w:rFonts w:ascii="Arial" w:eastAsia="仿宋_GB2312" w:hAnsi="Arial" w:cs="Arial"/>
          <w:color w:val="000000"/>
          <w:spacing w:val="10"/>
          <w:sz w:val="28"/>
        </w:rPr>
      </w:pPr>
      <w:r w:rsidRPr="00B03F0C">
        <w:rPr>
          <w:rFonts w:ascii="Arial" w:eastAsia="仿宋_GB2312" w:hAnsi="Arial" w:cs="Arial"/>
          <w:color w:val="000000"/>
          <w:sz w:val="28"/>
        </w:rPr>
        <w:t>＝</w:t>
      </w:r>
      <w:r w:rsidR="001A559F">
        <w:rPr>
          <w:rFonts w:ascii="Arial" w:eastAsia="仿宋_GB2312" w:hAnsi="Arial" w:cs="Arial" w:hint="eastAsia"/>
          <w:color w:val="000000"/>
          <w:sz w:val="28"/>
        </w:rPr>
        <w:t>8994</w:t>
      </w:r>
      <w:r w:rsidRPr="00B03F0C">
        <w:rPr>
          <w:rFonts w:ascii="Arial" w:eastAsia="仿宋_GB2312" w:hAnsi="Arial" w:cs="Arial"/>
          <w:color w:val="000000"/>
          <w:spacing w:val="10"/>
          <w:sz w:val="28"/>
        </w:rPr>
        <w:t>÷13877×10000</w:t>
      </w:r>
    </w:p>
    <w:p w:rsidR="008214EE" w:rsidRPr="00B03F0C" w:rsidRDefault="003E799E" w:rsidP="003E799E">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1A559F">
        <w:rPr>
          <w:rFonts w:ascii="Arial" w:eastAsia="仿宋_GB2312" w:hAnsi="Arial" w:cs="Arial" w:hint="eastAsia"/>
          <w:color w:val="000000"/>
          <w:sz w:val="28"/>
        </w:rPr>
        <w:t>6481</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51117F" w:rsidRPr="003158AD" w:rsidRDefault="0051117F" w:rsidP="0002299A">
      <w:pPr>
        <w:spacing w:line="360" w:lineRule="auto"/>
        <w:jc w:val="both"/>
        <w:rPr>
          <w:rFonts w:ascii="仿宋_GB2312" w:eastAsia="仿宋_GB2312" w:hAnsi="仿宋"/>
          <w:color w:val="000000"/>
          <w:sz w:val="28"/>
        </w:rPr>
      </w:pPr>
    </w:p>
    <w:p w:rsidR="00490E25" w:rsidRPr="002D64C6" w:rsidRDefault="00710B6F" w:rsidP="00C779A7">
      <w:pPr>
        <w:spacing w:line="360" w:lineRule="auto"/>
        <w:jc w:val="both"/>
        <w:rPr>
          <w:rFonts w:ascii="Arial" w:eastAsia="仿宋_GB2312" w:hAnsi="Arial" w:cs="Arial"/>
          <w:sz w:val="28"/>
          <w:szCs w:val="28"/>
        </w:rPr>
      </w:pPr>
      <w:r>
        <w:rPr>
          <w:rFonts w:ascii="Arial" w:eastAsia="仿宋_GB2312" w:hAnsi="Arial" w:cs="Arial" w:hint="eastAsia"/>
          <w:b/>
          <w:sz w:val="28"/>
          <w:szCs w:val="28"/>
        </w:rPr>
        <w:t>三、</w:t>
      </w:r>
      <w:r w:rsidR="00490E25" w:rsidRPr="002D64C6">
        <w:rPr>
          <w:rFonts w:ascii="Arial" w:eastAsia="仿宋_GB2312" w:hAnsi="Arial" w:cs="Arial"/>
          <w:b/>
          <w:sz w:val="28"/>
          <w:szCs w:val="28"/>
        </w:rPr>
        <w:t>求取估价对象</w:t>
      </w:r>
      <w:r>
        <w:rPr>
          <w:rFonts w:ascii="Arial" w:eastAsia="仿宋_GB2312" w:hAnsi="Arial" w:cs="Arial" w:hint="eastAsia"/>
          <w:b/>
          <w:sz w:val="28"/>
          <w:szCs w:val="28"/>
        </w:rPr>
        <w:t>各用途</w:t>
      </w:r>
      <w:r w:rsidR="00490E25" w:rsidRPr="002D64C6">
        <w:rPr>
          <w:rFonts w:ascii="Arial" w:eastAsia="仿宋_GB2312" w:hAnsi="Arial" w:cs="Arial"/>
          <w:b/>
          <w:sz w:val="28"/>
          <w:szCs w:val="28"/>
        </w:rPr>
        <w:t>楼面熟地价</w:t>
      </w:r>
    </w:p>
    <w:p w:rsidR="00490E25" w:rsidRPr="002D64C6" w:rsidRDefault="00490E25" w:rsidP="00490E25">
      <w:pPr>
        <w:spacing w:line="360" w:lineRule="auto"/>
        <w:ind w:firstLine="556"/>
        <w:jc w:val="both"/>
        <w:rPr>
          <w:rFonts w:ascii="仿宋_GB2312" w:eastAsia="仿宋_GB2312" w:hAnsi="华文仿宋"/>
          <w:sz w:val="28"/>
          <w:szCs w:val="28"/>
        </w:rPr>
      </w:pPr>
      <w:r w:rsidRPr="002D64C6">
        <w:rPr>
          <w:rFonts w:ascii="仿宋_GB2312" w:eastAsia="仿宋_GB2312" w:hAnsi="华文仿宋" w:hint="eastAsia"/>
          <w:sz w:val="28"/>
          <w:szCs w:val="28"/>
        </w:rPr>
        <w:t>根据区域土地市场情况，并结合估价对象的具体特点及估价目的等，此次评估采用了基准地价系数修正法和剩余法确定地下车库用途的楼面熟地价</w:t>
      </w:r>
      <w:r w:rsidRPr="002D64C6">
        <w:rPr>
          <w:rFonts w:ascii="仿宋_GB2312" w:eastAsia="仿宋_GB2312" w:hAnsi="华文仿宋" w:hint="eastAsia"/>
          <w:sz w:val="28"/>
          <w:szCs w:val="28"/>
        </w:rPr>
        <w:lastRenderedPageBreak/>
        <w:t>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的地价单独评估的情况，能够体现土地的价格，故剩余法也是判断政府土地出让收益水平的重要依据；两种评估方法各有其侧重，从不同的角度反映了估价对象的地价水平，定量分析如下：</w:t>
      </w:r>
    </w:p>
    <w:p w:rsidR="00490E25" w:rsidRPr="002D64C6" w:rsidRDefault="00490E25" w:rsidP="00715DBD">
      <w:pPr>
        <w:spacing w:beforeLines="50" w:before="120" w:line="360" w:lineRule="auto"/>
        <w:jc w:val="center"/>
        <w:rPr>
          <w:rFonts w:ascii="Arial" w:eastAsia="仿宋_GB2312" w:hAnsi="Arial" w:cs="Arial"/>
          <w:sz w:val="28"/>
          <w:szCs w:val="28"/>
        </w:rPr>
      </w:pPr>
      <w:r w:rsidRPr="002D64C6">
        <w:rPr>
          <w:rFonts w:ascii="仿宋_GB2312" w:eastAsia="仿宋_GB2312" w:hAnsi="宋体" w:cs="宋体" w:hint="eastAsia"/>
          <w:sz w:val="28"/>
          <w:szCs w:val="28"/>
        </w:rPr>
        <w:t>权重确定打分评价体系</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1134"/>
        <w:gridCol w:w="709"/>
        <w:gridCol w:w="5387"/>
        <w:gridCol w:w="992"/>
        <w:gridCol w:w="1077"/>
      </w:tblGrid>
      <w:tr w:rsidR="0002299A" w:rsidRPr="00B03F0C" w:rsidTr="00301262">
        <w:trPr>
          <w:cantSplit/>
          <w:jc w:val="center"/>
        </w:trPr>
        <w:tc>
          <w:tcPr>
            <w:tcW w:w="1134" w:type="dxa"/>
            <w:vMerge w:val="restart"/>
            <w:shd w:val="clear" w:color="auto" w:fill="auto"/>
            <w:noWrap/>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评价因素</w:t>
            </w:r>
          </w:p>
        </w:tc>
        <w:tc>
          <w:tcPr>
            <w:tcW w:w="709" w:type="dxa"/>
            <w:vMerge w:val="restart"/>
            <w:shd w:val="clear" w:color="auto" w:fill="auto"/>
            <w:noWrap/>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标准分值</w:t>
            </w:r>
          </w:p>
        </w:tc>
        <w:tc>
          <w:tcPr>
            <w:tcW w:w="5387" w:type="dxa"/>
            <w:vMerge w:val="restart"/>
            <w:shd w:val="clear" w:color="auto" w:fill="auto"/>
            <w:noWrap/>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打分考虑因素</w:t>
            </w:r>
          </w:p>
        </w:tc>
        <w:tc>
          <w:tcPr>
            <w:tcW w:w="2069" w:type="dxa"/>
            <w:gridSpan w:val="2"/>
            <w:shd w:val="clear" w:color="auto" w:fill="auto"/>
            <w:noWrap/>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估价对象</w:t>
            </w:r>
          </w:p>
        </w:tc>
      </w:tr>
      <w:tr w:rsidR="0002299A" w:rsidRPr="00B03F0C" w:rsidTr="00301262">
        <w:trPr>
          <w:cantSplit/>
          <w:jc w:val="center"/>
        </w:trPr>
        <w:tc>
          <w:tcPr>
            <w:tcW w:w="1134"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709"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5387"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992" w:type="dxa"/>
            <w:shd w:val="clear" w:color="auto" w:fill="auto"/>
            <w:noWrap/>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基准地价系数修正法</w:t>
            </w:r>
          </w:p>
        </w:tc>
        <w:tc>
          <w:tcPr>
            <w:tcW w:w="1077" w:type="dxa"/>
            <w:shd w:val="clear" w:color="auto" w:fill="auto"/>
            <w:noWrap/>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剩余法</w:t>
            </w:r>
          </w:p>
        </w:tc>
      </w:tr>
      <w:tr w:rsidR="0002299A" w:rsidRPr="00B03F0C" w:rsidTr="00301262">
        <w:trPr>
          <w:cantSplit/>
          <w:jc w:val="center"/>
        </w:trPr>
        <w:tc>
          <w:tcPr>
            <w:tcW w:w="1134" w:type="dxa"/>
            <w:vMerge w:val="restart"/>
            <w:shd w:val="clear" w:color="auto" w:fill="auto"/>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估价方法的代表性</w:t>
            </w:r>
          </w:p>
        </w:tc>
        <w:tc>
          <w:tcPr>
            <w:tcW w:w="709" w:type="dxa"/>
            <w:vMerge w:val="restart"/>
            <w:shd w:val="clear" w:color="auto" w:fill="auto"/>
            <w:noWrap/>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25</w:t>
            </w:r>
          </w:p>
        </w:tc>
        <w:tc>
          <w:tcPr>
            <w:tcW w:w="5387" w:type="dxa"/>
            <w:shd w:val="clear" w:color="auto" w:fill="auto"/>
            <w:noWrap/>
            <w:vAlign w:val="center"/>
            <w:hideMark/>
          </w:tcPr>
          <w:p w:rsidR="0002299A" w:rsidRPr="00B03F0C" w:rsidRDefault="0002299A" w:rsidP="00301262">
            <w:pPr>
              <w:spacing w:line="240" w:lineRule="auto"/>
              <w:rPr>
                <w:rFonts w:ascii="Arial" w:eastAsia="仿宋_GB2312" w:hAnsi="Arial" w:cs="Arial"/>
                <w:sz w:val="21"/>
                <w:szCs w:val="21"/>
              </w:rPr>
            </w:pPr>
            <w:r w:rsidRPr="00B03F0C">
              <w:rPr>
                <w:rFonts w:ascii="Arial" w:eastAsia="仿宋_GB2312" w:hAnsi="Arial" w:cs="Arial"/>
                <w:sz w:val="21"/>
                <w:szCs w:val="21"/>
              </w:rPr>
              <w:t>1.</w:t>
            </w:r>
            <w:r w:rsidRPr="00B03F0C">
              <w:rPr>
                <w:rFonts w:ascii="Arial" w:eastAsia="仿宋_GB2312" w:hAnsi="Arial" w:cs="Arial"/>
                <w:sz w:val="21"/>
                <w:szCs w:val="21"/>
              </w:rPr>
              <w:t>估价方法选取分析充分、合理，取</w:t>
            </w:r>
            <w:r w:rsidRPr="00B03F0C">
              <w:rPr>
                <w:rFonts w:ascii="Arial" w:eastAsia="仿宋_GB2312" w:hAnsi="Arial" w:cs="Arial"/>
                <w:sz w:val="21"/>
                <w:szCs w:val="21"/>
              </w:rPr>
              <w:t>20</w:t>
            </w:r>
            <w:r w:rsidRPr="00B03F0C">
              <w:rPr>
                <w:rFonts w:ascii="Arial" w:eastAsia="仿宋_GB2312" w:hAnsi="Arial" w:cs="Arial"/>
                <w:sz w:val="21"/>
                <w:szCs w:val="21"/>
              </w:rPr>
              <w:t>～</w:t>
            </w:r>
            <w:r w:rsidRPr="00B03F0C">
              <w:rPr>
                <w:rFonts w:ascii="Arial" w:eastAsia="仿宋_GB2312" w:hAnsi="Arial" w:cs="Arial"/>
                <w:sz w:val="21"/>
                <w:szCs w:val="21"/>
              </w:rPr>
              <w:t>25</w:t>
            </w:r>
            <w:r w:rsidRPr="00B03F0C">
              <w:rPr>
                <w:rFonts w:ascii="Arial" w:eastAsia="仿宋_GB2312" w:hAnsi="Arial" w:cs="Arial"/>
                <w:sz w:val="21"/>
                <w:szCs w:val="21"/>
              </w:rPr>
              <w:t>分；</w:t>
            </w:r>
          </w:p>
        </w:tc>
        <w:tc>
          <w:tcPr>
            <w:tcW w:w="992" w:type="dxa"/>
            <w:vMerge w:val="restart"/>
            <w:shd w:val="clear" w:color="auto" w:fill="auto"/>
            <w:noWrap/>
            <w:vAlign w:val="center"/>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10</w:t>
            </w:r>
          </w:p>
        </w:tc>
        <w:tc>
          <w:tcPr>
            <w:tcW w:w="1077" w:type="dxa"/>
            <w:vMerge w:val="restart"/>
            <w:shd w:val="clear" w:color="auto" w:fill="auto"/>
            <w:noWrap/>
            <w:vAlign w:val="center"/>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20</w:t>
            </w:r>
          </w:p>
        </w:tc>
      </w:tr>
      <w:tr w:rsidR="0002299A" w:rsidRPr="00B03F0C" w:rsidTr="00301262">
        <w:trPr>
          <w:cantSplit/>
          <w:jc w:val="center"/>
        </w:trPr>
        <w:tc>
          <w:tcPr>
            <w:tcW w:w="1134"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709"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5387" w:type="dxa"/>
            <w:shd w:val="clear" w:color="auto" w:fill="auto"/>
            <w:noWrap/>
            <w:vAlign w:val="center"/>
            <w:hideMark/>
          </w:tcPr>
          <w:p w:rsidR="0002299A" w:rsidRPr="00B03F0C" w:rsidRDefault="0002299A" w:rsidP="00301262">
            <w:pPr>
              <w:spacing w:line="240" w:lineRule="auto"/>
              <w:rPr>
                <w:rFonts w:ascii="Arial" w:eastAsia="仿宋_GB2312" w:hAnsi="Arial" w:cs="Arial"/>
                <w:sz w:val="21"/>
                <w:szCs w:val="21"/>
              </w:rPr>
            </w:pPr>
            <w:r w:rsidRPr="00B03F0C">
              <w:rPr>
                <w:rFonts w:ascii="Arial" w:eastAsia="仿宋_GB2312" w:hAnsi="Arial" w:cs="Arial"/>
                <w:sz w:val="21"/>
                <w:szCs w:val="21"/>
              </w:rPr>
              <w:t>2.</w:t>
            </w:r>
            <w:r w:rsidRPr="00B03F0C">
              <w:rPr>
                <w:rFonts w:ascii="Arial" w:eastAsia="仿宋_GB2312" w:hAnsi="Arial" w:cs="Arial"/>
                <w:sz w:val="21"/>
                <w:szCs w:val="21"/>
              </w:rPr>
              <w:t>估价方法选取分析较充分、合理，取</w:t>
            </w:r>
            <w:r w:rsidRPr="00B03F0C">
              <w:rPr>
                <w:rFonts w:ascii="Arial" w:eastAsia="仿宋_GB2312" w:hAnsi="Arial" w:cs="Arial"/>
                <w:sz w:val="21"/>
                <w:szCs w:val="21"/>
              </w:rPr>
              <w:t>10</w:t>
            </w:r>
            <w:r w:rsidRPr="00B03F0C">
              <w:rPr>
                <w:rFonts w:ascii="Arial" w:eastAsia="仿宋_GB2312" w:hAnsi="Arial" w:cs="Arial"/>
                <w:sz w:val="21"/>
                <w:szCs w:val="21"/>
              </w:rPr>
              <w:t>～</w:t>
            </w:r>
            <w:r w:rsidRPr="00B03F0C">
              <w:rPr>
                <w:rFonts w:ascii="Arial" w:eastAsia="仿宋_GB2312" w:hAnsi="Arial" w:cs="Arial"/>
                <w:sz w:val="21"/>
                <w:szCs w:val="21"/>
              </w:rPr>
              <w:t>19</w:t>
            </w:r>
            <w:r w:rsidRPr="00B03F0C">
              <w:rPr>
                <w:rFonts w:ascii="Arial" w:eastAsia="仿宋_GB2312" w:hAnsi="Arial" w:cs="Arial"/>
                <w:sz w:val="21"/>
                <w:szCs w:val="21"/>
              </w:rPr>
              <w:t>分；</w:t>
            </w:r>
          </w:p>
        </w:tc>
        <w:tc>
          <w:tcPr>
            <w:tcW w:w="992"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1077"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r>
      <w:tr w:rsidR="0002299A" w:rsidRPr="00B03F0C" w:rsidTr="00301262">
        <w:trPr>
          <w:cantSplit/>
          <w:jc w:val="center"/>
        </w:trPr>
        <w:tc>
          <w:tcPr>
            <w:tcW w:w="1134"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709"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5387" w:type="dxa"/>
            <w:shd w:val="clear" w:color="auto" w:fill="auto"/>
            <w:noWrap/>
            <w:vAlign w:val="center"/>
          </w:tcPr>
          <w:p w:rsidR="0002299A" w:rsidRPr="00B03F0C" w:rsidRDefault="0002299A" w:rsidP="00301262">
            <w:pPr>
              <w:spacing w:line="240" w:lineRule="auto"/>
              <w:rPr>
                <w:rFonts w:ascii="Arial" w:eastAsia="仿宋_GB2312" w:hAnsi="Arial" w:cs="Arial"/>
                <w:sz w:val="21"/>
                <w:szCs w:val="21"/>
              </w:rPr>
            </w:pPr>
            <w:r w:rsidRPr="00B03F0C">
              <w:rPr>
                <w:rFonts w:ascii="Arial" w:eastAsia="仿宋_GB2312" w:hAnsi="Arial" w:cs="Arial"/>
                <w:sz w:val="21"/>
                <w:szCs w:val="21"/>
              </w:rPr>
              <w:t>3.</w:t>
            </w:r>
            <w:r w:rsidRPr="00B03F0C">
              <w:rPr>
                <w:rFonts w:ascii="Arial" w:eastAsia="仿宋_GB2312" w:hAnsi="Arial" w:cs="Arial"/>
                <w:sz w:val="21"/>
                <w:szCs w:val="21"/>
              </w:rPr>
              <w:t>估价方法选取分析较不充分，取</w:t>
            </w:r>
            <w:r w:rsidRPr="00B03F0C">
              <w:rPr>
                <w:rFonts w:ascii="Arial" w:eastAsia="仿宋_GB2312" w:hAnsi="Arial" w:cs="Arial"/>
                <w:sz w:val="21"/>
                <w:szCs w:val="21"/>
              </w:rPr>
              <w:t>0</w:t>
            </w:r>
            <w:r w:rsidRPr="00B03F0C">
              <w:rPr>
                <w:rFonts w:ascii="Arial" w:eastAsia="仿宋_GB2312" w:hAnsi="Arial" w:cs="Arial"/>
                <w:sz w:val="21"/>
                <w:szCs w:val="21"/>
              </w:rPr>
              <w:t>～</w:t>
            </w:r>
            <w:r w:rsidRPr="00B03F0C">
              <w:rPr>
                <w:rFonts w:ascii="Arial" w:eastAsia="仿宋_GB2312" w:hAnsi="Arial" w:cs="Arial"/>
                <w:sz w:val="21"/>
                <w:szCs w:val="21"/>
              </w:rPr>
              <w:t>9</w:t>
            </w:r>
            <w:r w:rsidRPr="00B03F0C">
              <w:rPr>
                <w:rFonts w:ascii="Arial" w:eastAsia="仿宋_GB2312" w:hAnsi="Arial" w:cs="Arial"/>
                <w:sz w:val="21"/>
                <w:szCs w:val="21"/>
              </w:rPr>
              <w:t>分；</w:t>
            </w:r>
          </w:p>
        </w:tc>
        <w:tc>
          <w:tcPr>
            <w:tcW w:w="992"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1077"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r>
      <w:tr w:rsidR="0002299A" w:rsidRPr="00B03F0C" w:rsidTr="00301262">
        <w:trPr>
          <w:cantSplit/>
          <w:jc w:val="center"/>
        </w:trPr>
        <w:tc>
          <w:tcPr>
            <w:tcW w:w="1134" w:type="dxa"/>
            <w:vMerge w:val="restart"/>
            <w:shd w:val="clear" w:color="auto" w:fill="auto"/>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估价方法所要求的估价资料的完整性</w:t>
            </w:r>
          </w:p>
        </w:tc>
        <w:tc>
          <w:tcPr>
            <w:tcW w:w="709" w:type="dxa"/>
            <w:vMerge w:val="restart"/>
            <w:shd w:val="clear" w:color="auto" w:fill="auto"/>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15</w:t>
            </w:r>
          </w:p>
        </w:tc>
        <w:tc>
          <w:tcPr>
            <w:tcW w:w="5387" w:type="dxa"/>
            <w:shd w:val="clear" w:color="auto" w:fill="auto"/>
            <w:noWrap/>
            <w:vAlign w:val="center"/>
            <w:hideMark/>
          </w:tcPr>
          <w:p w:rsidR="0002299A" w:rsidRPr="00B03F0C" w:rsidRDefault="0002299A" w:rsidP="00301262">
            <w:pPr>
              <w:spacing w:line="240" w:lineRule="auto"/>
              <w:rPr>
                <w:rFonts w:ascii="Arial" w:eastAsia="仿宋_GB2312" w:hAnsi="Arial" w:cs="Arial"/>
                <w:sz w:val="21"/>
                <w:szCs w:val="21"/>
              </w:rPr>
            </w:pPr>
            <w:r w:rsidRPr="00B03F0C">
              <w:rPr>
                <w:rFonts w:ascii="Arial" w:eastAsia="仿宋_GB2312" w:hAnsi="Arial" w:cs="Arial"/>
                <w:sz w:val="21"/>
                <w:szCs w:val="21"/>
              </w:rPr>
              <w:t>1.</w:t>
            </w:r>
            <w:r w:rsidRPr="00B03F0C">
              <w:rPr>
                <w:rFonts w:ascii="Arial" w:eastAsia="仿宋_GB2312" w:hAnsi="Arial" w:cs="Arial"/>
                <w:sz w:val="21"/>
                <w:szCs w:val="21"/>
              </w:rPr>
              <w:t>估价资料完整，来源依据充分，取</w:t>
            </w:r>
            <w:r w:rsidRPr="00B03F0C">
              <w:rPr>
                <w:rFonts w:ascii="Arial" w:eastAsia="仿宋_GB2312" w:hAnsi="Arial" w:cs="Arial"/>
                <w:sz w:val="21"/>
                <w:szCs w:val="21"/>
              </w:rPr>
              <w:t>10</w:t>
            </w:r>
            <w:r w:rsidRPr="00B03F0C">
              <w:rPr>
                <w:rFonts w:ascii="Arial" w:eastAsia="仿宋_GB2312" w:hAnsi="Arial" w:cs="Arial"/>
                <w:sz w:val="21"/>
                <w:szCs w:val="21"/>
              </w:rPr>
              <w:t>～</w:t>
            </w:r>
            <w:r w:rsidRPr="00B03F0C">
              <w:rPr>
                <w:rFonts w:ascii="Arial" w:eastAsia="仿宋_GB2312" w:hAnsi="Arial" w:cs="Arial"/>
                <w:sz w:val="21"/>
                <w:szCs w:val="21"/>
              </w:rPr>
              <w:t>15</w:t>
            </w:r>
            <w:r w:rsidRPr="00B03F0C">
              <w:rPr>
                <w:rFonts w:ascii="Arial" w:eastAsia="仿宋_GB2312" w:hAnsi="Arial" w:cs="Arial"/>
                <w:sz w:val="21"/>
                <w:szCs w:val="21"/>
              </w:rPr>
              <w:t>分；</w:t>
            </w:r>
          </w:p>
        </w:tc>
        <w:tc>
          <w:tcPr>
            <w:tcW w:w="992" w:type="dxa"/>
            <w:vMerge w:val="restart"/>
            <w:shd w:val="clear" w:color="auto" w:fill="auto"/>
            <w:noWrap/>
            <w:vAlign w:val="center"/>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5</w:t>
            </w:r>
          </w:p>
        </w:tc>
        <w:tc>
          <w:tcPr>
            <w:tcW w:w="1077" w:type="dxa"/>
            <w:vMerge w:val="restart"/>
            <w:shd w:val="clear" w:color="auto" w:fill="auto"/>
            <w:noWrap/>
            <w:vAlign w:val="center"/>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15</w:t>
            </w:r>
          </w:p>
        </w:tc>
      </w:tr>
      <w:tr w:rsidR="0002299A" w:rsidRPr="00B03F0C" w:rsidTr="00301262">
        <w:trPr>
          <w:cantSplit/>
          <w:jc w:val="center"/>
        </w:trPr>
        <w:tc>
          <w:tcPr>
            <w:tcW w:w="1134"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709"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5387" w:type="dxa"/>
            <w:shd w:val="clear" w:color="auto" w:fill="auto"/>
            <w:noWrap/>
            <w:vAlign w:val="center"/>
            <w:hideMark/>
          </w:tcPr>
          <w:p w:rsidR="0002299A" w:rsidRPr="00B03F0C" w:rsidRDefault="0002299A" w:rsidP="00301262">
            <w:pPr>
              <w:spacing w:line="240" w:lineRule="auto"/>
              <w:rPr>
                <w:rFonts w:ascii="Arial" w:eastAsia="仿宋_GB2312" w:hAnsi="Arial" w:cs="Arial"/>
                <w:sz w:val="21"/>
                <w:szCs w:val="21"/>
              </w:rPr>
            </w:pPr>
            <w:r w:rsidRPr="00B03F0C">
              <w:rPr>
                <w:rFonts w:ascii="Arial" w:eastAsia="仿宋_GB2312" w:hAnsi="Arial" w:cs="Arial"/>
                <w:sz w:val="21"/>
                <w:szCs w:val="21"/>
              </w:rPr>
              <w:t>2.</w:t>
            </w:r>
            <w:r w:rsidRPr="00B03F0C">
              <w:rPr>
                <w:rFonts w:ascii="Arial" w:eastAsia="仿宋_GB2312" w:hAnsi="Arial" w:cs="Arial"/>
                <w:sz w:val="21"/>
                <w:szCs w:val="21"/>
              </w:rPr>
              <w:t>估价资料有欠缺，来源依据较不充分，取</w:t>
            </w:r>
            <w:r w:rsidRPr="00B03F0C">
              <w:rPr>
                <w:rFonts w:ascii="Arial" w:eastAsia="仿宋_GB2312" w:hAnsi="Arial" w:cs="Arial"/>
                <w:sz w:val="21"/>
                <w:szCs w:val="21"/>
              </w:rPr>
              <w:t>0</w:t>
            </w:r>
            <w:r w:rsidRPr="00B03F0C">
              <w:rPr>
                <w:rFonts w:ascii="Arial" w:eastAsia="仿宋_GB2312" w:hAnsi="Arial" w:cs="Arial"/>
                <w:sz w:val="21"/>
                <w:szCs w:val="21"/>
              </w:rPr>
              <w:t>～</w:t>
            </w:r>
            <w:r w:rsidRPr="00B03F0C">
              <w:rPr>
                <w:rFonts w:ascii="Arial" w:eastAsia="仿宋_GB2312" w:hAnsi="Arial" w:cs="Arial"/>
                <w:sz w:val="21"/>
                <w:szCs w:val="21"/>
              </w:rPr>
              <w:t>9</w:t>
            </w:r>
            <w:r w:rsidRPr="00B03F0C">
              <w:rPr>
                <w:rFonts w:ascii="Arial" w:eastAsia="仿宋_GB2312" w:hAnsi="Arial" w:cs="Arial"/>
                <w:sz w:val="21"/>
                <w:szCs w:val="21"/>
              </w:rPr>
              <w:t>分；</w:t>
            </w:r>
          </w:p>
        </w:tc>
        <w:tc>
          <w:tcPr>
            <w:tcW w:w="992"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1077"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r>
      <w:tr w:rsidR="0002299A" w:rsidRPr="00B03F0C" w:rsidTr="00301262">
        <w:trPr>
          <w:cantSplit/>
          <w:jc w:val="center"/>
        </w:trPr>
        <w:tc>
          <w:tcPr>
            <w:tcW w:w="1134" w:type="dxa"/>
            <w:vMerge w:val="restart"/>
            <w:shd w:val="clear" w:color="auto" w:fill="auto"/>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参数选取的客观性</w:t>
            </w:r>
          </w:p>
        </w:tc>
        <w:tc>
          <w:tcPr>
            <w:tcW w:w="709" w:type="dxa"/>
            <w:vMerge w:val="restart"/>
            <w:shd w:val="clear" w:color="auto" w:fill="auto"/>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15</w:t>
            </w:r>
          </w:p>
        </w:tc>
        <w:tc>
          <w:tcPr>
            <w:tcW w:w="5387" w:type="dxa"/>
            <w:shd w:val="clear" w:color="auto" w:fill="auto"/>
            <w:noWrap/>
            <w:vAlign w:val="center"/>
            <w:hideMark/>
          </w:tcPr>
          <w:p w:rsidR="0002299A" w:rsidRPr="00B03F0C" w:rsidRDefault="0002299A" w:rsidP="00301262">
            <w:pPr>
              <w:spacing w:line="240" w:lineRule="auto"/>
              <w:rPr>
                <w:rFonts w:ascii="Arial" w:eastAsia="仿宋_GB2312" w:hAnsi="Arial" w:cs="Arial"/>
                <w:sz w:val="21"/>
                <w:szCs w:val="21"/>
              </w:rPr>
            </w:pPr>
            <w:r w:rsidRPr="00B03F0C">
              <w:rPr>
                <w:rFonts w:ascii="Arial" w:eastAsia="仿宋_GB2312" w:hAnsi="Arial" w:cs="Arial"/>
                <w:sz w:val="21"/>
                <w:szCs w:val="21"/>
              </w:rPr>
              <w:t>1.</w:t>
            </w:r>
            <w:r w:rsidRPr="00B03F0C">
              <w:rPr>
                <w:rFonts w:ascii="Arial" w:eastAsia="仿宋_GB2312" w:hAnsi="Arial" w:cs="Arial"/>
                <w:sz w:val="21"/>
                <w:szCs w:val="21"/>
              </w:rPr>
              <w:t>参数从市场上获取，或从权威机构发布的信息上获取，取</w:t>
            </w:r>
            <w:r w:rsidRPr="00B03F0C">
              <w:rPr>
                <w:rFonts w:ascii="Arial" w:eastAsia="仿宋_GB2312" w:hAnsi="Arial" w:cs="Arial"/>
                <w:sz w:val="21"/>
                <w:szCs w:val="21"/>
              </w:rPr>
              <w:t>10</w:t>
            </w:r>
            <w:r w:rsidRPr="00B03F0C">
              <w:rPr>
                <w:rFonts w:ascii="Arial" w:eastAsia="仿宋_GB2312" w:hAnsi="Arial" w:cs="Arial"/>
                <w:sz w:val="21"/>
                <w:szCs w:val="21"/>
              </w:rPr>
              <w:t>～</w:t>
            </w:r>
            <w:r w:rsidRPr="00B03F0C">
              <w:rPr>
                <w:rFonts w:ascii="Arial" w:eastAsia="仿宋_GB2312" w:hAnsi="Arial" w:cs="Arial"/>
                <w:sz w:val="21"/>
                <w:szCs w:val="21"/>
              </w:rPr>
              <w:t>15</w:t>
            </w:r>
            <w:r w:rsidRPr="00B03F0C">
              <w:rPr>
                <w:rFonts w:ascii="Arial" w:eastAsia="仿宋_GB2312" w:hAnsi="Arial" w:cs="Arial"/>
                <w:sz w:val="21"/>
                <w:szCs w:val="21"/>
              </w:rPr>
              <w:t>分；</w:t>
            </w:r>
          </w:p>
        </w:tc>
        <w:tc>
          <w:tcPr>
            <w:tcW w:w="992" w:type="dxa"/>
            <w:vMerge w:val="restart"/>
            <w:shd w:val="clear" w:color="auto" w:fill="auto"/>
            <w:noWrap/>
            <w:vAlign w:val="center"/>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5</w:t>
            </w:r>
          </w:p>
        </w:tc>
        <w:tc>
          <w:tcPr>
            <w:tcW w:w="1077" w:type="dxa"/>
            <w:vMerge w:val="restart"/>
            <w:shd w:val="clear" w:color="auto" w:fill="auto"/>
            <w:noWrap/>
            <w:vAlign w:val="center"/>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10</w:t>
            </w:r>
          </w:p>
        </w:tc>
      </w:tr>
      <w:tr w:rsidR="0002299A" w:rsidRPr="00B03F0C" w:rsidTr="00301262">
        <w:trPr>
          <w:cantSplit/>
          <w:jc w:val="center"/>
        </w:trPr>
        <w:tc>
          <w:tcPr>
            <w:tcW w:w="1134"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709"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5387" w:type="dxa"/>
            <w:shd w:val="clear" w:color="auto" w:fill="auto"/>
            <w:noWrap/>
            <w:vAlign w:val="center"/>
            <w:hideMark/>
          </w:tcPr>
          <w:p w:rsidR="0002299A" w:rsidRPr="00B03F0C" w:rsidRDefault="0002299A" w:rsidP="00301262">
            <w:pPr>
              <w:spacing w:line="240" w:lineRule="auto"/>
              <w:rPr>
                <w:rFonts w:ascii="Arial" w:eastAsia="仿宋_GB2312" w:hAnsi="Arial" w:cs="Arial"/>
                <w:sz w:val="21"/>
                <w:szCs w:val="21"/>
              </w:rPr>
            </w:pPr>
            <w:r w:rsidRPr="00B03F0C">
              <w:rPr>
                <w:rFonts w:ascii="Arial" w:eastAsia="仿宋_GB2312" w:hAnsi="Arial" w:cs="Arial"/>
                <w:sz w:val="21"/>
                <w:szCs w:val="21"/>
              </w:rPr>
              <w:t>2.</w:t>
            </w:r>
            <w:r w:rsidRPr="00B03F0C">
              <w:rPr>
                <w:rFonts w:ascii="Arial" w:eastAsia="仿宋_GB2312" w:hAnsi="Arial" w:cs="Arial"/>
                <w:sz w:val="21"/>
                <w:szCs w:val="21"/>
              </w:rPr>
              <w:t>部分参数为自行分析取得，理由较充分，取</w:t>
            </w:r>
            <w:r w:rsidRPr="00B03F0C">
              <w:rPr>
                <w:rFonts w:ascii="Arial" w:eastAsia="仿宋_GB2312" w:hAnsi="Arial" w:cs="Arial"/>
                <w:sz w:val="21"/>
                <w:szCs w:val="21"/>
              </w:rPr>
              <w:t>0</w:t>
            </w:r>
            <w:r w:rsidRPr="00B03F0C">
              <w:rPr>
                <w:rFonts w:ascii="Arial" w:eastAsia="仿宋_GB2312" w:hAnsi="Arial" w:cs="Arial"/>
                <w:sz w:val="21"/>
                <w:szCs w:val="21"/>
              </w:rPr>
              <w:t>～</w:t>
            </w:r>
            <w:r w:rsidRPr="00B03F0C">
              <w:rPr>
                <w:rFonts w:ascii="Arial" w:eastAsia="仿宋_GB2312" w:hAnsi="Arial" w:cs="Arial"/>
                <w:sz w:val="21"/>
                <w:szCs w:val="21"/>
              </w:rPr>
              <w:t>9</w:t>
            </w:r>
            <w:r w:rsidRPr="00B03F0C">
              <w:rPr>
                <w:rFonts w:ascii="Arial" w:eastAsia="仿宋_GB2312" w:hAnsi="Arial" w:cs="Arial"/>
                <w:sz w:val="21"/>
                <w:szCs w:val="21"/>
              </w:rPr>
              <w:t>分；</w:t>
            </w:r>
          </w:p>
        </w:tc>
        <w:tc>
          <w:tcPr>
            <w:tcW w:w="992"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1077"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r>
      <w:tr w:rsidR="0002299A" w:rsidRPr="00B03F0C" w:rsidTr="00301262">
        <w:trPr>
          <w:cantSplit/>
          <w:jc w:val="center"/>
        </w:trPr>
        <w:tc>
          <w:tcPr>
            <w:tcW w:w="1134" w:type="dxa"/>
            <w:vMerge w:val="restart"/>
            <w:shd w:val="clear" w:color="auto" w:fill="auto"/>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参数确定的时效性</w:t>
            </w:r>
          </w:p>
        </w:tc>
        <w:tc>
          <w:tcPr>
            <w:tcW w:w="709" w:type="dxa"/>
            <w:vMerge w:val="restart"/>
            <w:shd w:val="clear" w:color="auto" w:fill="auto"/>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15</w:t>
            </w:r>
          </w:p>
        </w:tc>
        <w:tc>
          <w:tcPr>
            <w:tcW w:w="5387" w:type="dxa"/>
            <w:shd w:val="clear" w:color="auto" w:fill="auto"/>
            <w:noWrap/>
            <w:vAlign w:val="center"/>
            <w:hideMark/>
          </w:tcPr>
          <w:p w:rsidR="0002299A" w:rsidRPr="00B03F0C" w:rsidRDefault="0002299A" w:rsidP="00301262">
            <w:pPr>
              <w:spacing w:line="240" w:lineRule="auto"/>
              <w:rPr>
                <w:rFonts w:ascii="Arial" w:eastAsia="仿宋_GB2312" w:hAnsi="Arial" w:cs="Arial"/>
                <w:sz w:val="21"/>
                <w:szCs w:val="21"/>
              </w:rPr>
            </w:pPr>
            <w:r w:rsidRPr="00B03F0C">
              <w:rPr>
                <w:rFonts w:ascii="Arial" w:eastAsia="仿宋_GB2312" w:hAnsi="Arial" w:cs="Arial"/>
                <w:sz w:val="21"/>
                <w:szCs w:val="21"/>
              </w:rPr>
              <w:t>1.</w:t>
            </w:r>
            <w:r w:rsidRPr="00B03F0C">
              <w:rPr>
                <w:rFonts w:ascii="Arial" w:eastAsia="仿宋_GB2312" w:hAnsi="Arial" w:cs="Arial"/>
                <w:sz w:val="21"/>
                <w:szCs w:val="21"/>
              </w:rPr>
              <w:t>参数在规定的时效范围内，且距估价期日未超过</w:t>
            </w:r>
            <w:r w:rsidRPr="00B03F0C">
              <w:rPr>
                <w:rFonts w:ascii="Arial" w:eastAsia="仿宋_GB2312" w:hAnsi="Arial" w:cs="Arial"/>
                <w:sz w:val="21"/>
                <w:szCs w:val="21"/>
              </w:rPr>
              <w:t>1</w:t>
            </w:r>
            <w:r w:rsidRPr="00B03F0C">
              <w:rPr>
                <w:rFonts w:ascii="Arial" w:eastAsia="仿宋_GB2312" w:hAnsi="Arial" w:cs="Arial"/>
                <w:sz w:val="21"/>
                <w:szCs w:val="21"/>
              </w:rPr>
              <w:t>年，取</w:t>
            </w:r>
            <w:r w:rsidRPr="00B03F0C">
              <w:rPr>
                <w:rFonts w:ascii="Arial" w:eastAsia="仿宋_GB2312" w:hAnsi="Arial" w:cs="Arial"/>
                <w:sz w:val="21"/>
                <w:szCs w:val="21"/>
              </w:rPr>
              <w:t>10</w:t>
            </w:r>
            <w:r w:rsidRPr="00B03F0C">
              <w:rPr>
                <w:rFonts w:ascii="Arial" w:eastAsia="仿宋_GB2312" w:hAnsi="Arial" w:cs="Arial"/>
                <w:sz w:val="21"/>
                <w:szCs w:val="21"/>
              </w:rPr>
              <w:t>～</w:t>
            </w:r>
            <w:r w:rsidRPr="00B03F0C">
              <w:rPr>
                <w:rFonts w:ascii="Arial" w:eastAsia="仿宋_GB2312" w:hAnsi="Arial" w:cs="Arial"/>
                <w:sz w:val="21"/>
                <w:szCs w:val="21"/>
              </w:rPr>
              <w:t>15</w:t>
            </w:r>
            <w:r w:rsidRPr="00B03F0C">
              <w:rPr>
                <w:rFonts w:ascii="Arial" w:eastAsia="仿宋_GB2312" w:hAnsi="Arial" w:cs="Arial"/>
                <w:sz w:val="21"/>
                <w:szCs w:val="21"/>
              </w:rPr>
              <w:t>分；</w:t>
            </w:r>
          </w:p>
        </w:tc>
        <w:tc>
          <w:tcPr>
            <w:tcW w:w="992" w:type="dxa"/>
            <w:vMerge w:val="restart"/>
            <w:shd w:val="clear" w:color="auto" w:fill="auto"/>
            <w:noWrap/>
            <w:vAlign w:val="center"/>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6</w:t>
            </w:r>
          </w:p>
        </w:tc>
        <w:tc>
          <w:tcPr>
            <w:tcW w:w="1077" w:type="dxa"/>
            <w:vMerge w:val="restart"/>
            <w:shd w:val="clear" w:color="auto" w:fill="auto"/>
            <w:noWrap/>
            <w:vAlign w:val="center"/>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14</w:t>
            </w:r>
          </w:p>
        </w:tc>
      </w:tr>
      <w:tr w:rsidR="0002299A" w:rsidRPr="00B03F0C" w:rsidTr="00301262">
        <w:trPr>
          <w:cantSplit/>
          <w:jc w:val="center"/>
        </w:trPr>
        <w:tc>
          <w:tcPr>
            <w:tcW w:w="1134"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709"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5387" w:type="dxa"/>
            <w:shd w:val="clear" w:color="auto" w:fill="auto"/>
            <w:noWrap/>
            <w:vAlign w:val="center"/>
            <w:hideMark/>
          </w:tcPr>
          <w:p w:rsidR="0002299A" w:rsidRPr="00B03F0C" w:rsidRDefault="0002299A" w:rsidP="00301262">
            <w:pPr>
              <w:spacing w:line="240" w:lineRule="auto"/>
              <w:rPr>
                <w:rFonts w:ascii="Arial" w:eastAsia="仿宋_GB2312" w:hAnsi="Arial" w:cs="Arial"/>
                <w:sz w:val="21"/>
                <w:szCs w:val="21"/>
              </w:rPr>
            </w:pPr>
            <w:r w:rsidRPr="00B03F0C">
              <w:rPr>
                <w:rFonts w:ascii="Arial" w:eastAsia="仿宋_GB2312" w:hAnsi="Arial" w:cs="Arial"/>
                <w:sz w:val="21"/>
                <w:szCs w:val="21"/>
              </w:rPr>
              <w:t>2.</w:t>
            </w:r>
            <w:r w:rsidRPr="00B03F0C">
              <w:rPr>
                <w:rFonts w:ascii="Arial" w:eastAsia="仿宋_GB2312" w:hAnsi="Arial" w:cs="Arial"/>
                <w:sz w:val="21"/>
                <w:szCs w:val="21"/>
              </w:rPr>
              <w:t>参数在规定的时效范围内，但距估价期日超过</w:t>
            </w:r>
            <w:r w:rsidRPr="00B03F0C">
              <w:rPr>
                <w:rFonts w:ascii="Arial" w:eastAsia="仿宋_GB2312" w:hAnsi="Arial" w:cs="Arial"/>
                <w:sz w:val="21"/>
                <w:szCs w:val="21"/>
              </w:rPr>
              <w:t>1</w:t>
            </w:r>
            <w:r w:rsidRPr="00B03F0C">
              <w:rPr>
                <w:rFonts w:ascii="Arial" w:eastAsia="仿宋_GB2312" w:hAnsi="Arial" w:cs="Arial"/>
                <w:sz w:val="21"/>
                <w:szCs w:val="21"/>
              </w:rPr>
              <w:t>年，取</w:t>
            </w:r>
            <w:r w:rsidRPr="00B03F0C">
              <w:rPr>
                <w:rFonts w:ascii="Arial" w:eastAsia="仿宋_GB2312" w:hAnsi="Arial" w:cs="Arial"/>
                <w:sz w:val="21"/>
                <w:szCs w:val="21"/>
              </w:rPr>
              <w:t>0</w:t>
            </w:r>
            <w:r w:rsidRPr="00B03F0C">
              <w:rPr>
                <w:rFonts w:ascii="Arial" w:eastAsia="仿宋_GB2312" w:hAnsi="Arial" w:cs="Arial"/>
                <w:sz w:val="21"/>
                <w:szCs w:val="21"/>
              </w:rPr>
              <w:t>～</w:t>
            </w:r>
            <w:r w:rsidRPr="00B03F0C">
              <w:rPr>
                <w:rFonts w:ascii="Arial" w:eastAsia="仿宋_GB2312" w:hAnsi="Arial" w:cs="Arial"/>
                <w:sz w:val="21"/>
                <w:szCs w:val="21"/>
              </w:rPr>
              <w:t>9</w:t>
            </w:r>
            <w:r w:rsidRPr="00B03F0C">
              <w:rPr>
                <w:rFonts w:ascii="Arial" w:eastAsia="仿宋_GB2312" w:hAnsi="Arial" w:cs="Arial"/>
                <w:sz w:val="21"/>
                <w:szCs w:val="21"/>
              </w:rPr>
              <w:t>分；</w:t>
            </w:r>
          </w:p>
        </w:tc>
        <w:tc>
          <w:tcPr>
            <w:tcW w:w="992"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1077"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r>
      <w:tr w:rsidR="0002299A" w:rsidRPr="00B03F0C" w:rsidTr="00301262">
        <w:trPr>
          <w:cantSplit/>
          <w:jc w:val="center"/>
        </w:trPr>
        <w:tc>
          <w:tcPr>
            <w:tcW w:w="1134" w:type="dxa"/>
            <w:vMerge w:val="restart"/>
            <w:shd w:val="clear" w:color="auto" w:fill="auto"/>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估价结果的现势性</w:t>
            </w:r>
          </w:p>
        </w:tc>
        <w:tc>
          <w:tcPr>
            <w:tcW w:w="709" w:type="dxa"/>
            <w:vMerge w:val="restart"/>
            <w:shd w:val="clear" w:color="auto" w:fill="auto"/>
            <w:noWrap/>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30</w:t>
            </w:r>
          </w:p>
        </w:tc>
        <w:tc>
          <w:tcPr>
            <w:tcW w:w="5387" w:type="dxa"/>
            <w:shd w:val="clear" w:color="auto" w:fill="auto"/>
            <w:noWrap/>
            <w:vAlign w:val="center"/>
            <w:hideMark/>
          </w:tcPr>
          <w:p w:rsidR="0002299A" w:rsidRPr="00B03F0C" w:rsidRDefault="0002299A" w:rsidP="00301262">
            <w:pPr>
              <w:spacing w:line="240" w:lineRule="auto"/>
              <w:rPr>
                <w:rFonts w:ascii="Arial" w:eastAsia="仿宋_GB2312" w:hAnsi="Arial" w:cs="Arial"/>
                <w:sz w:val="21"/>
                <w:szCs w:val="21"/>
              </w:rPr>
            </w:pPr>
            <w:r w:rsidRPr="00B03F0C">
              <w:rPr>
                <w:rFonts w:ascii="Arial" w:eastAsia="仿宋_GB2312" w:hAnsi="Arial" w:cs="Arial"/>
                <w:sz w:val="21"/>
                <w:szCs w:val="21"/>
              </w:rPr>
              <w:t>1.</w:t>
            </w:r>
            <w:r w:rsidRPr="00B03F0C">
              <w:rPr>
                <w:rFonts w:ascii="Arial" w:eastAsia="仿宋_GB2312" w:hAnsi="Arial" w:cs="Arial"/>
                <w:sz w:val="21"/>
                <w:szCs w:val="21"/>
              </w:rPr>
              <w:t>估价结果与同类用途房地产市场价格水平一致，且考虑了房地产市场发展趋势，取</w:t>
            </w:r>
            <w:r w:rsidRPr="00B03F0C">
              <w:rPr>
                <w:rFonts w:ascii="Arial" w:eastAsia="仿宋_GB2312" w:hAnsi="Arial" w:cs="Arial"/>
                <w:sz w:val="21"/>
                <w:szCs w:val="21"/>
              </w:rPr>
              <w:t>20</w:t>
            </w:r>
            <w:r w:rsidRPr="00B03F0C">
              <w:rPr>
                <w:rFonts w:ascii="Arial" w:eastAsia="仿宋_GB2312" w:hAnsi="Arial" w:cs="Arial"/>
                <w:sz w:val="21"/>
                <w:szCs w:val="21"/>
              </w:rPr>
              <w:t>～</w:t>
            </w:r>
            <w:r w:rsidRPr="00B03F0C">
              <w:rPr>
                <w:rFonts w:ascii="Arial" w:eastAsia="仿宋_GB2312" w:hAnsi="Arial" w:cs="Arial"/>
                <w:sz w:val="21"/>
                <w:szCs w:val="21"/>
              </w:rPr>
              <w:t>30</w:t>
            </w:r>
            <w:r w:rsidRPr="00B03F0C">
              <w:rPr>
                <w:rFonts w:ascii="Arial" w:eastAsia="仿宋_GB2312" w:hAnsi="Arial" w:cs="Arial"/>
                <w:sz w:val="21"/>
                <w:szCs w:val="21"/>
              </w:rPr>
              <w:t>分；</w:t>
            </w:r>
          </w:p>
        </w:tc>
        <w:tc>
          <w:tcPr>
            <w:tcW w:w="992" w:type="dxa"/>
            <w:vMerge w:val="restart"/>
            <w:shd w:val="clear" w:color="auto" w:fill="auto"/>
            <w:noWrap/>
            <w:vAlign w:val="center"/>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10</w:t>
            </w:r>
          </w:p>
        </w:tc>
        <w:tc>
          <w:tcPr>
            <w:tcW w:w="1077" w:type="dxa"/>
            <w:vMerge w:val="restart"/>
            <w:shd w:val="clear" w:color="auto" w:fill="auto"/>
            <w:noWrap/>
            <w:vAlign w:val="center"/>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25</w:t>
            </w:r>
          </w:p>
        </w:tc>
      </w:tr>
      <w:tr w:rsidR="0002299A" w:rsidRPr="00B03F0C" w:rsidTr="00301262">
        <w:trPr>
          <w:cantSplit/>
          <w:jc w:val="center"/>
        </w:trPr>
        <w:tc>
          <w:tcPr>
            <w:tcW w:w="1134"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709"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5387" w:type="dxa"/>
            <w:shd w:val="clear" w:color="auto" w:fill="auto"/>
            <w:noWrap/>
            <w:vAlign w:val="center"/>
            <w:hideMark/>
          </w:tcPr>
          <w:p w:rsidR="0002299A" w:rsidRPr="00B03F0C" w:rsidRDefault="0002299A" w:rsidP="00301262">
            <w:pPr>
              <w:spacing w:line="240" w:lineRule="auto"/>
              <w:rPr>
                <w:rFonts w:ascii="Arial" w:eastAsia="仿宋_GB2312" w:hAnsi="Arial" w:cs="Arial"/>
                <w:sz w:val="21"/>
                <w:szCs w:val="21"/>
              </w:rPr>
            </w:pPr>
            <w:r w:rsidRPr="00B03F0C">
              <w:rPr>
                <w:rFonts w:ascii="Arial" w:eastAsia="仿宋_GB2312" w:hAnsi="Arial" w:cs="Arial"/>
                <w:sz w:val="21"/>
                <w:szCs w:val="21"/>
              </w:rPr>
              <w:t>2.</w:t>
            </w:r>
            <w:r w:rsidRPr="00B03F0C">
              <w:rPr>
                <w:rFonts w:ascii="Arial" w:eastAsia="仿宋_GB2312" w:hAnsi="Arial" w:cs="Arial"/>
                <w:sz w:val="21"/>
                <w:szCs w:val="21"/>
              </w:rPr>
              <w:t>估价结果与同类用途房地产价格水平基本一致，且适当考虑了房地产市场发展趋势，取</w:t>
            </w:r>
            <w:r w:rsidRPr="00B03F0C">
              <w:rPr>
                <w:rFonts w:ascii="Arial" w:eastAsia="仿宋_GB2312" w:hAnsi="Arial" w:cs="Arial"/>
                <w:sz w:val="21"/>
                <w:szCs w:val="21"/>
              </w:rPr>
              <w:t>10</w:t>
            </w:r>
            <w:r w:rsidRPr="00B03F0C">
              <w:rPr>
                <w:rFonts w:ascii="Arial" w:eastAsia="仿宋_GB2312" w:hAnsi="Arial" w:cs="Arial"/>
                <w:sz w:val="21"/>
                <w:szCs w:val="21"/>
              </w:rPr>
              <w:t>～</w:t>
            </w:r>
            <w:r w:rsidRPr="00B03F0C">
              <w:rPr>
                <w:rFonts w:ascii="Arial" w:eastAsia="仿宋_GB2312" w:hAnsi="Arial" w:cs="Arial"/>
                <w:sz w:val="21"/>
                <w:szCs w:val="21"/>
              </w:rPr>
              <w:t>19</w:t>
            </w:r>
            <w:r w:rsidRPr="00B03F0C">
              <w:rPr>
                <w:rFonts w:ascii="Arial" w:eastAsia="仿宋_GB2312" w:hAnsi="Arial" w:cs="Arial"/>
                <w:sz w:val="21"/>
                <w:szCs w:val="21"/>
              </w:rPr>
              <w:t>分；</w:t>
            </w:r>
          </w:p>
        </w:tc>
        <w:tc>
          <w:tcPr>
            <w:tcW w:w="992"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1077"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r>
      <w:tr w:rsidR="0002299A" w:rsidRPr="00B03F0C" w:rsidTr="00301262">
        <w:trPr>
          <w:cantSplit/>
          <w:jc w:val="center"/>
        </w:trPr>
        <w:tc>
          <w:tcPr>
            <w:tcW w:w="1134"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709"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5387" w:type="dxa"/>
            <w:shd w:val="clear" w:color="auto" w:fill="auto"/>
            <w:noWrap/>
            <w:vAlign w:val="center"/>
            <w:hideMark/>
          </w:tcPr>
          <w:p w:rsidR="0002299A" w:rsidRPr="00B03F0C" w:rsidRDefault="0002299A" w:rsidP="00301262">
            <w:pPr>
              <w:spacing w:line="240" w:lineRule="auto"/>
              <w:rPr>
                <w:rFonts w:ascii="Arial" w:eastAsia="仿宋_GB2312" w:hAnsi="Arial" w:cs="Arial"/>
                <w:sz w:val="21"/>
                <w:szCs w:val="21"/>
              </w:rPr>
            </w:pPr>
            <w:r w:rsidRPr="00B03F0C">
              <w:rPr>
                <w:rFonts w:ascii="Arial" w:eastAsia="仿宋_GB2312" w:hAnsi="Arial" w:cs="Arial"/>
                <w:sz w:val="21"/>
                <w:szCs w:val="21"/>
              </w:rPr>
              <w:t>3.</w:t>
            </w:r>
            <w:r w:rsidRPr="00B03F0C">
              <w:rPr>
                <w:rFonts w:ascii="Arial" w:eastAsia="仿宋_GB2312" w:hAnsi="Arial" w:cs="Arial"/>
                <w:sz w:val="21"/>
                <w:szCs w:val="21"/>
              </w:rPr>
              <w:t>估价结果与同类用途房地产价格水平有一定差距，且适当考虑房地产市场发展趋势，取</w:t>
            </w:r>
            <w:r w:rsidRPr="00B03F0C">
              <w:rPr>
                <w:rFonts w:ascii="Arial" w:eastAsia="仿宋_GB2312" w:hAnsi="Arial" w:cs="Arial"/>
                <w:sz w:val="21"/>
                <w:szCs w:val="21"/>
              </w:rPr>
              <w:t>0</w:t>
            </w:r>
            <w:r w:rsidRPr="00B03F0C">
              <w:rPr>
                <w:rFonts w:ascii="Arial" w:eastAsia="仿宋_GB2312" w:hAnsi="Arial" w:cs="Arial"/>
                <w:sz w:val="21"/>
                <w:szCs w:val="21"/>
              </w:rPr>
              <w:t>～</w:t>
            </w:r>
            <w:r w:rsidRPr="00B03F0C">
              <w:rPr>
                <w:rFonts w:ascii="Arial" w:eastAsia="仿宋_GB2312" w:hAnsi="Arial" w:cs="Arial"/>
                <w:sz w:val="21"/>
                <w:szCs w:val="21"/>
              </w:rPr>
              <w:t>9</w:t>
            </w:r>
            <w:r w:rsidRPr="00B03F0C">
              <w:rPr>
                <w:rFonts w:ascii="Arial" w:eastAsia="仿宋_GB2312" w:hAnsi="Arial" w:cs="Arial"/>
                <w:sz w:val="21"/>
                <w:szCs w:val="21"/>
              </w:rPr>
              <w:t>分；</w:t>
            </w:r>
          </w:p>
        </w:tc>
        <w:tc>
          <w:tcPr>
            <w:tcW w:w="992"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1077"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r>
      <w:tr w:rsidR="0002299A" w:rsidRPr="00B03F0C" w:rsidTr="00301262">
        <w:trPr>
          <w:cantSplit/>
          <w:jc w:val="center"/>
        </w:trPr>
        <w:tc>
          <w:tcPr>
            <w:tcW w:w="7230" w:type="dxa"/>
            <w:gridSpan w:val="3"/>
            <w:shd w:val="clear" w:color="auto" w:fill="auto"/>
            <w:noWrap/>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b/>
                <w:bCs/>
                <w:sz w:val="21"/>
                <w:szCs w:val="21"/>
              </w:rPr>
            </w:pPr>
            <w:r w:rsidRPr="00B03F0C">
              <w:rPr>
                <w:rFonts w:ascii="Arial" w:eastAsia="仿宋_GB2312" w:hAnsi="Arial" w:cs="Arial"/>
                <w:b/>
                <w:bCs/>
                <w:sz w:val="21"/>
                <w:szCs w:val="21"/>
              </w:rPr>
              <w:t>分值</w:t>
            </w:r>
          </w:p>
        </w:tc>
        <w:tc>
          <w:tcPr>
            <w:tcW w:w="992" w:type="dxa"/>
            <w:shd w:val="clear" w:color="auto" w:fill="auto"/>
            <w:noWrap/>
            <w:vAlign w:val="center"/>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36</w:t>
            </w:r>
          </w:p>
        </w:tc>
        <w:tc>
          <w:tcPr>
            <w:tcW w:w="1077" w:type="dxa"/>
            <w:shd w:val="clear" w:color="auto" w:fill="auto"/>
            <w:noWrap/>
            <w:vAlign w:val="center"/>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84</w:t>
            </w:r>
          </w:p>
        </w:tc>
      </w:tr>
      <w:tr w:rsidR="0002299A" w:rsidRPr="00B03F0C" w:rsidTr="00301262">
        <w:trPr>
          <w:cantSplit/>
          <w:jc w:val="center"/>
        </w:trPr>
        <w:tc>
          <w:tcPr>
            <w:tcW w:w="7230" w:type="dxa"/>
            <w:gridSpan w:val="3"/>
            <w:shd w:val="clear" w:color="auto" w:fill="auto"/>
            <w:noWrap/>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b/>
                <w:bCs/>
                <w:sz w:val="21"/>
                <w:szCs w:val="21"/>
              </w:rPr>
            </w:pPr>
            <w:r w:rsidRPr="00B03F0C">
              <w:rPr>
                <w:rFonts w:ascii="Arial" w:eastAsia="仿宋_GB2312" w:hAnsi="Arial" w:cs="Arial"/>
                <w:b/>
                <w:bCs/>
                <w:sz w:val="21"/>
                <w:szCs w:val="21"/>
              </w:rPr>
              <w:t>权重</w:t>
            </w:r>
          </w:p>
        </w:tc>
        <w:tc>
          <w:tcPr>
            <w:tcW w:w="992" w:type="dxa"/>
            <w:shd w:val="clear" w:color="auto" w:fill="auto"/>
            <w:noWrap/>
            <w:vAlign w:val="center"/>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30%</w:t>
            </w:r>
          </w:p>
        </w:tc>
        <w:tc>
          <w:tcPr>
            <w:tcW w:w="1077" w:type="dxa"/>
            <w:shd w:val="clear" w:color="auto" w:fill="auto"/>
            <w:noWrap/>
            <w:vAlign w:val="center"/>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70%</w:t>
            </w:r>
          </w:p>
        </w:tc>
      </w:tr>
    </w:tbl>
    <w:p w:rsidR="0002299A" w:rsidRPr="00B03F0C" w:rsidRDefault="00490E25" w:rsidP="0002299A">
      <w:pPr>
        <w:spacing w:beforeLines="50" w:before="120" w:line="360" w:lineRule="auto"/>
        <w:ind w:firstLineChars="200" w:firstLine="560"/>
        <w:jc w:val="both"/>
        <w:rPr>
          <w:rFonts w:ascii="Arial" w:eastAsia="仿宋_GB2312" w:hAnsi="Arial" w:cs="Arial"/>
          <w:b/>
          <w:sz w:val="28"/>
        </w:rPr>
      </w:pPr>
      <w:r w:rsidRPr="002D64C6">
        <w:rPr>
          <w:rFonts w:ascii="Arial" w:eastAsia="仿宋_GB2312" w:hAnsi="Arial" w:cs="Arial"/>
          <w:sz w:val="28"/>
        </w:rPr>
        <w:t>则</w:t>
      </w:r>
      <w:r w:rsidRPr="002D64C6">
        <w:rPr>
          <w:rFonts w:ascii="Arial" w:eastAsia="仿宋_GB2312" w:hAnsi="Arial" w:cs="Arial" w:hint="eastAsia"/>
          <w:sz w:val="28"/>
        </w:rPr>
        <w:t>：</w:t>
      </w:r>
      <w:r w:rsidR="0002299A" w:rsidRPr="00B03F0C">
        <w:rPr>
          <w:rFonts w:ascii="Arial" w:eastAsia="仿宋_GB2312" w:hAnsi="Arial" w:cs="Arial"/>
          <w:b/>
          <w:sz w:val="28"/>
        </w:rPr>
        <w:t>各用途楼面熟地价如下：</w:t>
      </w:r>
    </w:p>
    <w:p w:rsidR="0002299A" w:rsidRPr="00B03F0C" w:rsidRDefault="0002299A" w:rsidP="0002299A">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szCs w:val="28"/>
        </w:rPr>
        <w:t>地上住宅</w:t>
      </w:r>
      <w:proofErr w:type="gramStart"/>
      <w:r w:rsidRPr="00B03F0C">
        <w:rPr>
          <w:rFonts w:ascii="Arial" w:eastAsia="仿宋_GB2312" w:hAnsi="Arial" w:cs="Arial"/>
          <w:sz w:val="28"/>
        </w:rPr>
        <w:t>用途</w:t>
      </w:r>
      <w:r w:rsidRPr="00B03F0C">
        <w:rPr>
          <w:rFonts w:ascii="Arial" w:eastAsia="仿宋_GB2312" w:hAnsi="Arial" w:cs="Arial"/>
          <w:sz w:val="28"/>
          <w:szCs w:val="28"/>
        </w:rPr>
        <w:t>楼</w:t>
      </w:r>
      <w:proofErr w:type="gramEnd"/>
      <w:r w:rsidRPr="00B03F0C">
        <w:rPr>
          <w:rFonts w:ascii="Arial" w:eastAsia="仿宋_GB2312" w:hAnsi="Arial" w:cs="Arial"/>
          <w:sz w:val="28"/>
          <w:szCs w:val="28"/>
        </w:rPr>
        <w:t>面熟地价</w:t>
      </w:r>
      <w:r w:rsidRPr="00B03F0C">
        <w:rPr>
          <w:rFonts w:ascii="Arial" w:eastAsia="仿宋_GB2312" w:hAnsi="Arial" w:cs="Arial"/>
          <w:sz w:val="28"/>
        </w:rPr>
        <w:t>=</w:t>
      </w:r>
      <w:r w:rsidRPr="00B03F0C">
        <w:rPr>
          <w:rFonts w:ascii="Arial" w:eastAsia="仿宋_GB2312" w:hAnsi="Arial" w:cs="Arial"/>
          <w:sz w:val="28"/>
          <w:szCs w:val="28"/>
        </w:rPr>
        <w:t>8053×30%+</w:t>
      </w:r>
      <w:r w:rsidR="00B77E23">
        <w:rPr>
          <w:rFonts w:ascii="Arial" w:eastAsia="仿宋_GB2312" w:hAnsi="Arial" w:cs="Arial" w:hint="eastAsia"/>
          <w:sz w:val="28"/>
          <w:szCs w:val="28"/>
        </w:rPr>
        <w:t>14172</w:t>
      </w:r>
      <w:r w:rsidRPr="00B03F0C">
        <w:rPr>
          <w:rFonts w:ascii="Arial" w:eastAsia="仿宋_GB2312" w:hAnsi="Arial" w:cs="Arial"/>
          <w:sz w:val="28"/>
          <w:szCs w:val="28"/>
        </w:rPr>
        <w:t>×70%</w:t>
      </w:r>
    </w:p>
    <w:p w:rsidR="0002299A" w:rsidRPr="00B03F0C" w:rsidRDefault="0002299A" w:rsidP="0002299A">
      <w:pPr>
        <w:spacing w:beforeLines="50" w:before="120" w:line="360" w:lineRule="auto"/>
        <w:ind w:firstLineChars="1300" w:firstLine="3640"/>
        <w:jc w:val="both"/>
        <w:rPr>
          <w:rFonts w:ascii="Arial" w:eastAsia="仿宋_GB2312" w:hAnsi="Arial" w:cs="Arial"/>
          <w:sz w:val="28"/>
        </w:rPr>
      </w:pPr>
      <w:r>
        <w:rPr>
          <w:rFonts w:ascii="Arial" w:eastAsia="仿宋_GB2312" w:hAnsi="Arial" w:cs="Arial"/>
          <w:sz w:val="28"/>
          <w:szCs w:val="28"/>
        </w:rPr>
        <w:lastRenderedPageBreak/>
        <w:t>=</w:t>
      </w:r>
      <w:r w:rsidR="00B77E23">
        <w:rPr>
          <w:rFonts w:ascii="Arial" w:eastAsia="仿宋_GB2312" w:hAnsi="Arial" w:cs="Arial" w:hint="eastAsia"/>
          <w:sz w:val="28"/>
          <w:szCs w:val="28"/>
        </w:rPr>
        <w:t>12336</w:t>
      </w:r>
      <w:r w:rsidRPr="00B03F0C">
        <w:rPr>
          <w:rFonts w:ascii="Arial" w:eastAsia="仿宋_GB2312" w:hAnsi="Arial" w:cs="Arial"/>
          <w:sz w:val="28"/>
        </w:rPr>
        <w:t>（元</w:t>
      </w:r>
      <w:r w:rsidRPr="00B03F0C">
        <w:rPr>
          <w:rFonts w:ascii="Arial" w:eastAsia="仿宋_GB2312" w:hAnsi="Arial" w:cs="Arial"/>
          <w:sz w:val="28"/>
        </w:rPr>
        <w:t>/</w:t>
      </w:r>
      <w:r w:rsidRPr="00B03F0C">
        <w:rPr>
          <w:rFonts w:ascii="Arial" w:eastAsia="仿宋_GB2312" w:hAnsi="Arial" w:cs="Arial"/>
          <w:sz w:val="28"/>
        </w:rPr>
        <w:t>平方米）</w:t>
      </w:r>
    </w:p>
    <w:p w:rsidR="0002299A" w:rsidRPr="00B03F0C" w:rsidRDefault="0002299A" w:rsidP="0002299A">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rPr>
        <w:t>地上商业（配套）</w:t>
      </w:r>
      <w:proofErr w:type="gramStart"/>
      <w:r w:rsidRPr="00B03F0C">
        <w:rPr>
          <w:rFonts w:ascii="Arial" w:eastAsia="仿宋_GB2312" w:hAnsi="Arial" w:cs="Arial"/>
          <w:sz w:val="28"/>
        </w:rPr>
        <w:t>用途楼</w:t>
      </w:r>
      <w:proofErr w:type="gramEnd"/>
      <w:r w:rsidRPr="00B03F0C">
        <w:rPr>
          <w:rFonts w:ascii="Arial" w:eastAsia="仿宋_GB2312" w:hAnsi="Arial" w:cs="Arial"/>
          <w:sz w:val="28"/>
        </w:rPr>
        <w:t>面熟地价</w:t>
      </w:r>
      <w:r w:rsidRPr="00B03F0C">
        <w:rPr>
          <w:rFonts w:ascii="Arial" w:eastAsia="仿宋_GB2312" w:hAnsi="Arial" w:cs="Arial"/>
          <w:sz w:val="28"/>
        </w:rPr>
        <w:t>=</w:t>
      </w:r>
      <w:r w:rsidRPr="00B03F0C">
        <w:rPr>
          <w:rFonts w:ascii="Arial" w:eastAsia="仿宋_GB2312" w:hAnsi="Arial" w:cs="Arial"/>
          <w:sz w:val="28"/>
          <w:szCs w:val="28"/>
        </w:rPr>
        <w:t>5133×30%+</w:t>
      </w:r>
      <w:r w:rsidR="001A559F">
        <w:rPr>
          <w:rFonts w:ascii="Arial" w:eastAsia="仿宋_GB2312" w:hAnsi="Arial" w:cs="Arial" w:hint="eastAsia"/>
          <w:sz w:val="28"/>
          <w:szCs w:val="28"/>
        </w:rPr>
        <w:t>6825</w:t>
      </w:r>
      <w:r w:rsidRPr="00B03F0C">
        <w:rPr>
          <w:rFonts w:ascii="Arial" w:eastAsia="仿宋_GB2312" w:hAnsi="Arial" w:cs="Arial"/>
          <w:sz w:val="28"/>
          <w:szCs w:val="28"/>
        </w:rPr>
        <w:t>×70%</w:t>
      </w:r>
    </w:p>
    <w:p w:rsidR="0002299A" w:rsidRPr="00B03F0C" w:rsidRDefault="0002299A" w:rsidP="0002299A">
      <w:pPr>
        <w:spacing w:beforeLines="50" w:before="120" w:line="360" w:lineRule="auto"/>
        <w:ind w:firstLineChars="1700" w:firstLine="4760"/>
        <w:jc w:val="both"/>
        <w:rPr>
          <w:rFonts w:ascii="Arial" w:eastAsia="仿宋_GB2312" w:hAnsi="Arial" w:cs="Arial"/>
          <w:sz w:val="28"/>
        </w:rPr>
      </w:pPr>
      <w:r w:rsidRPr="00B03F0C">
        <w:rPr>
          <w:rFonts w:ascii="Arial" w:eastAsia="仿宋_GB2312" w:hAnsi="Arial" w:cs="Arial"/>
          <w:sz w:val="28"/>
          <w:szCs w:val="28"/>
        </w:rPr>
        <w:t>=</w:t>
      </w:r>
      <w:r w:rsidR="001A559F">
        <w:rPr>
          <w:rFonts w:ascii="Arial" w:eastAsia="仿宋_GB2312" w:hAnsi="Arial" w:cs="Arial" w:hint="eastAsia"/>
          <w:sz w:val="28"/>
          <w:szCs w:val="28"/>
        </w:rPr>
        <w:t>6317</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02299A" w:rsidRPr="00B03F0C" w:rsidRDefault="0002299A" w:rsidP="0002299A">
      <w:pPr>
        <w:spacing w:beforeLines="50" w:before="120" w:line="360" w:lineRule="auto"/>
        <w:ind w:leftChars="200" w:left="620" w:hangingChars="50" w:hanging="140"/>
        <w:rPr>
          <w:rFonts w:ascii="Arial" w:eastAsia="仿宋_GB2312" w:hAnsi="Arial" w:cs="Arial"/>
          <w:sz w:val="28"/>
        </w:rPr>
      </w:pPr>
      <w:r w:rsidRPr="00B03F0C">
        <w:rPr>
          <w:rFonts w:ascii="Arial" w:eastAsia="仿宋_GB2312" w:hAnsi="Arial" w:cs="Arial"/>
          <w:sz w:val="28"/>
        </w:rPr>
        <w:t>地上办公（公共服务设施）</w:t>
      </w:r>
      <w:proofErr w:type="gramStart"/>
      <w:r w:rsidRPr="00B03F0C">
        <w:rPr>
          <w:rFonts w:ascii="Arial" w:eastAsia="仿宋_GB2312" w:hAnsi="Arial" w:cs="Arial"/>
          <w:sz w:val="28"/>
        </w:rPr>
        <w:t>用途楼</w:t>
      </w:r>
      <w:proofErr w:type="gramEnd"/>
      <w:r w:rsidRPr="00B03F0C">
        <w:rPr>
          <w:rFonts w:ascii="Arial" w:eastAsia="仿宋_GB2312" w:hAnsi="Arial" w:cs="Arial"/>
          <w:sz w:val="28"/>
        </w:rPr>
        <w:t>面熟地价</w:t>
      </w:r>
      <w:r w:rsidRPr="00B03F0C">
        <w:rPr>
          <w:rFonts w:ascii="Arial" w:eastAsia="仿宋_GB2312" w:hAnsi="Arial" w:cs="Arial"/>
          <w:sz w:val="28"/>
        </w:rPr>
        <w:t>=5244×30%+</w:t>
      </w:r>
      <w:r w:rsidR="001A559F">
        <w:rPr>
          <w:rFonts w:ascii="Arial" w:eastAsia="仿宋_GB2312" w:hAnsi="Arial" w:cs="Arial" w:hint="eastAsia"/>
          <w:sz w:val="28"/>
        </w:rPr>
        <w:t>6481</w:t>
      </w:r>
      <w:r w:rsidRPr="00B03F0C">
        <w:rPr>
          <w:rFonts w:ascii="Arial" w:eastAsia="仿宋_GB2312" w:hAnsi="Arial" w:cs="Arial"/>
          <w:sz w:val="28"/>
        </w:rPr>
        <w:t>×70%</w:t>
      </w:r>
    </w:p>
    <w:p w:rsidR="0002299A" w:rsidRPr="00B03F0C" w:rsidRDefault="0002299A" w:rsidP="0002299A">
      <w:pPr>
        <w:spacing w:beforeLines="50" w:before="120" w:line="360" w:lineRule="auto"/>
        <w:ind w:leftChars="250" w:left="600" w:firstLineChars="1750" w:firstLine="4900"/>
        <w:rPr>
          <w:rFonts w:ascii="Arial" w:eastAsia="仿宋_GB2312" w:hAnsi="Arial" w:cs="Arial"/>
          <w:sz w:val="28"/>
        </w:rPr>
      </w:pPr>
      <w:r w:rsidRPr="00B03F0C">
        <w:rPr>
          <w:rFonts w:ascii="Arial" w:eastAsia="仿宋_GB2312" w:hAnsi="Arial" w:cs="Arial"/>
          <w:sz w:val="28"/>
        </w:rPr>
        <w:t>=</w:t>
      </w:r>
      <w:r>
        <w:rPr>
          <w:rFonts w:ascii="Arial" w:eastAsia="仿宋_GB2312" w:hAnsi="Arial" w:cs="Arial" w:hint="eastAsia"/>
          <w:sz w:val="28"/>
        </w:rPr>
        <w:t>6</w:t>
      </w:r>
      <w:r w:rsidR="001A559F">
        <w:rPr>
          <w:rFonts w:ascii="Arial" w:eastAsia="仿宋_GB2312" w:hAnsi="Arial" w:cs="Arial" w:hint="eastAsia"/>
          <w:sz w:val="28"/>
        </w:rPr>
        <w:t>110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02299A" w:rsidRPr="00B03F0C" w:rsidRDefault="0002299A" w:rsidP="0002299A">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rPr>
        <w:t>地下仓储</w:t>
      </w:r>
      <w:proofErr w:type="gramStart"/>
      <w:r w:rsidRPr="00B03F0C">
        <w:rPr>
          <w:rFonts w:ascii="Arial" w:eastAsia="仿宋_GB2312" w:hAnsi="Arial" w:cs="Arial"/>
          <w:sz w:val="28"/>
        </w:rPr>
        <w:t>用途楼</w:t>
      </w:r>
      <w:proofErr w:type="gramEnd"/>
      <w:r w:rsidRPr="00B03F0C">
        <w:rPr>
          <w:rFonts w:ascii="Arial" w:eastAsia="仿宋_GB2312" w:hAnsi="Arial" w:cs="Arial"/>
          <w:sz w:val="28"/>
        </w:rPr>
        <w:t>面熟地价</w:t>
      </w:r>
      <w:r w:rsidRPr="00B03F0C">
        <w:rPr>
          <w:rFonts w:ascii="Arial" w:eastAsia="仿宋_GB2312" w:hAnsi="Arial" w:cs="Arial"/>
          <w:sz w:val="28"/>
        </w:rPr>
        <w:t>=</w:t>
      </w:r>
      <w:r>
        <w:rPr>
          <w:rFonts w:ascii="Arial" w:eastAsia="仿宋_GB2312" w:hAnsi="Arial" w:cs="Arial" w:hint="eastAsia"/>
          <w:sz w:val="28"/>
          <w:szCs w:val="28"/>
        </w:rPr>
        <w:t>1405</w:t>
      </w:r>
      <w:r w:rsidRPr="00B03F0C">
        <w:rPr>
          <w:rFonts w:ascii="Arial" w:eastAsia="仿宋_GB2312" w:hAnsi="Arial" w:cs="Arial"/>
          <w:sz w:val="28"/>
          <w:szCs w:val="28"/>
        </w:rPr>
        <w:t>×30%+</w:t>
      </w:r>
      <w:r w:rsidR="00B77E23">
        <w:rPr>
          <w:rFonts w:ascii="Arial" w:eastAsia="仿宋_GB2312" w:hAnsi="Arial" w:cs="Arial" w:hint="eastAsia"/>
          <w:sz w:val="28"/>
          <w:szCs w:val="28"/>
        </w:rPr>
        <w:t>2834</w:t>
      </w:r>
      <w:r w:rsidRPr="00B03F0C">
        <w:rPr>
          <w:rFonts w:ascii="Arial" w:eastAsia="仿宋_GB2312" w:hAnsi="Arial" w:cs="Arial"/>
          <w:sz w:val="28"/>
          <w:szCs w:val="28"/>
        </w:rPr>
        <w:t>×70%</w:t>
      </w:r>
    </w:p>
    <w:p w:rsidR="0002299A" w:rsidRPr="00B03F0C" w:rsidRDefault="0002299A" w:rsidP="0002299A">
      <w:pPr>
        <w:spacing w:line="360" w:lineRule="auto"/>
        <w:ind w:firstLineChars="1300" w:firstLine="3640"/>
        <w:jc w:val="both"/>
        <w:rPr>
          <w:rFonts w:ascii="Arial" w:eastAsia="仿宋_GB2312" w:hAnsi="Arial" w:cs="Arial"/>
          <w:color w:val="000000"/>
          <w:sz w:val="28"/>
        </w:rPr>
      </w:pPr>
      <w:r w:rsidRPr="00B03F0C">
        <w:rPr>
          <w:rFonts w:ascii="Arial" w:eastAsia="仿宋_GB2312" w:hAnsi="Arial" w:cs="Arial"/>
          <w:sz w:val="28"/>
          <w:szCs w:val="28"/>
        </w:rPr>
        <w:t>=</w:t>
      </w:r>
      <w:r w:rsidR="00B77E23">
        <w:rPr>
          <w:rFonts w:ascii="Arial" w:eastAsia="仿宋_GB2312" w:hAnsi="Arial" w:cs="Arial" w:hint="eastAsia"/>
          <w:sz w:val="28"/>
          <w:szCs w:val="28"/>
        </w:rPr>
        <w:t>2405</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02299A" w:rsidRPr="00B03F0C" w:rsidRDefault="0002299A" w:rsidP="0002299A">
      <w:pPr>
        <w:spacing w:beforeLines="50" w:before="120" w:line="360" w:lineRule="auto"/>
        <w:ind w:firstLineChars="200" w:firstLine="560"/>
        <w:jc w:val="both"/>
        <w:rPr>
          <w:rFonts w:ascii="Arial" w:eastAsia="仿宋_GB2312" w:hAnsi="Arial" w:cs="Arial"/>
          <w:sz w:val="28"/>
        </w:rPr>
      </w:pPr>
      <w:r w:rsidRPr="00B03F0C">
        <w:rPr>
          <w:rFonts w:ascii="Arial" w:eastAsia="仿宋_GB2312" w:hAnsi="Arial" w:cs="Arial"/>
          <w:sz w:val="28"/>
        </w:rPr>
        <w:t>地下车库</w:t>
      </w:r>
      <w:proofErr w:type="gramStart"/>
      <w:r w:rsidRPr="00B03F0C">
        <w:rPr>
          <w:rFonts w:ascii="Arial" w:eastAsia="仿宋_GB2312" w:hAnsi="Arial" w:cs="Arial"/>
          <w:sz w:val="28"/>
        </w:rPr>
        <w:t>用途楼</w:t>
      </w:r>
      <w:proofErr w:type="gramEnd"/>
      <w:r w:rsidRPr="00B03F0C">
        <w:rPr>
          <w:rFonts w:ascii="Arial" w:eastAsia="仿宋_GB2312" w:hAnsi="Arial" w:cs="Arial"/>
          <w:sz w:val="28"/>
        </w:rPr>
        <w:t>面熟地价</w:t>
      </w:r>
      <w:r w:rsidRPr="00B03F0C">
        <w:rPr>
          <w:rFonts w:ascii="Arial" w:eastAsia="仿宋_GB2312" w:hAnsi="Arial" w:cs="Arial"/>
          <w:sz w:val="28"/>
        </w:rPr>
        <w:t>=</w:t>
      </w:r>
      <w:r>
        <w:rPr>
          <w:rFonts w:ascii="Arial" w:eastAsia="仿宋_GB2312" w:hAnsi="Arial" w:cs="Arial" w:hint="eastAsia"/>
          <w:sz w:val="28"/>
        </w:rPr>
        <w:t>1054</w:t>
      </w:r>
      <w:r w:rsidRPr="00B03F0C">
        <w:rPr>
          <w:rFonts w:ascii="Arial" w:eastAsia="仿宋_GB2312" w:hAnsi="Arial" w:cs="Arial"/>
          <w:sz w:val="28"/>
        </w:rPr>
        <w:t>×30%+</w:t>
      </w:r>
      <w:r w:rsidR="00B77E23">
        <w:rPr>
          <w:rFonts w:ascii="Arial" w:eastAsia="仿宋_GB2312" w:hAnsi="Arial" w:cs="Arial" w:hint="eastAsia"/>
          <w:sz w:val="28"/>
          <w:szCs w:val="28"/>
        </w:rPr>
        <w:t>2126</w:t>
      </w:r>
      <w:r w:rsidRPr="00B03F0C">
        <w:rPr>
          <w:rFonts w:ascii="Arial" w:eastAsia="仿宋_GB2312" w:hAnsi="Arial" w:cs="Arial"/>
          <w:sz w:val="28"/>
        </w:rPr>
        <w:t xml:space="preserve">×70% </w:t>
      </w:r>
    </w:p>
    <w:p w:rsidR="0002299A" w:rsidRPr="00B03F0C" w:rsidRDefault="0002299A" w:rsidP="0002299A">
      <w:pPr>
        <w:spacing w:beforeLines="50" w:before="120" w:line="360" w:lineRule="auto"/>
        <w:ind w:firstLineChars="1300" w:firstLine="3640"/>
        <w:jc w:val="both"/>
        <w:rPr>
          <w:rFonts w:ascii="Arial" w:eastAsia="仿宋_GB2312" w:hAnsi="Arial" w:cs="Arial"/>
          <w:sz w:val="28"/>
        </w:rPr>
      </w:pPr>
      <w:r w:rsidRPr="00B03F0C">
        <w:rPr>
          <w:rFonts w:ascii="Arial" w:eastAsia="仿宋_GB2312" w:hAnsi="Arial" w:cs="Arial"/>
          <w:sz w:val="28"/>
        </w:rPr>
        <w:t>=</w:t>
      </w:r>
      <w:r w:rsidR="001A559F">
        <w:rPr>
          <w:rFonts w:ascii="Arial" w:eastAsia="仿宋_GB2312" w:hAnsi="Arial" w:cs="Arial" w:hint="eastAsia"/>
          <w:sz w:val="28"/>
        </w:rPr>
        <w:t>1</w:t>
      </w:r>
      <w:r w:rsidR="00B77E23">
        <w:rPr>
          <w:rFonts w:ascii="Arial" w:eastAsia="仿宋_GB2312" w:hAnsi="Arial" w:cs="Arial" w:hint="eastAsia"/>
          <w:sz w:val="28"/>
        </w:rPr>
        <w:t>804</w:t>
      </w:r>
      <w:r w:rsidRPr="00B03F0C">
        <w:rPr>
          <w:rFonts w:ascii="Arial" w:eastAsia="仿宋_GB2312" w:hAnsi="Arial" w:cs="Arial"/>
          <w:sz w:val="28"/>
        </w:rPr>
        <w:t>（元</w:t>
      </w:r>
      <w:r w:rsidRPr="00B03F0C">
        <w:rPr>
          <w:rFonts w:ascii="Arial" w:eastAsia="仿宋_GB2312" w:hAnsi="Arial" w:cs="Arial"/>
          <w:sz w:val="28"/>
        </w:rPr>
        <w:t>/</w:t>
      </w:r>
      <w:r w:rsidRPr="00B03F0C">
        <w:rPr>
          <w:rFonts w:ascii="Arial" w:eastAsia="仿宋_GB2312" w:hAnsi="Arial" w:cs="Arial"/>
          <w:sz w:val="28"/>
        </w:rPr>
        <w:t>平方米）</w:t>
      </w:r>
    </w:p>
    <w:p w:rsidR="0002299A" w:rsidRPr="00B03F0C" w:rsidRDefault="0002299A" w:rsidP="0002299A">
      <w:pPr>
        <w:spacing w:line="360" w:lineRule="auto"/>
        <w:ind w:firstLineChars="200" w:firstLine="562"/>
        <w:jc w:val="both"/>
        <w:rPr>
          <w:rFonts w:ascii="Arial" w:eastAsia="仿宋_GB2312" w:hAnsi="Arial" w:cs="Arial"/>
          <w:b/>
          <w:sz w:val="28"/>
        </w:rPr>
      </w:pPr>
      <w:r w:rsidRPr="00B03F0C">
        <w:rPr>
          <w:rFonts w:ascii="Arial" w:eastAsia="仿宋_GB2312" w:hAnsi="Arial" w:cs="Arial"/>
          <w:b/>
          <w:sz w:val="28"/>
        </w:rPr>
        <w:t>各用途楼面熟地总价如下：</w:t>
      </w:r>
    </w:p>
    <w:p w:rsidR="0002299A" w:rsidRPr="00B03F0C" w:rsidRDefault="0002299A" w:rsidP="0002299A">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szCs w:val="28"/>
        </w:rPr>
        <w:t>地上住宅</w:t>
      </w:r>
      <w:proofErr w:type="gramStart"/>
      <w:r w:rsidRPr="00B03F0C">
        <w:rPr>
          <w:rFonts w:ascii="Arial" w:eastAsia="仿宋_GB2312" w:hAnsi="Arial" w:cs="Arial"/>
          <w:sz w:val="28"/>
        </w:rPr>
        <w:t>用途</w:t>
      </w:r>
      <w:r w:rsidRPr="00B03F0C">
        <w:rPr>
          <w:rFonts w:ascii="Arial" w:eastAsia="仿宋_GB2312" w:hAnsi="Arial" w:cs="Arial"/>
          <w:sz w:val="28"/>
          <w:szCs w:val="28"/>
        </w:rPr>
        <w:t>楼</w:t>
      </w:r>
      <w:proofErr w:type="gramEnd"/>
      <w:r w:rsidRPr="00B03F0C">
        <w:rPr>
          <w:rFonts w:ascii="Arial" w:eastAsia="仿宋_GB2312" w:hAnsi="Arial" w:cs="Arial"/>
          <w:sz w:val="28"/>
          <w:szCs w:val="28"/>
        </w:rPr>
        <w:t>面熟地总价</w:t>
      </w:r>
      <w:r w:rsidRPr="00B03F0C">
        <w:rPr>
          <w:rFonts w:ascii="Arial" w:eastAsia="仿宋_GB2312" w:hAnsi="Arial" w:cs="Arial"/>
          <w:sz w:val="28"/>
        </w:rPr>
        <w:t>=</w:t>
      </w:r>
      <w:r w:rsidR="001A559F">
        <w:rPr>
          <w:rFonts w:ascii="Arial" w:eastAsia="仿宋_GB2312" w:hAnsi="Arial" w:cs="Arial" w:hint="eastAsia"/>
          <w:sz w:val="28"/>
          <w:szCs w:val="28"/>
        </w:rPr>
        <w:t>1</w:t>
      </w:r>
      <w:r w:rsidR="00B77E23">
        <w:rPr>
          <w:rFonts w:ascii="Arial" w:eastAsia="仿宋_GB2312" w:hAnsi="Arial" w:cs="Arial" w:hint="eastAsia"/>
          <w:sz w:val="28"/>
          <w:szCs w:val="28"/>
        </w:rPr>
        <w:t>2336</w:t>
      </w:r>
      <w:r w:rsidRPr="00B03F0C">
        <w:rPr>
          <w:rFonts w:ascii="Arial" w:eastAsia="仿宋_GB2312" w:hAnsi="Arial" w:cs="Arial"/>
          <w:sz w:val="28"/>
          <w:szCs w:val="28"/>
        </w:rPr>
        <w:t>×433886÷10000</w:t>
      </w:r>
    </w:p>
    <w:p w:rsidR="0002299A" w:rsidRPr="00B03F0C" w:rsidRDefault="0002299A" w:rsidP="0002299A">
      <w:pPr>
        <w:spacing w:beforeLines="50" w:before="120" w:line="360" w:lineRule="auto"/>
        <w:ind w:firstLineChars="1400" w:firstLine="3920"/>
        <w:jc w:val="both"/>
        <w:rPr>
          <w:rFonts w:ascii="Arial" w:eastAsia="仿宋_GB2312" w:hAnsi="Arial" w:cs="Arial"/>
          <w:sz w:val="28"/>
        </w:rPr>
      </w:pPr>
      <w:r w:rsidRPr="00B03F0C">
        <w:rPr>
          <w:rFonts w:ascii="Arial" w:eastAsia="仿宋_GB2312" w:hAnsi="Arial" w:cs="Arial"/>
          <w:sz w:val="28"/>
          <w:szCs w:val="28"/>
        </w:rPr>
        <w:t>=</w:t>
      </w:r>
      <w:r w:rsidR="00B77E23">
        <w:rPr>
          <w:rFonts w:ascii="Arial" w:eastAsia="仿宋_GB2312" w:hAnsi="Arial" w:cs="Arial" w:hint="eastAsia"/>
          <w:sz w:val="28"/>
          <w:szCs w:val="28"/>
        </w:rPr>
        <w:t>535241.7696</w:t>
      </w:r>
      <w:r w:rsidRPr="00B03F0C">
        <w:rPr>
          <w:rFonts w:ascii="Arial" w:eastAsia="仿宋_GB2312" w:hAnsi="Arial" w:cs="Arial"/>
          <w:sz w:val="28"/>
        </w:rPr>
        <w:t>（万元）</w:t>
      </w:r>
    </w:p>
    <w:p w:rsidR="0002299A" w:rsidRPr="00B03F0C" w:rsidRDefault="0002299A" w:rsidP="0002299A">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rPr>
        <w:t>地上商业（配套）</w:t>
      </w:r>
      <w:proofErr w:type="gramStart"/>
      <w:r w:rsidRPr="00B03F0C">
        <w:rPr>
          <w:rFonts w:ascii="Arial" w:eastAsia="仿宋_GB2312" w:hAnsi="Arial" w:cs="Arial"/>
          <w:sz w:val="28"/>
        </w:rPr>
        <w:t>用途楼</w:t>
      </w:r>
      <w:proofErr w:type="gramEnd"/>
      <w:r w:rsidRPr="00B03F0C">
        <w:rPr>
          <w:rFonts w:ascii="Arial" w:eastAsia="仿宋_GB2312" w:hAnsi="Arial" w:cs="Arial"/>
          <w:sz w:val="28"/>
        </w:rPr>
        <w:t>面</w:t>
      </w:r>
      <w:r w:rsidRPr="00B03F0C">
        <w:rPr>
          <w:rFonts w:ascii="Arial" w:eastAsia="仿宋_GB2312" w:hAnsi="Arial" w:cs="Arial"/>
          <w:sz w:val="28"/>
          <w:szCs w:val="28"/>
        </w:rPr>
        <w:t>熟地总价</w:t>
      </w:r>
      <w:r w:rsidRPr="00B03F0C">
        <w:rPr>
          <w:rFonts w:ascii="Arial" w:eastAsia="仿宋_GB2312" w:hAnsi="Arial" w:cs="Arial"/>
          <w:sz w:val="28"/>
        </w:rPr>
        <w:t>=</w:t>
      </w:r>
      <w:r w:rsidR="001A559F">
        <w:rPr>
          <w:rFonts w:ascii="Arial" w:eastAsia="仿宋_GB2312" w:hAnsi="Arial" w:cs="Arial" w:hint="eastAsia"/>
          <w:sz w:val="28"/>
        </w:rPr>
        <w:t>6317</w:t>
      </w:r>
      <w:r w:rsidRPr="00B03F0C">
        <w:rPr>
          <w:rFonts w:ascii="Arial" w:eastAsia="仿宋_GB2312" w:hAnsi="Arial" w:cs="Arial"/>
          <w:sz w:val="28"/>
          <w:szCs w:val="28"/>
        </w:rPr>
        <w:t>×9696÷10000</w:t>
      </w:r>
    </w:p>
    <w:p w:rsidR="0002299A" w:rsidRPr="00B03F0C" w:rsidRDefault="0002299A" w:rsidP="0002299A">
      <w:pPr>
        <w:spacing w:beforeLines="50" w:before="120" w:line="360" w:lineRule="auto"/>
        <w:ind w:firstLineChars="1800" w:firstLine="5040"/>
        <w:jc w:val="both"/>
        <w:rPr>
          <w:rFonts w:ascii="Arial" w:eastAsia="仿宋_GB2312" w:hAnsi="Arial" w:cs="Arial"/>
          <w:sz w:val="28"/>
        </w:rPr>
      </w:pPr>
      <w:r w:rsidRPr="00B03F0C">
        <w:rPr>
          <w:rFonts w:ascii="Arial" w:eastAsia="仿宋_GB2312" w:hAnsi="Arial" w:cs="Arial"/>
          <w:sz w:val="28"/>
          <w:szCs w:val="28"/>
        </w:rPr>
        <w:t>=</w:t>
      </w:r>
      <w:r w:rsidR="001A559F">
        <w:rPr>
          <w:rFonts w:ascii="Arial" w:eastAsia="仿宋_GB2312" w:hAnsi="Arial" w:cs="Arial" w:hint="eastAsia"/>
          <w:sz w:val="28"/>
          <w:szCs w:val="28"/>
        </w:rPr>
        <w:t>6124.9632</w:t>
      </w:r>
      <w:r w:rsidRPr="00B03F0C">
        <w:rPr>
          <w:rFonts w:ascii="Arial" w:eastAsia="仿宋_GB2312" w:hAnsi="Arial" w:cs="Arial"/>
          <w:color w:val="000000"/>
          <w:sz w:val="28"/>
        </w:rPr>
        <w:t>（</w:t>
      </w:r>
      <w:r w:rsidRPr="00B03F0C">
        <w:rPr>
          <w:rFonts w:ascii="Arial" w:eastAsia="仿宋_GB2312" w:hAnsi="Arial" w:cs="Arial"/>
          <w:sz w:val="28"/>
        </w:rPr>
        <w:t>万元</w:t>
      </w:r>
      <w:r w:rsidRPr="00B03F0C">
        <w:rPr>
          <w:rFonts w:ascii="Arial" w:eastAsia="仿宋_GB2312" w:hAnsi="Arial" w:cs="Arial"/>
          <w:color w:val="000000"/>
          <w:sz w:val="28"/>
        </w:rPr>
        <w:t>）</w:t>
      </w:r>
    </w:p>
    <w:p w:rsidR="0002299A" w:rsidRPr="00B03F0C" w:rsidRDefault="0002299A" w:rsidP="0002299A">
      <w:pPr>
        <w:spacing w:beforeLines="50" w:before="120" w:line="360" w:lineRule="auto"/>
        <w:ind w:leftChars="200" w:left="620" w:hangingChars="50" w:hanging="140"/>
        <w:rPr>
          <w:rFonts w:ascii="Arial" w:eastAsia="仿宋_GB2312" w:hAnsi="Arial" w:cs="Arial"/>
          <w:sz w:val="28"/>
        </w:rPr>
      </w:pPr>
      <w:r w:rsidRPr="00B03F0C">
        <w:rPr>
          <w:rFonts w:ascii="Arial" w:eastAsia="仿宋_GB2312" w:hAnsi="Arial" w:cs="Arial"/>
          <w:sz w:val="28"/>
        </w:rPr>
        <w:t>地上办公（公共服务设施）</w:t>
      </w:r>
      <w:proofErr w:type="gramStart"/>
      <w:r w:rsidRPr="00B03F0C">
        <w:rPr>
          <w:rFonts w:ascii="Arial" w:eastAsia="仿宋_GB2312" w:hAnsi="Arial" w:cs="Arial"/>
          <w:sz w:val="28"/>
        </w:rPr>
        <w:t>用途楼</w:t>
      </w:r>
      <w:proofErr w:type="gramEnd"/>
      <w:r w:rsidRPr="00B03F0C">
        <w:rPr>
          <w:rFonts w:ascii="Arial" w:eastAsia="仿宋_GB2312" w:hAnsi="Arial" w:cs="Arial"/>
          <w:sz w:val="28"/>
        </w:rPr>
        <w:t>面</w:t>
      </w:r>
      <w:r w:rsidRPr="00B03F0C">
        <w:rPr>
          <w:rFonts w:ascii="Arial" w:eastAsia="仿宋_GB2312" w:hAnsi="Arial" w:cs="Arial"/>
          <w:sz w:val="28"/>
          <w:szCs w:val="28"/>
        </w:rPr>
        <w:t>熟地总价</w:t>
      </w:r>
      <w:r w:rsidRPr="00B03F0C">
        <w:rPr>
          <w:rFonts w:ascii="Arial" w:eastAsia="仿宋_GB2312" w:hAnsi="Arial" w:cs="Arial"/>
          <w:sz w:val="28"/>
        </w:rPr>
        <w:t>=</w:t>
      </w:r>
      <w:r w:rsidR="001A559F">
        <w:rPr>
          <w:rFonts w:ascii="Arial" w:eastAsia="仿宋_GB2312" w:hAnsi="Arial" w:cs="Arial" w:hint="eastAsia"/>
          <w:sz w:val="28"/>
        </w:rPr>
        <w:t>6110</w:t>
      </w:r>
      <w:r w:rsidRPr="00B03F0C">
        <w:rPr>
          <w:rFonts w:ascii="Arial" w:eastAsia="仿宋_GB2312" w:hAnsi="Arial" w:cs="Arial"/>
          <w:sz w:val="28"/>
        </w:rPr>
        <w:t>×13877</w:t>
      </w:r>
      <w:r w:rsidRPr="00B03F0C">
        <w:rPr>
          <w:rFonts w:ascii="Arial" w:eastAsia="仿宋_GB2312" w:hAnsi="Arial" w:cs="Arial"/>
          <w:sz w:val="28"/>
          <w:szCs w:val="28"/>
        </w:rPr>
        <w:t>÷10000</w:t>
      </w:r>
    </w:p>
    <w:p w:rsidR="0002299A" w:rsidRPr="00B03F0C" w:rsidRDefault="0002299A" w:rsidP="0002299A">
      <w:pPr>
        <w:spacing w:beforeLines="50" w:before="120" w:line="360" w:lineRule="auto"/>
        <w:ind w:leftChars="250" w:left="600" w:firstLineChars="1950" w:firstLine="5460"/>
        <w:rPr>
          <w:rFonts w:ascii="Arial" w:eastAsia="仿宋_GB2312" w:hAnsi="Arial" w:cs="Arial"/>
          <w:sz w:val="28"/>
        </w:rPr>
      </w:pPr>
      <w:r w:rsidRPr="00B03F0C">
        <w:rPr>
          <w:rFonts w:ascii="Arial" w:eastAsia="仿宋_GB2312" w:hAnsi="Arial" w:cs="Arial"/>
          <w:sz w:val="28"/>
        </w:rPr>
        <w:t>=</w:t>
      </w:r>
      <w:r w:rsidR="001A559F">
        <w:rPr>
          <w:rFonts w:ascii="Arial" w:eastAsia="仿宋_GB2312" w:hAnsi="Arial" w:cs="Arial" w:hint="eastAsia"/>
          <w:sz w:val="28"/>
        </w:rPr>
        <w:t>8478.847</w:t>
      </w:r>
      <w:r w:rsidRPr="00B03F0C">
        <w:rPr>
          <w:rFonts w:ascii="Arial" w:eastAsia="仿宋_GB2312" w:hAnsi="Arial" w:cs="Arial"/>
          <w:color w:val="000000"/>
          <w:sz w:val="28"/>
        </w:rPr>
        <w:t>（</w:t>
      </w:r>
      <w:r w:rsidRPr="00B03F0C">
        <w:rPr>
          <w:rFonts w:ascii="Arial" w:eastAsia="仿宋_GB2312" w:hAnsi="Arial" w:cs="Arial"/>
          <w:sz w:val="28"/>
        </w:rPr>
        <w:t>万元</w:t>
      </w:r>
      <w:r w:rsidRPr="00B03F0C">
        <w:rPr>
          <w:rFonts w:ascii="Arial" w:eastAsia="仿宋_GB2312" w:hAnsi="Arial" w:cs="Arial"/>
          <w:color w:val="000000"/>
          <w:sz w:val="28"/>
        </w:rPr>
        <w:t>）</w:t>
      </w:r>
    </w:p>
    <w:p w:rsidR="0002299A" w:rsidRPr="00B03F0C" w:rsidRDefault="0002299A" w:rsidP="00EB4CFE">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rPr>
        <w:t>地下仓储</w:t>
      </w:r>
      <w:proofErr w:type="gramStart"/>
      <w:r w:rsidRPr="00B03F0C">
        <w:rPr>
          <w:rFonts w:ascii="Arial" w:eastAsia="仿宋_GB2312" w:hAnsi="Arial" w:cs="Arial"/>
          <w:sz w:val="28"/>
        </w:rPr>
        <w:t>用途楼</w:t>
      </w:r>
      <w:proofErr w:type="gramEnd"/>
      <w:r w:rsidRPr="00B03F0C">
        <w:rPr>
          <w:rFonts w:ascii="Arial" w:eastAsia="仿宋_GB2312" w:hAnsi="Arial" w:cs="Arial"/>
          <w:sz w:val="28"/>
        </w:rPr>
        <w:t>面</w:t>
      </w:r>
      <w:r w:rsidRPr="00B03F0C">
        <w:rPr>
          <w:rFonts w:ascii="Arial" w:eastAsia="仿宋_GB2312" w:hAnsi="Arial" w:cs="Arial"/>
          <w:sz w:val="28"/>
          <w:szCs w:val="28"/>
        </w:rPr>
        <w:t>熟地总价</w:t>
      </w:r>
      <w:r w:rsidRPr="00B03F0C">
        <w:rPr>
          <w:rFonts w:ascii="Arial" w:eastAsia="仿宋_GB2312" w:hAnsi="Arial" w:cs="Arial"/>
          <w:sz w:val="28"/>
        </w:rPr>
        <w:t>=</w:t>
      </w:r>
      <w:r w:rsidR="001A559F">
        <w:rPr>
          <w:rFonts w:ascii="Arial" w:eastAsia="仿宋_GB2312" w:hAnsi="Arial" w:cs="Arial" w:hint="eastAsia"/>
          <w:sz w:val="28"/>
          <w:szCs w:val="28"/>
        </w:rPr>
        <w:t>2</w:t>
      </w:r>
      <w:r w:rsidR="00B77E23">
        <w:rPr>
          <w:rFonts w:ascii="Arial" w:eastAsia="仿宋_GB2312" w:hAnsi="Arial" w:cs="Arial" w:hint="eastAsia"/>
          <w:sz w:val="28"/>
          <w:szCs w:val="28"/>
        </w:rPr>
        <w:t>405</w:t>
      </w:r>
      <w:r w:rsidRPr="00B03F0C">
        <w:rPr>
          <w:rFonts w:ascii="Arial" w:eastAsia="仿宋_GB2312" w:hAnsi="Arial" w:cs="Arial"/>
          <w:sz w:val="28"/>
          <w:szCs w:val="28"/>
        </w:rPr>
        <w:t>×32261÷10000</w:t>
      </w:r>
    </w:p>
    <w:p w:rsidR="0002299A" w:rsidRPr="00B03F0C" w:rsidRDefault="0002299A" w:rsidP="0002299A">
      <w:pPr>
        <w:spacing w:line="360" w:lineRule="auto"/>
        <w:ind w:firstLineChars="1400" w:firstLine="3920"/>
        <w:jc w:val="both"/>
        <w:rPr>
          <w:rFonts w:ascii="Arial" w:eastAsia="仿宋_GB2312" w:hAnsi="Arial" w:cs="Arial"/>
          <w:color w:val="000000"/>
          <w:sz w:val="28"/>
        </w:rPr>
      </w:pPr>
      <w:r w:rsidRPr="00B03F0C">
        <w:rPr>
          <w:rFonts w:ascii="Arial" w:eastAsia="仿宋_GB2312" w:hAnsi="Arial" w:cs="Arial"/>
          <w:sz w:val="28"/>
          <w:szCs w:val="28"/>
        </w:rPr>
        <w:t>=</w:t>
      </w:r>
      <w:r w:rsidR="00B77E23">
        <w:rPr>
          <w:rFonts w:ascii="Arial" w:eastAsia="仿宋_GB2312" w:hAnsi="Arial" w:cs="Arial" w:hint="eastAsia"/>
          <w:sz w:val="28"/>
          <w:szCs w:val="28"/>
        </w:rPr>
        <w:t>7758.7705</w:t>
      </w:r>
      <w:r w:rsidRPr="00B03F0C">
        <w:rPr>
          <w:rFonts w:ascii="Arial" w:eastAsia="仿宋_GB2312" w:hAnsi="Arial" w:cs="Arial"/>
          <w:color w:val="000000"/>
          <w:sz w:val="28"/>
        </w:rPr>
        <w:t>（万元）</w:t>
      </w:r>
    </w:p>
    <w:p w:rsidR="0002299A" w:rsidRPr="00B03F0C" w:rsidRDefault="0002299A" w:rsidP="0002299A">
      <w:pPr>
        <w:spacing w:beforeLines="50" w:before="120" w:line="360" w:lineRule="auto"/>
        <w:ind w:firstLineChars="200" w:firstLine="560"/>
        <w:jc w:val="both"/>
        <w:rPr>
          <w:rFonts w:ascii="Arial" w:eastAsia="仿宋_GB2312" w:hAnsi="Arial" w:cs="Arial"/>
          <w:sz w:val="28"/>
        </w:rPr>
      </w:pPr>
      <w:r w:rsidRPr="00B03F0C">
        <w:rPr>
          <w:rFonts w:ascii="Arial" w:eastAsia="仿宋_GB2312" w:hAnsi="Arial" w:cs="Arial"/>
          <w:sz w:val="28"/>
        </w:rPr>
        <w:t>地下车库</w:t>
      </w:r>
      <w:proofErr w:type="gramStart"/>
      <w:r w:rsidRPr="00B03F0C">
        <w:rPr>
          <w:rFonts w:ascii="Arial" w:eastAsia="仿宋_GB2312" w:hAnsi="Arial" w:cs="Arial"/>
          <w:sz w:val="28"/>
        </w:rPr>
        <w:t>用途楼</w:t>
      </w:r>
      <w:proofErr w:type="gramEnd"/>
      <w:r w:rsidRPr="00B03F0C">
        <w:rPr>
          <w:rFonts w:ascii="Arial" w:eastAsia="仿宋_GB2312" w:hAnsi="Arial" w:cs="Arial"/>
          <w:sz w:val="28"/>
        </w:rPr>
        <w:t>面</w:t>
      </w:r>
      <w:r w:rsidRPr="00B03F0C">
        <w:rPr>
          <w:rFonts w:ascii="Arial" w:eastAsia="仿宋_GB2312" w:hAnsi="Arial" w:cs="Arial"/>
          <w:sz w:val="28"/>
          <w:szCs w:val="28"/>
        </w:rPr>
        <w:t>熟地总价</w:t>
      </w:r>
      <w:r w:rsidRPr="00B03F0C">
        <w:rPr>
          <w:rFonts w:ascii="Arial" w:eastAsia="仿宋_GB2312" w:hAnsi="Arial" w:cs="Arial"/>
          <w:sz w:val="28"/>
        </w:rPr>
        <w:t>=</w:t>
      </w:r>
      <w:r w:rsidR="001A559F">
        <w:rPr>
          <w:rFonts w:ascii="Arial" w:eastAsia="仿宋_GB2312" w:hAnsi="Arial" w:cs="Arial" w:hint="eastAsia"/>
          <w:sz w:val="28"/>
        </w:rPr>
        <w:t>1</w:t>
      </w:r>
      <w:r w:rsidR="00B77E23">
        <w:rPr>
          <w:rFonts w:ascii="Arial" w:eastAsia="仿宋_GB2312" w:hAnsi="Arial" w:cs="Arial" w:hint="eastAsia"/>
          <w:sz w:val="28"/>
        </w:rPr>
        <w:t>804</w:t>
      </w:r>
      <w:r w:rsidRPr="00B03F0C">
        <w:rPr>
          <w:rFonts w:ascii="Arial" w:eastAsia="仿宋_GB2312" w:hAnsi="Arial" w:cs="Arial"/>
          <w:sz w:val="28"/>
        </w:rPr>
        <w:t>×115688.44</w:t>
      </w:r>
      <w:r w:rsidRPr="00B03F0C">
        <w:rPr>
          <w:rFonts w:ascii="Arial" w:eastAsia="仿宋_GB2312" w:hAnsi="Arial" w:cs="Arial"/>
          <w:sz w:val="28"/>
          <w:szCs w:val="28"/>
        </w:rPr>
        <w:t>÷10000</w:t>
      </w:r>
    </w:p>
    <w:p w:rsidR="00490E25" w:rsidRPr="002D64C6" w:rsidRDefault="00EB4CFE" w:rsidP="0002299A">
      <w:pPr>
        <w:spacing w:beforeLines="50" w:before="120" w:line="360" w:lineRule="auto"/>
        <w:ind w:firstLineChars="1400" w:firstLine="3920"/>
        <w:jc w:val="both"/>
        <w:rPr>
          <w:rFonts w:ascii="Arial" w:eastAsia="仿宋_GB2312" w:hAnsi="Arial" w:cs="Arial"/>
          <w:sz w:val="28"/>
        </w:rPr>
      </w:pPr>
      <w:r>
        <w:rPr>
          <w:rFonts w:ascii="Arial" w:eastAsia="仿宋_GB2312" w:hAnsi="Arial" w:cs="Arial"/>
          <w:sz w:val="28"/>
        </w:rPr>
        <w:t>=</w:t>
      </w:r>
      <w:r w:rsidR="00B77E23">
        <w:rPr>
          <w:rFonts w:ascii="Arial" w:eastAsia="仿宋_GB2312" w:hAnsi="Arial" w:cs="Arial" w:hint="eastAsia"/>
          <w:sz w:val="28"/>
        </w:rPr>
        <w:t>20870.1946</w:t>
      </w:r>
      <w:r w:rsidR="0002299A" w:rsidRPr="00B03F0C">
        <w:rPr>
          <w:rFonts w:ascii="Arial" w:eastAsia="仿宋_GB2312" w:hAnsi="Arial" w:cs="Arial"/>
          <w:sz w:val="28"/>
        </w:rPr>
        <w:t>（万元）</w:t>
      </w:r>
    </w:p>
    <w:p w:rsidR="00490E25" w:rsidRPr="00D42F4C" w:rsidRDefault="00490E25" w:rsidP="007803ED">
      <w:pPr>
        <w:spacing w:line="360" w:lineRule="auto"/>
        <w:ind w:firstLineChars="200" w:firstLine="560"/>
        <w:jc w:val="both"/>
        <w:rPr>
          <w:rFonts w:ascii="仿宋_GB2312" w:eastAsia="仿宋_GB2312" w:hAnsi="仿宋"/>
          <w:color w:val="000000"/>
          <w:sz w:val="28"/>
        </w:rPr>
      </w:pPr>
    </w:p>
    <w:p w:rsidR="00490E25" w:rsidRPr="001A078B" w:rsidRDefault="00590CFF" w:rsidP="001A078B">
      <w:pPr>
        <w:spacing w:line="360" w:lineRule="auto"/>
        <w:ind w:firstLineChars="200" w:firstLine="562"/>
        <w:jc w:val="both"/>
        <w:rPr>
          <w:rFonts w:ascii="Arial" w:eastAsia="仿宋_GB2312" w:hAnsi="Arial" w:cs="Arial"/>
          <w:b/>
          <w:sz w:val="28"/>
          <w:szCs w:val="28"/>
        </w:rPr>
      </w:pPr>
      <w:r w:rsidRPr="001A078B">
        <w:rPr>
          <w:rFonts w:ascii="Arial" w:eastAsia="仿宋_GB2312" w:hAnsi="Arial" w:cs="Arial" w:hint="eastAsia"/>
          <w:b/>
          <w:sz w:val="28"/>
          <w:szCs w:val="28"/>
        </w:rPr>
        <w:t>四、政府土地出让收益</w:t>
      </w:r>
    </w:p>
    <w:p w:rsidR="00590CFF" w:rsidRDefault="00F660C5" w:rsidP="00590CFF">
      <w:pPr>
        <w:spacing w:line="360" w:lineRule="auto"/>
        <w:ind w:firstLineChars="200" w:firstLine="560"/>
        <w:jc w:val="both"/>
        <w:rPr>
          <w:rFonts w:ascii="仿宋_GB2312" w:eastAsia="仿宋_GB2312" w:hAnsi="仿宋"/>
          <w:color w:val="000000"/>
          <w:sz w:val="28"/>
        </w:rPr>
      </w:pPr>
      <w:bookmarkStart w:id="327" w:name="_Toc481694024"/>
      <w:bookmarkStart w:id="328" w:name="_Toc482602043"/>
      <w:bookmarkStart w:id="329" w:name="_Toc482602829"/>
      <w:r w:rsidRPr="006C6FD5">
        <w:rPr>
          <w:rFonts w:ascii="仿宋_GB2312" w:eastAsia="仿宋_GB2312" w:hAnsi="仿宋" w:hint="eastAsia"/>
          <w:sz w:val="28"/>
        </w:rPr>
        <w:t>国有建设用地使用权出让政府土地收益按照楼面熟地价及各土地用途的</w:t>
      </w:r>
      <w:r w:rsidRPr="006C6FD5">
        <w:rPr>
          <w:rFonts w:ascii="仿宋_GB2312" w:eastAsia="仿宋_GB2312" w:hAnsi="仿宋" w:hint="eastAsia"/>
          <w:sz w:val="28"/>
        </w:rPr>
        <w:lastRenderedPageBreak/>
        <w:t>政府土地收益比例确定。同一宗地包括多种土地用途或建筑功能的，按细分后的用途或功能的建筑面积或分摊用地面积分别计算求和。商业、办公、居住用途政府土地出让收益按照政府审定楼面熟地价的</w:t>
      </w:r>
      <w:r w:rsidRPr="004954A2">
        <w:rPr>
          <w:rFonts w:ascii="Arial" w:eastAsia="仿宋_GB2312" w:hAnsi="Arial" w:hint="eastAsia"/>
          <w:sz w:val="28"/>
        </w:rPr>
        <w:t>25</w:t>
      </w:r>
      <w:r w:rsidRPr="006C6FD5">
        <w:rPr>
          <w:rFonts w:ascii="仿宋_GB2312" w:eastAsia="仿宋_GB2312" w:hAnsi="仿宋" w:hint="eastAsia"/>
          <w:sz w:val="28"/>
        </w:rPr>
        <w:t>%确定，工业用途政府土地出让收益按照政府审定楼面熟地价的</w:t>
      </w:r>
      <w:r w:rsidRPr="004954A2">
        <w:rPr>
          <w:rFonts w:ascii="Arial" w:eastAsia="仿宋_GB2312" w:hAnsi="Arial" w:hint="eastAsia"/>
          <w:sz w:val="28"/>
        </w:rPr>
        <w:t>15</w:t>
      </w:r>
      <w:r w:rsidRPr="006C6FD5">
        <w:rPr>
          <w:rFonts w:ascii="仿宋_GB2312" w:eastAsia="仿宋_GB2312" w:hAnsi="仿宋" w:hint="eastAsia"/>
          <w:sz w:val="28"/>
        </w:rPr>
        <w:t>%确定。</w:t>
      </w:r>
      <w:bookmarkEnd w:id="327"/>
      <w:bookmarkEnd w:id="328"/>
      <w:bookmarkEnd w:id="329"/>
      <w:r w:rsidR="00590CFF">
        <w:rPr>
          <w:rFonts w:ascii="仿宋_GB2312" w:eastAsia="仿宋_GB2312" w:hAnsi="仿宋" w:hint="eastAsia"/>
          <w:sz w:val="28"/>
        </w:rPr>
        <w:t>则估价对象</w:t>
      </w:r>
      <w:r w:rsidR="00590CFF">
        <w:rPr>
          <w:rFonts w:ascii="仿宋_GB2312" w:eastAsia="仿宋_GB2312" w:hAnsi="仿宋" w:hint="eastAsia"/>
          <w:color w:val="000000"/>
          <w:sz w:val="28"/>
        </w:rPr>
        <w:t>各用途政府土地收益如下：</w:t>
      </w:r>
    </w:p>
    <w:p w:rsidR="00EB4CFE" w:rsidRPr="00B03F0C" w:rsidRDefault="00EB4CFE" w:rsidP="00EB4CFE">
      <w:pPr>
        <w:spacing w:line="360" w:lineRule="auto"/>
        <w:ind w:firstLineChars="200" w:firstLine="562"/>
        <w:jc w:val="both"/>
        <w:rPr>
          <w:rFonts w:ascii="Arial" w:eastAsia="仿宋_GB2312" w:hAnsi="Arial" w:cs="Arial"/>
          <w:b/>
          <w:color w:val="000000"/>
          <w:sz w:val="28"/>
        </w:rPr>
      </w:pPr>
      <w:r w:rsidRPr="00B03F0C">
        <w:rPr>
          <w:rFonts w:ascii="Arial" w:eastAsia="仿宋_GB2312" w:hAnsi="Arial" w:cs="Arial"/>
          <w:b/>
          <w:sz w:val="28"/>
        </w:rPr>
        <w:t>估价对象</w:t>
      </w:r>
      <w:r w:rsidRPr="00B03F0C">
        <w:rPr>
          <w:rFonts w:ascii="Arial" w:eastAsia="仿宋_GB2312" w:hAnsi="Arial" w:cs="Arial"/>
          <w:b/>
          <w:color w:val="000000"/>
          <w:sz w:val="28"/>
        </w:rPr>
        <w:t>各用途政府土地收益如下：</w:t>
      </w:r>
    </w:p>
    <w:p w:rsidR="00EB4CFE" w:rsidRPr="00B03F0C" w:rsidRDefault="00EB4CFE" w:rsidP="00EB4CFE">
      <w:pPr>
        <w:spacing w:beforeLines="50" w:before="120" w:line="360" w:lineRule="auto"/>
        <w:ind w:firstLineChars="200" w:firstLine="560"/>
        <w:rPr>
          <w:rFonts w:ascii="Arial" w:eastAsia="仿宋_GB2312" w:hAnsi="Arial" w:cs="Arial"/>
          <w:sz w:val="28"/>
        </w:rPr>
      </w:pPr>
      <w:r w:rsidRPr="00B03F0C">
        <w:rPr>
          <w:rFonts w:ascii="Arial" w:eastAsia="仿宋_GB2312" w:hAnsi="Arial" w:cs="Arial"/>
          <w:sz w:val="28"/>
          <w:szCs w:val="28"/>
        </w:rPr>
        <w:t>地上住宅</w:t>
      </w:r>
      <w:r w:rsidRPr="00B03F0C">
        <w:rPr>
          <w:rFonts w:ascii="Arial" w:eastAsia="仿宋_GB2312" w:hAnsi="Arial" w:cs="Arial"/>
          <w:sz w:val="28"/>
        </w:rPr>
        <w:t>用途楼面政府土地出让收益</w:t>
      </w:r>
    </w:p>
    <w:p w:rsidR="00EB4CFE" w:rsidRPr="00B03F0C" w:rsidRDefault="00EB4CFE" w:rsidP="00EB4CFE">
      <w:pPr>
        <w:spacing w:beforeLines="50" w:before="120" w:line="360" w:lineRule="auto"/>
        <w:ind w:firstLineChars="200" w:firstLine="560"/>
        <w:rPr>
          <w:rFonts w:ascii="Arial" w:eastAsia="仿宋_GB2312" w:hAnsi="Arial" w:cs="Arial"/>
          <w:sz w:val="28"/>
        </w:rPr>
      </w:pPr>
      <w:r w:rsidRPr="00B03F0C">
        <w:rPr>
          <w:rFonts w:ascii="Arial" w:eastAsia="仿宋_GB2312" w:hAnsi="Arial" w:cs="Arial"/>
          <w:sz w:val="28"/>
        </w:rPr>
        <w:t>=</w:t>
      </w:r>
      <w:r w:rsidR="001A559F">
        <w:rPr>
          <w:rFonts w:ascii="Arial" w:eastAsia="仿宋_GB2312" w:hAnsi="Arial" w:cs="Arial" w:hint="eastAsia"/>
          <w:sz w:val="28"/>
        </w:rPr>
        <w:t>1</w:t>
      </w:r>
      <w:r w:rsidR="00B77E23">
        <w:rPr>
          <w:rFonts w:ascii="Arial" w:eastAsia="仿宋_GB2312" w:hAnsi="Arial" w:cs="Arial" w:hint="eastAsia"/>
          <w:sz w:val="28"/>
        </w:rPr>
        <w:t>2336</w:t>
      </w:r>
      <w:r w:rsidRPr="00B03F0C">
        <w:rPr>
          <w:rFonts w:ascii="Arial" w:eastAsia="仿宋_GB2312" w:hAnsi="Arial" w:cs="Arial"/>
          <w:sz w:val="28"/>
        </w:rPr>
        <w:t>×25%</w:t>
      </w:r>
    </w:p>
    <w:p w:rsidR="00EB4CFE" w:rsidRPr="00B03F0C" w:rsidRDefault="00EB4CFE" w:rsidP="00EB4CFE">
      <w:pPr>
        <w:spacing w:beforeLines="50" w:before="120" w:line="360" w:lineRule="auto"/>
        <w:ind w:firstLineChars="200" w:firstLine="560"/>
        <w:rPr>
          <w:rFonts w:ascii="Arial" w:eastAsia="仿宋_GB2312" w:hAnsi="Arial" w:cs="Arial"/>
          <w:sz w:val="28"/>
        </w:rPr>
      </w:pPr>
      <w:r w:rsidRPr="00B03F0C">
        <w:rPr>
          <w:rFonts w:ascii="Arial" w:eastAsia="仿宋_GB2312" w:hAnsi="Arial" w:cs="Arial"/>
          <w:sz w:val="28"/>
        </w:rPr>
        <w:t>=</w:t>
      </w:r>
      <w:r w:rsidR="0040125A">
        <w:rPr>
          <w:rFonts w:ascii="Arial" w:eastAsia="仿宋_GB2312" w:hAnsi="Arial" w:cs="Arial" w:hint="eastAsia"/>
          <w:sz w:val="28"/>
        </w:rPr>
        <w:t>3</w:t>
      </w:r>
      <w:r w:rsidR="00B77E23">
        <w:rPr>
          <w:rFonts w:ascii="Arial" w:eastAsia="仿宋_GB2312" w:hAnsi="Arial" w:cs="Arial" w:hint="eastAsia"/>
          <w:sz w:val="28"/>
        </w:rPr>
        <w:t>084</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地上商业（配套）用途楼面政府土地出让收益</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w:t>
      </w:r>
      <w:r w:rsidR="001A559F">
        <w:rPr>
          <w:rFonts w:ascii="Arial" w:eastAsia="仿宋_GB2312" w:hAnsi="Arial" w:cs="Arial" w:hint="eastAsia"/>
          <w:sz w:val="28"/>
          <w:szCs w:val="28"/>
        </w:rPr>
        <w:t>6317</w:t>
      </w:r>
      <w:r w:rsidRPr="00B03F0C">
        <w:rPr>
          <w:rFonts w:ascii="Arial" w:eastAsia="仿宋_GB2312" w:hAnsi="Arial" w:cs="Arial"/>
          <w:sz w:val="28"/>
        </w:rPr>
        <w:t>×25%</w:t>
      </w:r>
    </w:p>
    <w:p w:rsidR="00EB4CFE" w:rsidRPr="00B03F0C" w:rsidRDefault="00EB4CFE" w:rsidP="00EB4CFE">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rPr>
        <w:t>=</w:t>
      </w:r>
      <w:r w:rsidR="001A559F">
        <w:rPr>
          <w:rFonts w:ascii="Arial" w:eastAsia="仿宋_GB2312" w:hAnsi="Arial" w:cs="Arial" w:hint="eastAsia"/>
          <w:sz w:val="28"/>
        </w:rPr>
        <w:t>1579</w:t>
      </w:r>
      <w:r w:rsidRPr="00B03F0C">
        <w:rPr>
          <w:rFonts w:ascii="Arial" w:eastAsia="仿宋_GB2312" w:hAnsi="Arial" w:cs="Arial"/>
          <w:sz w:val="28"/>
        </w:rPr>
        <w:t>（元</w:t>
      </w:r>
      <w:r w:rsidRPr="00B03F0C">
        <w:rPr>
          <w:rFonts w:ascii="Arial" w:eastAsia="仿宋_GB2312" w:hAnsi="Arial" w:cs="Arial"/>
          <w:sz w:val="28"/>
        </w:rPr>
        <w:t>/</w:t>
      </w:r>
      <w:r w:rsidRPr="00B03F0C">
        <w:rPr>
          <w:rFonts w:ascii="Arial" w:eastAsia="仿宋_GB2312" w:hAnsi="Arial" w:cs="Arial"/>
          <w:sz w:val="28"/>
        </w:rPr>
        <w:t>平方米）</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地上办公（公共服务设施）用途楼面政府土地出让收益</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w:t>
      </w:r>
      <w:r w:rsidR="001A559F">
        <w:rPr>
          <w:rFonts w:ascii="Arial" w:eastAsia="仿宋_GB2312" w:hAnsi="Arial" w:cs="Arial" w:hint="eastAsia"/>
          <w:sz w:val="28"/>
          <w:szCs w:val="28"/>
        </w:rPr>
        <w:t>6110</w:t>
      </w:r>
      <w:r w:rsidRPr="00B03F0C">
        <w:rPr>
          <w:rFonts w:ascii="Arial" w:eastAsia="仿宋_GB2312" w:hAnsi="Arial" w:cs="Arial"/>
          <w:sz w:val="28"/>
        </w:rPr>
        <w:t>×25%</w:t>
      </w:r>
    </w:p>
    <w:p w:rsidR="00EB4CFE" w:rsidRPr="00B03F0C" w:rsidRDefault="00EB4CFE" w:rsidP="00EB4CFE">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sz w:val="28"/>
        </w:rPr>
        <w:t>=</w:t>
      </w:r>
      <w:r w:rsidR="001A559F">
        <w:rPr>
          <w:rFonts w:ascii="Arial" w:eastAsia="仿宋_GB2312" w:hAnsi="Arial" w:cs="Arial" w:hint="eastAsia"/>
          <w:sz w:val="28"/>
        </w:rPr>
        <w:t>1528</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地下仓储用途</w:t>
      </w:r>
      <w:r w:rsidRPr="00B03F0C">
        <w:rPr>
          <w:rFonts w:ascii="Arial" w:eastAsia="仿宋_GB2312" w:hAnsi="Arial" w:cs="Arial"/>
          <w:sz w:val="28"/>
          <w:szCs w:val="28"/>
        </w:rPr>
        <w:t>楼面</w:t>
      </w:r>
      <w:r w:rsidRPr="00B03F0C">
        <w:rPr>
          <w:rFonts w:ascii="Arial" w:eastAsia="仿宋_GB2312" w:hAnsi="Arial" w:cs="Arial"/>
          <w:sz w:val="28"/>
        </w:rPr>
        <w:t>政府土地出让收益</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w:t>
      </w:r>
      <w:r w:rsidR="00B77E23">
        <w:rPr>
          <w:rFonts w:ascii="Arial" w:eastAsia="仿宋_GB2312" w:hAnsi="Arial" w:cs="Arial" w:hint="eastAsia"/>
          <w:sz w:val="28"/>
          <w:szCs w:val="28"/>
        </w:rPr>
        <w:t>2405</w:t>
      </w:r>
      <w:r w:rsidRPr="00B03F0C">
        <w:rPr>
          <w:rFonts w:ascii="Arial" w:eastAsia="仿宋_GB2312" w:hAnsi="Arial" w:cs="Arial"/>
          <w:sz w:val="28"/>
        </w:rPr>
        <w:t>×25%</w:t>
      </w:r>
    </w:p>
    <w:p w:rsidR="00EB4CFE" w:rsidRPr="00B03F0C" w:rsidRDefault="00EB4CFE" w:rsidP="00EB4CFE">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rPr>
        <w:t>=</w:t>
      </w:r>
      <w:r w:rsidR="00B77E23">
        <w:rPr>
          <w:rFonts w:ascii="Arial" w:eastAsia="仿宋_GB2312" w:hAnsi="Arial" w:cs="Arial" w:hint="eastAsia"/>
          <w:sz w:val="28"/>
        </w:rPr>
        <w:t>601</w:t>
      </w:r>
      <w:r w:rsidRPr="00B03F0C">
        <w:rPr>
          <w:rFonts w:ascii="Arial" w:eastAsia="仿宋_GB2312" w:hAnsi="Arial" w:cs="Arial"/>
          <w:sz w:val="28"/>
        </w:rPr>
        <w:t>（元</w:t>
      </w:r>
      <w:r w:rsidRPr="00B03F0C">
        <w:rPr>
          <w:rFonts w:ascii="Arial" w:eastAsia="仿宋_GB2312" w:hAnsi="Arial" w:cs="Arial"/>
          <w:sz w:val="28"/>
        </w:rPr>
        <w:t>/</w:t>
      </w:r>
      <w:r w:rsidRPr="00B03F0C">
        <w:rPr>
          <w:rFonts w:ascii="Arial" w:eastAsia="仿宋_GB2312" w:hAnsi="Arial" w:cs="Arial"/>
          <w:sz w:val="28"/>
        </w:rPr>
        <w:t>平方米）</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地下车库用途楼面政府土地出让收益</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w:t>
      </w:r>
      <w:r w:rsidR="00B77E23">
        <w:rPr>
          <w:rFonts w:ascii="Arial" w:eastAsia="仿宋_GB2312" w:hAnsi="Arial" w:cs="Arial" w:hint="eastAsia"/>
          <w:sz w:val="28"/>
          <w:szCs w:val="28"/>
        </w:rPr>
        <w:t>1804</w:t>
      </w:r>
      <w:r w:rsidRPr="00B03F0C">
        <w:rPr>
          <w:rFonts w:ascii="Arial" w:eastAsia="仿宋_GB2312" w:hAnsi="Arial" w:cs="Arial"/>
          <w:sz w:val="28"/>
        </w:rPr>
        <w:t>×25%</w:t>
      </w:r>
    </w:p>
    <w:p w:rsidR="00EB4CFE" w:rsidRPr="00B03F0C" w:rsidRDefault="00EB4CFE" w:rsidP="00EB4CFE">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sz w:val="28"/>
        </w:rPr>
        <w:t>=</w:t>
      </w:r>
      <w:r w:rsidR="0040125A">
        <w:rPr>
          <w:rFonts w:ascii="Arial" w:eastAsia="仿宋_GB2312" w:hAnsi="Arial" w:cs="Arial" w:hint="eastAsia"/>
          <w:sz w:val="28"/>
        </w:rPr>
        <w:t>4</w:t>
      </w:r>
      <w:r w:rsidR="00B77E23">
        <w:rPr>
          <w:rFonts w:ascii="Arial" w:eastAsia="仿宋_GB2312" w:hAnsi="Arial" w:cs="Arial" w:hint="eastAsia"/>
          <w:sz w:val="28"/>
        </w:rPr>
        <w:t>51</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EB4CFE" w:rsidRPr="00B03F0C" w:rsidRDefault="00EB4CFE" w:rsidP="00EB4CFE">
      <w:pPr>
        <w:spacing w:line="360" w:lineRule="auto"/>
        <w:ind w:firstLineChars="200" w:firstLine="562"/>
        <w:jc w:val="both"/>
        <w:rPr>
          <w:rFonts w:ascii="Arial" w:eastAsia="仿宋_GB2312" w:hAnsi="Arial" w:cs="Arial"/>
          <w:b/>
          <w:color w:val="000000"/>
          <w:sz w:val="28"/>
        </w:rPr>
      </w:pPr>
      <w:r w:rsidRPr="00B03F0C">
        <w:rPr>
          <w:rFonts w:ascii="Arial" w:eastAsia="仿宋_GB2312" w:hAnsi="Arial" w:cs="Arial"/>
          <w:b/>
          <w:sz w:val="28"/>
        </w:rPr>
        <w:t>估价对象</w:t>
      </w:r>
      <w:r w:rsidRPr="00B03F0C">
        <w:rPr>
          <w:rFonts w:ascii="Arial" w:eastAsia="仿宋_GB2312" w:hAnsi="Arial" w:cs="Arial"/>
          <w:b/>
          <w:color w:val="000000"/>
          <w:sz w:val="28"/>
        </w:rPr>
        <w:t>各用途政府土地总收益如下：</w:t>
      </w:r>
    </w:p>
    <w:p w:rsidR="00EB4CFE" w:rsidRPr="00B03F0C" w:rsidRDefault="00EB4CFE" w:rsidP="00EB4CFE">
      <w:pPr>
        <w:spacing w:beforeLines="50" w:before="120" w:line="360" w:lineRule="auto"/>
        <w:ind w:firstLineChars="200" w:firstLine="560"/>
        <w:rPr>
          <w:rFonts w:ascii="Arial" w:eastAsia="仿宋_GB2312" w:hAnsi="Arial" w:cs="Arial"/>
          <w:sz w:val="28"/>
        </w:rPr>
      </w:pPr>
      <w:r w:rsidRPr="00B03F0C">
        <w:rPr>
          <w:rFonts w:ascii="Arial" w:eastAsia="仿宋_GB2312" w:hAnsi="Arial" w:cs="Arial"/>
          <w:sz w:val="28"/>
          <w:szCs w:val="28"/>
        </w:rPr>
        <w:t>地上住宅</w:t>
      </w:r>
      <w:r w:rsidRPr="00B03F0C">
        <w:rPr>
          <w:rFonts w:ascii="Arial" w:eastAsia="仿宋_GB2312" w:hAnsi="Arial" w:cs="Arial"/>
          <w:sz w:val="28"/>
        </w:rPr>
        <w:t>用途楼面政府土地出让总收益</w:t>
      </w:r>
    </w:p>
    <w:p w:rsidR="00EB4CFE" w:rsidRPr="00B03F0C" w:rsidRDefault="00EB4CFE" w:rsidP="00EB4CFE">
      <w:pPr>
        <w:spacing w:beforeLines="50" w:before="120" w:line="360" w:lineRule="auto"/>
        <w:ind w:firstLineChars="200" w:firstLine="560"/>
        <w:rPr>
          <w:rFonts w:ascii="Arial" w:eastAsia="仿宋_GB2312" w:hAnsi="Arial" w:cs="Arial"/>
          <w:sz w:val="28"/>
        </w:rPr>
      </w:pPr>
      <w:r w:rsidRPr="00B03F0C">
        <w:rPr>
          <w:rFonts w:ascii="Arial" w:eastAsia="仿宋_GB2312" w:hAnsi="Arial" w:cs="Arial"/>
          <w:sz w:val="28"/>
        </w:rPr>
        <w:t>=</w:t>
      </w:r>
      <w:r w:rsidR="00B77E23">
        <w:rPr>
          <w:rFonts w:ascii="Arial" w:eastAsia="仿宋_GB2312" w:hAnsi="Arial" w:cs="Arial" w:hint="eastAsia"/>
          <w:sz w:val="28"/>
        </w:rPr>
        <w:t>3084</w:t>
      </w:r>
      <w:r w:rsidRPr="00B03F0C">
        <w:rPr>
          <w:rFonts w:ascii="Arial" w:eastAsia="仿宋_GB2312" w:hAnsi="Arial" w:cs="Arial"/>
          <w:sz w:val="28"/>
        </w:rPr>
        <w:t>×</w:t>
      </w:r>
      <w:r w:rsidRPr="00B03F0C">
        <w:rPr>
          <w:rFonts w:ascii="Arial" w:eastAsia="仿宋_GB2312" w:hAnsi="Arial" w:cs="Arial"/>
          <w:sz w:val="28"/>
          <w:szCs w:val="28"/>
        </w:rPr>
        <w:t>433886÷10000</w:t>
      </w:r>
    </w:p>
    <w:p w:rsidR="00EB4CFE" w:rsidRPr="00B03F0C" w:rsidRDefault="00EB4CFE" w:rsidP="00EB4CFE">
      <w:pPr>
        <w:spacing w:beforeLines="50" w:before="120" w:line="360" w:lineRule="auto"/>
        <w:ind w:firstLineChars="200" w:firstLine="560"/>
        <w:rPr>
          <w:rFonts w:ascii="Arial" w:eastAsia="仿宋_GB2312" w:hAnsi="Arial" w:cs="Arial"/>
          <w:sz w:val="28"/>
        </w:rPr>
      </w:pPr>
      <w:r w:rsidRPr="00B03F0C">
        <w:rPr>
          <w:rFonts w:ascii="Arial" w:eastAsia="仿宋_GB2312" w:hAnsi="Arial" w:cs="Arial"/>
          <w:sz w:val="28"/>
        </w:rPr>
        <w:t>=</w:t>
      </w:r>
      <w:r w:rsidR="00B77E23">
        <w:rPr>
          <w:rFonts w:ascii="Arial" w:eastAsia="仿宋_GB2312" w:hAnsi="Arial" w:cs="Arial" w:hint="eastAsia"/>
          <w:sz w:val="28"/>
        </w:rPr>
        <w:t>133</w:t>
      </w:r>
      <w:r w:rsidR="003F2BB1">
        <w:rPr>
          <w:rFonts w:ascii="Arial" w:eastAsia="仿宋_GB2312" w:hAnsi="Arial" w:cs="Arial" w:hint="eastAsia"/>
          <w:sz w:val="28"/>
        </w:rPr>
        <w:t>8</w:t>
      </w:r>
      <w:r w:rsidR="00B77E23">
        <w:rPr>
          <w:rFonts w:ascii="Arial" w:eastAsia="仿宋_GB2312" w:hAnsi="Arial" w:cs="Arial" w:hint="eastAsia"/>
          <w:sz w:val="28"/>
        </w:rPr>
        <w:t>10.4424</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lastRenderedPageBreak/>
        <w:t>地上商业（配套）用途楼面政府土地出让总收益</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w:t>
      </w:r>
      <w:r w:rsidR="00037D0F">
        <w:rPr>
          <w:rFonts w:ascii="Arial" w:eastAsia="仿宋_GB2312" w:hAnsi="Arial" w:cs="Arial" w:hint="eastAsia"/>
          <w:sz w:val="28"/>
        </w:rPr>
        <w:t>1</w:t>
      </w:r>
      <w:r w:rsidR="00164D62">
        <w:rPr>
          <w:rFonts w:ascii="Arial" w:eastAsia="仿宋_GB2312" w:hAnsi="Arial" w:cs="Arial" w:hint="eastAsia"/>
          <w:sz w:val="28"/>
        </w:rPr>
        <w:t>579</w:t>
      </w:r>
      <w:r w:rsidRPr="00B03F0C">
        <w:rPr>
          <w:rFonts w:ascii="Arial" w:eastAsia="仿宋_GB2312" w:hAnsi="Arial" w:cs="Arial"/>
          <w:sz w:val="28"/>
          <w:szCs w:val="28"/>
        </w:rPr>
        <w:t>×9696÷10000</w:t>
      </w:r>
    </w:p>
    <w:p w:rsidR="00EB4CFE" w:rsidRPr="00B03F0C" w:rsidRDefault="00EB4CFE" w:rsidP="00EB4CFE">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rPr>
        <w:t>=</w:t>
      </w:r>
      <w:r w:rsidR="00164D62">
        <w:rPr>
          <w:rFonts w:ascii="Arial" w:eastAsia="仿宋_GB2312" w:hAnsi="Arial" w:cs="Arial" w:hint="eastAsia"/>
          <w:sz w:val="28"/>
        </w:rPr>
        <w:t>1530.9984</w:t>
      </w:r>
      <w:r w:rsidRPr="00B03F0C">
        <w:rPr>
          <w:rFonts w:ascii="Arial" w:eastAsia="仿宋_GB2312" w:hAnsi="Arial" w:cs="Arial"/>
          <w:sz w:val="28"/>
        </w:rPr>
        <w:t>（元</w:t>
      </w:r>
      <w:r w:rsidRPr="00B03F0C">
        <w:rPr>
          <w:rFonts w:ascii="Arial" w:eastAsia="仿宋_GB2312" w:hAnsi="Arial" w:cs="Arial"/>
          <w:sz w:val="28"/>
        </w:rPr>
        <w:t>/</w:t>
      </w:r>
      <w:r w:rsidRPr="00B03F0C">
        <w:rPr>
          <w:rFonts w:ascii="Arial" w:eastAsia="仿宋_GB2312" w:hAnsi="Arial" w:cs="Arial"/>
          <w:sz w:val="28"/>
        </w:rPr>
        <w:t>平方米）</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地上办公（公共服务设施）用途楼面政府土地出让总收益</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w:t>
      </w:r>
      <w:r w:rsidR="00164D62">
        <w:rPr>
          <w:rFonts w:ascii="Arial" w:eastAsia="仿宋_GB2312" w:hAnsi="Arial" w:cs="Arial" w:hint="eastAsia"/>
          <w:sz w:val="28"/>
        </w:rPr>
        <w:t>1528</w:t>
      </w:r>
      <w:r w:rsidRPr="00B03F0C">
        <w:rPr>
          <w:rFonts w:ascii="Arial" w:eastAsia="仿宋_GB2312" w:hAnsi="Arial" w:cs="Arial"/>
          <w:sz w:val="28"/>
        </w:rPr>
        <w:t>×13877</w:t>
      </w:r>
      <w:r w:rsidRPr="00B03F0C">
        <w:rPr>
          <w:rFonts w:ascii="Arial" w:eastAsia="仿宋_GB2312" w:hAnsi="Arial" w:cs="Arial"/>
          <w:sz w:val="28"/>
          <w:szCs w:val="28"/>
        </w:rPr>
        <w:t>÷10000</w:t>
      </w:r>
    </w:p>
    <w:p w:rsidR="00EB4CFE" w:rsidRPr="00B03F0C" w:rsidRDefault="00EB4CFE" w:rsidP="00EB4CFE">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sz w:val="28"/>
        </w:rPr>
        <w:t>=</w:t>
      </w:r>
      <w:r w:rsidR="00164D62">
        <w:rPr>
          <w:rFonts w:ascii="Arial" w:eastAsia="仿宋_GB2312" w:hAnsi="Arial" w:cs="Arial" w:hint="eastAsia"/>
          <w:sz w:val="28"/>
        </w:rPr>
        <w:t>2120.4056</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地下仓储用途</w:t>
      </w:r>
      <w:r w:rsidRPr="00B03F0C">
        <w:rPr>
          <w:rFonts w:ascii="Arial" w:eastAsia="仿宋_GB2312" w:hAnsi="Arial" w:cs="Arial"/>
          <w:sz w:val="28"/>
          <w:szCs w:val="28"/>
        </w:rPr>
        <w:t>楼面</w:t>
      </w:r>
      <w:r w:rsidRPr="00B03F0C">
        <w:rPr>
          <w:rFonts w:ascii="Arial" w:eastAsia="仿宋_GB2312" w:hAnsi="Arial" w:cs="Arial"/>
          <w:sz w:val="28"/>
        </w:rPr>
        <w:t>政府土地出让总收益</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w:t>
      </w:r>
      <w:r w:rsidR="00B77E23">
        <w:rPr>
          <w:rFonts w:ascii="Arial" w:eastAsia="仿宋_GB2312" w:hAnsi="Arial" w:cs="Arial" w:hint="eastAsia"/>
          <w:sz w:val="28"/>
        </w:rPr>
        <w:t>601</w:t>
      </w:r>
      <w:r w:rsidRPr="00B03F0C">
        <w:rPr>
          <w:rFonts w:ascii="Arial" w:eastAsia="仿宋_GB2312" w:hAnsi="Arial" w:cs="Arial"/>
          <w:sz w:val="28"/>
          <w:szCs w:val="28"/>
        </w:rPr>
        <w:t>×32261÷10000</w:t>
      </w:r>
    </w:p>
    <w:p w:rsidR="00EB4CFE" w:rsidRPr="00B03F0C" w:rsidRDefault="00EB4CFE" w:rsidP="00EB4CFE">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rPr>
        <w:t>=</w:t>
      </w:r>
      <w:r w:rsidR="00B77E23">
        <w:rPr>
          <w:rFonts w:ascii="Arial" w:eastAsia="仿宋_GB2312" w:hAnsi="Arial" w:cs="Arial" w:hint="eastAsia"/>
          <w:sz w:val="28"/>
        </w:rPr>
        <w:t>1938.8861</w:t>
      </w:r>
      <w:r w:rsidRPr="00B03F0C">
        <w:rPr>
          <w:rFonts w:ascii="Arial" w:eastAsia="仿宋_GB2312" w:hAnsi="Arial" w:cs="Arial"/>
          <w:sz w:val="28"/>
        </w:rPr>
        <w:t>（元</w:t>
      </w:r>
      <w:r w:rsidRPr="00B03F0C">
        <w:rPr>
          <w:rFonts w:ascii="Arial" w:eastAsia="仿宋_GB2312" w:hAnsi="Arial" w:cs="Arial"/>
          <w:sz w:val="28"/>
        </w:rPr>
        <w:t>/</w:t>
      </w:r>
      <w:r w:rsidRPr="00B03F0C">
        <w:rPr>
          <w:rFonts w:ascii="Arial" w:eastAsia="仿宋_GB2312" w:hAnsi="Arial" w:cs="Arial"/>
          <w:sz w:val="28"/>
        </w:rPr>
        <w:t>平方米）</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地下车库用途楼面政府土地出让总收益</w:t>
      </w:r>
    </w:p>
    <w:p w:rsidR="00EB4CFE" w:rsidRPr="00B03F0C" w:rsidRDefault="00037D0F" w:rsidP="00EB4CFE">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sidR="0040125A">
        <w:rPr>
          <w:rFonts w:ascii="Arial" w:eastAsia="仿宋_GB2312" w:hAnsi="Arial" w:cs="Arial" w:hint="eastAsia"/>
          <w:sz w:val="28"/>
        </w:rPr>
        <w:t>4</w:t>
      </w:r>
      <w:r w:rsidR="00B77E23">
        <w:rPr>
          <w:rFonts w:ascii="Arial" w:eastAsia="仿宋_GB2312" w:hAnsi="Arial" w:cs="Arial" w:hint="eastAsia"/>
          <w:sz w:val="28"/>
        </w:rPr>
        <w:t>51</w:t>
      </w:r>
      <w:r w:rsidR="00EB4CFE" w:rsidRPr="00B03F0C">
        <w:rPr>
          <w:rFonts w:ascii="Arial" w:eastAsia="仿宋_GB2312" w:hAnsi="Arial" w:cs="Arial"/>
          <w:sz w:val="28"/>
        </w:rPr>
        <w:t>×115688.44</w:t>
      </w:r>
      <w:r w:rsidR="00EB4CFE" w:rsidRPr="00B03F0C">
        <w:rPr>
          <w:rFonts w:ascii="Arial" w:eastAsia="仿宋_GB2312" w:hAnsi="Arial" w:cs="Arial"/>
          <w:sz w:val="28"/>
          <w:szCs w:val="28"/>
        </w:rPr>
        <w:t>÷10000</w:t>
      </w:r>
    </w:p>
    <w:p w:rsidR="00590CFF" w:rsidRPr="002D64C6" w:rsidRDefault="00EB4CFE" w:rsidP="00EB4CFE">
      <w:pPr>
        <w:spacing w:beforeLines="50" w:before="120" w:line="360" w:lineRule="auto"/>
        <w:ind w:firstLineChars="200" w:firstLine="560"/>
        <w:jc w:val="both"/>
        <w:rPr>
          <w:rFonts w:ascii="Arial" w:eastAsia="仿宋_GB2312" w:hAnsi="Arial" w:cs="Arial"/>
          <w:sz w:val="28"/>
        </w:rPr>
      </w:pPr>
      <w:r w:rsidRPr="00B03F0C">
        <w:rPr>
          <w:rFonts w:ascii="Arial" w:eastAsia="仿宋_GB2312" w:hAnsi="Arial" w:cs="Arial"/>
          <w:sz w:val="28"/>
        </w:rPr>
        <w:t>=</w:t>
      </w:r>
      <w:r w:rsidR="00B77E23">
        <w:rPr>
          <w:rFonts w:ascii="Arial" w:eastAsia="仿宋_GB2312" w:hAnsi="Arial" w:cs="Arial" w:hint="eastAsia"/>
          <w:sz w:val="28"/>
        </w:rPr>
        <w:t>5217.5486</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51117F" w:rsidRPr="002D64C6" w:rsidRDefault="0051117F" w:rsidP="007803ED">
      <w:pPr>
        <w:spacing w:line="360" w:lineRule="auto"/>
        <w:ind w:firstLineChars="200" w:firstLine="560"/>
        <w:jc w:val="both"/>
        <w:rPr>
          <w:rFonts w:ascii="仿宋_GB2312" w:eastAsia="仿宋_GB2312" w:hAnsi="仿宋"/>
          <w:color w:val="000000"/>
          <w:sz w:val="28"/>
        </w:rPr>
      </w:pPr>
    </w:p>
    <w:p w:rsidR="00EF5F23" w:rsidRPr="001A078B" w:rsidRDefault="001A078B" w:rsidP="00EF5F23">
      <w:pPr>
        <w:spacing w:line="360" w:lineRule="auto"/>
        <w:ind w:firstLine="555"/>
        <w:rPr>
          <w:rFonts w:ascii="Arial" w:eastAsia="仿宋_GB2312" w:hAnsi="Arial" w:cs="Arial"/>
          <w:b/>
          <w:sz w:val="28"/>
          <w:szCs w:val="28"/>
        </w:rPr>
      </w:pPr>
      <w:r>
        <w:rPr>
          <w:rFonts w:ascii="Arial" w:eastAsia="仿宋_GB2312" w:hAnsi="Arial" w:cs="Arial" w:hint="eastAsia"/>
          <w:b/>
          <w:sz w:val="28"/>
          <w:szCs w:val="28"/>
        </w:rPr>
        <w:t>五</w:t>
      </w:r>
      <w:r w:rsidRPr="001A078B">
        <w:rPr>
          <w:rFonts w:ascii="Arial" w:eastAsia="仿宋_GB2312" w:hAnsi="Arial" w:cs="Arial" w:hint="eastAsia"/>
          <w:b/>
          <w:sz w:val="28"/>
          <w:szCs w:val="28"/>
        </w:rPr>
        <w:t>、</w:t>
      </w:r>
      <w:r w:rsidR="00EF5F23" w:rsidRPr="001A078B">
        <w:rPr>
          <w:rFonts w:ascii="Arial" w:eastAsia="仿宋_GB2312" w:hAnsi="Arial" w:cs="Arial" w:hint="eastAsia"/>
          <w:b/>
          <w:sz w:val="28"/>
          <w:szCs w:val="28"/>
        </w:rPr>
        <w:t>估价结果的确定</w:t>
      </w:r>
    </w:p>
    <w:p w:rsidR="00F243DA" w:rsidRDefault="009636D6" w:rsidP="006C13D5">
      <w:pPr>
        <w:spacing w:line="360" w:lineRule="auto"/>
        <w:ind w:firstLineChars="200" w:firstLine="560"/>
        <w:jc w:val="both"/>
        <w:rPr>
          <w:rFonts w:ascii="仿宋_GB2312" w:eastAsia="仿宋_GB2312" w:hAnsi="Arial"/>
          <w:sz w:val="28"/>
        </w:rPr>
      </w:pPr>
      <w:r w:rsidRPr="002D64C6">
        <w:rPr>
          <w:rFonts w:ascii="仿宋_GB2312" w:eastAsia="仿宋_GB2312" w:hint="eastAsia"/>
          <w:kern w:val="2"/>
          <w:sz w:val="28"/>
        </w:rPr>
        <w:t>评估专业人员根据估价的目的，按照估价的程序，采用科学的估价方法（基准地价系数修正法和剩余法），在认真分析现有资料的基础上，通过仔细测算和认真分析各种影响</w:t>
      </w:r>
      <w:r w:rsidRPr="002D64C6">
        <w:rPr>
          <w:rFonts w:ascii="仿宋_GB2312" w:eastAsia="仿宋_GB2312" w:hint="eastAsia"/>
          <w:sz w:val="28"/>
        </w:rPr>
        <w:t>土地</w:t>
      </w:r>
      <w:r w:rsidRPr="002D64C6">
        <w:rPr>
          <w:rFonts w:ascii="仿宋_GB2312" w:eastAsia="仿宋_GB2312" w:hint="eastAsia"/>
          <w:kern w:val="2"/>
          <w:sz w:val="28"/>
        </w:rPr>
        <w:t>价格的因素</w:t>
      </w:r>
      <w:r w:rsidRPr="002D64C6">
        <w:rPr>
          <w:rFonts w:ascii="仿宋_GB2312" w:eastAsia="仿宋_GB2312"/>
          <w:kern w:val="2"/>
          <w:sz w:val="28"/>
        </w:rPr>
        <w:t>，</w:t>
      </w:r>
      <w:r w:rsidRPr="002D64C6">
        <w:rPr>
          <w:rFonts w:ascii="仿宋_GB2312" w:eastAsia="仿宋_GB2312" w:hint="eastAsia"/>
          <w:kern w:val="2"/>
          <w:sz w:val="28"/>
        </w:rPr>
        <w:t>确定</w:t>
      </w:r>
      <w:r w:rsidRPr="002D64C6">
        <w:rPr>
          <w:rFonts w:ascii="仿宋_GB2312" w:eastAsia="仿宋_GB2312" w:hAnsi="Arial" w:hint="eastAsia"/>
          <w:sz w:val="28"/>
        </w:rPr>
        <w:t>估价对象于估价期日</w:t>
      </w:r>
      <w:r w:rsidRPr="002D64C6">
        <w:rPr>
          <w:rFonts w:ascii="仿宋_GB2312" w:eastAsia="仿宋_GB2312" w:hint="eastAsia"/>
          <w:sz w:val="28"/>
        </w:rPr>
        <w:t>的出让国有建设用地使用权</w:t>
      </w:r>
      <w:r w:rsidRPr="002D64C6">
        <w:rPr>
          <w:rFonts w:ascii="仿宋_GB2312" w:eastAsia="仿宋_GB2312" w:hAnsi="Arial" w:hint="eastAsia"/>
          <w:sz w:val="28"/>
        </w:rPr>
        <w:t>评估价格为（币种：人民币）：</w:t>
      </w:r>
    </w:p>
    <w:p w:rsidR="006C13D5" w:rsidRDefault="006C13D5" w:rsidP="006C13D5">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（转下页）</w:t>
      </w:r>
    </w:p>
    <w:p w:rsidR="006C13D5" w:rsidRDefault="006C13D5" w:rsidP="006C13D5">
      <w:pPr>
        <w:spacing w:line="360" w:lineRule="auto"/>
        <w:ind w:firstLineChars="200" w:firstLine="560"/>
        <w:jc w:val="both"/>
        <w:rPr>
          <w:rFonts w:ascii="仿宋_GB2312" w:eastAsia="仿宋_GB2312" w:hAnsi="Arial"/>
          <w:sz w:val="28"/>
        </w:rPr>
      </w:pPr>
    </w:p>
    <w:p w:rsidR="006C13D5" w:rsidRDefault="006C13D5" w:rsidP="006C13D5">
      <w:pPr>
        <w:spacing w:line="360" w:lineRule="auto"/>
        <w:ind w:firstLineChars="200" w:firstLine="560"/>
        <w:jc w:val="both"/>
        <w:rPr>
          <w:rFonts w:ascii="仿宋_GB2312" w:eastAsia="仿宋_GB2312" w:hAnsi="Arial"/>
          <w:sz w:val="28"/>
        </w:rPr>
      </w:pPr>
    </w:p>
    <w:p w:rsidR="006C13D5" w:rsidRDefault="006C13D5" w:rsidP="006C13D5">
      <w:pPr>
        <w:spacing w:line="360" w:lineRule="auto"/>
        <w:ind w:firstLineChars="200" w:firstLine="560"/>
        <w:jc w:val="both"/>
        <w:rPr>
          <w:rFonts w:ascii="仿宋_GB2312" w:eastAsia="仿宋_GB2312" w:hAnsi="Arial"/>
          <w:sz w:val="28"/>
        </w:rPr>
      </w:pPr>
    </w:p>
    <w:p w:rsidR="006C13D5" w:rsidRDefault="006C13D5" w:rsidP="006C13D5">
      <w:pPr>
        <w:spacing w:line="360" w:lineRule="auto"/>
        <w:ind w:firstLineChars="200" w:firstLine="560"/>
        <w:jc w:val="both"/>
        <w:rPr>
          <w:rFonts w:ascii="仿宋_GB2312" w:eastAsia="仿宋_GB2312" w:hAnsi="Arial"/>
          <w:sz w:val="28"/>
        </w:rPr>
      </w:pPr>
    </w:p>
    <w:p w:rsidR="006C13D5" w:rsidRDefault="006C13D5" w:rsidP="006C13D5">
      <w:pPr>
        <w:spacing w:line="360" w:lineRule="auto"/>
        <w:ind w:firstLineChars="200" w:firstLine="560"/>
        <w:jc w:val="both"/>
        <w:rPr>
          <w:rFonts w:ascii="仿宋_GB2312" w:eastAsia="仿宋_GB2312" w:hAnsi="Arial"/>
          <w:sz w:val="28"/>
        </w:rPr>
      </w:pPr>
    </w:p>
    <w:p w:rsidR="006C13D5" w:rsidRDefault="006C13D5" w:rsidP="00037D0F">
      <w:pPr>
        <w:spacing w:line="360" w:lineRule="auto"/>
        <w:jc w:val="both"/>
        <w:rPr>
          <w:rFonts w:ascii="仿宋_GB2312" w:eastAsia="仿宋_GB2312" w:hAnsi="华文仿宋"/>
          <w:b/>
          <w:sz w:val="28"/>
          <w:szCs w:val="28"/>
        </w:rPr>
      </w:pPr>
    </w:p>
    <w:p w:rsidR="00B14883" w:rsidRDefault="00B14883" w:rsidP="00B14883">
      <w:pPr>
        <w:snapToGrid w:val="0"/>
        <w:ind w:firstLine="556"/>
        <w:rPr>
          <w:rFonts w:ascii="仿宋_GB2312" w:eastAsia="仿宋_GB2312" w:hAnsi="华文仿宋"/>
          <w:b/>
          <w:sz w:val="28"/>
          <w:szCs w:val="28"/>
        </w:rPr>
      </w:pPr>
      <w:r w:rsidRPr="002D64C6">
        <w:rPr>
          <w:rFonts w:ascii="仿宋_GB2312" w:eastAsia="仿宋_GB2312" w:hAnsi="华文仿宋" w:hint="eastAsia"/>
          <w:b/>
          <w:sz w:val="28"/>
          <w:szCs w:val="28"/>
        </w:rPr>
        <w:lastRenderedPageBreak/>
        <w:sym w:font="Wingdings 2" w:char="F0C3"/>
      </w:r>
      <w:r w:rsidRPr="002D64C6">
        <w:rPr>
          <w:rFonts w:ascii="仿宋_GB2312" w:eastAsia="仿宋_GB2312" w:hAnsi="华文仿宋" w:hint="eastAsia"/>
          <w:b/>
          <w:sz w:val="28"/>
          <w:szCs w:val="28"/>
        </w:rPr>
        <w:t>熟地价</w:t>
      </w:r>
    </w:p>
    <w:tbl>
      <w:tblPr>
        <w:tblW w:w="0" w:type="auto"/>
        <w:tblLook w:val="04A0" w:firstRow="1" w:lastRow="0" w:firstColumn="1" w:lastColumn="0" w:noHBand="0" w:noVBand="1"/>
      </w:tblPr>
      <w:tblGrid>
        <w:gridCol w:w="698"/>
        <w:gridCol w:w="2616"/>
        <w:gridCol w:w="1351"/>
        <w:gridCol w:w="1300"/>
        <w:gridCol w:w="1618"/>
        <w:gridCol w:w="1662"/>
      </w:tblGrid>
      <w:tr w:rsidR="00B77E23" w:rsidRPr="00F243DA" w:rsidTr="0043396F">
        <w:trPr>
          <w:trHeight w:val="1320"/>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B77E23" w:rsidRPr="00F243DA" w:rsidRDefault="00B77E23" w:rsidP="0043396F">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部位</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B77E23" w:rsidRPr="00F243DA" w:rsidRDefault="00B77E23" w:rsidP="0043396F">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用途</w:t>
            </w:r>
          </w:p>
        </w:tc>
        <w:tc>
          <w:tcPr>
            <w:tcW w:w="0" w:type="auto"/>
            <w:tcBorders>
              <w:top w:val="single" w:sz="8" w:space="0" w:color="auto"/>
              <w:left w:val="nil"/>
              <w:right w:val="single" w:sz="8" w:space="0" w:color="auto"/>
            </w:tcBorders>
            <w:shd w:val="clear" w:color="auto" w:fill="auto"/>
            <w:vAlign w:val="center"/>
            <w:hideMark/>
          </w:tcPr>
          <w:p w:rsidR="00B77E23" w:rsidRPr="00F243DA" w:rsidRDefault="00B77E23" w:rsidP="0043396F">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出让建筑</w:t>
            </w:r>
          </w:p>
          <w:p w:rsidR="00B77E23" w:rsidRPr="00F243DA" w:rsidRDefault="00B77E23" w:rsidP="0043396F">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面积</w:t>
            </w:r>
          </w:p>
          <w:p w:rsidR="00B77E23" w:rsidRPr="00F243DA" w:rsidRDefault="00B77E23" w:rsidP="0043396F">
            <w:pPr>
              <w:jc w:val="center"/>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c>
          <w:tcPr>
            <w:tcW w:w="0" w:type="auto"/>
            <w:tcBorders>
              <w:top w:val="single" w:sz="8" w:space="0" w:color="auto"/>
              <w:left w:val="nil"/>
              <w:right w:val="single" w:sz="8" w:space="0" w:color="auto"/>
            </w:tcBorders>
            <w:shd w:val="clear" w:color="auto" w:fill="auto"/>
            <w:vAlign w:val="center"/>
            <w:hideMark/>
          </w:tcPr>
          <w:p w:rsidR="00B77E23" w:rsidRPr="00F243DA" w:rsidRDefault="00B77E23" w:rsidP="0043396F">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楼面熟地</w:t>
            </w:r>
          </w:p>
          <w:p w:rsidR="00B77E23" w:rsidRPr="00F243DA" w:rsidRDefault="00B77E23" w:rsidP="0043396F">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单价</w:t>
            </w:r>
          </w:p>
          <w:p w:rsidR="00B77E23" w:rsidRPr="00F243DA" w:rsidRDefault="00B77E23" w:rsidP="0043396F">
            <w:pPr>
              <w:jc w:val="center"/>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（元/</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c>
          <w:tcPr>
            <w:tcW w:w="0" w:type="auto"/>
            <w:tcBorders>
              <w:top w:val="single" w:sz="8" w:space="0" w:color="auto"/>
              <w:left w:val="nil"/>
              <w:right w:val="single" w:sz="8" w:space="0" w:color="auto"/>
            </w:tcBorders>
            <w:shd w:val="clear" w:color="auto" w:fill="auto"/>
            <w:vAlign w:val="center"/>
            <w:hideMark/>
          </w:tcPr>
          <w:p w:rsidR="00B77E23" w:rsidRPr="00F243DA" w:rsidRDefault="00B77E23" w:rsidP="0043396F">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熟地总价</w:t>
            </w:r>
          </w:p>
          <w:p w:rsidR="00B77E23" w:rsidRPr="00F243DA" w:rsidRDefault="00B77E23" w:rsidP="0043396F">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(万元）</w:t>
            </w:r>
          </w:p>
        </w:tc>
        <w:tc>
          <w:tcPr>
            <w:tcW w:w="0" w:type="auto"/>
            <w:tcBorders>
              <w:top w:val="single" w:sz="8" w:space="0" w:color="auto"/>
              <w:left w:val="nil"/>
              <w:right w:val="single" w:sz="8" w:space="0" w:color="auto"/>
            </w:tcBorders>
            <w:shd w:val="clear" w:color="auto" w:fill="auto"/>
            <w:vAlign w:val="center"/>
            <w:hideMark/>
          </w:tcPr>
          <w:p w:rsidR="00B77E23" w:rsidRPr="00F243DA" w:rsidRDefault="00B77E23" w:rsidP="0043396F">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地面熟地单价</w:t>
            </w:r>
          </w:p>
          <w:p w:rsidR="00B77E23" w:rsidRPr="00F243DA" w:rsidRDefault="00B77E23" w:rsidP="0043396F">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（元/</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r>
      <w:tr w:rsidR="00B77E23" w:rsidRPr="00F243DA" w:rsidTr="0043396F">
        <w:trPr>
          <w:trHeight w:val="585"/>
        </w:trPr>
        <w:tc>
          <w:tcPr>
            <w:tcW w:w="0" w:type="auto"/>
            <w:vMerge w:val="restart"/>
            <w:tcBorders>
              <w:top w:val="nil"/>
              <w:left w:val="single" w:sz="8" w:space="0" w:color="auto"/>
              <w:right w:val="single" w:sz="8" w:space="0" w:color="auto"/>
            </w:tcBorders>
            <w:shd w:val="clear" w:color="auto" w:fill="auto"/>
            <w:vAlign w:val="center"/>
            <w:hideMark/>
          </w:tcPr>
          <w:p w:rsidR="00B77E23" w:rsidRPr="00F243DA" w:rsidRDefault="00B77E23" w:rsidP="0043396F">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地上</w:t>
            </w:r>
          </w:p>
        </w:tc>
        <w:tc>
          <w:tcPr>
            <w:tcW w:w="0" w:type="auto"/>
            <w:tcBorders>
              <w:top w:val="nil"/>
              <w:left w:val="nil"/>
              <w:bottom w:val="single" w:sz="8" w:space="0" w:color="auto"/>
              <w:right w:val="single" w:sz="8" w:space="0" w:color="auto"/>
            </w:tcBorders>
            <w:shd w:val="clear" w:color="auto" w:fill="auto"/>
            <w:vAlign w:val="center"/>
            <w:hideMark/>
          </w:tcPr>
          <w:p w:rsidR="00B77E23" w:rsidRPr="00F243DA" w:rsidRDefault="00B77E23" w:rsidP="0043396F">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住宅</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B77E23" w:rsidRPr="00F243DA" w:rsidRDefault="00B77E23" w:rsidP="0043396F">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433886</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B77E23" w:rsidRDefault="00B77E23" w:rsidP="0043396F">
            <w:pPr>
              <w:spacing w:line="240" w:lineRule="auto"/>
              <w:jc w:val="center"/>
              <w:rPr>
                <w:rFonts w:ascii="Arial" w:hAnsi="Arial" w:cs="Arial"/>
                <w:color w:val="000000"/>
                <w:szCs w:val="24"/>
              </w:rPr>
            </w:pPr>
            <w:r>
              <w:rPr>
                <w:rFonts w:ascii="Arial" w:hAnsi="Arial" w:cs="Arial" w:hint="eastAsia"/>
                <w:color w:val="000000"/>
              </w:rPr>
              <w:t>12336</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B77E23" w:rsidRDefault="00B77E23" w:rsidP="0043396F">
            <w:pPr>
              <w:spacing w:line="240" w:lineRule="auto"/>
              <w:jc w:val="center"/>
              <w:rPr>
                <w:rFonts w:ascii="Arial" w:hAnsi="Arial" w:cs="Arial"/>
                <w:color w:val="000000"/>
                <w:szCs w:val="24"/>
              </w:rPr>
            </w:pPr>
            <w:r>
              <w:rPr>
                <w:rFonts w:ascii="Arial" w:hAnsi="Arial" w:cs="Arial" w:hint="eastAsia"/>
                <w:color w:val="000000"/>
              </w:rPr>
              <w:t>535241.7696</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B77E23" w:rsidRDefault="00B77E23" w:rsidP="0043396F">
            <w:pPr>
              <w:spacing w:line="240" w:lineRule="auto"/>
              <w:jc w:val="center"/>
              <w:rPr>
                <w:rFonts w:ascii="Arial" w:hAnsi="Arial" w:cs="Arial"/>
                <w:color w:val="000000"/>
                <w:szCs w:val="24"/>
              </w:rPr>
            </w:pPr>
            <w:r>
              <w:rPr>
                <w:rFonts w:ascii="Arial" w:hAnsi="Arial" w:cs="Arial" w:hint="eastAsia"/>
                <w:color w:val="000000"/>
              </w:rPr>
              <w:t>4934</w:t>
            </w:r>
          </w:p>
        </w:tc>
      </w:tr>
      <w:tr w:rsidR="00B77E23" w:rsidRPr="00F243DA" w:rsidTr="0043396F">
        <w:trPr>
          <w:trHeight w:val="585"/>
        </w:trPr>
        <w:tc>
          <w:tcPr>
            <w:tcW w:w="0" w:type="auto"/>
            <w:vMerge/>
            <w:tcBorders>
              <w:left w:val="single" w:sz="8" w:space="0" w:color="auto"/>
              <w:right w:val="single" w:sz="8" w:space="0" w:color="auto"/>
            </w:tcBorders>
            <w:shd w:val="clear" w:color="auto" w:fill="auto"/>
            <w:vAlign w:val="center"/>
          </w:tcPr>
          <w:p w:rsidR="00B77E23" w:rsidRPr="00F243DA" w:rsidRDefault="00B77E23" w:rsidP="0043396F">
            <w:pPr>
              <w:widowControl/>
              <w:adjustRightInd/>
              <w:spacing w:line="240" w:lineRule="auto"/>
              <w:jc w:val="center"/>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tcPr>
          <w:p w:rsidR="00B77E23" w:rsidRPr="00F243DA" w:rsidRDefault="00B77E23" w:rsidP="0043396F">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商业（配套）</w:t>
            </w:r>
          </w:p>
        </w:tc>
        <w:tc>
          <w:tcPr>
            <w:tcW w:w="0" w:type="auto"/>
            <w:tcBorders>
              <w:top w:val="single" w:sz="4" w:space="0" w:color="auto"/>
              <w:left w:val="nil"/>
              <w:bottom w:val="single" w:sz="8" w:space="0" w:color="auto"/>
              <w:right w:val="single" w:sz="8" w:space="0" w:color="auto"/>
            </w:tcBorders>
            <w:shd w:val="clear" w:color="auto" w:fill="auto"/>
            <w:vAlign w:val="center"/>
          </w:tcPr>
          <w:p w:rsidR="00B77E23" w:rsidRPr="00F243DA" w:rsidRDefault="00B77E23" w:rsidP="0043396F">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9696</w:t>
            </w:r>
          </w:p>
        </w:tc>
        <w:tc>
          <w:tcPr>
            <w:tcW w:w="0" w:type="auto"/>
            <w:tcBorders>
              <w:top w:val="single" w:sz="4" w:space="0" w:color="auto"/>
              <w:left w:val="nil"/>
              <w:bottom w:val="single" w:sz="8" w:space="0" w:color="auto"/>
              <w:right w:val="single" w:sz="8" w:space="0" w:color="auto"/>
            </w:tcBorders>
            <w:shd w:val="clear" w:color="auto" w:fill="auto"/>
            <w:vAlign w:val="center"/>
          </w:tcPr>
          <w:p w:rsidR="00B77E23" w:rsidRDefault="00B77E23" w:rsidP="0043396F">
            <w:pPr>
              <w:spacing w:line="240" w:lineRule="auto"/>
              <w:jc w:val="center"/>
              <w:rPr>
                <w:rFonts w:ascii="Arial" w:hAnsi="Arial" w:cs="Arial"/>
                <w:color w:val="000000"/>
                <w:szCs w:val="24"/>
              </w:rPr>
            </w:pPr>
            <w:r>
              <w:rPr>
                <w:rFonts w:ascii="Arial" w:hAnsi="Arial" w:cs="Arial" w:hint="eastAsia"/>
                <w:color w:val="000000"/>
              </w:rPr>
              <w:t>6317</w:t>
            </w:r>
          </w:p>
        </w:tc>
        <w:tc>
          <w:tcPr>
            <w:tcW w:w="0" w:type="auto"/>
            <w:tcBorders>
              <w:top w:val="single" w:sz="4" w:space="0" w:color="auto"/>
              <w:left w:val="nil"/>
              <w:bottom w:val="single" w:sz="8" w:space="0" w:color="auto"/>
              <w:right w:val="single" w:sz="8" w:space="0" w:color="auto"/>
            </w:tcBorders>
            <w:shd w:val="clear" w:color="auto" w:fill="auto"/>
            <w:vAlign w:val="center"/>
          </w:tcPr>
          <w:p w:rsidR="00B77E23" w:rsidRDefault="00B77E23" w:rsidP="0043396F">
            <w:pPr>
              <w:spacing w:line="240" w:lineRule="auto"/>
              <w:jc w:val="center"/>
              <w:rPr>
                <w:rFonts w:ascii="Arial" w:hAnsi="Arial" w:cs="Arial"/>
                <w:color w:val="000000"/>
                <w:szCs w:val="24"/>
              </w:rPr>
            </w:pPr>
            <w:r>
              <w:rPr>
                <w:rFonts w:ascii="Arial" w:hAnsi="Arial" w:cs="Arial" w:hint="eastAsia"/>
                <w:color w:val="000000"/>
              </w:rPr>
              <w:t>6124.9632</w:t>
            </w:r>
          </w:p>
        </w:tc>
        <w:tc>
          <w:tcPr>
            <w:tcW w:w="0" w:type="auto"/>
            <w:tcBorders>
              <w:top w:val="single" w:sz="4" w:space="0" w:color="auto"/>
              <w:left w:val="nil"/>
              <w:bottom w:val="single" w:sz="8" w:space="0" w:color="auto"/>
              <w:right w:val="single" w:sz="8" w:space="0" w:color="auto"/>
            </w:tcBorders>
            <w:shd w:val="clear" w:color="auto" w:fill="auto"/>
            <w:vAlign w:val="center"/>
          </w:tcPr>
          <w:p w:rsidR="00B77E23" w:rsidRDefault="00B77E23" w:rsidP="0043396F">
            <w:pPr>
              <w:spacing w:line="240" w:lineRule="auto"/>
              <w:jc w:val="center"/>
              <w:rPr>
                <w:rFonts w:ascii="Arial" w:hAnsi="Arial" w:cs="Arial"/>
                <w:color w:val="000000"/>
                <w:szCs w:val="24"/>
              </w:rPr>
            </w:pPr>
            <w:r>
              <w:rPr>
                <w:rFonts w:ascii="Arial" w:hAnsi="Arial" w:cs="Arial" w:hint="eastAsia"/>
                <w:color w:val="000000"/>
              </w:rPr>
              <w:t>2527</w:t>
            </w:r>
          </w:p>
        </w:tc>
      </w:tr>
      <w:tr w:rsidR="00B77E23" w:rsidRPr="00F243DA" w:rsidTr="0043396F">
        <w:trPr>
          <w:trHeight w:val="585"/>
        </w:trPr>
        <w:tc>
          <w:tcPr>
            <w:tcW w:w="0" w:type="auto"/>
            <w:vMerge/>
            <w:tcBorders>
              <w:left w:val="single" w:sz="8" w:space="0" w:color="auto"/>
              <w:bottom w:val="single" w:sz="8" w:space="0" w:color="000000"/>
              <w:right w:val="single" w:sz="8" w:space="0" w:color="auto"/>
            </w:tcBorders>
            <w:shd w:val="clear" w:color="auto" w:fill="auto"/>
            <w:vAlign w:val="center"/>
            <w:hideMark/>
          </w:tcPr>
          <w:p w:rsidR="00B77E23" w:rsidRPr="00F243DA" w:rsidRDefault="00B77E23" w:rsidP="0043396F">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B77E23" w:rsidRPr="00F243DA" w:rsidRDefault="00B77E23" w:rsidP="0043396F">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办公（公共服务设施）</w:t>
            </w:r>
          </w:p>
        </w:tc>
        <w:tc>
          <w:tcPr>
            <w:tcW w:w="0" w:type="auto"/>
            <w:tcBorders>
              <w:top w:val="nil"/>
              <w:left w:val="nil"/>
              <w:bottom w:val="single" w:sz="8" w:space="0" w:color="auto"/>
              <w:right w:val="single" w:sz="8" w:space="0" w:color="auto"/>
            </w:tcBorders>
            <w:shd w:val="clear" w:color="auto" w:fill="auto"/>
            <w:vAlign w:val="center"/>
            <w:hideMark/>
          </w:tcPr>
          <w:p w:rsidR="00B77E23" w:rsidRPr="00F243DA" w:rsidRDefault="00B77E23" w:rsidP="0043396F">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13877</w:t>
            </w:r>
          </w:p>
        </w:tc>
        <w:tc>
          <w:tcPr>
            <w:tcW w:w="0" w:type="auto"/>
            <w:tcBorders>
              <w:top w:val="nil"/>
              <w:left w:val="nil"/>
              <w:bottom w:val="single" w:sz="8" w:space="0" w:color="auto"/>
              <w:right w:val="single" w:sz="8" w:space="0" w:color="auto"/>
            </w:tcBorders>
            <w:shd w:val="clear" w:color="auto" w:fill="auto"/>
            <w:vAlign w:val="center"/>
            <w:hideMark/>
          </w:tcPr>
          <w:p w:rsidR="00B77E23" w:rsidRDefault="00B77E23" w:rsidP="0043396F">
            <w:pPr>
              <w:spacing w:line="240" w:lineRule="auto"/>
              <w:jc w:val="center"/>
              <w:rPr>
                <w:rFonts w:ascii="Arial" w:hAnsi="Arial" w:cs="Arial"/>
                <w:color w:val="000000"/>
                <w:szCs w:val="24"/>
              </w:rPr>
            </w:pPr>
            <w:r>
              <w:rPr>
                <w:rFonts w:ascii="Arial" w:hAnsi="Arial" w:cs="Arial" w:hint="eastAsia"/>
                <w:color w:val="000000"/>
              </w:rPr>
              <w:t>6110</w:t>
            </w:r>
          </w:p>
        </w:tc>
        <w:tc>
          <w:tcPr>
            <w:tcW w:w="0" w:type="auto"/>
            <w:tcBorders>
              <w:top w:val="nil"/>
              <w:left w:val="nil"/>
              <w:bottom w:val="single" w:sz="8" w:space="0" w:color="auto"/>
              <w:right w:val="single" w:sz="8" w:space="0" w:color="auto"/>
            </w:tcBorders>
            <w:shd w:val="clear" w:color="auto" w:fill="auto"/>
            <w:vAlign w:val="center"/>
            <w:hideMark/>
          </w:tcPr>
          <w:p w:rsidR="00B77E23" w:rsidRDefault="00B77E23" w:rsidP="0043396F">
            <w:pPr>
              <w:spacing w:line="240" w:lineRule="auto"/>
              <w:jc w:val="center"/>
              <w:rPr>
                <w:rFonts w:ascii="Arial" w:hAnsi="Arial" w:cs="Arial"/>
                <w:color w:val="000000"/>
                <w:szCs w:val="24"/>
              </w:rPr>
            </w:pPr>
            <w:r>
              <w:rPr>
                <w:rFonts w:ascii="Arial" w:hAnsi="Arial" w:cs="Arial" w:hint="eastAsia"/>
                <w:color w:val="000000"/>
              </w:rPr>
              <w:t>8478.847</w:t>
            </w:r>
          </w:p>
        </w:tc>
        <w:tc>
          <w:tcPr>
            <w:tcW w:w="0" w:type="auto"/>
            <w:tcBorders>
              <w:top w:val="nil"/>
              <w:left w:val="nil"/>
              <w:bottom w:val="single" w:sz="8" w:space="0" w:color="auto"/>
              <w:right w:val="single" w:sz="8" w:space="0" w:color="auto"/>
            </w:tcBorders>
            <w:shd w:val="clear" w:color="auto" w:fill="auto"/>
            <w:vAlign w:val="center"/>
            <w:hideMark/>
          </w:tcPr>
          <w:p w:rsidR="00B77E23" w:rsidRDefault="00B77E23" w:rsidP="0043396F">
            <w:pPr>
              <w:spacing w:line="240" w:lineRule="auto"/>
              <w:jc w:val="center"/>
              <w:rPr>
                <w:rFonts w:ascii="Arial" w:hAnsi="Arial" w:cs="Arial"/>
                <w:color w:val="000000"/>
                <w:szCs w:val="24"/>
              </w:rPr>
            </w:pPr>
            <w:r>
              <w:rPr>
                <w:rFonts w:ascii="Arial" w:hAnsi="Arial" w:cs="Arial" w:hint="eastAsia"/>
                <w:color w:val="000000"/>
              </w:rPr>
              <w:t>2444</w:t>
            </w:r>
          </w:p>
        </w:tc>
      </w:tr>
      <w:tr w:rsidR="00B77E23" w:rsidRPr="00F243DA" w:rsidTr="0043396F">
        <w:trPr>
          <w:trHeight w:val="537"/>
        </w:trPr>
        <w:tc>
          <w:tcPr>
            <w:tcW w:w="0" w:type="auto"/>
            <w:vMerge w:val="restart"/>
            <w:tcBorders>
              <w:top w:val="nil"/>
              <w:left w:val="single" w:sz="8" w:space="0" w:color="auto"/>
              <w:right w:val="single" w:sz="8" w:space="0" w:color="auto"/>
            </w:tcBorders>
            <w:shd w:val="clear" w:color="auto" w:fill="auto"/>
            <w:vAlign w:val="center"/>
            <w:hideMark/>
          </w:tcPr>
          <w:p w:rsidR="00B77E23" w:rsidRPr="00F243DA" w:rsidRDefault="00B77E23" w:rsidP="0043396F">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w:t>
            </w:r>
          </w:p>
        </w:tc>
        <w:tc>
          <w:tcPr>
            <w:tcW w:w="0" w:type="auto"/>
            <w:tcBorders>
              <w:top w:val="nil"/>
              <w:left w:val="nil"/>
              <w:bottom w:val="single" w:sz="8" w:space="0" w:color="auto"/>
              <w:right w:val="single" w:sz="8" w:space="0" w:color="auto"/>
            </w:tcBorders>
            <w:shd w:val="clear" w:color="auto" w:fill="auto"/>
            <w:vAlign w:val="center"/>
            <w:hideMark/>
          </w:tcPr>
          <w:p w:rsidR="00B77E23" w:rsidRPr="00F243DA" w:rsidRDefault="00B77E23" w:rsidP="0043396F">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地下仓储</w:t>
            </w:r>
          </w:p>
        </w:tc>
        <w:tc>
          <w:tcPr>
            <w:tcW w:w="0" w:type="auto"/>
            <w:tcBorders>
              <w:top w:val="nil"/>
              <w:left w:val="nil"/>
              <w:bottom w:val="single" w:sz="8" w:space="0" w:color="auto"/>
              <w:right w:val="single" w:sz="8" w:space="0" w:color="auto"/>
            </w:tcBorders>
            <w:shd w:val="clear" w:color="auto" w:fill="auto"/>
            <w:vAlign w:val="center"/>
            <w:hideMark/>
          </w:tcPr>
          <w:p w:rsidR="00B77E23" w:rsidRPr="00F243DA" w:rsidRDefault="00B77E23" w:rsidP="0043396F">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32261</w:t>
            </w:r>
          </w:p>
        </w:tc>
        <w:tc>
          <w:tcPr>
            <w:tcW w:w="0" w:type="auto"/>
            <w:tcBorders>
              <w:top w:val="nil"/>
              <w:left w:val="nil"/>
              <w:bottom w:val="single" w:sz="8" w:space="0" w:color="auto"/>
              <w:right w:val="single" w:sz="8" w:space="0" w:color="auto"/>
            </w:tcBorders>
            <w:shd w:val="clear" w:color="auto" w:fill="auto"/>
            <w:vAlign w:val="center"/>
            <w:hideMark/>
          </w:tcPr>
          <w:p w:rsidR="00B77E23" w:rsidRDefault="00B77E23" w:rsidP="0043396F">
            <w:pPr>
              <w:spacing w:line="240" w:lineRule="auto"/>
              <w:jc w:val="center"/>
              <w:rPr>
                <w:rFonts w:ascii="Arial" w:hAnsi="Arial" w:cs="Arial"/>
                <w:color w:val="000000"/>
                <w:szCs w:val="24"/>
              </w:rPr>
            </w:pPr>
            <w:r>
              <w:rPr>
                <w:rFonts w:ascii="Arial" w:hAnsi="Arial" w:cs="Arial" w:hint="eastAsia"/>
                <w:color w:val="000000"/>
              </w:rPr>
              <w:t>2405</w:t>
            </w:r>
          </w:p>
        </w:tc>
        <w:tc>
          <w:tcPr>
            <w:tcW w:w="0" w:type="auto"/>
            <w:tcBorders>
              <w:top w:val="nil"/>
              <w:left w:val="nil"/>
              <w:bottom w:val="single" w:sz="8" w:space="0" w:color="auto"/>
              <w:right w:val="single" w:sz="8" w:space="0" w:color="auto"/>
            </w:tcBorders>
            <w:shd w:val="clear" w:color="auto" w:fill="auto"/>
            <w:vAlign w:val="center"/>
            <w:hideMark/>
          </w:tcPr>
          <w:p w:rsidR="00B77E23" w:rsidRDefault="00B77E23" w:rsidP="0043396F">
            <w:pPr>
              <w:spacing w:line="240" w:lineRule="auto"/>
              <w:jc w:val="center"/>
              <w:rPr>
                <w:rFonts w:ascii="Arial" w:hAnsi="Arial" w:cs="Arial"/>
                <w:color w:val="000000"/>
                <w:szCs w:val="24"/>
              </w:rPr>
            </w:pPr>
            <w:r>
              <w:rPr>
                <w:rFonts w:ascii="Arial" w:hAnsi="Arial" w:cs="Arial" w:hint="eastAsia"/>
                <w:color w:val="000000"/>
                <w:szCs w:val="24"/>
              </w:rPr>
              <w:t>7758.7705</w:t>
            </w:r>
          </w:p>
        </w:tc>
        <w:tc>
          <w:tcPr>
            <w:tcW w:w="0" w:type="auto"/>
            <w:tcBorders>
              <w:top w:val="nil"/>
              <w:left w:val="nil"/>
              <w:bottom w:val="single" w:sz="8" w:space="0" w:color="auto"/>
              <w:right w:val="single" w:sz="8" w:space="0" w:color="auto"/>
            </w:tcBorders>
            <w:shd w:val="clear" w:color="auto" w:fill="auto"/>
            <w:vAlign w:val="center"/>
            <w:hideMark/>
          </w:tcPr>
          <w:p w:rsidR="00B77E23" w:rsidRDefault="00B77E23" w:rsidP="0043396F">
            <w:pPr>
              <w:spacing w:line="240" w:lineRule="auto"/>
              <w:jc w:val="center"/>
              <w:rPr>
                <w:rFonts w:ascii="Arial" w:hAnsi="Arial" w:cs="Arial"/>
                <w:color w:val="000000"/>
                <w:szCs w:val="24"/>
              </w:rPr>
            </w:pPr>
            <w:r>
              <w:rPr>
                <w:rFonts w:ascii="Arial" w:hAnsi="Arial" w:cs="Arial" w:hint="eastAsia"/>
                <w:color w:val="000000"/>
              </w:rPr>
              <w:t>962</w:t>
            </w:r>
          </w:p>
        </w:tc>
      </w:tr>
      <w:tr w:rsidR="00B77E23" w:rsidRPr="00F243DA" w:rsidTr="0043396F">
        <w:trPr>
          <w:trHeight w:val="559"/>
        </w:trPr>
        <w:tc>
          <w:tcPr>
            <w:tcW w:w="0" w:type="auto"/>
            <w:vMerge/>
            <w:tcBorders>
              <w:left w:val="single" w:sz="8" w:space="0" w:color="auto"/>
              <w:bottom w:val="single" w:sz="8" w:space="0" w:color="000000"/>
              <w:right w:val="single" w:sz="8" w:space="0" w:color="auto"/>
            </w:tcBorders>
            <w:shd w:val="clear" w:color="auto" w:fill="auto"/>
            <w:vAlign w:val="center"/>
            <w:hideMark/>
          </w:tcPr>
          <w:p w:rsidR="00B77E23" w:rsidRPr="00F243DA" w:rsidRDefault="00B77E23" w:rsidP="0043396F">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B77E23" w:rsidRPr="00F243DA" w:rsidRDefault="00B77E23" w:rsidP="0043396F">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地下车库</w:t>
            </w:r>
          </w:p>
        </w:tc>
        <w:tc>
          <w:tcPr>
            <w:tcW w:w="0" w:type="auto"/>
            <w:tcBorders>
              <w:top w:val="nil"/>
              <w:left w:val="nil"/>
              <w:bottom w:val="single" w:sz="8" w:space="0" w:color="auto"/>
              <w:right w:val="single" w:sz="8" w:space="0" w:color="auto"/>
            </w:tcBorders>
            <w:shd w:val="clear" w:color="auto" w:fill="auto"/>
            <w:vAlign w:val="center"/>
            <w:hideMark/>
          </w:tcPr>
          <w:p w:rsidR="00B77E23" w:rsidRPr="00F243DA" w:rsidRDefault="00B77E23" w:rsidP="0043396F">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115688.44</w:t>
            </w:r>
          </w:p>
        </w:tc>
        <w:tc>
          <w:tcPr>
            <w:tcW w:w="0" w:type="auto"/>
            <w:tcBorders>
              <w:top w:val="nil"/>
              <w:left w:val="nil"/>
              <w:bottom w:val="single" w:sz="8" w:space="0" w:color="auto"/>
              <w:right w:val="single" w:sz="8" w:space="0" w:color="auto"/>
            </w:tcBorders>
            <w:shd w:val="clear" w:color="auto" w:fill="auto"/>
            <w:vAlign w:val="center"/>
            <w:hideMark/>
          </w:tcPr>
          <w:p w:rsidR="00B77E23" w:rsidRDefault="00B77E23" w:rsidP="0043396F">
            <w:pPr>
              <w:spacing w:line="240" w:lineRule="auto"/>
              <w:jc w:val="center"/>
              <w:rPr>
                <w:rFonts w:ascii="Arial" w:hAnsi="Arial" w:cs="Arial"/>
                <w:color w:val="000000"/>
                <w:szCs w:val="24"/>
              </w:rPr>
            </w:pPr>
            <w:r>
              <w:rPr>
                <w:rFonts w:ascii="Arial" w:hAnsi="Arial" w:cs="Arial" w:hint="eastAsia"/>
                <w:color w:val="000000"/>
              </w:rPr>
              <w:t>1804</w:t>
            </w:r>
          </w:p>
        </w:tc>
        <w:tc>
          <w:tcPr>
            <w:tcW w:w="0" w:type="auto"/>
            <w:tcBorders>
              <w:top w:val="nil"/>
              <w:left w:val="nil"/>
              <w:bottom w:val="single" w:sz="8" w:space="0" w:color="auto"/>
              <w:right w:val="single" w:sz="8" w:space="0" w:color="auto"/>
            </w:tcBorders>
            <w:shd w:val="clear" w:color="auto" w:fill="auto"/>
            <w:vAlign w:val="center"/>
            <w:hideMark/>
          </w:tcPr>
          <w:p w:rsidR="00B77E23" w:rsidRDefault="00B77E23" w:rsidP="0043396F">
            <w:pPr>
              <w:spacing w:line="240" w:lineRule="auto"/>
              <w:jc w:val="center"/>
              <w:rPr>
                <w:rFonts w:ascii="Arial" w:hAnsi="Arial" w:cs="Arial"/>
                <w:color w:val="000000"/>
                <w:szCs w:val="24"/>
              </w:rPr>
            </w:pPr>
            <w:r>
              <w:rPr>
                <w:rFonts w:ascii="Arial" w:hAnsi="Arial" w:cs="Arial" w:hint="eastAsia"/>
                <w:color w:val="000000"/>
                <w:szCs w:val="24"/>
              </w:rPr>
              <w:t>20870.1946</w:t>
            </w:r>
          </w:p>
        </w:tc>
        <w:tc>
          <w:tcPr>
            <w:tcW w:w="0" w:type="auto"/>
            <w:tcBorders>
              <w:top w:val="nil"/>
              <w:left w:val="nil"/>
              <w:bottom w:val="single" w:sz="8" w:space="0" w:color="auto"/>
              <w:right w:val="single" w:sz="8" w:space="0" w:color="auto"/>
            </w:tcBorders>
            <w:shd w:val="clear" w:color="auto" w:fill="auto"/>
            <w:vAlign w:val="center"/>
            <w:hideMark/>
          </w:tcPr>
          <w:p w:rsidR="00B77E23" w:rsidRDefault="00B77E23" w:rsidP="0043396F">
            <w:pPr>
              <w:spacing w:line="240" w:lineRule="auto"/>
              <w:jc w:val="center"/>
              <w:rPr>
                <w:rFonts w:ascii="Arial" w:hAnsi="Arial" w:cs="Arial"/>
                <w:color w:val="000000"/>
                <w:szCs w:val="24"/>
              </w:rPr>
            </w:pPr>
            <w:r>
              <w:rPr>
                <w:rFonts w:ascii="Arial" w:hAnsi="Arial" w:cs="Arial" w:hint="eastAsia"/>
                <w:color w:val="000000"/>
              </w:rPr>
              <w:t>722</w:t>
            </w:r>
          </w:p>
        </w:tc>
      </w:tr>
      <w:tr w:rsidR="00B77E23" w:rsidRPr="00F243DA" w:rsidTr="0043396F">
        <w:trPr>
          <w:trHeight w:val="574"/>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B77E23" w:rsidRPr="00F243DA" w:rsidRDefault="00B77E23" w:rsidP="0043396F">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合计</w:t>
            </w:r>
          </w:p>
        </w:tc>
        <w:tc>
          <w:tcPr>
            <w:tcW w:w="0" w:type="auto"/>
            <w:tcBorders>
              <w:top w:val="nil"/>
              <w:left w:val="nil"/>
              <w:bottom w:val="single" w:sz="8" w:space="0" w:color="auto"/>
              <w:right w:val="single" w:sz="8" w:space="0" w:color="auto"/>
            </w:tcBorders>
            <w:shd w:val="clear" w:color="auto" w:fill="auto"/>
            <w:vAlign w:val="center"/>
            <w:hideMark/>
          </w:tcPr>
          <w:p w:rsidR="00B77E23" w:rsidRPr="00F243DA" w:rsidRDefault="00B77E23" w:rsidP="0043396F">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605408.44</w:t>
            </w:r>
          </w:p>
        </w:tc>
        <w:tc>
          <w:tcPr>
            <w:tcW w:w="0" w:type="auto"/>
            <w:tcBorders>
              <w:top w:val="nil"/>
              <w:left w:val="nil"/>
              <w:bottom w:val="single" w:sz="8" w:space="0" w:color="auto"/>
              <w:right w:val="single" w:sz="8" w:space="0" w:color="auto"/>
            </w:tcBorders>
            <w:shd w:val="clear" w:color="auto" w:fill="auto"/>
            <w:vAlign w:val="center"/>
            <w:hideMark/>
          </w:tcPr>
          <w:p w:rsidR="00B77E23" w:rsidRPr="00AF6AF6" w:rsidRDefault="00B77E23" w:rsidP="0043396F">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w:t>
            </w:r>
          </w:p>
        </w:tc>
        <w:tc>
          <w:tcPr>
            <w:tcW w:w="0" w:type="auto"/>
            <w:tcBorders>
              <w:top w:val="nil"/>
              <w:left w:val="nil"/>
              <w:bottom w:val="single" w:sz="8" w:space="0" w:color="auto"/>
              <w:right w:val="single" w:sz="8" w:space="0" w:color="auto"/>
            </w:tcBorders>
            <w:shd w:val="clear" w:color="auto" w:fill="auto"/>
            <w:vAlign w:val="center"/>
            <w:hideMark/>
          </w:tcPr>
          <w:p w:rsidR="00B77E23" w:rsidRPr="00AF6AF6" w:rsidRDefault="00B77E23" w:rsidP="0043396F">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578474.5449</w:t>
            </w:r>
          </w:p>
        </w:tc>
        <w:tc>
          <w:tcPr>
            <w:tcW w:w="0" w:type="auto"/>
            <w:tcBorders>
              <w:top w:val="nil"/>
              <w:left w:val="nil"/>
              <w:bottom w:val="single" w:sz="8" w:space="0" w:color="auto"/>
              <w:right w:val="single" w:sz="8" w:space="0" w:color="auto"/>
            </w:tcBorders>
            <w:shd w:val="clear" w:color="auto" w:fill="auto"/>
            <w:vAlign w:val="center"/>
            <w:hideMark/>
          </w:tcPr>
          <w:p w:rsidR="00B77E23" w:rsidRPr="00AF6AF6" w:rsidRDefault="00B77E23" w:rsidP="0043396F">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w:t>
            </w:r>
          </w:p>
        </w:tc>
      </w:tr>
    </w:tbl>
    <w:p w:rsidR="00B77E23" w:rsidRPr="00AF6AF6" w:rsidRDefault="00B14883" w:rsidP="00B77E23">
      <w:pPr>
        <w:snapToGrid w:val="0"/>
        <w:spacing w:line="360" w:lineRule="auto"/>
        <w:rPr>
          <w:rFonts w:ascii="仿宋_GB2312" w:eastAsia="仿宋_GB2312" w:hAnsi="华文仿宋"/>
          <w:b/>
          <w:sz w:val="28"/>
          <w:szCs w:val="28"/>
        </w:rPr>
      </w:pPr>
      <w:r w:rsidRPr="002D64C6">
        <w:rPr>
          <w:rFonts w:ascii="仿宋_GB2312" w:eastAsia="仿宋_GB2312" w:hAnsi="华文仿宋" w:hint="eastAsia"/>
          <w:sz w:val="28"/>
          <w:szCs w:val="28"/>
        </w:rPr>
        <w:t xml:space="preserve">      </w:t>
      </w:r>
      <w:r w:rsidR="00B77E23" w:rsidRPr="00AF6AF6">
        <w:rPr>
          <w:rFonts w:ascii="仿宋_GB2312" w:eastAsia="仿宋_GB2312" w:hAnsi="华文仿宋" w:hint="eastAsia"/>
          <w:b/>
          <w:sz w:val="28"/>
          <w:szCs w:val="28"/>
        </w:rPr>
        <w:t>熟地总价：</w:t>
      </w:r>
      <w:r w:rsidR="00B77E23">
        <w:rPr>
          <w:rFonts w:ascii="Arial" w:hAnsi="Arial" w:cs="Arial" w:hint="eastAsia"/>
          <w:color w:val="000000"/>
          <w:sz w:val="28"/>
          <w:szCs w:val="28"/>
        </w:rPr>
        <w:t>578474.5449</w:t>
      </w:r>
      <w:r w:rsidR="00B77E23" w:rsidRPr="00AF6AF6">
        <w:rPr>
          <w:rFonts w:ascii="仿宋_GB2312" w:eastAsia="仿宋_GB2312" w:hAnsi="华文仿宋" w:hint="eastAsia"/>
          <w:b/>
          <w:sz w:val="28"/>
          <w:szCs w:val="28"/>
        </w:rPr>
        <w:t>万元</w:t>
      </w:r>
    </w:p>
    <w:p w:rsidR="00591D44" w:rsidRPr="002D64C6" w:rsidRDefault="00B77E23" w:rsidP="00B77E23">
      <w:pPr>
        <w:snapToGrid w:val="0"/>
        <w:spacing w:line="360" w:lineRule="auto"/>
        <w:ind w:firstLineChars="300" w:firstLine="843"/>
        <w:rPr>
          <w:rFonts w:ascii="仿宋_GB2312" w:eastAsia="仿宋_GB2312" w:hAnsi="华文仿宋"/>
          <w:b/>
          <w:sz w:val="28"/>
          <w:szCs w:val="28"/>
        </w:rPr>
      </w:pPr>
      <w:r w:rsidRPr="00AF6AF6">
        <w:rPr>
          <w:rFonts w:ascii="仿宋_GB2312" w:eastAsia="仿宋_GB2312" w:hAnsi="华文仿宋" w:hint="eastAsia"/>
          <w:b/>
          <w:sz w:val="28"/>
          <w:szCs w:val="28"/>
        </w:rPr>
        <w:t>大写金额：</w:t>
      </w:r>
      <w:proofErr w:type="gramStart"/>
      <w:r>
        <w:rPr>
          <w:rFonts w:ascii="仿宋_GB2312" w:eastAsia="仿宋_GB2312" w:hAnsi="华文仿宋" w:hint="eastAsia"/>
          <w:b/>
          <w:sz w:val="28"/>
          <w:szCs w:val="28"/>
        </w:rPr>
        <w:t>伍拾柒亿捌仟肆佰柒拾肆万伍仟肆佰肆拾玖</w:t>
      </w:r>
      <w:proofErr w:type="gramEnd"/>
      <w:r w:rsidRPr="002D64C6">
        <w:rPr>
          <w:rFonts w:ascii="仿宋_GB2312" w:eastAsia="仿宋_GB2312" w:hAnsi="华文仿宋" w:hint="eastAsia"/>
          <w:b/>
          <w:sz w:val="28"/>
          <w:szCs w:val="28"/>
        </w:rPr>
        <w:t>元整</w:t>
      </w:r>
    </w:p>
    <w:p w:rsidR="00591D44" w:rsidRPr="002D64C6" w:rsidRDefault="00591D44" w:rsidP="00591D44">
      <w:pPr>
        <w:snapToGrid w:val="0"/>
        <w:spacing w:line="360" w:lineRule="auto"/>
        <w:rPr>
          <w:rFonts w:ascii="仿宋_GB2312" w:eastAsia="仿宋_GB2312" w:hAnsi="华文仿宋"/>
          <w:sz w:val="10"/>
          <w:szCs w:val="10"/>
        </w:rPr>
      </w:pPr>
    </w:p>
    <w:p w:rsidR="00591D44" w:rsidRPr="002D64C6" w:rsidRDefault="00591D44" w:rsidP="00591D44">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591D44" w:rsidRPr="002D64C6" w:rsidRDefault="00591D44" w:rsidP="00591D44">
      <w:pPr>
        <w:widowControl/>
        <w:adjustRightInd/>
        <w:spacing w:line="240" w:lineRule="auto"/>
        <w:textAlignment w:val="auto"/>
        <w:rPr>
          <w:rFonts w:ascii="仿宋_GB2312" w:eastAsia="仿宋_GB2312" w:hAnsi="华文仿宋"/>
          <w:sz w:val="28"/>
          <w:szCs w:val="28"/>
        </w:rPr>
      </w:pPr>
      <w:r w:rsidRPr="002D64C6">
        <w:rPr>
          <w:rFonts w:ascii="仿宋_GB2312" w:eastAsia="仿宋_GB2312" w:hAnsi="华文仿宋"/>
          <w:sz w:val="28"/>
          <w:szCs w:val="28"/>
        </w:rPr>
        <w:br w:type="page"/>
      </w:r>
    </w:p>
    <w:p w:rsidR="00591D44" w:rsidRPr="002D64C6" w:rsidRDefault="00591D44" w:rsidP="00591D44">
      <w:pPr>
        <w:snapToGrid w:val="0"/>
        <w:spacing w:line="360" w:lineRule="auto"/>
        <w:rPr>
          <w:rFonts w:ascii="仿宋_GB2312" w:eastAsia="仿宋_GB2312" w:hAnsi="华文仿宋"/>
          <w:sz w:val="10"/>
          <w:szCs w:val="10"/>
        </w:rPr>
      </w:pPr>
    </w:p>
    <w:p w:rsidR="00B14883" w:rsidRDefault="00B14883" w:rsidP="00B14883">
      <w:pPr>
        <w:pStyle w:val="11"/>
        <w:ind w:firstLine="562"/>
        <w:jc w:val="both"/>
        <w:rPr>
          <w:rFonts w:ascii="仿宋_GB2312" w:hAnsi="华文仿宋"/>
          <w:b/>
          <w:szCs w:val="28"/>
        </w:rPr>
      </w:pPr>
      <w:r w:rsidRPr="002D64C6">
        <w:rPr>
          <w:rFonts w:ascii="仿宋_GB2312" w:hAnsi="华文仿宋" w:hint="eastAsia"/>
          <w:b/>
          <w:szCs w:val="28"/>
        </w:rPr>
        <w:sym w:font="Wingdings 2" w:char="F0C3"/>
      </w:r>
      <w:r w:rsidRPr="002D64C6">
        <w:rPr>
          <w:rFonts w:ascii="仿宋_GB2312" w:hAnsi="华文仿宋" w:hint="eastAsia"/>
          <w:b/>
          <w:szCs w:val="28"/>
        </w:rPr>
        <w:t>政府土地出让收益</w:t>
      </w:r>
    </w:p>
    <w:tbl>
      <w:tblPr>
        <w:tblW w:w="0" w:type="auto"/>
        <w:tblInd w:w="98" w:type="dxa"/>
        <w:tblLook w:val="04A0" w:firstRow="1" w:lastRow="0" w:firstColumn="1" w:lastColumn="0" w:noHBand="0" w:noVBand="1"/>
      </w:tblPr>
      <w:tblGrid>
        <w:gridCol w:w="611"/>
        <w:gridCol w:w="1617"/>
        <w:gridCol w:w="2011"/>
        <w:gridCol w:w="2292"/>
        <w:gridCol w:w="2886"/>
      </w:tblGrid>
      <w:tr w:rsidR="00B77E23" w:rsidRPr="00DE2E17" w:rsidTr="0043396F">
        <w:trPr>
          <w:trHeight w:val="1511"/>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B77E23" w:rsidRPr="00DE2E17" w:rsidRDefault="00B77E23" w:rsidP="0043396F">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部位</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B77E23" w:rsidRPr="00DE2E17" w:rsidRDefault="00B77E23" w:rsidP="0043396F">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用途</w:t>
            </w:r>
          </w:p>
        </w:tc>
        <w:tc>
          <w:tcPr>
            <w:tcW w:w="0" w:type="auto"/>
            <w:tcBorders>
              <w:top w:val="single" w:sz="8" w:space="0" w:color="auto"/>
              <w:left w:val="nil"/>
              <w:right w:val="single" w:sz="8" w:space="0" w:color="auto"/>
            </w:tcBorders>
            <w:shd w:val="clear" w:color="auto" w:fill="auto"/>
            <w:vAlign w:val="center"/>
            <w:hideMark/>
          </w:tcPr>
          <w:p w:rsidR="00B77E23" w:rsidRPr="00DE2E17" w:rsidRDefault="00B77E23" w:rsidP="0043396F">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出让建筑面积（</w:t>
            </w:r>
            <w:r w:rsidRPr="00DE2E17">
              <w:rPr>
                <w:rFonts w:ascii="华文仿宋" w:eastAsia="华文仿宋" w:hAnsi="华文仿宋" w:cs="宋体" w:hint="eastAsia"/>
                <w:b/>
                <w:bCs/>
                <w:color w:val="000000"/>
                <w:szCs w:val="24"/>
              </w:rPr>
              <w:t>㎡</w:t>
            </w:r>
            <w:r w:rsidRPr="00DE2E17">
              <w:rPr>
                <w:rFonts w:ascii="仿宋_GB2312" w:eastAsia="仿宋_GB2312" w:hAnsi="宋体" w:cs="宋体" w:hint="eastAsia"/>
                <w:b/>
                <w:bCs/>
                <w:color w:val="000000"/>
                <w:szCs w:val="24"/>
              </w:rPr>
              <w:t>）</w:t>
            </w:r>
          </w:p>
        </w:tc>
        <w:tc>
          <w:tcPr>
            <w:tcW w:w="2292" w:type="dxa"/>
            <w:tcBorders>
              <w:top w:val="single" w:sz="8" w:space="0" w:color="auto"/>
              <w:left w:val="nil"/>
              <w:right w:val="single" w:sz="8" w:space="0" w:color="auto"/>
            </w:tcBorders>
            <w:shd w:val="clear" w:color="auto" w:fill="auto"/>
            <w:vAlign w:val="center"/>
            <w:hideMark/>
          </w:tcPr>
          <w:p w:rsidR="00B77E23" w:rsidRDefault="00B77E23" w:rsidP="0043396F">
            <w:pPr>
              <w:widowControl/>
              <w:adjustRightInd/>
              <w:spacing w:line="240" w:lineRule="auto"/>
              <w:jc w:val="center"/>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政府土地出让收益</w:t>
            </w:r>
          </w:p>
          <w:p w:rsidR="00B77E23" w:rsidRDefault="00B77E23" w:rsidP="0043396F">
            <w:pPr>
              <w:widowControl/>
              <w:adjustRightInd/>
              <w:spacing w:line="240" w:lineRule="auto"/>
              <w:jc w:val="center"/>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楼面单价</w:t>
            </w:r>
          </w:p>
          <w:p w:rsidR="00B77E23" w:rsidRPr="00DE2E17" w:rsidRDefault="00B77E23" w:rsidP="0043396F">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（元/</w:t>
            </w:r>
            <w:r w:rsidRPr="00DE2E17">
              <w:rPr>
                <w:rFonts w:ascii="华文仿宋" w:eastAsia="华文仿宋" w:hAnsi="华文仿宋" w:cs="宋体" w:hint="eastAsia"/>
                <w:b/>
                <w:bCs/>
                <w:color w:val="000000"/>
                <w:szCs w:val="24"/>
              </w:rPr>
              <w:t>㎡</w:t>
            </w:r>
            <w:r w:rsidRPr="00DE2E17">
              <w:rPr>
                <w:rFonts w:ascii="仿宋_GB2312" w:eastAsia="仿宋_GB2312" w:hAnsi="宋体" w:cs="宋体" w:hint="eastAsia"/>
                <w:b/>
                <w:bCs/>
                <w:color w:val="000000"/>
                <w:szCs w:val="24"/>
              </w:rPr>
              <w:t>）</w:t>
            </w:r>
          </w:p>
        </w:tc>
        <w:tc>
          <w:tcPr>
            <w:tcW w:w="2886"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B77E23" w:rsidRPr="00DE2E17" w:rsidRDefault="00B77E23" w:rsidP="0043396F">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政府土地出让收益总价(万元）</w:t>
            </w:r>
          </w:p>
        </w:tc>
      </w:tr>
      <w:tr w:rsidR="00B77E23" w:rsidRPr="00DE2E17" w:rsidTr="0043396F">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7E23" w:rsidRPr="00DE2E17" w:rsidRDefault="00B77E23" w:rsidP="0043396F">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地上</w:t>
            </w:r>
          </w:p>
        </w:tc>
        <w:tc>
          <w:tcPr>
            <w:tcW w:w="0" w:type="auto"/>
            <w:tcBorders>
              <w:top w:val="nil"/>
              <w:left w:val="nil"/>
              <w:bottom w:val="single" w:sz="8" w:space="0" w:color="000000"/>
              <w:right w:val="single" w:sz="8" w:space="0" w:color="auto"/>
            </w:tcBorders>
            <w:shd w:val="clear" w:color="auto" w:fill="auto"/>
            <w:vAlign w:val="center"/>
            <w:hideMark/>
          </w:tcPr>
          <w:p w:rsidR="00B77E23" w:rsidRPr="00DE2E17" w:rsidRDefault="00B77E23" w:rsidP="0043396F">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住宅</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B77E23" w:rsidRPr="00AF6AF6" w:rsidRDefault="00B77E23" w:rsidP="0043396F">
            <w:pPr>
              <w:widowControl/>
              <w:adjustRightInd/>
              <w:spacing w:line="240" w:lineRule="auto"/>
              <w:jc w:val="center"/>
              <w:textAlignment w:val="auto"/>
              <w:rPr>
                <w:rFonts w:ascii="Arial" w:hAnsi="Arial" w:cs="Arial"/>
                <w:color w:val="000000"/>
                <w:szCs w:val="24"/>
              </w:rPr>
            </w:pPr>
            <w:r w:rsidRPr="00AF6AF6">
              <w:rPr>
                <w:rFonts w:ascii="Arial" w:hAnsi="Arial" w:cs="Arial" w:hint="eastAsia"/>
                <w:color w:val="000000"/>
                <w:szCs w:val="24"/>
              </w:rPr>
              <w:t>433886</w:t>
            </w:r>
          </w:p>
        </w:tc>
        <w:tc>
          <w:tcPr>
            <w:tcW w:w="2292" w:type="dxa"/>
            <w:tcBorders>
              <w:top w:val="single" w:sz="4" w:space="0" w:color="auto"/>
              <w:left w:val="nil"/>
              <w:bottom w:val="single" w:sz="8" w:space="0" w:color="000000"/>
              <w:right w:val="single" w:sz="8" w:space="0" w:color="auto"/>
            </w:tcBorders>
            <w:shd w:val="clear" w:color="auto" w:fill="auto"/>
            <w:vAlign w:val="center"/>
            <w:hideMark/>
          </w:tcPr>
          <w:p w:rsidR="00B77E23" w:rsidRPr="00AF6AF6" w:rsidRDefault="00B77E23" w:rsidP="0043396F">
            <w:pPr>
              <w:spacing w:line="240" w:lineRule="auto"/>
              <w:jc w:val="center"/>
              <w:rPr>
                <w:rFonts w:ascii="Arial" w:hAnsi="Arial" w:cs="Arial"/>
                <w:color w:val="000000"/>
                <w:szCs w:val="24"/>
              </w:rPr>
            </w:pPr>
            <w:r>
              <w:rPr>
                <w:rFonts w:ascii="Arial" w:hAnsi="Arial" w:cs="Arial" w:hint="eastAsia"/>
                <w:color w:val="000000"/>
              </w:rPr>
              <w:t>3084</w:t>
            </w:r>
          </w:p>
        </w:tc>
        <w:tc>
          <w:tcPr>
            <w:tcW w:w="2886" w:type="dxa"/>
            <w:tcBorders>
              <w:top w:val="nil"/>
              <w:left w:val="nil"/>
              <w:bottom w:val="single" w:sz="8" w:space="0" w:color="000000"/>
              <w:right w:val="single" w:sz="8" w:space="0" w:color="auto"/>
            </w:tcBorders>
            <w:shd w:val="clear" w:color="auto" w:fill="auto"/>
            <w:vAlign w:val="center"/>
            <w:hideMark/>
          </w:tcPr>
          <w:p w:rsidR="00B77E23" w:rsidRPr="00AF6AF6" w:rsidRDefault="00B77E23" w:rsidP="0043396F">
            <w:pPr>
              <w:spacing w:line="240" w:lineRule="auto"/>
              <w:jc w:val="center"/>
              <w:rPr>
                <w:rFonts w:ascii="Arial" w:hAnsi="Arial" w:cs="Arial"/>
                <w:color w:val="000000"/>
                <w:szCs w:val="24"/>
              </w:rPr>
            </w:pPr>
            <w:r>
              <w:rPr>
                <w:rFonts w:ascii="Arial" w:hAnsi="Arial" w:cs="Arial" w:hint="eastAsia"/>
                <w:color w:val="000000"/>
              </w:rPr>
              <w:t>133810.4424</w:t>
            </w:r>
          </w:p>
        </w:tc>
      </w:tr>
      <w:tr w:rsidR="00B77E23" w:rsidRPr="00DE2E17" w:rsidTr="0043396F">
        <w:trPr>
          <w:trHeight w:val="585"/>
        </w:trPr>
        <w:tc>
          <w:tcPr>
            <w:tcW w:w="0" w:type="auto"/>
            <w:vMerge/>
            <w:tcBorders>
              <w:top w:val="nil"/>
              <w:left w:val="single" w:sz="8" w:space="0" w:color="auto"/>
              <w:bottom w:val="single" w:sz="8" w:space="0" w:color="000000"/>
              <w:right w:val="single" w:sz="8" w:space="0" w:color="auto"/>
            </w:tcBorders>
            <w:shd w:val="clear" w:color="auto" w:fill="auto"/>
            <w:vAlign w:val="center"/>
          </w:tcPr>
          <w:p w:rsidR="00B77E23" w:rsidRPr="00DE2E17" w:rsidRDefault="00B77E23" w:rsidP="0043396F">
            <w:pPr>
              <w:widowControl/>
              <w:adjustRightInd/>
              <w:spacing w:line="240" w:lineRule="auto"/>
              <w:jc w:val="center"/>
              <w:textAlignment w:val="auto"/>
              <w:rPr>
                <w:rFonts w:ascii="仿宋_GB2312" w:eastAsia="仿宋_GB2312" w:hAnsi="宋体" w:cs="宋体"/>
                <w:color w:val="000000"/>
                <w:szCs w:val="24"/>
              </w:rPr>
            </w:pPr>
          </w:p>
        </w:tc>
        <w:tc>
          <w:tcPr>
            <w:tcW w:w="0" w:type="auto"/>
            <w:tcBorders>
              <w:top w:val="nil"/>
              <w:left w:val="nil"/>
              <w:bottom w:val="single" w:sz="8" w:space="0" w:color="000000"/>
              <w:right w:val="single" w:sz="8" w:space="0" w:color="auto"/>
            </w:tcBorders>
            <w:shd w:val="clear" w:color="auto" w:fill="auto"/>
            <w:vAlign w:val="center"/>
          </w:tcPr>
          <w:p w:rsidR="00B77E23" w:rsidRPr="00DE2E17" w:rsidRDefault="00B77E23" w:rsidP="0043396F">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商业（配套）</w:t>
            </w:r>
          </w:p>
        </w:tc>
        <w:tc>
          <w:tcPr>
            <w:tcW w:w="0" w:type="auto"/>
            <w:tcBorders>
              <w:top w:val="single" w:sz="4" w:space="0" w:color="auto"/>
              <w:left w:val="nil"/>
              <w:bottom w:val="single" w:sz="8" w:space="0" w:color="auto"/>
              <w:right w:val="single" w:sz="8" w:space="0" w:color="auto"/>
            </w:tcBorders>
            <w:shd w:val="clear" w:color="auto" w:fill="auto"/>
            <w:vAlign w:val="center"/>
          </w:tcPr>
          <w:p w:rsidR="00B77E23" w:rsidRPr="00AF6AF6" w:rsidRDefault="00B77E23" w:rsidP="0043396F">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9696</w:t>
            </w:r>
          </w:p>
        </w:tc>
        <w:tc>
          <w:tcPr>
            <w:tcW w:w="2292" w:type="dxa"/>
            <w:tcBorders>
              <w:top w:val="single" w:sz="4" w:space="0" w:color="auto"/>
              <w:left w:val="nil"/>
              <w:bottom w:val="single" w:sz="8" w:space="0" w:color="000000"/>
              <w:right w:val="single" w:sz="8" w:space="0" w:color="auto"/>
            </w:tcBorders>
            <w:shd w:val="clear" w:color="auto" w:fill="auto"/>
            <w:vAlign w:val="center"/>
          </w:tcPr>
          <w:p w:rsidR="00B77E23" w:rsidRPr="00AF6AF6" w:rsidRDefault="00B77E23" w:rsidP="0043396F">
            <w:pPr>
              <w:spacing w:line="240" w:lineRule="auto"/>
              <w:jc w:val="center"/>
              <w:rPr>
                <w:rFonts w:ascii="Arial" w:hAnsi="Arial" w:cs="Arial"/>
                <w:color w:val="000000"/>
                <w:szCs w:val="24"/>
              </w:rPr>
            </w:pPr>
            <w:r>
              <w:rPr>
                <w:rFonts w:ascii="Arial" w:hAnsi="Arial" w:cs="Arial" w:hint="eastAsia"/>
                <w:color w:val="000000"/>
              </w:rPr>
              <w:t>1579</w:t>
            </w:r>
          </w:p>
        </w:tc>
        <w:tc>
          <w:tcPr>
            <w:tcW w:w="2886" w:type="dxa"/>
            <w:tcBorders>
              <w:top w:val="nil"/>
              <w:left w:val="nil"/>
              <w:bottom w:val="single" w:sz="8" w:space="0" w:color="000000"/>
              <w:right w:val="single" w:sz="8" w:space="0" w:color="auto"/>
            </w:tcBorders>
            <w:shd w:val="clear" w:color="auto" w:fill="auto"/>
            <w:vAlign w:val="center"/>
          </w:tcPr>
          <w:p w:rsidR="00B77E23" w:rsidRPr="00AF6AF6" w:rsidRDefault="00B77E23" w:rsidP="0043396F">
            <w:pPr>
              <w:spacing w:line="240" w:lineRule="auto"/>
              <w:jc w:val="center"/>
              <w:rPr>
                <w:rFonts w:ascii="Arial" w:hAnsi="Arial" w:cs="Arial"/>
                <w:color w:val="000000"/>
                <w:szCs w:val="24"/>
              </w:rPr>
            </w:pPr>
            <w:r>
              <w:rPr>
                <w:rFonts w:ascii="Arial" w:hAnsi="Arial" w:cs="Arial" w:hint="eastAsia"/>
                <w:color w:val="000000"/>
              </w:rPr>
              <w:t>1530.9984</w:t>
            </w:r>
          </w:p>
        </w:tc>
      </w:tr>
      <w:tr w:rsidR="00B77E23" w:rsidRPr="00DE2E17" w:rsidTr="0043396F">
        <w:trPr>
          <w:trHeight w:val="930"/>
        </w:trPr>
        <w:tc>
          <w:tcPr>
            <w:tcW w:w="0" w:type="auto"/>
            <w:vMerge/>
            <w:tcBorders>
              <w:top w:val="nil"/>
              <w:left w:val="single" w:sz="8" w:space="0" w:color="auto"/>
              <w:bottom w:val="single" w:sz="8" w:space="0" w:color="000000"/>
              <w:right w:val="single" w:sz="8" w:space="0" w:color="auto"/>
            </w:tcBorders>
            <w:vAlign w:val="center"/>
            <w:hideMark/>
          </w:tcPr>
          <w:p w:rsidR="00B77E23" w:rsidRPr="00DE2E17" w:rsidRDefault="00B77E23" w:rsidP="0043396F">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right w:val="single" w:sz="8" w:space="0" w:color="auto"/>
            </w:tcBorders>
            <w:shd w:val="clear" w:color="auto" w:fill="auto"/>
            <w:vAlign w:val="center"/>
            <w:hideMark/>
          </w:tcPr>
          <w:p w:rsidR="00B77E23" w:rsidRPr="00DE2E17" w:rsidRDefault="00B77E23" w:rsidP="0043396F">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办公</w:t>
            </w:r>
          </w:p>
          <w:p w:rsidR="00B77E23" w:rsidRPr="00DE2E17" w:rsidRDefault="00B77E23" w:rsidP="0043396F">
            <w:pPr>
              <w:rPr>
                <w:rFonts w:ascii="仿宋_GB2312" w:eastAsia="仿宋_GB2312" w:hAnsi="宋体" w:cs="宋体"/>
                <w:color w:val="000000"/>
                <w:szCs w:val="24"/>
              </w:rPr>
            </w:pPr>
            <w:r w:rsidRPr="00DE2E17">
              <w:rPr>
                <w:rFonts w:ascii="仿宋_GB2312" w:eastAsia="仿宋_GB2312" w:hAnsi="宋体" w:cs="宋体" w:hint="eastAsia"/>
                <w:color w:val="000000"/>
                <w:szCs w:val="24"/>
              </w:rPr>
              <w:t>（公共服务设施）</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B77E23" w:rsidRPr="00AF6AF6" w:rsidRDefault="00B77E23" w:rsidP="0043396F">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13877</w:t>
            </w:r>
          </w:p>
        </w:tc>
        <w:tc>
          <w:tcPr>
            <w:tcW w:w="2292" w:type="dxa"/>
            <w:tcBorders>
              <w:top w:val="nil"/>
              <w:left w:val="single" w:sz="8" w:space="0" w:color="auto"/>
              <w:bottom w:val="single" w:sz="8" w:space="0" w:color="000000"/>
              <w:right w:val="single" w:sz="8" w:space="0" w:color="auto"/>
            </w:tcBorders>
            <w:shd w:val="clear" w:color="auto" w:fill="auto"/>
            <w:vAlign w:val="center"/>
            <w:hideMark/>
          </w:tcPr>
          <w:p w:rsidR="00B77E23" w:rsidRPr="00AF6AF6" w:rsidRDefault="00B77E23" w:rsidP="0043396F">
            <w:pPr>
              <w:spacing w:line="240" w:lineRule="auto"/>
              <w:jc w:val="center"/>
              <w:rPr>
                <w:rFonts w:ascii="Arial" w:hAnsi="Arial" w:cs="Arial"/>
                <w:color w:val="000000"/>
                <w:szCs w:val="24"/>
              </w:rPr>
            </w:pPr>
            <w:r>
              <w:rPr>
                <w:rFonts w:ascii="Arial" w:hAnsi="Arial" w:cs="Arial" w:hint="eastAsia"/>
                <w:color w:val="000000"/>
              </w:rPr>
              <w:t>1528</w:t>
            </w:r>
          </w:p>
        </w:tc>
        <w:tc>
          <w:tcPr>
            <w:tcW w:w="2886" w:type="dxa"/>
            <w:tcBorders>
              <w:top w:val="nil"/>
              <w:left w:val="single" w:sz="8" w:space="0" w:color="auto"/>
              <w:bottom w:val="single" w:sz="8" w:space="0" w:color="000000"/>
              <w:right w:val="single" w:sz="8" w:space="0" w:color="auto"/>
            </w:tcBorders>
            <w:shd w:val="clear" w:color="auto" w:fill="auto"/>
            <w:vAlign w:val="center"/>
            <w:hideMark/>
          </w:tcPr>
          <w:p w:rsidR="00B77E23" w:rsidRPr="00AF6AF6" w:rsidRDefault="00B77E23" w:rsidP="0043396F">
            <w:pPr>
              <w:spacing w:line="240" w:lineRule="auto"/>
              <w:jc w:val="center"/>
              <w:rPr>
                <w:rFonts w:ascii="Arial" w:hAnsi="Arial" w:cs="Arial"/>
                <w:color w:val="000000"/>
                <w:szCs w:val="24"/>
              </w:rPr>
            </w:pPr>
            <w:r>
              <w:rPr>
                <w:rFonts w:ascii="Arial" w:hAnsi="Arial" w:cs="Arial" w:hint="eastAsia"/>
                <w:color w:val="000000"/>
              </w:rPr>
              <w:t>2120.4056</w:t>
            </w:r>
          </w:p>
        </w:tc>
      </w:tr>
      <w:tr w:rsidR="00B77E23" w:rsidRPr="00DE2E17" w:rsidTr="0043396F">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7E23" w:rsidRPr="00DE2E17" w:rsidRDefault="00B77E23" w:rsidP="0043396F">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77E23" w:rsidRPr="00DE2E17" w:rsidRDefault="00B77E23" w:rsidP="0043396F">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地下仓储</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7E23" w:rsidRPr="00AF6AF6" w:rsidRDefault="00B77E23" w:rsidP="0043396F">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32261</w:t>
            </w:r>
          </w:p>
        </w:tc>
        <w:tc>
          <w:tcPr>
            <w:tcW w:w="2292" w:type="dxa"/>
            <w:vMerge w:val="restart"/>
            <w:tcBorders>
              <w:top w:val="nil"/>
              <w:left w:val="single" w:sz="8" w:space="0" w:color="auto"/>
              <w:bottom w:val="single" w:sz="8" w:space="0" w:color="000000"/>
              <w:right w:val="single" w:sz="8" w:space="0" w:color="auto"/>
            </w:tcBorders>
            <w:shd w:val="clear" w:color="auto" w:fill="auto"/>
            <w:vAlign w:val="center"/>
            <w:hideMark/>
          </w:tcPr>
          <w:p w:rsidR="00B77E23" w:rsidRPr="00AF6AF6" w:rsidRDefault="00B77E23" w:rsidP="0043396F">
            <w:pPr>
              <w:spacing w:line="240" w:lineRule="auto"/>
              <w:jc w:val="center"/>
              <w:rPr>
                <w:rFonts w:ascii="Arial" w:hAnsi="Arial" w:cs="Arial"/>
                <w:color w:val="000000"/>
                <w:szCs w:val="24"/>
              </w:rPr>
            </w:pPr>
            <w:r>
              <w:rPr>
                <w:rFonts w:ascii="Arial" w:hAnsi="Arial" w:cs="Arial" w:hint="eastAsia"/>
                <w:color w:val="000000"/>
              </w:rPr>
              <w:t>601</w:t>
            </w:r>
          </w:p>
        </w:tc>
        <w:tc>
          <w:tcPr>
            <w:tcW w:w="2886" w:type="dxa"/>
            <w:vMerge w:val="restart"/>
            <w:tcBorders>
              <w:top w:val="nil"/>
              <w:left w:val="single" w:sz="8" w:space="0" w:color="auto"/>
              <w:bottom w:val="single" w:sz="8" w:space="0" w:color="000000"/>
              <w:right w:val="single" w:sz="8" w:space="0" w:color="auto"/>
            </w:tcBorders>
            <w:shd w:val="clear" w:color="auto" w:fill="auto"/>
            <w:vAlign w:val="center"/>
            <w:hideMark/>
          </w:tcPr>
          <w:p w:rsidR="00B77E23" w:rsidRPr="00AF6AF6" w:rsidRDefault="00B77E23" w:rsidP="0043396F">
            <w:pPr>
              <w:spacing w:line="240" w:lineRule="auto"/>
              <w:jc w:val="center"/>
              <w:rPr>
                <w:rFonts w:ascii="Arial" w:hAnsi="Arial" w:cs="Arial"/>
                <w:color w:val="000000"/>
                <w:szCs w:val="24"/>
              </w:rPr>
            </w:pPr>
            <w:r>
              <w:rPr>
                <w:rFonts w:ascii="Arial" w:hAnsi="Arial" w:cs="Arial" w:hint="eastAsia"/>
                <w:color w:val="000000"/>
              </w:rPr>
              <w:t>1938.8861</w:t>
            </w:r>
          </w:p>
        </w:tc>
      </w:tr>
      <w:tr w:rsidR="00B77E23" w:rsidRPr="00DE2E17" w:rsidTr="0043396F">
        <w:trPr>
          <w:trHeight w:val="311"/>
        </w:trPr>
        <w:tc>
          <w:tcPr>
            <w:tcW w:w="0" w:type="auto"/>
            <w:vMerge/>
            <w:tcBorders>
              <w:top w:val="nil"/>
              <w:left w:val="single" w:sz="8" w:space="0" w:color="auto"/>
              <w:bottom w:val="single" w:sz="8" w:space="0" w:color="000000"/>
              <w:right w:val="single" w:sz="8" w:space="0" w:color="auto"/>
            </w:tcBorders>
            <w:vAlign w:val="center"/>
            <w:hideMark/>
          </w:tcPr>
          <w:p w:rsidR="00B77E23" w:rsidRPr="00DE2E17" w:rsidRDefault="00B77E23" w:rsidP="0043396F">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B77E23" w:rsidRPr="00DE2E17" w:rsidRDefault="00B77E23" w:rsidP="0043396F">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B77E23" w:rsidRPr="00AF6AF6" w:rsidRDefault="00B77E23" w:rsidP="0043396F">
            <w:pPr>
              <w:widowControl/>
              <w:adjustRightInd/>
              <w:spacing w:line="240" w:lineRule="auto"/>
              <w:textAlignment w:val="auto"/>
              <w:rPr>
                <w:rFonts w:ascii="Arial" w:hAnsi="Arial" w:cs="Arial"/>
                <w:color w:val="000000"/>
                <w:szCs w:val="24"/>
              </w:rPr>
            </w:pPr>
          </w:p>
        </w:tc>
        <w:tc>
          <w:tcPr>
            <w:tcW w:w="2292" w:type="dxa"/>
            <w:vMerge/>
            <w:tcBorders>
              <w:top w:val="nil"/>
              <w:left w:val="single" w:sz="8" w:space="0" w:color="auto"/>
              <w:bottom w:val="single" w:sz="8" w:space="0" w:color="000000"/>
              <w:right w:val="single" w:sz="8" w:space="0" w:color="auto"/>
            </w:tcBorders>
            <w:vAlign w:val="center"/>
            <w:hideMark/>
          </w:tcPr>
          <w:p w:rsidR="00B77E23" w:rsidRPr="00AF6AF6" w:rsidRDefault="00B77E23" w:rsidP="0043396F">
            <w:pPr>
              <w:widowControl/>
              <w:adjustRightInd/>
              <w:spacing w:line="240" w:lineRule="auto"/>
              <w:jc w:val="center"/>
              <w:textAlignment w:val="auto"/>
              <w:rPr>
                <w:rFonts w:ascii="Arial" w:hAnsi="Arial" w:cs="Arial"/>
                <w:color w:val="000000"/>
                <w:szCs w:val="24"/>
              </w:rPr>
            </w:pPr>
          </w:p>
        </w:tc>
        <w:tc>
          <w:tcPr>
            <w:tcW w:w="2886" w:type="dxa"/>
            <w:vMerge/>
            <w:tcBorders>
              <w:top w:val="nil"/>
              <w:left w:val="single" w:sz="8" w:space="0" w:color="auto"/>
              <w:bottom w:val="single" w:sz="8" w:space="0" w:color="000000"/>
              <w:right w:val="single" w:sz="8" w:space="0" w:color="auto"/>
            </w:tcBorders>
            <w:vAlign w:val="center"/>
            <w:hideMark/>
          </w:tcPr>
          <w:p w:rsidR="00B77E23" w:rsidRPr="00AF6AF6" w:rsidRDefault="00B77E23" w:rsidP="0043396F">
            <w:pPr>
              <w:widowControl/>
              <w:adjustRightInd/>
              <w:spacing w:line="240" w:lineRule="auto"/>
              <w:jc w:val="center"/>
              <w:textAlignment w:val="auto"/>
              <w:rPr>
                <w:rFonts w:ascii="Arial" w:hAnsi="Arial" w:cs="Arial"/>
                <w:color w:val="000000"/>
                <w:szCs w:val="24"/>
              </w:rPr>
            </w:pPr>
          </w:p>
        </w:tc>
      </w:tr>
      <w:tr w:rsidR="00B77E23" w:rsidRPr="00DE2E17" w:rsidTr="0043396F">
        <w:trPr>
          <w:trHeight w:val="330"/>
        </w:trPr>
        <w:tc>
          <w:tcPr>
            <w:tcW w:w="0" w:type="auto"/>
            <w:vMerge/>
            <w:tcBorders>
              <w:top w:val="nil"/>
              <w:left w:val="single" w:sz="8" w:space="0" w:color="auto"/>
              <w:bottom w:val="single" w:sz="8" w:space="0" w:color="000000"/>
              <w:right w:val="single" w:sz="8" w:space="0" w:color="auto"/>
            </w:tcBorders>
            <w:vAlign w:val="center"/>
            <w:hideMark/>
          </w:tcPr>
          <w:p w:rsidR="00B77E23" w:rsidRPr="00DE2E17" w:rsidRDefault="00B77E23" w:rsidP="0043396F">
            <w:pPr>
              <w:widowControl/>
              <w:adjustRightInd/>
              <w:spacing w:line="240" w:lineRule="auto"/>
              <w:textAlignment w:val="auto"/>
              <w:rPr>
                <w:rFonts w:ascii="仿宋_GB2312" w:eastAsia="仿宋_GB2312" w:hAnsi="宋体" w:cs="宋体"/>
                <w:color w:val="000000"/>
                <w:szCs w:val="24"/>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7E23" w:rsidRPr="00DE2E17" w:rsidRDefault="00B77E23" w:rsidP="0043396F">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地下车库</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7E23" w:rsidRPr="00AF6AF6" w:rsidRDefault="00B77E23" w:rsidP="0043396F">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115688.44</w:t>
            </w:r>
          </w:p>
        </w:tc>
        <w:tc>
          <w:tcPr>
            <w:tcW w:w="2292" w:type="dxa"/>
            <w:vMerge w:val="restart"/>
            <w:tcBorders>
              <w:top w:val="nil"/>
              <w:left w:val="single" w:sz="8" w:space="0" w:color="auto"/>
              <w:bottom w:val="single" w:sz="8" w:space="0" w:color="000000"/>
              <w:right w:val="single" w:sz="8" w:space="0" w:color="auto"/>
            </w:tcBorders>
            <w:shd w:val="clear" w:color="auto" w:fill="auto"/>
            <w:vAlign w:val="center"/>
            <w:hideMark/>
          </w:tcPr>
          <w:p w:rsidR="00B77E23" w:rsidRPr="00AF6AF6" w:rsidRDefault="00B77E23" w:rsidP="0043396F">
            <w:pPr>
              <w:spacing w:line="240" w:lineRule="auto"/>
              <w:jc w:val="center"/>
              <w:rPr>
                <w:rFonts w:ascii="Arial" w:hAnsi="Arial" w:cs="Arial"/>
                <w:color w:val="000000"/>
                <w:szCs w:val="24"/>
              </w:rPr>
            </w:pPr>
            <w:r>
              <w:rPr>
                <w:rFonts w:ascii="Arial" w:hAnsi="Arial" w:cs="Arial" w:hint="eastAsia"/>
                <w:color w:val="000000"/>
              </w:rPr>
              <w:t>451</w:t>
            </w:r>
          </w:p>
        </w:tc>
        <w:tc>
          <w:tcPr>
            <w:tcW w:w="2886" w:type="dxa"/>
            <w:vMerge w:val="restart"/>
            <w:tcBorders>
              <w:top w:val="nil"/>
              <w:left w:val="single" w:sz="8" w:space="0" w:color="auto"/>
              <w:bottom w:val="single" w:sz="8" w:space="0" w:color="000000"/>
              <w:right w:val="single" w:sz="8" w:space="0" w:color="auto"/>
            </w:tcBorders>
            <w:shd w:val="clear" w:color="auto" w:fill="auto"/>
            <w:vAlign w:val="center"/>
            <w:hideMark/>
          </w:tcPr>
          <w:p w:rsidR="00B77E23" w:rsidRPr="00AF6AF6" w:rsidRDefault="0043396F" w:rsidP="0043396F">
            <w:pPr>
              <w:spacing w:line="240" w:lineRule="auto"/>
              <w:jc w:val="center"/>
              <w:rPr>
                <w:rFonts w:ascii="Arial" w:hAnsi="Arial" w:cs="Arial"/>
                <w:color w:val="000000"/>
                <w:szCs w:val="24"/>
              </w:rPr>
            </w:pPr>
            <w:r>
              <w:rPr>
                <w:rFonts w:ascii="Arial" w:hAnsi="Arial" w:cs="Arial" w:hint="eastAsia"/>
                <w:color w:val="000000"/>
              </w:rPr>
              <w:t>5217.5486</w:t>
            </w:r>
          </w:p>
        </w:tc>
      </w:tr>
      <w:tr w:rsidR="00B77E23" w:rsidRPr="00DE2E17" w:rsidTr="0043396F">
        <w:trPr>
          <w:trHeight w:val="311"/>
        </w:trPr>
        <w:tc>
          <w:tcPr>
            <w:tcW w:w="0" w:type="auto"/>
            <w:vMerge/>
            <w:tcBorders>
              <w:top w:val="nil"/>
              <w:left w:val="single" w:sz="8" w:space="0" w:color="auto"/>
              <w:bottom w:val="single" w:sz="8" w:space="0" w:color="000000"/>
              <w:right w:val="single" w:sz="8" w:space="0" w:color="auto"/>
            </w:tcBorders>
            <w:vAlign w:val="center"/>
            <w:hideMark/>
          </w:tcPr>
          <w:p w:rsidR="00B77E23" w:rsidRPr="00DE2E17" w:rsidRDefault="00B77E23" w:rsidP="0043396F">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B77E23" w:rsidRPr="00DE2E17" w:rsidRDefault="00B77E23" w:rsidP="0043396F">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B77E23" w:rsidRPr="00AF6AF6" w:rsidRDefault="00B77E23" w:rsidP="0043396F">
            <w:pPr>
              <w:widowControl/>
              <w:adjustRightInd/>
              <w:spacing w:line="240" w:lineRule="auto"/>
              <w:textAlignment w:val="auto"/>
              <w:rPr>
                <w:rFonts w:ascii="Arial" w:hAnsi="Arial" w:cs="Arial"/>
                <w:color w:val="000000"/>
                <w:szCs w:val="24"/>
              </w:rPr>
            </w:pPr>
          </w:p>
        </w:tc>
        <w:tc>
          <w:tcPr>
            <w:tcW w:w="2292" w:type="dxa"/>
            <w:vMerge/>
            <w:tcBorders>
              <w:top w:val="nil"/>
              <w:left w:val="single" w:sz="8" w:space="0" w:color="auto"/>
              <w:bottom w:val="single" w:sz="8" w:space="0" w:color="000000"/>
              <w:right w:val="single" w:sz="8" w:space="0" w:color="auto"/>
            </w:tcBorders>
            <w:vAlign w:val="center"/>
            <w:hideMark/>
          </w:tcPr>
          <w:p w:rsidR="00B77E23" w:rsidRPr="00AF6AF6" w:rsidRDefault="00B77E23" w:rsidP="0043396F">
            <w:pPr>
              <w:widowControl/>
              <w:adjustRightInd/>
              <w:spacing w:line="240" w:lineRule="auto"/>
              <w:jc w:val="center"/>
              <w:textAlignment w:val="auto"/>
              <w:rPr>
                <w:rFonts w:ascii="Arial" w:hAnsi="Arial" w:cs="Arial"/>
                <w:color w:val="000000"/>
                <w:szCs w:val="24"/>
              </w:rPr>
            </w:pPr>
          </w:p>
        </w:tc>
        <w:tc>
          <w:tcPr>
            <w:tcW w:w="2886" w:type="dxa"/>
            <w:vMerge/>
            <w:tcBorders>
              <w:top w:val="nil"/>
              <w:left w:val="single" w:sz="8" w:space="0" w:color="auto"/>
              <w:bottom w:val="single" w:sz="8" w:space="0" w:color="000000"/>
              <w:right w:val="single" w:sz="8" w:space="0" w:color="auto"/>
            </w:tcBorders>
            <w:vAlign w:val="center"/>
            <w:hideMark/>
          </w:tcPr>
          <w:p w:rsidR="00B77E23" w:rsidRPr="00AF6AF6" w:rsidRDefault="00B77E23" w:rsidP="0043396F">
            <w:pPr>
              <w:widowControl/>
              <w:adjustRightInd/>
              <w:spacing w:line="240" w:lineRule="auto"/>
              <w:jc w:val="center"/>
              <w:textAlignment w:val="auto"/>
              <w:rPr>
                <w:rFonts w:ascii="Arial" w:hAnsi="Arial" w:cs="Arial"/>
                <w:color w:val="000000"/>
                <w:szCs w:val="24"/>
              </w:rPr>
            </w:pPr>
          </w:p>
        </w:tc>
      </w:tr>
      <w:tr w:rsidR="00B77E23" w:rsidRPr="00DE2E17" w:rsidTr="0043396F">
        <w:trPr>
          <w:trHeight w:val="587"/>
        </w:trPr>
        <w:tc>
          <w:tcPr>
            <w:tcW w:w="0" w:type="auto"/>
            <w:gridSpan w:val="2"/>
            <w:tcBorders>
              <w:top w:val="single" w:sz="8" w:space="0" w:color="000000"/>
              <w:left w:val="single" w:sz="8" w:space="0" w:color="auto"/>
              <w:bottom w:val="single" w:sz="8" w:space="0" w:color="auto"/>
              <w:right w:val="single" w:sz="8" w:space="0" w:color="000000"/>
            </w:tcBorders>
            <w:shd w:val="clear" w:color="auto" w:fill="auto"/>
            <w:vAlign w:val="center"/>
            <w:hideMark/>
          </w:tcPr>
          <w:p w:rsidR="00B77E23" w:rsidRPr="00DE2E17" w:rsidRDefault="00B77E23" w:rsidP="0043396F">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合计</w:t>
            </w:r>
          </w:p>
        </w:tc>
        <w:tc>
          <w:tcPr>
            <w:tcW w:w="0" w:type="auto"/>
            <w:tcBorders>
              <w:top w:val="nil"/>
              <w:left w:val="nil"/>
              <w:bottom w:val="single" w:sz="8" w:space="0" w:color="auto"/>
              <w:right w:val="single" w:sz="8" w:space="0" w:color="auto"/>
            </w:tcBorders>
            <w:shd w:val="clear" w:color="auto" w:fill="auto"/>
            <w:vAlign w:val="center"/>
            <w:hideMark/>
          </w:tcPr>
          <w:p w:rsidR="00B77E23" w:rsidRPr="00AF6AF6" w:rsidRDefault="00B77E23" w:rsidP="0043396F">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605408.44</w:t>
            </w:r>
          </w:p>
        </w:tc>
        <w:tc>
          <w:tcPr>
            <w:tcW w:w="2292" w:type="dxa"/>
            <w:tcBorders>
              <w:top w:val="nil"/>
              <w:left w:val="nil"/>
              <w:bottom w:val="single" w:sz="8" w:space="0" w:color="auto"/>
              <w:right w:val="single" w:sz="8" w:space="0" w:color="auto"/>
            </w:tcBorders>
            <w:shd w:val="clear" w:color="auto" w:fill="auto"/>
            <w:vAlign w:val="center"/>
            <w:hideMark/>
          </w:tcPr>
          <w:p w:rsidR="00B77E23" w:rsidRPr="00AF6AF6" w:rsidRDefault="00B77E23" w:rsidP="0043396F">
            <w:pPr>
              <w:widowControl/>
              <w:adjustRightInd/>
              <w:spacing w:line="240" w:lineRule="auto"/>
              <w:jc w:val="center"/>
              <w:textAlignment w:val="auto"/>
              <w:rPr>
                <w:rFonts w:ascii="Arial" w:hAnsi="Arial" w:cs="Arial"/>
                <w:color w:val="000000"/>
                <w:szCs w:val="24"/>
              </w:rPr>
            </w:pPr>
            <w:r w:rsidRPr="00AF6AF6">
              <w:rPr>
                <w:rFonts w:ascii="Arial" w:hAnsi="Arial" w:cs="Arial"/>
                <w:b/>
                <w:color w:val="000000"/>
                <w:szCs w:val="24"/>
              </w:rPr>
              <w:t>--</w:t>
            </w:r>
          </w:p>
        </w:tc>
        <w:tc>
          <w:tcPr>
            <w:tcW w:w="2886" w:type="dxa"/>
            <w:tcBorders>
              <w:top w:val="nil"/>
              <w:left w:val="nil"/>
              <w:bottom w:val="single" w:sz="8" w:space="0" w:color="auto"/>
              <w:right w:val="single" w:sz="8" w:space="0" w:color="auto"/>
            </w:tcBorders>
            <w:shd w:val="clear" w:color="auto" w:fill="auto"/>
            <w:vAlign w:val="center"/>
            <w:hideMark/>
          </w:tcPr>
          <w:p w:rsidR="00B77E23" w:rsidRPr="00AF6AF6" w:rsidRDefault="00B77E23" w:rsidP="0043396F">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144618.2811</w:t>
            </w:r>
          </w:p>
        </w:tc>
      </w:tr>
    </w:tbl>
    <w:p w:rsidR="00B77E23" w:rsidRPr="00AF6AF6" w:rsidRDefault="00B77E23" w:rsidP="00B77E23">
      <w:pPr>
        <w:snapToGrid w:val="0"/>
        <w:spacing w:line="360" w:lineRule="auto"/>
        <w:ind w:firstLineChars="300" w:firstLine="843"/>
        <w:rPr>
          <w:rFonts w:ascii="仿宋_GB2312" w:eastAsia="仿宋_GB2312" w:hAnsi="华文仿宋"/>
          <w:b/>
          <w:sz w:val="28"/>
          <w:szCs w:val="28"/>
        </w:rPr>
      </w:pPr>
      <w:r w:rsidRPr="002D64C6">
        <w:rPr>
          <w:rFonts w:ascii="仿宋_GB2312" w:eastAsia="仿宋_GB2312" w:hAnsi="华文仿宋" w:hint="eastAsia"/>
          <w:b/>
          <w:sz w:val="28"/>
          <w:szCs w:val="28"/>
        </w:rPr>
        <w:t>政府土地出让收益总价：</w:t>
      </w:r>
      <w:r>
        <w:rPr>
          <w:rFonts w:ascii="Arial" w:hAnsi="Arial" w:cs="Arial" w:hint="eastAsia"/>
          <w:b/>
          <w:color w:val="000000"/>
          <w:sz w:val="28"/>
          <w:szCs w:val="28"/>
        </w:rPr>
        <w:t>144618.2811</w:t>
      </w:r>
      <w:r w:rsidRPr="00AF6AF6">
        <w:rPr>
          <w:rFonts w:ascii="仿宋_GB2312" w:eastAsia="仿宋_GB2312" w:hAnsi="华文仿宋" w:hint="eastAsia"/>
          <w:b/>
          <w:sz w:val="28"/>
          <w:szCs w:val="28"/>
        </w:rPr>
        <w:t>万元</w:t>
      </w:r>
    </w:p>
    <w:p w:rsidR="00B77E23" w:rsidRDefault="00B77E23" w:rsidP="00B77E23">
      <w:pPr>
        <w:snapToGrid w:val="0"/>
        <w:spacing w:line="360" w:lineRule="auto"/>
        <w:ind w:firstLineChars="300" w:firstLine="843"/>
        <w:rPr>
          <w:rFonts w:ascii="仿宋_GB2312" w:eastAsia="仿宋_GB2312" w:hAnsi="Arial"/>
          <w:sz w:val="28"/>
        </w:rPr>
      </w:pPr>
      <w:r w:rsidRPr="00AF6AF6">
        <w:rPr>
          <w:rFonts w:ascii="仿宋_GB2312" w:eastAsia="仿宋_GB2312" w:hAnsi="华文仿宋" w:hint="eastAsia"/>
          <w:b/>
          <w:sz w:val="28"/>
          <w:szCs w:val="28"/>
        </w:rPr>
        <w:t>大写金额：</w:t>
      </w:r>
      <w:proofErr w:type="gramStart"/>
      <w:r>
        <w:rPr>
          <w:rFonts w:ascii="仿宋_GB2312" w:eastAsia="仿宋_GB2312" w:hAnsi="华文仿宋" w:hint="eastAsia"/>
          <w:b/>
          <w:sz w:val="28"/>
          <w:szCs w:val="28"/>
        </w:rPr>
        <w:t>壹拾肆亿肆仟陆佰壹拾捌万贰仟捌佰壹拾壹</w:t>
      </w:r>
      <w:proofErr w:type="gramEnd"/>
      <w:r>
        <w:rPr>
          <w:rFonts w:ascii="仿宋_GB2312" w:eastAsia="仿宋_GB2312" w:hAnsi="华文仿宋" w:hint="eastAsia"/>
          <w:b/>
          <w:sz w:val="28"/>
          <w:szCs w:val="28"/>
        </w:rPr>
        <w:t>元整</w:t>
      </w:r>
      <w:r w:rsidRPr="002D64C6">
        <w:rPr>
          <w:rFonts w:ascii="仿宋_GB2312" w:eastAsia="仿宋_GB2312" w:hAnsi="华文仿宋" w:hint="eastAsia"/>
          <w:sz w:val="28"/>
          <w:szCs w:val="28"/>
        </w:rPr>
        <w:t xml:space="preserve"> </w:t>
      </w:r>
      <w:r w:rsidRPr="002D64C6">
        <w:rPr>
          <w:rFonts w:ascii="仿宋_GB2312" w:eastAsia="仿宋_GB2312" w:hAnsi="Arial" w:hint="eastAsia"/>
          <w:sz w:val="28"/>
        </w:rPr>
        <w:t xml:space="preserve"> </w:t>
      </w:r>
    </w:p>
    <w:p w:rsidR="00592635" w:rsidRDefault="0043396F" w:rsidP="00B77E23">
      <w:pPr>
        <w:spacing w:line="360" w:lineRule="auto"/>
        <w:ind w:firstLineChars="300" w:firstLine="843"/>
        <w:rPr>
          <w:rFonts w:ascii="仿宋_GB2312" w:eastAsia="仿宋_GB2312" w:hAnsi="Arial"/>
          <w:b/>
          <w:sz w:val="28"/>
        </w:rPr>
      </w:pPr>
      <w:r>
        <w:rPr>
          <w:rFonts w:ascii="仿宋_GB2312" w:eastAsia="仿宋_GB2312" w:hAnsi="Arial" w:hint="eastAsia"/>
          <w:b/>
          <w:sz w:val="28"/>
        </w:rPr>
        <w:t>出让底价建议以评估结果为准</w:t>
      </w:r>
      <w:r w:rsidR="00164D62">
        <w:rPr>
          <w:rFonts w:ascii="仿宋_GB2312" w:eastAsia="仿宋_GB2312" w:hAnsi="Arial" w:hint="eastAsia"/>
          <w:b/>
          <w:sz w:val="28"/>
        </w:rPr>
        <w:t>。</w:t>
      </w:r>
    </w:p>
    <w:p w:rsidR="00164D62" w:rsidRPr="001A078B" w:rsidRDefault="00164D62" w:rsidP="00164D62">
      <w:pPr>
        <w:spacing w:line="360" w:lineRule="auto"/>
        <w:ind w:firstLineChars="300" w:firstLine="843"/>
        <w:rPr>
          <w:rFonts w:ascii="仿宋_GB2312" w:eastAsia="仿宋_GB2312" w:hAnsi="华文仿宋"/>
          <w:b/>
          <w:sz w:val="28"/>
          <w:szCs w:val="28"/>
        </w:rPr>
      </w:pPr>
    </w:p>
    <w:p w:rsidR="00EF5F23" w:rsidRPr="001A078B" w:rsidRDefault="00EF5F23" w:rsidP="001A078B">
      <w:pPr>
        <w:pStyle w:val="aa"/>
        <w:numPr>
          <w:ilvl w:val="0"/>
          <w:numId w:val="22"/>
        </w:numPr>
        <w:snapToGrid w:val="0"/>
        <w:spacing w:line="360" w:lineRule="auto"/>
        <w:ind w:firstLineChars="0"/>
        <w:jc w:val="both"/>
        <w:textAlignment w:val="auto"/>
        <w:rPr>
          <w:rFonts w:ascii="仿宋_GB2312" w:eastAsia="仿宋_GB2312" w:hAnsi="华文仿宋"/>
          <w:b/>
          <w:sz w:val="28"/>
          <w:szCs w:val="28"/>
        </w:rPr>
      </w:pPr>
      <w:r w:rsidRPr="001A078B">
        <w:rPr>
          <w:rFonts w:ascii="仿宋_GB2312" w:eastAsia="仿宋_GB2312" w:hAnsi="华文仿宋" w:hint="eastAsia"/>
          <w:b/>
          <w:sz w:val="28"/>
          <w:szCs w:val="28"/>
        </w:rPr>
        <w:t>底价分析建议</w:t>
      </w:r>
    </w:p>
    <w:p w:rsidR="00592635" w:rsidRPr="002D64C6" w:rsidRDefault="00EF5F23" w:rsidP="00592635">
      <w:pPr>
        <w:autoSpaceDE w:val="0"/>
        <w:autoSpaceDN w:val="0"/>
        <w:snapToGrid w:val="0"/>
        <w:spacing w:line="360" w:lineRule="auto"/>
        <w:jc w:val="both"/>
        <w:textAlignment w:val="bottom"/>
        <w:rPr>
          <w:rFonts w:ascii="Arial" w:eastAsia="仿宋_GB2312" w:hAnsi="Arial" w:cs="Arial"/>
          <w:sz w:val="28"/>
          <w:szCs w:val="28"/>
        </w:rPr>
      </w:pPr>
      <w:r w:rsidRPr="002D64C6">
        <w:rPr>
          <w:rFonts w:ascii="仿宋_GB2312" w:eastAsia="仿宋_GB2312" w:hAnsi="华文仿宋" w:hint="eastAsia"/>
          <w:b/>
          <w:sz w:val="28"/>
          <w:szCs w:val="28"/>
        </w:rPr>
        <w:t xml:space="preserve">   </w:t>
      </w:r>
      <w:r w:rsidR="00592635" w:rsidRPr="002D64C6">
        <w:rPr>
          <w:rFonts w:ascii="仿宋_GB2312" w:eastAsia="仿宋_GB2312" w:hAnsi="华文仿宋" w:hint="eastAsia"/>
          <w:color w:val="000000"/>
          <w:sz w:val="28"/>
        </w:rPr>
        <w:t>《国土资源部办公厅关于印发〈国有建设用地使用权出让地价评估技术规范〉的通知》[</w:t>
      </w:r>
      <w:proofErr w:type="gramStart"/>
      <w:r w:rsidR="00592635" w:rsidRPr="002D64C6">
        <w:rPr>
          <w:rFonts w:ascii="仿宋_GB2312" w:eastAsia="仿宋_GB2312" w:hAnsi="华文仿宋" w:hint="eastAsia"/>
          <w:color w:val="000000"/>
          <w:sz w:val="28"/>
        </w:rPr>
        <w:t>国土资厅发</w:t>
      </w:r>
      <w:proofErr w:type="gramEnd"/>
      <w:r w:rsidR="00592635" w:rsidRPr="002D64C6">
        <w:rPr>
          <w:rFonts w:ascii="Arial" w:eastAsia="仿宋_GB2312" w:hAnsi="Arial" w:cs="Arial"/>
          <w:color w:val="000000"/>
          <w:sz w:val="28"/>
        </w:rPr>
        <w:t>（</w:t>
      </w:r>
      <w:r w:rsidR="00592635" w:rsidRPr="002D64C6">
        <w:rPr>
          <w:rFonts w:ascii="Arial" w:eastAsia="仿宋_GB2312" w:hAnsi="Arial" w:cs="Arial"/>
          <w:color w:val="000000"/>
          <w:sz w:val="28"/>
        </w:rPr>
        <w:t>2018</w:t>
      </w:r>
      <w:r w:rsidR="00592635" w:rsidRPr="002D64C6">
        <w:rPr>
          <w:rFonts w:ascii="Arial" w:eastAsia="仿宋_GB2312" w:hAnsi="Arial" w:cs="Arial"/>
          <w:color w:val="000000"/>
          <w:sz w:val="28"/>
        </w:rPr>
        <w:t>）</w:t>
      </w:r>
      <w:r w:rsidR="00592635" w:rsidRPr="002D64C6">
        <w:rPr>
          <w:rFonts w:ascii="Arial" w:eastAsia="仿宋_GB2312" w:hAnsi="Arial" w:cs="Arial"/>
          <w:color w:val="000000"/>
          <w:sz w:val="28"/>
        </w:rPr>
        <w:t>4</w:t>
      </w:r>
      <w:r w:rsidR="00592635" w:rsidRPr="002D64C6">
        <w:rPr>
          <w:rFonts w:ascii="仿宋_GB2312" w:eastAsia="仿宋_GB2312" w:hAnsi="华文仿宋" w:hint="eastAsia"/>
          <w:color w:val="000000"/>
          <w:sz w:val="28"/>
        </w:rPr>
        <w:t>号]</w:t>
      </w:r>
      <w:r w:rsidR="00592635" w:rsidRPr="002D64C6">
        <w:rPr>
          <w:rFonts w:ascii="Arial" w:eastAsia="仿宋_GB2312" w:hAnsi="Arial" w:cs="Arial"/>
          <w:sz w:val="28"/>
          <w:szCs w:val="28"/>
        </w:rPr>
        <w:t>第</w:t>
      </w:r>
      <w:r w:rsidR="00592635" w:rsidRPr="002D64C6">
        <w:rPr>
          <w:rFonts w:ascii="Arial" w:eastAsia="仿宋_GB2312" w:hAnsi="Arial" w:cs="Arial"/>
          <w:sz w:val="28"/>
          <w:szCs w:val="28"/>
        </w:rPr>
        <w:t>6</w:t>
      </w:r>
      <w:r w:rsidR="00592635" w:rsidRPr="002D64C6">
        <w:rPr>
          <w:rFonts w:ascii="Arial" w:eastAsia="仿宋_GB2312" w:hAnsi="Arial" w:cs="Arial"/>
          <w:sz w:val="28"/>
          <w:szCs w:val="28"/>
        </w:rPr>
        <w:t>条</w:t>
      </w:r>
      <w:r w:rsidR="00592635" w:rsidRPr="002D64C6">
        <w:rPr>
          <w:rFonts w:ascii="Arial" w:eastAsia="仿宋_GB2312" w:hAnsi="Arial" w:cs="Arial"/>
          <w:sz w:val="28"/>
          <w:szCs w:val="28"/>
        </w:rPr>
        <w:t>—</w:t>
      </w:r>
      <w:r w:rsidR="00592635" w:rsidRPr="002D64C6">
        <w:rPr>
          <w:rFonts w:ascii="Arial" w:eastAsia="仿宋_GB2312" w:hAnsi="Arial" w:cs="Arial"/>
          <w:sz w:val="28"/>
          <w:szCs w:val="28"/>
        </w:rPr>
        <w:t>特殊情况</w:t>
      </w:r>
      <w:r w:rsidR="00592635" w:rsidRPr="002D64C6">
        <w:rPr>
          <w:rFonts w:ascii="Arial" w:eastAsia="仿宋_GB2312" w:hAnsi="Arial" w:cs="Arial" w:hint="eastAsia"/>
          <w:sz w:val="28"/>
          <w:szCs w:val="28"/>
        </w:rPr>
        <w:t>评估要点</w:t>
      </w:r>
      <w:r w:rsidR="00592635" w:rsidRPr="002D64C6">
        <w:rPr>
          <w:rFonts w:ascii="Arial" w:eastAsia="仿宋_GB2312" w:hAnsi="Arial" w:cs="Arial"/>
          <w:sz w:val="28"/>
          <w:szCs w:val="28"/>
        </w:rPr>
        <w:t>中对</w:t>
      </w:r>
      <w:r w:rsidR="00A77AE8" w:rsidRPr="002D64C6">
        <w:rPr>
          <w:rFonts w:ascii="Arial" w:eastAsia="仿宋_GB2312" w:hAnsi="Arial" w:cs="Arial" w:hint="eastAsia"/>
          <w:sz w:val="28"/>
          <w:szCs w:val="28"/>
        </w:rPr>
        <w:t>协议出让底价</w:t>
      </w:r>
      <w:r w:rsidR="00592635" w:rsidRPr="002D64C6">
        <w:rPr>
          <w:rFonts w:ascii="Arial" w:eastAsia="仿宋_GB2312" w:hAnsi="Arial" w:cs="Arial"/>
          <w:sz w:val="28"/>
          <w:szCs w:val="28"/>
        </w:rPr>
        <w:t>做出了有关规定：</w:t>
      </w:r>
    </w:p>
    <w:p w:rsidR="00592635" w:rsidRPr="002D64C6" w:rsidRDefault="00B23019" w:rsidP="00592635">
      <w:pPr>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出让时重新设定规划建设条件的，应评估在新设定规划建设条件下的出让土地使用权正常市场价格，</w:t>
      </w:r>
      <w:r w:rsidR="00592635" w:rsidRPr="002D64C6">
        <w:rPr>
          <w:rFonts w:ascii="Arial" w:eastAsia="仿宋_GB2312" w:hAnsi="Arial" w:cs="Arial" w:hint="eastAsia"/>
          <w:sz w:val="28"/>
        </w:rPr>
        <w:t>作为评估结果</w:t>
      </w:r>
      <w:r w:rsidR="00592635" w:rsidRPr="002D64C6">
        <w:rPr>
          <w:rFonts w:ascii="Arial" w:eastAsia="仿宋_GB2312" w:hAnsi="Arial" w:cs="Arial"/>
          <w:sz w:val="28"/>
        </w:rPr>
        <w:t>。</w:t>
      </w:r>
      <w:r w:rsidR="00592635" w:rsidRPr="002D64C6">
        <w:rPr>
          <w:rFonts w:ascii="Arial" w:eastAsia="仿宋_GB2312" w:hAnsi="Arial" w:cs="Arial" w:hint="eastAsia"/>
          <w:sz w:val="28"/>
        </w:rPr>
        <w:t>当地对划拨土地使用权补办出让手续应缴土地收益有明确规定的，应与评估结果进行对比，在土地估价报告中明确提示对比结果，合理确定应缴土地收益。</w:t>
      </w:r>
    </w:p>
    <w:p w:rsidR="00592635" w:rsidRPr="002D64C6" w:rsidRDefault="00592635" w:rsidP="00592635">
      <w:pPr>
        <w:spacing w:line="360" w:lineRule="auto"/>
        <w:ind w:firstLine="556"/>
        <w:jc w:val="both"/>
        <w:rPr>
          <w:rFonts w:ascii="Arial" w:eastAsia="仿宋_GB2312" w:hAnsi="Arial" w:cs="Arial"/>
          <w:sz w:val="28"/>
          <w:szCs w:val="28"/>
        </w:rPr>
      </w:pPr>
      <w:r w:rsidRPr="002D64C6">
        <w:rPr>
          <w:rFonts w:ascii="Arial" w:eastAsia="仿宋_GB2312" w:hAnsi="Arial" w:cs="Arial"/>
          <w:sz w:val="28"/>
          <w:szCs w:val="28"/>
        </w:rPr>
        <w:t>根据北京市规划与国土资源管理委员会</w:t>
      </w:r>
      <w:r w:rsidRPr="002D64C6">
        <w:rPr>
          <w:rFonts w:ascii="Arial" w:eastAsia="仿宋_GB2312" w:hAnsi="Arial" w:cs="Arial"/>
          <w:sz w:val="28"/>
          <w:szCs w:val="28"/>
        </w:rPr>
        <w:t>2017</w:t>
      </w:r>
      <w:r w:rsidRPr="002D64C6">
        <w:rPr>
          <w:rFonts w:ascii="Arial" w:eastAsia="仿宋_GB2312" w:hAnsi="Arial" w:cs="Arial"/>
          <w:sz w:val="28"/>
          <w:szCs w:val="28"/>
        </w:rPr>
        <w:t>年</w:t>
      </w:r>
      <w:r w:rsidRPr="002D64C6">
        <w:rPr>
          <w:rFonts w:ascii="Arial" w:eastAsia="仿宋_GB2312" w:hAnsi="Arial" w:cs="Arial"/>
          <w:sz w:val="28"/>
          <w:szCs w:val="28"/>
        </w:rPr>
        <w:t>4</w:t>
      </w:r>
      <w:r w:rsidRPr="002D64C6">
        <w:rPr>
          <w:rFonts w:ascii="Arial" w:eastAsia="仿宋_GB2312" w:hAnsi="Arial" w:cs="Arial"/>
          <w:sz w:val="28"/>
          <w:szCs w:val="28"/>
        </w:rPr>
        <w:t>月发布的《关于基准</w:t>
      </w:r>
      <w:r w:rsidRPr="002D64C6">
        <w:rPr>
          <w:rFonts w:ascii="Arial" w:eastAsia="仿宋_GB2312" w:hAnsi="Arial" w:cs="Arial"/>
          <w:sz w:val="28"/>
          <w:szCs w:val="28"/>
        </w:rPr>
        <w:lastRenderedPageBreak/>
        <w:t>地价更新成果在国有建设用地使用权协议出让中有关应用的公告》</w:t>
      </w:r>
      <w:r w:rsidRPr="002D64C6">
        <w:rPr>
          <w:rFonts w:ascii="Arial" w:eastAsia="仿宋_GB2312" w:hAnsi="Arial" w:cs="Arial" w:hint="eastAsia"/>
          <w:sz w:val="28"/>
          <w:szCs w:val="28"/>
        </w:rPr>
        <w:t>，</w:t>
      </w:r>
      <w:r w:rsidRPr="002D64C6">
        <w:rPr>
          <w:rFonts w:ascii="Arial" w:eastAsia="仿宋_GB2312" w:hAnsi="Arial" w:cs="Arial"/>
          <w:sz w:val="28"/>
          <w:szCs w:val="28"/>
        </w:rPr>
        <w:t>协议出让最低价按照基准地价级别低限执行。为保证土地储备开发范围内协议出让项目，出让地价水平不低于宗地所在基准地价级别低限，土地储备开发范围内协议出让项目应分摊成本和本项目实际承担成本经区政府明确后，以应分摊成本作为出让地价评审参考，经评审的政府土地出让收益与应分摊成本合计不得低于该宗地所在基准地价级别低限。如政府土地出让收益与应分摊成本合计低于该宗地所在基准地价级别低限，则增加政府土地出让收益，使政府土地出让收益与应分摊成本合计不低于该宗地所在基准地价级别低限。</w:t>
      </w:r>
    </w:p>
    <w:p w:rsidR="00592635" w:rsidRPr="002D64C6" w:rsidRDefault="00592635" w:rsidP="00592635">
      <w:pPr>
        <w:autoSpaceDE w:val="0"/>
        <w:autoSpaceDN w:val="0"/>
        <w:snapToGrid w:val="0"/>
        <w:spacing w:line="360" w:lineRule="auto"/>
        <w:ind w:firstLine="539"/>
        <w:jc w:val="both"/>
        <w:textAlignment w:val="bottom"/>
        <w:rPr>
          <w:rFonts w:ascii="Arial" w:eastAsia="仿宋_GB2312" w:hAnsi="Arial" w:cs="Arial"/>
          <w:sz w:val="28"/>
        </w:rPr>
      </w:pPr>
      <w:r w:rsidRPr="002D64C6">
        <w:rPr>
          <w:rFonts w:ascii="Arial" w:eastAsia="仿宋_GB2312" w:hAnsi="Arial" w:cs="Arial"/>
          <w:sz w:val="28"/>
        </w:rPr>
        <w:t>本项目为</w:t>
      </w:r>
      <w:r w:rsidRPr="002D64C6">
        <w:rPr>
          <w:rFonts w:ascii="Arial" w:eastAsia="仿宋_GB2312" w:hAnsi="Arial" w:cs="Arial" w:hint="eastAsia"/>
          <w:sz w:val="28"/>
        </w:rPr>
        <w:t>协议出让</w:t>
      </w:r>
      <w:r w:rsidRPr="002D64C6">
        <w:rPr>
          <w:rFonts w:ascii="Arial" w:eastAsia="仿宋_GB2312" w:hAnsi="Arial" w:cs="Arial"/>
          <w:sz w:val="28"/>
        </w:rPr>
        <w:t>的</w:t>
      </w:r>
      <w:r w:rsidRPr="002D64C6">
        <w:rPr>
          <w:rFonts w:ascii="Arial" w:eastAsia="仿宋_GB2312" w:hAnsi="Arial" w:cs="Arial" w:hint="eastAsia"/>
          <w:sz w:val="28"/>
        </w:rPr>
        <w:t>地价</w:t>
      </w:r>
      <w:r w:rsidRPr="002D64C6">
        <w:rPr>
          <w:rFonts w:ascii="Arial" w:eastAsia="仿宋_GB2312" w:hAnsi="Arial" w:cs="Arial"/>
          <w:sz w:val="28"/>
        </w:rPr>
        <w:t>评估，</w:t>
      </w:r>
      <w:r w:rsidRPr="002D64C6">
        <w:rPr>
          <w:rFonts w:ascii="Arial" w:eastAsia="仿宋_GB2312" w:hAnsi="Arial" w:cs="Arial" w:hint="eastAsia"/>
          <w:sz w:val="28"/>
        </w:rPr>
        <w:t>土地用途为</w:t>
      </w:r>
      <w:r w:rsidR="002E7421">
        <w:rPr>
          <w:rFonts w:ascii="Arial" w:eastAsia="仿宋_GB2312" w:hAnsi="Arial" w:cs="Arial" w:hint="eastAsia"/>
          <w:sz w:val="28"/>
        </w:rPr>
        <w:t>住宅、商业（配套）、办公（公共服务设施）、地下仓储、地下车库</w:t>
      </w:r>
      <w:r w:rsidRPr="002D64C6">
        <w:rPr>
          <w:rFonts w:ascii="Arial" w:eastAsia="仿宋_GB2312" w:hAnsi="Arial" w:cs="Arial"/>
          <w:sz w:val="28"/>
        </w:rPr>
        <w:t>；</w:t>
      </w:r>
      <w:r w:rsidRPr="002D64C6">
        <w:rPr>
          <w:rFonts w:ascii="Arial" w:eastAsia="仿宋_GB2312" w:hAnsi="Arial" w:cs="Arial" w:hint="eastAsia"/>
          <w:sz w:val="28"/>
        </w:rPr>
        <w:t>依据</w:t>
      </w:r>
      <w:r w:rsidR="00174F7C">
        <w:rPr>
          <w:rFonts w:ascii="Arial" w:eastAsia="仿宋_GB2312" w:hAnsi="Arial" w:hint="eastAsia"/>
          <w:sz w:val="28"/>
        </w:rPr>
        <w:t>《</w:t>
      </w:r>
      <w:r w:rsidR="00E664BA">
        <w:rPr>
          <w:rFonts w:ascii="Arial" w:eastAsia="仿宋_GB2312" w:hAnsi="Arial" w:hint="eastAsia"/>
          <w:sz w:val="28"/>
        </w:rPr>
        <w:t>北京市海淀区人民政府关于海淀区苏家坨镇北安河东区定向安置房项目土地成本认定的函》</w:t>
      </w:r>
      <w:r w:rsidR="00E664BA">
        <w:rPr>
          <w:rFonts w:ascii="Arial" w:eastAsia="仿宋_GB2312" w:hAnsi="Arial" w:hint="eastAsia"/>
          <w:sz w:val="28"/>
        </w:rPr>
        <w:t>[</w:t>
      </w:r>
      <w:r w:rsidR="00E664BA">
        <w:rPr>
          <w:rFonts w:ascii="Arial" w:eastAsia="仿宋_GB2312" w:hAnsi="Arial" w:hint="eastAsia"/>
          <w:sz w:val="28"/>
        </w:rPr>
        <w:t>海政函</w:t>
      </w:r>
      <w:r w:rsidR="00E664BA">
        <w:rPr>
          <w:rFonts w:ascii="Arial" w:eastAsia="仿宋_GB2312" w:hAnsi="Arial" w:hint="eastAsia"/>
          <w:sz w:val="28"/>
        </w:rPr>
        <w:t>[2018]176</w:t>
      </w:r>
      <w:r w:rsidR="00E664BA">
        <w:rPr>
          <w:rFonts w:ascii="Arial" w:eastAsia="仿宋_GB2312" w:hAnsi="Arial" w:hint="eastAsia"/>
          <w:sz w:val="28"/>
        </w:rPr>
        <w:t>号</w:t>
      </w:r>
      <w:r w:rsidR="00E664BA">
        <w:rPr>
          <w:rFonts w:ascii="Arial" w:eastAsia="仿宋_GB2312" w:hAnsi="Arial" w:hint="eastAsia"/>
          <w:sz w:val="28"/>
        </w:rPr>
        <w:t>]</w:t>
      </w:r>
      <w:r w:rsidRPr="002D64C6">
        <w:rPr>
          <w:rFonts w:ascii="Arial" w:eastAsia="仿宋_GB2312" w:hAnsi="Arial" w:hint="eastAsia"/>
          <w:sz w:val="28"/>
        </w:rPr>
        <w:t>复印件，估价对象土地开发</w:t>
      </w:r>
      <w:r w:rsidR="00846D79">
        <w:rPr>
          <w:rFonts w:ascii="Arial" w:eastAsia="仿宋_GB2312" w:hAnsi="Arial" w:hint="eastAsia"/>
          <w:sz w:val="28"/>
        </w:rPr>
        <w:t>分摊楼面单价为</w:t>
      </w:r>
      <w:r w:rsidR="00846D79">
        <w:rPr>
          <w:rFonts w:ascii="Arial" w:eastAsia="仿宋_GB2312" w:hAnsi="Arial" w:hint="eastAsia"/>
          <w:sz w:val="28"/>
        </w:rPr>
        <w:t>3208.19</w:t>
      </w:r>
      <w:r w:rsidR="00846D79">
        <w:rPr>
          <w:rFonts w:ascii="Arial" w:eastAsia="仿宋_GB2312" w:hAnsi="Arial" w:hint="eastAsia"/>
          <w:sz w:val="28"/>
        </w:rPr>
        <w:t>元</w:t>
      </w:r>
      <w:r w:rsidR="00846D79">
        <w:rPr>
          <w:rFonts w:ascii="Arial" w:eastAsia="仿宋_GB2312" w:hAnsi="Arial" w:hint="eastAsia"/>
          <w:sz w:val="28"/>
        </w:rPr>
        <w:t>/</w:t>
      </w:r>
      <w:r w:rsidR="00846D79">
        <w:rPr>
          <w:rFonts w:ascii="Arial" w:eastAsia="仿宋_GB2312" w:hAnsi="Arial" w:hint="eastAsia"/>
          <w:sz w:val="28"/>
        </w:rPr>
        <w:t>建筑平方米</w:t>
      </w:r>
      <w:r w:rsidRPr="002D64C6">
        <w:rPr>
          <w:rFonts w:ascii="Arial" w:eastAsia="仿宋_GB2312" w:hAnsi="Arial" w:hint="eastAsia"/>
          <w:sz w:val="28"/>
        </w:rPr>
        <w:t>；</w:t>
      </w:r>
      <w:r w:rsidRPr="002D64C6">
        <w:rPr>
          <w:rFonts w:ascii="Arial" w:eastAsia="仿宋_GB2312" w:hAnsi="Arial" w:cs="Arial"/>
          <w:sz w:val="28"/>
        </w:rPr>
        <w:t>依据</w:t>
      </w:r>
      <w:r w:rsidRPr="002D64C6">
        <w:rPr>
          <w:rFonts w:ascii="仿宋_GB2312" w:eastAsia="仿宋_GB2312" w:hAnsi="华文仿宋" w:hint="eastAsia"/>
          <w:color w:val="000000"/>
          <w:sz w:val="28"/>
        </w:rPr>
        <w:t>《国土资源部办公厅关于印发〈国有建设用地使用权出让地价评估技术规范〉的通知》[国土资厅发</w:t>
      </w:r>
      <w:r w:rsidRPr="002D64C6">
        <w:rPr>
          <w:rFonts w:ascii="Arial" w:eastAsia="仿宋_GB2312" w:hAnsi="Arial" w:cs="Arial"/>
          <w:color w:val="000000"/>
          <w:sz w:val="28"/>
        </w:rPr>
        <w:t>（</w:t>
      </w:r>
      <w:r w:rsidRPr="002D64C6">
        <w:rPr>
          <w:rFonts w:ascii="Arial" w:eastAsia="仿宋_GB2312" w:hAnsi="Arial" w:cs="Arial"/>
          <w:color w:val="000000"/>
          <w:sz w:val="28"/>
        </w:rPr>
        <w:t>2018</w:t>
      </w:r>
      <w:r w:rsidRPr="002D64C6">
        <w:rPr>
          <w:rFonts w:ascii="Arial" w:eastAsia="仿宋_GB2312" w:hAnsi="Arial" w:cs="Arial"/>
          <w:color w:val="000000"/>
          <w:sz w:val="28"/>
        </w:rPr>
        <w:t>）</w:t>
      </w:r>
      <w:r w:rsidRPr="002D64C6">
        <w:rPr>
          <w:rFonts w:ascii="Arial" w:eastAsia="仿宋_GB2312" w:hAnsi="Arial" w:cs="Arial"/>
          <w:color w:val="000000"/>
          <w:sz w:val="28"/>
        </w:rPr>
        <w:t>4</w:t>
      </w:r>
      <w:r w:rsidRPr="002D64C6">
        <w:rPr>
          <w:rFonts w:ascii="仿宋_GB2312" w:eastAsia="仿宋_GB2312" w:hAnsi="华文仿宋" w:hint="eastAsia"/>
          <w:color w:val="000000"/>
          <w:sz w:val="28"/>
        </w:rPr>
        <w:t>号]</w:t>
      </w:r>
      <w:r w:rsidRPr="002D64C6">
        <w:rPr>
          <w:rFonts w:ascii="Arial" w:eastAsia="仿宋_GB2312" w:hAnsi="Arial" w:cs="Arial"/>
          <w:sz w:val="28"/>
        </w:rPr>
        <w:t>，</w:t>
      </w:r>
      <w:r w:rsidRPr="002D64C6">
        <w:rPr>
          <w:rFonts w:ascii="Arial" w:eastAsia="仿宋_GB2312" w:hAnsi="Arial" w:cs="Arial" w:hint="eastAsia"/>
          <w:sz w:val="28"/>
        </w:rPr>
        <w:t>出让地价评审政府土地出让收益与土地开发成本合计不得低于该宗地所在基准地价级别底限</w:t>
      </w:r>
      <w:r w:rsidRPr="002D64C6">
        <w:rPr>
          <w:rFonts w:ascii="Arial" w:eastAsia="仿宋_GB2312" w:hAnsi="Arial" w:cs="Arial"/>
          <w:sz w:val="28"/>
        </w:rPr>
        <w:t>。</w:t>
      </w:r>
    </w:p>
    <w:p w:rsidR="0078100E" w:rsidRPr="0078100E" w:rsidRDefault="0078100E" w:rsidP="0078100E">
      <w:pPr>
        <w:spacing w:line="360" w:lineRule="auto"/>
        <w:ind w:firstLineChars="150" w:firstLine="420"/>
        <w:jc w:val="both"/>
        <w:rPr>
          <w:rFonts w:ascii="仿宋_GB2312" w:eastAsia="仿宋_GB2312"/>
          <w:sz w:val="28"/>
          <w:szCs w:val="28"/>
        </w:rPr>
      </w:pPr>
      <w:r w:rsidRPr="0078100E">
        <w:rPr>
          <w:rFonts w:ascii="仿宋_GB2312" w:eastAsia="仿宋_GB2312" w:hint="eastAsia"/>
          <w:sz w:val="28"/>
          <w:szCs w:val="28"/>
        </w:rPr>
        <w:t>估价对象位于北京市基准地价</w:t>
      </w:r>
      <w:r w:rsidRPr="0078100E">
        <w:rPr>
          <w:rFonts w:ascii="Arial" w:eastAsia="仿宋_GB2312" w:hAnsi="Arial" w:hint="eastAsia"/>
          <w:sz w:val="28"/>
        </w:rPr>
        <w:t>居住类九级、办公类九级、商业类九</w:t>
      </w:r>
      <w:r w:rsidRPr="0078100E">
        <w:rPr>
          <w:rFonts w:ascii="仿宋_GB2312" w:eastAsia="仿宋_GB2312" w:hAnsi="仿宋" w:hint="eastAsia"/>
          <w:sz w:val="28"/>
        </w:rPr>
        <w:t>级</w:t>
      </w:r>
      <w:r w:rsidRPr="0078100E">
        <w:rPr>
          <w:rFonts w:ascii="仿宋_GB2312" w:eastAsia="仿宋_GB2312" w:hint="eastAsia"/>
          <w:sz w:val="28"/>
          <w:szCs w:val="28"/>
        </w:rPr>
        <w:t>区域，查询《北京市级别基准地价表》，各用途九级地价区楼面熟地价范围如下：</w:t>
      </w:r>
    </w:p>
    <w:tbl>
      <w:tblPr>
        <w:tblW w:w="9523" w:type="dxa"/>
        <w:jc w:val="center"/>
        <w:tblLayout w:type="fixed"/>
        <w:tblLook w:val="04A0" w:firstRow="1" w:lastRow="0" w:firstColumn="1" w:lastColumn="0" w:noHBand="0" w:noVBand="1"/>
      </w:tblPr>
      <w:tblGrid>
        <w:gridCol w:w="1528"/>
        <w:gridCol w:w="1568"/>
        <w:gridCol w:w="1606"/>
        <w:gridCol w:w="1607"/>
        <w:gridCol w:w="1607"/>
        <w:gridCol w:w="1607"/>
      </w:tblGrid>
      <w:tr w:rsidR="0078100E" w:rsidRPr="0078100E" w:rsidTr="00301262">
        <w:trPr>
          <w:trHeight w:val="390"/>
          <w:jc w:val="center"/>
        </w:trPr>
        <w:tc>
          <w:tcPr>
            <w:tcW w:w="1528" w:type="dxa"/>
            <w:tcBorders>
              <w:top w:val="single" w:sz="4" w:space="0" w:color="auto"/>
              <w:left w:val="single" w:sz="4" w:space="0" w:color="auto"/>
              <w:bottom w:val="nil"/>
              <w:right w:val="nil"/>
            </w:tcBorders>
            <w:shd w:val="clear" w:color="auto" w:fill="auto"/>
            <w:noWrap/>
            <w:vAlign w:val="center"/>
            <w:hideMark/>
          </w:tcPr>
          <w:p w:rsidR="0078100E" w:rsidRPr="0078100E" w:rsidRDefault="0078100E" w:rsidP="00301262">
            <w:pPr>
              <w:widowControl/>
              <w:jc w:val="right"/>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用途</w:t>
            </w:r>
          </w:p>
        </w:tc>
        <w:tc>
          <w:tcPr>
            <w:tcW w:w="156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地价类型</w:t>
            </w:r>
          </w:p>
        </w:tc>
        <w:tc>
          <w:tcPr>
            <w:tcW w:w="16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商业</w:t>
            </w:r>
          </w:p>
        </w:tc>
        <w:tc>
          <w:tcPr>
            <w:tcW w:w="160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办公</w:t>
            </w:r>
          </w:p>
        </w:tc>
        <w:tc>
          <w:tcPr>
            <w:tcW w:w="160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居住</w:t>
            </w:r>
          </w:p>
        </w:tc>
        <w:tc>
          <w:tcPr>
            <w:tcW w:w="160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工业</w:t>
            </w:r>
          </w:p>
        </w:tc>
      </w:tr>
      <w:tr w:rsidR="0078100E" w:rsidRPr="0078100E" w:rsidTr="00301262">
        <w:trPr>
          <w:trHeight w:val="390"/>
          <w:jc w:val="center"/>
        </w:trPr>
        <w:tc>
          <w:tcPr>
            <w:tcW w:w="1528" w:type="dxa"/>
            <w:tcBorders>
              <w:top w:val="nil"/>
              <w:left w:val="single" w:sz="4" w:space="0" w:color="auto"/>
              <w:bottom w:val="single" w:sz="4" w:space="0" w:color="auto"/>
              <w:right w:val="single" w:sz="4" w:space="0" w:color="auto"/>
            </w:tcBorders>
            <w:shd w:val="clear" w:color="auto" w:fill="auto"/>
            <w:vAlign w:val="center"/>
            <w:hideMark/>
          </w:tcPr>
          <w:p w:rsidR="0078100E" w:rsidRPr="0078100E" w:rsidRDefault="0078100E" w:rsidP="00301262">
            <w:pPr>
              <w:widowControl/>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土地级别</w:t>
            </w:r>
          </w:p>
        </w:tc>
        <w:tc>
          <w:tcPr>
            <w:tcW w:w="1568" w:type="dxa"/>
            <w:vMerge/>
            <w:tcBorders>
              <w:top w:val="single" w:sz="4" w:space="0" w:color="auto"/>
              <w:left w:val="single" w:sz="4" w:space="0" w:color="auto"/>
              <w:bottom w:val="single" w:sz="4" w:space="0" w:color="000000"/>
              <w:right w:val="single" w:sz="4" w:space="0" w:color="auto"/>
            </w:tcBorders>
            <w:vAlign w:val="center"/>
            <w:hideMark/>
          </w:tcPr>
          <w:p w:rsidR="0078100E" w:rsidRPr="0078100E" w:rsidRDefault="0078100E" w:rsidP="00301262">
            <w:pPr>
              <w:widowControl/>
              <w:rPr>
                <w:rFonts w:ascii="微软雅黑" w:eastAsia="微软雅黑" w:hAnsi="微软雅黑" w:cs="宋体"/>
                <w:color w:val="000000"/>
                <w:sz w:val="15"/>
                <w:szCs w:val="15"/>
              </w:rPr>
            </w:pPr>
          </w:p>
        </w:tc>
        <w:tc>
          <w:tcPr>
            <w:tcW w:w="1606" w:type="dxa"/>
            <w:vMerge/>
            <w:tcBorders>
              <w:top w:val="single" w:sz="4" w:space="0" w:color="auto"/>
              <w:left w:val="single" w:sz="4" w:space="0" w:color="auto"/>
              <w:bottom w:val="single" w:sz="4" w:space="0" w:color="000000"/>
              <w:right w:val="single" w:sz="4" w:space="0" w:color="auto"/>
            </w:tcBorders>
            <w:vAlign w:val="center"/>
            <w:hideMark/>
          </w:tcPr>
          <w:p w:rsidR="0078100E" w:rsidRPr="0078100E" w:rsidRDefault="0078100E" w:rsidP="00301262">
            <w:pPr>
              <w:widowControl/>
              <w:rPr>
                <w:rFonts w:ascii="微软雅黑" w:eastAsia="微软雅黑" w:hAnsi="微软雅黑" w:cs="宋体"/>
                <w:color w:val="000000"/>
                <w:sz w:val="15"/>
                <w:szCs w:val="15"/>
              </w:rPr>
            </w:pPr>
          </w:p>
        </w:tc>
        <w:tc>
          <w:tcPr>
            <w:tcW w:w="1607" w:type="dxa"/>
            <w:vMerge/>
            <w:tcBorders>
              <w:top w:val="single" w:sz="4" w:space="0" w:color="auto"/>
              <w:left w:val="single" w:sz="4" w:space="0" w:color="auto"/>
              <w:bottom w:val="single" w:sz="4" w:space="0" w:color="000000"/>
              <w:right w:val="single" w:sz="4" w:space="0" w:color="auto"/>
            </w:tcBorders>
            <w:vAlign w:val="center"/>
            <w:hideMark/>
          </w:tcPr>
          <w:p w:rsidR="0078100E" w:rsidRPr="0078100E" w:rsidRDefault="0078100E" w:rsidP="00301262">
            <w:pPr>
              <w:widowControl/>
              <w:rPr>
                <w:rFonts w:ascii="微软雅黑" w:eastAsia="微软雅黑" w:hAnsi="微软雅黑" w:cs="宋体"/>
                <w:color w:val="000000"/>
                <w:sz w:val="15"/>
                <w:szCs w:val="15"/>
              </w:rPr>
            </w:pPr>
          </w:p>
        </w:tc>
        <w:tc>
          <w:tcPr>
            <w:tcW w:w="1607" w:type="dxa"/>
            <w:vMerge/>
            <w:tcBorders>
              <w:top w:val="single" w:sz="4" w:space="0" w:color="auto"/>
              <w:left w:val="single" w:sz="4" w:space="0" w:color="auto"/>
              <w:bottom w:val="single" w:sz="4" w:space="0" w:color="000000"/>
              <w:right w:val="single" w:sz="4" w:space="0" w:color="auto"/>
            </w:tcBorders>
            <w:vAlign w:val="center"/>
            <w:hideMark/>
          </w:tcPr>
          <w:p w:rsidR="0078100E" w:rsidRPr="0078100E" w:rsidRDefault="0078100E" w:rsidP="00301262">
            <w:pPr>
              <w:widowControl/>
              <w:rPr>
                <w:rFonts w:ascii="微软雅黑" w:eastAsia="微软雅黑" w:hAnsi="微软雅黑" w:cs="宋体"/>
                <w:color w:val="000000"/>
                <w:sz w:val="15"/>
                <w:szCs w:val="15"/>
              </w:rPr>
            </w:pPr>
          </w:p>
        </w:tc>
        <w:tc>
          <w:tcPr>
            <w:tcW w:w="1607" w:type="dxa"/>
            <w:vMerge/>
            <w:tcBorders>
              <w:top w:val="single" w:sz="4" w:space="0" w:color="auto"/>
              <w:left w:val="single" w:sz="4" w:space="0" w:color="auto"/>
              <w:bottom w:val="single" w:sz="4" w:space="0" w:color="000000"/>
              <w:right w:val="single" w:sz="4" w:space="0" w:color="auto"/>
            </w:tcBorders>
            <w:vAlign w:val="center"/>
            <w:hideMark/>
          </w:tcPr>
          <w:p w:rsidR="0078100E" w:rsidRPr="0078100E" w:rsidRDefault="0078100E" w:rsidP="00301262">
            <w:pPr>
              <w:widowControl/>
              <w:rPr>
                <w:rFonts w:ascii="微软雅黑" w:eastAsia="微软雅黑" w:hAnsi="微软雅黑" w:cs="宋体"/>
                <w:color w:val="000000"/>
                <w:sz w:val="15"/>
                <w:szCs w:val="15"/>
              </w:rPr>
            </w:pPr>
          </w:p>
        </w:tc>
      </w:tr>
      <w:tr w:rsidR="0078100E" w:rsidRPr="0078100E" w:rsidTr="00301262">
        <w:trPr>
          <w:trHeight w:val="285"/>
          <w:jc w:val="center"/>
        </w:trPr>
        <w:tc>
          <w:tcPr>
            <w:tcW w:w="1528" w:type="dxa"/>
            <w:vMerge w:val="restart"/>
            <w:tcBorders>
              <w:top w:val="nil"/>
              <w:left w:val="single" w:sz="4" w:space="0" w:color="auto"/>
              <w:bottom w:val="single" w:sz="4" w:space="0" w:color="000000"/>
              <w:right w:val="single" w:sz="4" w:space="0" w:color="auto"/>
            </w:tcBorders>
            <w:shd w:val="clear" w:color="auto" w:fill="auto"/>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九级</w:t>
            </w:r>
          </w:p>
        </w:tc>
        <w:tc>
          <w:tcPr>
            <w:tcW w:w="1568" w:type="dxa"/>
            <w:tcBorders>
              <w:top w:val="nil"/>
              <w:left w:val="nil"/>
              <w:bottom w:val="single" w:sz="4" w:space="0" w:color="auto"/>
              <w:right w:val="single" w:sz="4" w:space="0" w:color="auto"/>
            </w:tcBorders>
            <w:shd w:val="clear" w:color="auto" w:fill="auto"/>
            <w:noWrap/>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楼面熟地价</w:t>
            </w:r>
          </w:p>
        </w:tc>
        <w:tc>
          <w:tcPr>
            <w:tcW w:w="1606" w:type="dxa"/>
            <w:tcBorders>
              <w:top w:val="nil"/>
              <w:left w:val="nil"/>
              <w:bottom w:val="single" w:sz="4" w:space="0" w:color="auto"/>
              <w:right w:val="single" w:sz="4" w:space="0" w:color="auto"/>
            </w:tcBorders>
            <w:shd w:val="clear" w:color="auto" w:fill="auto"/>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2680～4280</w:t>
            </w:r>
          </w:p>
        </w:tc>
        <w:tc>
          <w:tcPr>
            <w:tcW w:w="1607" w:type="dxa"/>
            <w:tcBorders>
              <w:top w:val="nil"/>
              <w:left w:val="nil"/>
              <w:bottom w:val="single" w:sz="4" w:space="0" w:color="auto"/>
              <w:right w:val="single" w:sz="4" w:space="0" w:color="auto"/>
            </w:tcBorders>
            <w:shd w:val="clear" w:color="auto" w:fill="auto"/>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2640～4220</w:t>
            </w:r>
          </w:p>
        </w:tc>
        <w:tc>
          <w:tcPr>
            <w:tcW w:w="1607" w:type="dxa"/>
            <w:tcBorders>
              <w:top w:val="nil"/>
              <w:left w:val="nil"/>
              <w:bottom w:val="single" w:sz="4" w:space="0" w:color="auto"/>
              <w:right w:val="single" w:sz="4" w:space="0" w:color="auto"/>
            </w:tcBorders>
            <w:shd w:val="clear" w:color="auto" w:fill="auto"/>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2620～4180</w:t>
            </w:r>
          </w:p>
        </w:tc>
        <w:tc>
          <w:tcPr>
            <w:tcW w:w="1607" w:type="dxa"/>
            <w:tcBorders>
              <w:top w:val="nil"/>
              <w:left w:val="nil"/>
              <w:bottom w:val="single" w:sz="4" w:space="0" w:color="auto"/>
              <w:right w:val="single" w:sz="4" w:space="0" w:color="auto"/>
            </w:tcBorders>
            <w:shd w:val="clear" w:color="auto" w:fill="auto"/>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580～880</w:t>
            </w:r>
          </w:p>
        </w:tc>
      </w:tr>
      <w:tr w:rsidR="0078100E" w:rsidRPr="0078100E" w:rsidTr="00301262">
        <w:trPr>
          <w:trHeight w:val="285"/>
          <w:jc w:val="center"/>
        </w:trPr>
        <w:tc>
          <w:tcPr>
            <w:tcW w:w="1528" w:type="dxa"/>
            <w:vMerge/>
            <w:tcBorders>
              <w:top w:val="nil"/>
              <w:left w:val="single" w:sz="4" w:space="0" w:color="auto"/>
              <w:bottom w:val="single" w:sz="4" w:space="0" w:color="000000"/>
              <w:right w:val="single" w:sz="4" w:space="0" w:color="auto"/>
            </w:tcBorders>
            <w:vAlign w:val="center"/>
            <w:hideMark/>
          </w:tcPr>
          <w:p w:rsidR="0078100E" w:rsidRPr="0078100E" w:rsidRDefault="0078100E" w:rsidP="00301262">
            <w:pPr>
              <w:widowControl/>
              <w:rPr>
                <w:rFonts w:ascii="微软雅黑" w:eastAsia="微软雅黑" w:hAnsi="微软雅黑" w:cs="宋体"/>
                <w:color w:val="000000"/>
                <w:sz w:val="15"/>
                <w:szCs w:val="15"/>
              </w:rPr>
            </w:pPr>
          </w:p>
        </w:tc>
        <w:tc>
          <w:tcPr>
            <w:tcW w:w="1568" w:type="dxa"/>
            <w:tcBorders>
              <w:top w:val="nil"/>
              <w:left w:val="nil"/>
              <w:bottom w:val="single" w:sz="4" w:space="0" w:color="auto"/>
              <w:right w:val="single" w:sz="4" w:space="0" w:color="auto"/>
            </w:tcBorders>
            <w:shd w:val="clear" w:color="auto" w:fill="auto"/>
            <w:noWrap/>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平均熟地价</w:t>
            </w:r>
          </w:p>
        </w:tc>
        <w:tc>
          <w:tcPr>
            <w:tcW w:w="1606" w:type="dxa"/>
            <w:tcBorders>
              <w:top w:val="nil"/>
              <w:left w:val="nil"/>
              <w:bottom w:val="single" w:sz="4" w:space="0" w:color="auto"/>
              <w:right w:val="single" w:sz="4" w:space="0" w:color="auto"/>
            </w:tcBorders>
            <w:shd w:val="clear" w:color="auto" w:fill="auto"/>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3480</w:t>
            </w:r>
          </w:p>
        </w:tc>
        <w:tc>
          <w:tcPr>
            <w:tcW w:w="1607" w:type="dxa"/>
            <w:tcBorders>
              <w:top w:val="nil"/>
              <w:left w:val="nil"/>
              <w:bottom w:val="single" w:sz="4" w:space="0" w:color="auto"/>
              <w:right w:val="single" w:sz="4" w:space="0" w:color="auto"/>
            </w:tcBorders>
            <w:shd w:val="clear" w:color="auto" w:fill="auto"/>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3430</w:t>
            </w:r>
          </w:p>
        </w:tc>
        <w:tc>
          <w:tcPr>
            <w:tcW w:w="1607" w:type="dxa"/>
            <w:tcBorders>
              <w:top w:val="nil"/>
              <w:left w:val="nil"/>
              <w:bottom w:val="single" w:sz="4" w:space="0" w:color="auto"/>
              <w:right w:val="single" w:sz="4" w:space="0" w:color="auto"/>
            </w:tcBorders>
            <w:shd w:val="clear" w:color="auto" w:fill="auto"/>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3400</w:t>
            </w:r>
          </w:p>
        </w:tc>
        <w:tc>
          <w:tcPr>
            <w:tcW w:w="1607" w:type="dxa"/>
            <w:tcBorders>
              <w:top w:val="nil"/>
              <w:left w:val="nil"/>
              <w:bottom w:val="single" w:sz="4" w:space="0" w:color="auto"/>
              <w:right w:val="single" w:sz="4" w:space="0" w:color="auto"/>
            </w:tcBorders>
            <w:shd w:val="clear" w:color="auto" w:fill="auto"/>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730</w:t>
            </w:r>
          </w:p>
        </w:tc>
      </w:tr>
    </w:tbl>
    <w:p w:rsidR="0078100E" w:rsidRPr="0078100E" w:rsidRDefault="0078100E" w:rsidP="0078100E">
      <w:pPr>
        <w:spacing w:line="360" w:lineRule="auto"/>
        <w:ind w:firstLineChars="150" w:firstLine="420"/>
        <w:jc w:val="both"/>
        <w:rPr>
          <w:rFonts w:ascii="仿宋_GB2312" w:eastAsia="仿宋_GB2312"/>
          <w:sz w:val="28"/>
          <w:szCs w:val="28"/>
        </w:rPr>
      </w:pPr>
      <w:r w:rsidRPr="0078100E">
        <w:rPr>
          <w:rFonts w:ascii="仿宋_GB2312" w:eastAsia="仿宋_GB2312" w:hint="eastAsia"/>
          <w:sz w:val="28"/>
          <w:szCs w:val="28"/>
        </w:rPr>
        <w:t>依照《北京市国土资源局关于出让国有建设用地使用权基准地价应用有关问题的公告》，估价对象所适用基准地价按所在基准地价级别低限选取。</w:t>
      </w:r>
    </w:p>
    <w:p w:rsidR="0078100E" w:rsidRPr="0078100E" w:rsidRDefault="0078100E" w:rsidP="0078100E">
      <w:pPr>
        <w:spacing w:line="360" w:lineRule="auto"/>
        <w:ind w:leftChars="1" w:left="2" w:firstLineChars="200" w:firstLine="560"/>
        <w:jc w:val="both"/>
        <w:textAlignment w:val="bottom"/>
        <w:rPr>
          <w:rFonts w:ascii="仿宋_GB2312" w:eastAsia="仿宋_GB2312"/>
          <w:sz w:val="28"/>
          <w:szCs w:val="28"/>
        </w:rPr>
      </w:pPr>
      <w:r w:rsidRPr="0078100E">
        <w:rPr>
          <w:rFonts w:ascii="仿宋_GB2312" w:eastAsia="仿宋_GB2312" w:hint="eastAsia"/>
          <w:sz w:val="28"/>
          <w:szCs w:val="28"/>
        </w:rPr>
        <w:t>地上部分楼面熟地价＝适用的基准地价×用途修正系数 ×期日修正系数×年期修正系数 ×楼层修正系数×因素修正系数</w:t>
      </w:r>
    </w:p>
    <w:p w:rsidR="0078100E" w:rsidRPr="0078100E" w:rsidRDefault="0078100E" w:rsidP="0078100E">
      <w:pPr>
        <w:spacing w:line="360" w:lineRule="auto"/>
        <w:ind w:leftChars="1" w:left="2" w:firstLineChars="200" w:firstLine="560"/>
        <w:jc w:val="both"/>
        <w:textAlignment w:val="bottom"/>
        <w:rPr>
          <w:rFonts w:ascii="仿宋_GB2312" w:eastAsia="仿宋_GB2312"/>
          <w:sz w:val="28"/>
          <w:szCs w:val="28"/>
        </w:rPr>
      </w:pPr>
      <w:r w:rsidRPr="0078100E">
        <w:rPr>
          <w:rFonts w:ascii="仿宋_GB2312" w:eastAsia="仿宋_GB2312" w:hint="eastAsia"/>
          <w:sz w:val="28"/>
          <w:szCs w:val="28"/>
        </w:rPr>
        <w:t>地下部分楼面熟地价＝适用的基准地价×期日修正系数×年期修正系数</w:t>
      </w:r>
      <w:r w:rsidRPr="0078100E">
        <w:rPr>
          <w:rFonts w:ascii="仿宋_GB2312" w:eastAsia="仿宋_GB2312" w:hint="eastAsia"/>
          <w:sz w:val="28"/>
          <w:szCs w:val="28"/>
        </w:rPr>
        <w:lastRenderedPageBreak/>
        <w:t>×因素修正系数×相应用途地下空间修正系数</w:t>
      </w:r>
    </w:p>
    <w:p w:rsidR="0078100E" w:rsidRPr="0078100E" w:rsidRDefault="0078100E" w:rsidP="0078100E">
      <w:pPr>
        <w:spacing w:line="360" w:lineRule="auto"/>
        <w:ind w:leftChars="1" w:left="2" w:firstLineChars="200" w:firstLine="560"/>
        <w:jc w:val="both"/>
        <w:textAlignment w:val="bottom"/>
        <w:rPr>
          <w:rFonts w:ascii="仿宋_GB2312" w:eastAsia="仿宋_GB2312"/>
          <w:sz w:val="28"/>
          <w:szCs w:val="28"/>
        </w:rPr>
      </w:pPr>
      <w:r w:rsidRPr="0078100E">
        <w:rPr>
          <w:rFonts w:ascii="仿宋_GB2312" w:eastAsia="仿宋_GB2312" w:hint="eastAsia"/>
          <w:sz w:val="28"/>
          <w:szCs w:val="28"/>
        </w:rPr>
        <w:t>政府土地出让收益＝楼面熟地价×政府土地出让收益比例</w:t>
      </w:r>
    </w:p>
    <w:p w:rsidR="0078100E" w:rsidRPr="0078100E" w:rsidRDefault="0078100E" w:rsidP="0078100E">
      <w:pPr>
        <w:spacing w:line="360" w:lineRule="auto"/>
        <w:ind w:leftChars="1" w:left="2" w:firstLineChars="200" w:firstLine="560"/>
        <w:jc w:val="both"/>
        <w:textAlignment w:val="bottom"/>
        <w:rPr>
          <w:rFonts w:ascii="仿宋_GB2312" w:eastAsia="仿宋_GB2312"/>
          <w:sz w:val="28"/>
          <w:szCs w:val="28"/>
        </w:rPr>
      </w:pPr>
      <w:r w:rsidRPr="0078100E">
        <w:rPr>
          <w:rFonts w:ascii="仿宋_GB2312" w:eastAsia="仿宋_GB2312" w:hint="eastAsia"/>
          <w:sz w:val="28"/>
          <w:szCs w:val="28"/>
        </w:rPr>
        <w:t>上述公式各项参数详见本报告“运用基准地价系数修正法测算估价对象楼面熟地价及政府土地出让收益”相关描述，则：</w:t>
      </w:r>
    </w:p>
    <w:p w:rsidR="0078100E" w:rsidRPr="0078100E" w:rsidRDefault="0078100E" w:rsidP="0078100E">
      <w:pPr>
        <w:spacing w:line="360" w:lineRule="auto"/>
        <w:ind w:left="420"/>
        <w:jc w:val="both"/>
        <w:rPr>
          <w:rFonts w:ascii="Arial" w:eastAsia="仿宋_GB2312" w:hAnsi="Arial" w:cs="Arial"/>
          <w:b/>
          <w:sz w:val="28"/>
        </w:rPr>
      </w:pPr>
      <w:r w:rsidRPr="0078100E">
        <w:rPr>
          <w:rFonts w:ascii="Arial" w:eastAsia="仿宋_GB2312" w:hAnsi="Arial" w:cs="Arial" w:hint="eastAsia"/>
          <w:b/>
          <w:sz w:val="28"/>
        </w:rPr>
        <w:t>1</w:t>
      </w:r>
      <w:r w:rsidRPr="0078100E">
        <w:rPr>
          <w:rFonts w:ascii="Arial" w:eastAsia="仿宋_GB2312" w:hAnsi="Arial" w:cs="Arial"/>
          <w:b/>
          <w:sz w:val="28"/>
        </w:rPr>
        <w:t>.</w:t>
      </w:r>
      <w:r w:rsidRPr="0078100E">
        <w:rPr>
          <w:rFonts w:ascii="Arial" w:eastAsia="仿宋_GB2312" w:hAnsi="Arial" w:cs="Arial"/>
          <w:b/>
          <w:sz w:val="28"/>
        </w:rPr>
        <w:t>求取估价对象</w:t>
      </w:r>
      <w:r w:rsidRPr="0078100E">
        <w:rPr>
          <w:rFonts w:ascii="Arial" w:eastAsia="仿宋_GB2312" w:hAnsi="Arial" w:cs="Arial" w:hint="eastAsia"/>
          <w:b/>
          <w:sz w:val="28"/>
        </w:rPr>
        <w:t>地上住宅</w:t>
      </w:r>
      <w:r w:rsidRPr="0078100E">
        <w:rPr>
          <w:rFonts w:ascii="Arial" w:eastAsia="仿宋_GB2312" w:hAnsi="Arial" w:cs="Arial"/>
          <w:b/>
          <w:sz w:val="28"/>
          <w:szCs w:val="28"/>
        </w:rPr>
        <w:t>楼面</w:t>
      </w:r>
      <w:r w:rsidRPr="0078100E">
        <w:rPr>
          <w:rFonts w:ascii="Arial" w:eastAsia="仿宋_GB2312" w:hAnsi="Arial" w:cs="Arial" w:hint="eastAsia"/>
          <w:b/>
          <w:sz w:val="28"/>
        </w:rPr>
        <w:t>熟地价及政府土地出让收益</w:t>
      </w:r>
    </w:p>
    <w:p w:rsidR="0078100E" w:rsidRPr="0078100E" w:rsidRDefault="0078100E" w:rsidP="0078100E">
      <w:pPr>
        <w:spacing w:line="360" w:lineRule="auto"/>
        <w:ind w:firstLineChars="200" w:firstLine="560"/>
        <w:jc w:val="both"/>
        <w:rPr>
          <w:rFonts w:ascii="仿宋_GB2312" w:eastAsia="仿宋_GB2312" w:hAnsi="仿宋"/>
          <w:snapToGrid w:val="0"/>
          <w:color w:val="000000"/>
          <w:sz w:val="28"/>
        </w:rPr>
      </w:pPr>
      <w:r w:rsidRPr="0078100E">
        <w:rPr>
          <w:rFonts w:ascii="仿宋_GB2312" w:eastAsia="仿宋_GB2312" w:hAnsi="仿宋" w:hint="eastAsia"/>
          <w:snapToGrid w:val="0"/>
          <w:color w:val="000000"/>
          <w:sz w:val="28"/>
        </w:rPr>
        <w:t>楼面熟地价</w:t>
      </w:r>
    </w:p>
    <w:p w:rsidR="0078100E" w:rsidRPr="0078100E" w:rsidRDefault="0078100E" w:rsidP="0078100E">
      <w:pPr>
        <w:spacing w:line="360" w:lineRule="auto"/>
        <w:ind w:firstLineChars="200" w:firstLine="580"/>
        <w:jc w:val="both"/>
        <w:rPr>
          <w:rFonts w:ascii="仿宋_GB2312" w:eastAsia="仿宋_GB2312" w:hAnsi="仿宋"/>
          <w:snapToGrid w:val="0"/>
          <w:color w:val="000000"/>
          <w:sz w:val="28"/>
        </w:rPr>
      </w:pPr>
      <w:r w:rsidRPr="0078100E">
        <w:rPr>
          <w:rFonts w:ascii="仿宋_GB2312" w:eastAsia="仿宋_GB2312" w:hAnsi="Calibri" w:cs="DY2+ZIbJFB-2" w:hint="eastAsia"/>
          <w:color w:val="000000"/>
          <w:sz w:val="29"/>
          <w:szCs w:val="29"/>
        </w:rPr>
        <w:t>＝</w:t>
      </w:r>
      <w:r w:rsidRPr="0078100E">
        <w:rPr>
          <w:rFonts w:ascii="仿宋_GB2312" w:eastAsia="仿宋_GB2312" w:hAnsi="仿宋" w:hint="eastAsia"/>
          <w:snapToGrid w:val="0"/>
          <w:color w:val="000000"/>
          <w:sz w:val="28"/>
        </w:rPr>
        <w:t>适用的基准地价</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用途修正系数</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期日修正系数</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年期修正系数</w:t>
      </w:r>
    </w:p>
    <w:p w:rsidR="0078100E" w:rsidRPr="0078100E" w:rsidRDefault="0078100E" w:rsidP="0078100E">
      <w:pPr>
        <w:spacing w:line="360" w:lineRule="auto"/>
        <w:ind w:firstLineChars="300" w:firstLine="870"/>
        <w:jc w:val="both"/>
        <w:rPr>
          <w:rFonts w:ascii="仿宋_GB2312" w:eastAsia="仿宋_GB2312" w:hAnsi="仿宋"/>
          <w:color w:val="000000"/>
          <w:sz w:val="28"/>
        </w:rPr>
      </w:pP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容积率修正系数</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因素修正系数</w:t>
      </w:r>
    </w:p>
    <w:p w:rsidR="0078100E" w:rsidRPr="0078100E" w:rsidRDefault="0078100E" w:rsidP="0078100E">
      <w:pPr>
        <w:spacing w:line="360" w:lineRule="auto"/>
        <w:ind w:firstLineChars="200" w:firstLine="580"/>
        <w:jc w:val="both"/>
        <w:rPr>
          <w:rFonts w:ascii="Arial" w:eastAsia="仿宋_GB2312" w:hAnsi="Arial" w:cs="Arial"/>
          <w:color w:val="000000"/>
          <w:sz w:val="28"/>
        </w:rPr>
      </w:pPr>
      <w:r w:rsidRPr="0078100E">
        <w:rPr>
          <w:rFonts w:ascii="仿宋_GB2312" w:eastAsia="仿宋_GB2312" w:hAnsi="Calibri" w:cs="DY2+ZIbJFB-2" w:hint="eastAsia"/>
          <w:color w:val="000000"/>
          <w:sz w:val="29"/>
          <w:szCs w:val="29"/>
        </w:rPr>
        <w:t>＝</w:t>
      </w:r>
      <w:r w:rsidRPr="0078100E">
        <w:rPr>
          <w:rFonts w:ascii="Arial" w:eastAsia="仿宋_GB2312" w:hAnsi="Arial" w:cs="Arial" w:hint="eastAsia"/>
          <w:color w:val="000000"/>
          <w:sz w:val="28"/>
        </w:rPr>
        <w:t>2620</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9"/>
          <w:szCs w:val="29"/>
        </w:rPr>
        <w:t>1</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8"/>
        </w:rPr>
        <w:t>1.6050</w:t>
      </w:r>
      <w:r w:rsidRPr="0078100E">
        <w:rPr>
          <w:rFonts w:ascii="Arial" w:eastAsia="仿宋_GB2312" w:hAnsi="Arial" w:cs="Arial"/>
          <w:color w:val="000000"/>
          <w:sz w:val="29"/>
          <w:szCs w:val="29"/>
        </w:rPr>
        <w:t>×</w:t>
      </w:r>
      <w:r w:rsidRPr="0078100E">
        <w:rPr>
          <w:rFonts w:ascii="Arial" w:hAnsi="Arial" w:hint="eastAsia"/>
          <w:sz w:val="28"/>
        </w:rPr>
        <w:t>1</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9"/>
          <w:szCs w:val="29"/>
        </w:rPr>
        <w:t>0.8651</w:t>
      </w:r>
      <w:r w:rsidRPr="0078100E">
        <w:rPr>
          <w:rFonts w:ascii="Arial" w:eastAsia="仿宋_GB2312" w:hAnsi="Arial" w:cs="Arial"/>
          <w:color w:val="000000"/>
          <w:sz w:val="29"/>
          <w:szCs w:val="29"/>
        </w:rPr>
        <w:t>×</w:t>
      </w:r>
      <w:r w:rsidRPr="0078100E">
        <w:rPr>
          <w:rFonts w:ascii="Arial" w:eastAsia="仿宋_GB2312" w:hAnsi="Arial" w:cs="Arial"/>
          <w:color w:val="000000"/>
          <w:sz w:val="28"/>
        </w:rPr>
        <w:t>1</w:t>
      </w:r>
      <w:r w:rsidRPr="0078100E">
        <w:rPr>
          <w:rFonts w:ascii="Arial" w:eastAsia="仿宋_GB2312" w:hAnsi="Arial" w:cs="Arial" w:hint="eastAsia"/>
          <w:color w:val="000000"/>
          <w:sz w:val="28"/>
        </w:rPr>
        <w:t>.0524</w:t>
      </w:r>
    </w:p>
    <w:p w:rsidR="0078100E" w:rsidRPr="0078100E" w:rsidRDefault="0078100E" w:rsidP="0078100E">
      <w:pPr>
        <w:spacing w:beforeLines="50" w:before="120" w:line="360" w:lineRule="auto"/>
        <w:ind w:firstLineChars="200" w:firstLine="580"/>
        <w:jc w:val="both"/>
        <w:rPr>
          <w:rFonts w:ascii="仿宋_GB2312" w:eastAsia="仿宋_GB2312" w:hAnsi="仿宋"/>
          <w:color w:val="000000"/>
          <w:sz w:val="28"/>
        </w:rPr>
      </w:pPr>
      <w:r w:rsidRPr="0078100E">
        <w:rPr>
          <w:rFonts w:ascii="仿宋_GB2312" w:eastAsia="仿宋_GB2312" w:hAnsi="Calibri" w:cs="DY2+ZIbJFB-2" w:hint="eastAsia"/>
          <w:color w:val="000000"/>
          <w:sz w:val="29"/>
          <w:szCs w:val="29"/>
        </w:rPr>
        <w:t>＝</w:t>
      </w:r>
      <w:r w:rsidRPr="0078100E">
        <w:rPr>
          <w:rFonts w:ascii="Arial" w:eastAsia="仿宋_GB2312" w:hAnsi="Arial" w:hint="eastAsia"/>
          <w:color w:val="000000"/>
          <w:sz w:val="28"/>
        </w:rPr>
        <w:t>3828</w:t>
      </w:r>
      <w:r w:rsidRPr="0078100E">
        <w:rPr>
          <w:rFonts w:ascii="仿宋_GB2312" w:eastAsia="仿宋_GB2312" w:hAnsi="仿宋" w:hint="eastAsia"/>
          <w:color w:val="000000"/>
          <w:sz w:val="28"/>
        </w:rPr>
        <w:t>（元/平方米）</w:t>
      </w:r>
    </w:p>
    <w:p w:rsidR="0078100E" w:rsidRPr="0078100E" w:rsidRDefault="0078100E" w:rsidP="0078100E">
      <w:pPr>
        <w:spacing w:beforeLines="50" w:before="120" w:line="360" w:lineRule="auto"/>
        <w:ind w:firstLineChars="200" w:firstLine="560"/>
        <w:jc w:val="both"/>
        <w:rPr>
          <w:rFonts w:ascii="仿宋_GB2312" w:eastAsia="仿宋_GB2312"/>
          <w:sz w:val="28"/>
          <w:szCs w:val="28"/>
        </w:rPr>
      </w:pPr>
      <w:r w:rsidRPr="0078100E">
        <w:rPr>
          <w:rFonts w:ascii="仿宋_GB2312" w:eastAsia="仿宋_GB2312" w:hint="eastAsia"/>
          <w:sz w:val="28"/>
          <w:szCs w:val="28"/>
        </w:rPr>
        <w:t>政府土地出让收益</w:t>
      </w:r>
    </w:p>
    <w:p w:rsidR="0078100E" w:rsidRPr="0078100E" w:rsidRDefault="0078100E" w:rsidP="0078100E">
      <w:pPr>
        <w:spacing w:beforeLines="50" w:before="120" w:line="360" w:lineRule="auto"/>
        <w:ind w:firstLineChars="200" w:firstLine="580"/>
        <w:jc w:val="both"/>
        <w:rPr>
          <w:rFonts w:ascii="Arial" w:eastAsia="仿宋_GB2312" w:hAnsi="Arial" w:cs="Arial"/>
          <w:color w:val="000000"/>
          <w:sz w:val="29"/>
          <w:szCs w:val="29"/>
        </w:rPr>
      </w:pPr>
      <w:r w:rsidRPr="0078100E">
        <w:rPr>
          <w:rFonts w:ascii="仿宋_GB2312" w:eastAsia="仿宋_GB2312" w:hAnsi="Calibri" w:cs="DY2+ZIbJFB-2" w:hint="eastAsia"/>
          <w:color w:val="000000"/>
          <w:sz w:val="29"/>
          <w:szCs w:val="29"/>
        </w:rPr>
        <w:t>＝</w:t>
      </w:r>
      <w:r w:rsidRPr="0078100E">
        <w:rPr>
          <w:rFonts w:ascii="Arial" w:eastAsia="仿宋_GB2312" w:hAnsi="Arial" w:hint="eastAsia"/>
          <w:color w:val="000000"/>
          <w:sz w:val="28"/>
        </w:rPr>
        <w:t>3828</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9"/>
          <w:szCs w:val="29"/>
        </w:rPr>
        <w:t>25%</w:t>
      </w:r>
    </w:p>
    <w:p w:rsidR="0078100E" w:rsidRPr="0078100E" w:rsidRDefault="0078100E" w:rsidP="0078100E">
      <w:pPr>
        <w:spacing w:beforeLines="50" w:before="120" w:line="360" w:lineRule="auto"/>
        <w:ind w:firstLineChars="200" w:firstLine="580"/>
        <w:jc w:val="both"/>
        <w:rPr>
          <w:rFonts w:ascii="仿宋_GB2312" w:eastAsia="仿宋_GB2312" w:hAnsi="仿宋"/>
          <w:color w:val="000000"/>
          <w:sz w:val="28"/>
        </w:rPr>
      </w:pPr>
      <w:r w:rsidRPr="0078100E">
        <w:rPr>
          <w:rFonts w:ascii="仿宋_GB2312" w:eastAsia="仿宋_GB2312" w:hAnsi="Calibri" w:cs="DY2+ZIbJFB-2" w:hint="eastAsia"/>
          <w:color w:val="000000"/>
          <w:sz w:val="29"/>
          <w:szCs w:val="29"/>
        </w:rPr>
        <w:t>＝</w:t>
      </w:r>
      <w:r w:rsidRPr="0078100E">
        <w:rPr>
          <w:rFonts w:ascii="Arial" w:eastAsia="仿宋_GB2312" w:hAnsi="Arial" w:cs="Arial" w:hint="eastAsia"/>
          <w:color w:val="000000"/>
          <w:sz w:val="29"/>
          <w:szCs w:val="29"/>
        </w:rPr>
        <w:t>957</w:t>
      </w:r>
      <w:r w:rsidRPr="0078100E">
        <w:rPr>
          <w:rFonts w:ascii="仿宋_GB2312" w:eastAsia="仿宋_GB2312" w:hAnsi="仿宋" w:hint="eastAsia"/>
          <w:color w:val="000000"/>
          <w:sz w:val="28"/>
        </w:rPr>
        <w:t>（元/平方米）</w:t>
      </w:r>
    </w:p>
    <w:p w:rsidR="00B14883" w:rsidRPr="0078100E" w:rsidRDefault="0078100E" w:rsidP="00B14883">
      <w:pPr>
        <w:spacing w:line="360" w:lineRule="auto"/>
        <w:ind w:left="420"/>
        <w:jc w:val="both"/>
        <w:rPr>
          <w:rFonts w:ascii="Arial" w:eastAsia="仿宋_GB2312" w:hAnsi="Arial" w:cs="Arial"/>
          <w:b/>
          <w:sz w:val="28"/>
        </w:rPr>
      </w:pPr>
      <w:r w:rsidRPr="0078100E">
        <w:rPr>
          <w:rFonts w:ascii="Arial" w:eastAsia="仿宋_GB2312" w:hAnsi="Arial" w:cs="Arial" w:hint="eastAsia"/>
          <w:b/>
          <w:sz w:val="28"/>
        </w:rPr>
        <w:t>2.</w:t>
      </w:r>
      <w:r w:rsidR="00B14883" w:rsidRPr="0078100E">
        <w:rPr>
          <w:rFonts w:ascii="Arial" w:eastAsia="仿宋_GB2312" w:hAnsi="Arial" w:cs="Arial"/>
          <w:b/>
          <w:sz w:val="28"/>
        </w:rPr>
        <w:t>求取估价对象</w:t>
      </w:r>
      <w:r w:rsidR="00B14883" w:rsidRPr="0078100E">
        <w:rPr>
          <w:rFonts w:ascii="Arial" w:eastAsia="仿宋_GB2312" w:hAnsi="Arial" w:cs="Arial" w:hint="eastAsia"/>
          <w:b/>
          <w:sz w:val="28"/>
        </w:rPr>
        <w:t>地上商业（配套）</w:t>
      </w:r>
      <w:r w:rsidR="00B14883" w:rsidRPr="0078100E">
        <w:rPr>
          <w:rFonts w:ascii="Arial" w:eastAsia="仿宋_GB2312" w:hAnsi="Arial" w:cs="Arial"/>
          <w:b/>
          <w:sz w:val="28"/>
          <w:szCs w:val="28"/>
        </w:rPr>
        <w:t>楼面</w:t>
      </w:r>
      <w:r w:rsidR="00B14883" w:rsidRPr="0078100E">
        <w:rPr>
          <w:rFonts w:ascii="Arial" w:eastAsia="仿宋_GB2312" w:hAnsi="Arial" w:cs="Arial" w:hint="eastAsia"/>
          <w:b/>
          <w:sz w:val="28"/>
        </w:rPr>
        <w:t>熟地价及政府土地出让收益</w:t>
      </w:r>
    </w:p>
    <w:p w:rsidR="00B14883" w:rsidRPr="0078100E" w:rsidRDefault="00B14883" w:rsidP="00B14883">
      <w:pPr>
        <w:spacing w:line="360" w:lineRule="auto"/>
        <w:ind w:firstLineChars="200" w:firstLine="560"/>
        <w:jc w:val="both"/>
        <w:rPr>
          <w:rFonts w:ascii="仿宋_GB2312" w:eastAsia="仿宋_GB2312" w:hAnsi="仿宋"/>
          <w:snapToGrid w:val="0"/>
          <w:color w:val="000000"/>
          <w:sz w:val="28"/>
        </w:rPr>
      </w:pPr>
      <w:r w:rsidRPr="0078100E">
        <w:rPr>
          <w:rFonts w:ascii="仿宋_GB2312" w:eastAsia="仿宋_GB2312" w:hAnsi="仿宋" w:hint="eastAsia"/>
          <w:snapToGrid w:val="0"/>
          <w:color w:val="000000"/>
          <w:sz w:val="28"/>
        </w:rPr>
        <w:t>楼面熟地价</w:t>
      </w:r>
    </w:p>
    <w:p w:rsidR="00B14883" w:rsidRPr="0078100E" w:rsidRDefault="00B14883" w:rsidP="00B14883">
      <w:pPr>
        <w:spacing w:line="360" w:lineRule="auto"/>
        <w:ind w:firstLineChars="200" w:firstLine="580"/>
        <w:jc w:val="both"/>
        <w:rPr>
          <w:rFonts w:ascii="仿宋_GB2312" w:eastAsia="仿宋_GB2312" w:hAnsi="仿宋"/>
          <w:snapToGrid w:val="0"/>
          <w:color w:val="000000"/>
          <w:sz w:val="28"/>
        </w:rPr>
      </w:pPr>
      <w:r w:rsidRPr="0078100E">
        <w:rPr>
          <w:rFonts w:ascii="仿宋_GB2312" w:eastAsia="仿宋_GB2312" w:hAnsi="Calibri" w:cs="DY2+ZIbJFB-2" w:hint="eastAsia"/>
          <w:color w:val="000000"/>
          <w:sz w:val="29"/>
          <w:szCs w:val="29"/>
        </w:rPr>
        <w:t>＝</w:t>
      </w:r>
      <w:r w:rsidRPr="0078100E">
        <w:rPr>
          <w:rFonts w:ascii="仿宋_GB2312" w:eastAsia="仿宋_GB2312" w:hAnsi="仿宋" w:hint="eastAsia"/>
          <w:snapToGrid w:val="0"/>
          <w:color w:val="000000"/>
          <w:sz w:val="28"/>
        </w:rPr>
        <w:t>适用的基准地价</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用途修正系数</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期日修正系数</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年期修正系数</w:t>
      </w:r>
    </w:p>
    <w:p w:rsidR="00B14883" w:rsidRPr="0078100E" w:rsidRDefault="00B14883" w:rsidP="00B14883">
      <w:pPr>
        <w:spacing w:line="360" w:lineRule="auto"/>
        <w:ind w:firstLineChars="300" w:firstLine="870"/>
        <w:jc w:val="both"/>
        <w:rPr>
          <w:rFonts w:ascii="仿宋_GB2312" w:eastAsia="仿宋_GB2312" w:hAnsi="仿宋"/>
          <w:color w:val="000000"/>
          <w:sz w:val="28"/>
        </w:rPr>
      </w:pP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容积率修正系数</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因素修正系数</w:t>
      </w:r>
    </w:p>
    <w:p w:rsidR="00B14883" w:rsidRPr="0078100E" w:rsidRDefault="00B14883" w:rsidP="00B14883">
      <w:pPr>
        <w:spacing w:line="360" w:lineRule="auto"/>
        <w:ind w:firstLineChars="200" w:firstLine="580"/>
        <w:jc w:val="both"/>
        <w:rPr>
          <w:rFonts w:ascii="Arial" w:eastAsia="仿宋_GB2312" w:hAnsi="Arial" w:cs="Arial"/>
          <w:color w:val="000000"/>
          <w:sz w:val="28"/>
        </w:rPr>
      </w:pPr>
      <w:r w:rsidRPr="0078100E">
        <w:rPr>
          <w:rFonts w:ascii="仿宋_GB2312" w:eastAsia="仿宋_GB2312" w:hAnsi="Calibri" w:cs="DY2+ZIbJFB-2" w:hint="eastAsia"/>
          <w:color w:val="000000"/>
          <w:sz w:val="29"/>
          <w:szCs w:val="29"/>
        </w:rPr>
        <w:t>＝</w:t>
      </w:r>
      <w:r w:rsidRPr="0078100E">
        <w:rPr>
          <w:rFonts w:ascii="Arial" w:eastAsia="仿宋_GB2312" w:hAnsi="Arial" w:cs="Arial" w:hint="eastAsia"/>
          <w:color w:val="000000"/>
          <w:sz w:val="28"/>
        </w:rPr>
        <w:t>2680</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9"/>
          <w:szCs w:val="29"/>
        </w:rPr>
        <w:t>1</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8"/>
        </w:rPr>
        <w:t>1.3547</w:t>
      </w:r>
      <w:r w:rsidRPr="0078100E">
        <w:rPr>
          <w:rFonts w:ascii="Arial" w:eastAsia="仿宋_GB2312" w:hAnsi="Arial" w:cs="Arial"/>
          <w:color w:val="000000"/>
          <w:sz w:val="29"/>
          <w:szCs w:val="29"/>
        </w:rPr>
        <w:t>×</w:t>
      </w:r>
      <w:r w:rsidRPr="0078100E">
        <w:rPr>
          <w:rFonts w:ascii="Arial" w:hAnsi="Arial" w:hint="eastAsia"/>
          <w:sz w:val="28"/>
        </w:rPr>
        <w:t>1</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8"/>
        </w:rPr>
        <w:t>0.8908</w:t>
      </w:r>
      <w:r w:rsidRPr="0078100E">
        <w:rPr>
          <w:rFonts w:ascii="Arial" w:eastAsia="仿宋_GB2312" w:hAnsi="Arial" w:cs="Arial"/>
          <w:color w:val="000000"/>
          <w:sz w:val="29"/>
          <w:szCs w:val="29"/>
        </w:rPr>
        <w:t>×</w:t>
      </w:r>
      <w:r w:rsidRPr="0078100E">
        <w:rPr>
          <w:rFonts w:ascii="Arial" w:eastAsia="仿宋_GB2312" w:hAnsi="Arial" w:cs="Arial"/>
          <w:color w:val="000000"/>
          <w:sz w:val="28"/>
        </w:rPr>
        <w:t>1</w:t>
      </w:r>
      <w:r w:rsidRPr="0078100E">
        <w:rPr>
          <w:rFonts w:ascii="Arial" w:eastAsia="仿宋_GB2312" w:hAnsi="Arial" w:cs="Arial" w:hint="eastAsia"/>
          <w:color w:val="000000"/>
          <w:sz w:val="28"/>
        </w:rPr>
        <w:t>.0463</w:t>
      </w:r>
    </w:p>
    <w:p w:rsidR="00B14883" w:rsidRPr="0078100E" w:rsidRDefault="00B14883" w:rsidP="00B14883">
      <w:pPr>
        <w:spacing w:beforeLines="50" w:before="120" w:line="360" w:lineRule="auto"/>
        <w:ind w:firstLineChars="200" w:firstLine="580"/>
        <w:jc w:val="both"/>
        <w:rPr>
          <w:rFonts w:ascii="仿宋_GB2312" w:eastAsia="仿宋_GB2312" w:hAnsi="仿宋"/>
          <w:color w:val="000000"/>
          <w:sz w:val="28"/>
        </w:rPr>
      </w:pPr>
      <w:r w:rsidRPr="0078100E">
        <w:rPr>
          <w:rFonts w:ascii="仿宋_GB2312" w:eastAsia="仿宋_GB2312" w:hAnsi="Calibri" w:cs="DY2+ZIbJFB-2" w:hint="eastAsia"/>
          <w:color w:val="000000"/>
          <w:sz w:val="29"/>
          <w:szCs w:val="29"/>
        </w:rPr>
        <w:t>＝</w:t>
      </w:r>
      <w:r w:rsidRPr="0078100E">
        <w:rPr>
          <w:rFonts w:ascii="Arial" w:eastAsia="仿宋_GB2312" w:hAnsi="Arial" w:hint="eastAsia"/>
          <w:color w:val="000000"/>
          <w:sz w:val="28"/>
        </w:rPr>
        <w:t>3384</w:t>
      </w:r>
      <w:r w:rsidRPr="0078100E">
        <w:rPr>
          <w:rFonts w:ascii="仿宋_GB2312" w:eastAsia="仿宋_GB2312" w:hAnsi="仿宋" w:hint="eastAsia"/>
          <w:color w:val="000000"/>
          <w:sz w:val="28"/>
        </w:rPr>
        <w:t>（元/平方米）</w:t>
      </w:r>
    </w:p>
    <w:p w:rsidR="00B14883" w:rsidRPr="0078100E" w:rsidRDefault="00B14883" w:rsidP="00B14883">
      <w:pPr>
        <w:spacing w:beforeLines="50" w:before="120" w:line="360" w:lineRule="auto"/>
        <w:ind w:firstLineChars="200" w:firstLine="560"/>
        <w:jc w:val="both"/>
        <w:rPr>
          <w:rFonts w:ascii="仿宋_GB2312" w:eastAsia="仿宋_GB2312"/>
          <w:sz w:val="28"/>
          <w:szCs w:val="28"/>
        </w:rPr>
      </w:pPr>
      <w:r w:rsidRPr="0078100E">
        <w:rPr>
          <w:rFonts w:ascii="仿宋_GB2312" w:eastAsia="仿宋_GB2312" w:hint="eastAsia"/>
          <w:sz w:val="28"/>
          <w:szCs w:val="28"/>
        </w:rPr>
        <w:t>政府土地出让收益</w:t>
      </w:r>
    </w:p>
    <w:p w:rsidR="00B14883" w:rsidRPr="0078100E" w:rsidRDefault="00B14883" w:rsidP="00B14883">
      <w:pPr>
        <w:spacing w:beforeLines="50" w:before="120" w:line="360" w:lineRule="auto"/>
        <w:ind w:firstLineChars="200" w:firstLine="580"/>
        <w:jc w:val="both"/>
        <w:rPr>
          <w:rFonts w:ascii="Arial" w:eastAsia="仿宋_GB2312" w:hAnsi="Arial" w:cs="Arial"/>
          <w:color w:val="000000"/>
          <w:sz w:val="29"/>
          <w:szCs w:val="29"/>
        </w:rPr>
      </w:pPr>
      <w:r w:rsidRPr="0078100E">
        <w:rPr>
          <w:rFonts w:ascii="仿宋_GB2312" w:eastAsia="仿宋_GB2312" w:hAnsi="Calibri" w:cs="DY2+ZIbJFB-2" w:hint="eastAsia"/>
          <w:color w:val="000000"/>
          <w:sz w:val="29"/>
          <w:szCs w:val="29"/>
        </w:rPr>
        <w:t>＝</w:t>
      </w:r>
      <w:r w:rsidRPr="0078100E">
        <w:rPr>
          <w:rFonts w:ascii="Arial" w:eastAsia="仿宋_GB2312" w:hAnsi="Arial" w:hint="eastAsia"/>
          <w:color w:val="000000"/>
          <w:sz w:val="28"/>
        </w:rPr>
        <w:t>3384</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9"/>
          <w:szCs w:val="29"/>
        </w:rPr>
        <w:t>25%</w:t>
      </w:r>
    </w:p>
    <w:p w:rsidR="0078100E" w:rsidRPr="0078100E" w:rsidRDefault="00B14883" w:rsidP="00B14883">
      <w:pPr>
        <w:spacing w:line="360" w:lineRule="auto"/>
        <w:ind w:left="420"/>
        <w:jc w:val="both"/>
        <w:rPr>
          <w:rFonts w:ascii="仿宋_GB2312" w:eastAsia="仿宋_GB2312" w:hAnsi="仿宋"/>
          <w:color w:val="000000"/>
          <w:sz w:val="28"/>
        </w:rPr>
      </w:pPr>
      <w:r w:rsidRPr="0078100E">
        <w:rPr>
          <w:rFonts w:ascii="仿宋_GB2312" w:eastAsia="仿宋_GB2312" w:hAnsi="Calibri" w:cs="DY2+ZIbJFB-2" w:hint="eastAsia"/>
          <w:color w:val="000000"/>
          <w:sz w:val="29"/>
          <w:szCs w:val="29"/>
        </w:rPr>
        <w:t>＝</w:t>
      </w:r>
      <w:r w:rsidRPr="0078100E">
        <w:rPr>
          <w:rFonts w:ascii="Arial" w:eastAsia="仿宋_GB2312" w:hAnsi="Arial" w:cs="Arial" w:hint="eastAsia"/>
          <w:color w:val="000000"/>
          <w:sz w:val="29"/>
          <w:szCs w:val="29"/>
        </w:rPr>
        <w:t>846</w:t>
      </w:r>
      <w:r w:rsidRPr="0078100E">
        <w:rPr>
          <w:rFonts w:ascii="仿宋_GB2312" w:eastAsia="仿宋_GB2312" w:hAnsi="仿宋" w:hint="eastAsia"/>
          <w:color w:val="000000"/>
          <w:sz w:val="28"/>
        </w:rPr>
        <w:t>（元/平方米）</w:t>
      </w:r>
    </w:p>
    <w:p w:rsidR="00B14883" w:rsidRPr="0078100E" w:rsidRDefault="0078100E" w:rsidP="00B14883">
      <w:pPr>
        <w:spacing w:line="360" w:lineRule="auto"/>
        <w:ind w:left="420"/>
        <w:jc w:val="both"/>
        <w:rPr>
          <w:rFonts w:ascii="Arial" w:eastAsia="仿宋_GB2312" w:hAnsi="Arial" w:cs="Arial"/>
          <w:b/>
          <w:sz w:val="28"/>
        </w:rPr>
      </w:pPr>
      <w:r w:rsidRPr="0078100E">
        <w:rPr>
          <w:rFonts w:ascii="仿宋_GB2312" w:eastAsia="仿宋_GB2312" w:hAnsi="仿宋" w:hint="eastAsia"/>
          <w:color w:val="000000"/>
          <w:sz w:val="28"/>
        </w:rPr>
        <w:t xml:space="preserve"> </w:t>
      </w:r>
      <w:r w:rsidRPr="0078100E">
        <w:rPr>
          <w:rFonts w:ascii="Arial" w:eastAsia="仿宋_GB2312" w:hAnsi="Arial" w:cs="Arial" w:hint="eastAsia"/>
          <w:b/>
          <w:sz w:val="28"/>
        </w:rPr>
        <w:t>3</w:t>
      </w:r>
      <w:r w:rsidRPr="0078100E">
        <w:rPr>
          <w:rFonts w:ascii="Arial" w:eastAsia="仿宋_GB2312" w:hAnsi="Arial" w:cs="Arial" w:hint="eastAsia"/>
          <w:sz w:val="28"/>
        </w:rPr>
        <w:t>.</w:t>
      </w:r>
      <w:r w:rsidR="00B14883" w:rsidRPr="0078100E">
        <w:rPr>
          <w:rFonts w:ascii="Arial" w:eastAsia="仿宋_GB2312" w:hAnsi="Arial" w:cs="Arial"/>
          <w:b/>
          <w:sz w:val="28"/>
        </w:rPr>
        <w:t>求取估价对象</w:t>
      </w:r>
      <w:r w:rsidR="00B14883" w:rsidRPr="0078100E">
        <w:rPr>
          <w:rFonts w:ascii="Arial" w:eastAsia="仿宋_GB2312" w:hAnsi="Arial" w:cs="Arial" w:hint="eastAsia"/>
          <w:b/>
          <w:sz w:val="28"/>
        </w:rPr>
        <w:t>地上办公（公共服务设施）</w:t>
      </w:r>
      <w:r w:rsidR="00B14883" w:rsidRPr="0078100E">
        <w:rPr>
          <w:rFonts w:ascii="Arial" w:eastAsia="仿宋_GB2312" w:hAnsi="Arial" w:cs="Arial"/>
          <w:b/>
          <w:sz w:val="28"/>
          <w:szCs w:val="28"/>
        </w:rPr>
        <w:t>楼面</w:t>
      </w:r>
      <w:r w:rsidR="00B14883" w:rsidRPr="0078100E">
        <w:rPr>
          <w:rFonts w:ascii="Arial" w:eastAsia="仿宋_GB2312" w:hAnsi="Arial" w:cs="Arial" w:hint="eastAsia"/>
          <w:b/>
          <w:sz w:val="28"/>
        </w:rPr>
        <w:t>熟地价及政府土地出让</w:t>
      </w:r>
      <w:r w:rsidR="00B14883" w:rsidRPr="0078100E">
        <w:rPr>
          <w:rFonts w:ascii="Arial" w:eastAsia="仿宋_GB2312" w:hAnsi="Arial" w:cs="Arial" w:hint="eastAsia"/>
          <w:b/>
          <w:sz w:val="28"/>
        </w:rPr>
        <w:lastRenderedPageBreak/>
        <w:t>收益</w:t>
      </w:r>
    </w:p>
    <w:p w:rsidR="00B14883" w:rsidRPr="0078100E" w:rsidRDefault="00B14883" w:rsidP="00B14883">
      <w:pPr>
        <w:spacing w:line="360" w:lineRule="auto"/>
        <w:ind w:firstLineChars="200" w:firstLine="560"/>
        <w:jc w:val="both"/>
        <w:rPr>
          <w:rFonts w:ascii="仿宋_GB2312" w:eastAsia="仿宋_GB2312" w:hAnsi="仿宋"/>
          <w:snapToGrid w:val="0"/>
          <w:color w:val="000000"/>
          <w:sz w:val="28"/>
        </w:rPr>
      </w:pPr>
      <w:r w:rsidRPr="0078100E">
        <w:rPr>
          <w:rFonts w:ascii="仿宋_GB2312" w:eastAsia="仿宋_GB2312" w:hAnsi="仿宋" w:hint="eastAsia"/>
          <w:snapToGrid w:val="0"/>
          <w:color w:val="000000"/>
          <w:sz w:val="28"/>
        </w:rPr>
        <w:t>楼面熟地价</w:t>
      </w:r>
    </w:p>
    <w:p w:rsidR="00B14883" w:rsidRPr="0078100E" w:rsidRDefault="00B14883" w:rsidP="00B14883">
      <w:pPr>
        <w:spacing w:line="360" w:lineRule="auto"/>
        <w:ind w:firstLineChars="200" w:firstLine="580"/>
        <w:jc w:val="both"/>
        <w:rPr>
          <w:rFonts w:ascii="仿宋_GB2312" w:eastAsia="仿宋_GB2312" w:hAnsi="仿宋"/>
          <w:snapToGrid w:val="0"/>
          <w:color w:val="000000"/>
          <w:sz w:val="28"/>
        </w:rPr>
      </w:pPr>
      <w:r w:rsidRPr="0078100E">
        <w:rPr>
          <w:rFonts w:ascii="仿宋_GB2312" w:eastAsia="仿宋_GB2312" w:hAnsi="Calibri" w:cs="DY2+ZIbJFB-2" w:hint="eastAsia"/>
          <w:color w:val="000000"/>
          <w:sz w:val="29"/>
          <w:szCs w:val="29"/>
        </w:rPr>
        <w:t>＝</w:t>
      </w:r>
      <w:r w:rsidRPr="0078100E">
        <w:rPr>
          <w:rFonts w:ascii="仿宋_GB2312" w:eastAsia="仿宋_GB2312" w:hAnsi="仿宋" w:hint="eastAsia"/>
          <w:snapToGrid w:val="0"/>
          <w:color w:val="000000"/>
          <w:sz w:val="28"/>
        </w:rPr>
        <w:t>适用的基准地价</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用途修正系数</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期日修正系数</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年期修正系数</w:t>
      </w:r>
    </w:p>
    <w:p w:rsidR="00B14883" w:rsidRPr="0078100E" w:rsidRDefault="00B14883" w:rsidP="00B14883">
      <w:pPr>
        <w:spacing w:line="360" w:lineRule="auto"/>
        <w:ind w:firstLineChars="300" w:firstLine="870"/>
        <w:jc w:val="both"/>
        <w:rPr>
          <w:rFonts w:ascii="仿宋_GB2312" w:eastAsia="仿宋_GB2312" w:hAnsi="仿宋"/>
          <w:color w:val="000000"/>
          <w:sz w:val="28"/>
        </w:rPr>
      </w:pP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容积率修正系数</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因素修正系数</w:t>
      </w:r>
    </w:p>
    <w:p w:rsidR="00B14883" w:rsidRPr="0078100E" w:rsidRDefault="00B14883" w:rsidP="00B14883">
      <w:pPr>
        <w:spacing w:line="360" w:lineRule="auto"/>
        <w:ind w:firstLineChars="200" w:firstLine="580"/>
        <w:jc w:val="both"/>
        <w:rPr>
          <w:rFonts w:ascii="Arial" w:eastAsia="仿宋_GB2312" w:hAnsi="Arial" w:cs="Arial"/>
          <w:color w:val="000000"/>
          <w:sz w:val="28"/>
        </w:rPr>
      </w:pPr>
      <w:r w:rsidRPr="0078100E">
        <w:rPr>
          <w:rFonts w:ascii="仿宋_GB2312" w:eastAsia="仿宋_GB2312" w:hAnsi="Calibri" w:cs="DY2+ZIbJFB-2" w:hint="eastAsia"/>
          <w:color w:val="000000"/>
          <w:sz w:val="29"/>
          <w:szCs w:val="29"/>
        </w:rPr>
        <w:t>＝</w:t>
      </w:r>
      <w:r w:rsidRPr="0078100E">
        <w:rPr>
          <w:rFonts w:ascii="Arial" w:eastAsia="仿宋_GB2312" w:hAnsi="Arial" w:cs="Arial" w:hint="eastAsia"/>
          <w:color w:val="000000"/>
          <w:sz w:val="28"/>
        </w:rPr>
        <w:t>2640</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9"/>
          <w:szCs w:val="29"/>
        </w:rPr>
        <w:t>1</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8"/>
        </w:rPr>
        <w:t>1.3547</w:t>
      </w:r>
      <w:r w:rsidRPr="0078100E">
        <w:rPr>
          <w:rFonts w:ascii="Arial" w:eastAsia="仿宋_GB2312" w:hAnsi="Arial" w:cs="Arial"/>
          <w:color w:val="000000"/>
          <w:sz w:val="29"/>
          <w:szCs w:val="29"/>
        </w:rPr>
        <w:t>×</w:t>
      </w:r>
      <w:r w:rsidRPr="0078100E">
        <w:rPr>
          <w:rFonts w:ascii="Arial" w:hAnsi="Arial" w:hint="eastAsia"/>
          <w:sz w:val="28"/>
        </w:rPr>
        <w:t>1</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8"/>
        </w:rPr>
        <w:t>0.9273</w:t>
      </w:r>
      <w:r w:rsidRPr="0078100E">
        <w:rPr>
          <w:rFonts w:ascii="Arial" w:eastAsia="仿宋_GB2312" w:hAnsi="Arial" w:cs="Arial"/>
          <w:color w:val="000000"/>
          <w:sz w:val="29"/>
          <w:szCs w:val="29"/>
        </w:rPr>
        <w:t>×</w:t>
      </w:r>
      <w:r w:rsidRPr="0078100E">
        <w:rPr>
          <w:rFonts w:ascii="Arial" w:eastAsia="仿宋_GB2312" w:hAnsi="Arial" w:cs="Arial"/>
          <w:color w:val="000000"/>
          <w:sz w:val="28"/>
        </w:rPr>
        <w:t>1</w:t>
      </w:r>
      <w:r w:rsidRPr="0078100E">
        <w:rPr>
          <w:rFonts w:ascii="Arial" w:eastAsia="仿宋_GB2312" w:hAnsi="Arial" w:cs="Arial" w:hint="eastAsia"/>
          <w:color w:val="000000"/>
          <w:sz w:val="28"/>
        </w:rPr>
        <w:t>.0345</w:t>
      </w:r>
    </w:p>
    <w:p w:rsidR="00B14883" w:rsidRPr="0078100E" w:rsidRDefault="00B14883" w:rsidP="00B14883">
      <w:pPr>
        <w:spacing w:beforeLines="50" w:before="120" w:line="360" w:lineRule="auto"/>
        <w:ind w:firstLineChars="200" w:firstLine="580"/>
        <w:jc w:val="both"/>
        <w:rPr>
          <w:rFonts w:ascii="仿宋_GB2312" w:eastAsia="仿宋_GB2312" w:hAnsi="仿宋"/>
          <w:color w:val="000000"/>
          <w:sz w:val="28"/>
        </w:rPr>
      </w:pPr>
      <w:r w:rsidRPr="0078100E">
        <w:rPr>
          <w:rFonts w:ascii="仿宋_GB2312" w:eastAsia="仿宋_GB2312" w:hAnsi="Calibri" w:cs="DY2+ZIbJFB-2" w:hint="eastAsia"/>
          <w:color w:val="000000"/>
          <w:sz w:val="29"/>
          <w:szCs w:val="29"/>
        </w:rPr>
        <w:t>＝</w:t>
      </w:r>
      <w:r w:rsidRPr="0078100E">
        <w:rPr>
          <w:rFonts w:ascii="Arial" w:eastAsia="仿宋_GB2312" w:hAnsi="Arial" w:hint="eastAsia"/>
          <w:color w:val="000000"/>
          <w:sz w:val="28"/>
        </w:rPr>
        <w:t>3431</w:t>
      </w:r>
      <w:r w:rsidRPr="0078100E">
        <w:rPr>
          <w:rFonts w:ascii="仿宋_GB2312" w:eastAsia="仿宋_GB2312" w:hAnsi="仿宋" w:hint="eastAsia"/>
          <w:color w:val="000000"/>
          <w:sz w:val="28"/>
        </w:rPr>
        <w:t>（元/平方米）</w:t>
      </w:r>
    </w:p>
    <w:p w:rsidR="00B14883" w:rsidRPr="0078100E" w:rsidRDefault="00B14883" w:rsidP="00B14883">
      <w:pPr>
        <w:spacing w:beforeLines="50" w:before="120" w:line="360" w:lineRule="auto"/>
        <w:ind w:firstLineChars="200" w:firstLine="560"/>
        <w:jc w:val="both"/>
        <w:rPr>
          <w:rFonts w:ascii="仿宋_GB2312" w:eastAsia="仿宋_GB2312"/>
          <w:sz w:val="28"/>
          <w:szCs w:val="28"/>
        </w:rPr>
      </w:pPr>
      <w:r w:rsidRPr="0078100E">
        <w:rPr>
          <w:rFonts w:ascii="仿宋_GB2312" w:eastAsia="仿宋_GB2312" w:hint="eastAsia"/>
          <w:sz w:val="28"/>
          <w:szCs w:val="28"/>
        </w:rPr>
        <w:t>政府土地出让收益</w:t>
      </w:r>
    </w:p>
    <w:p w:rsidR="00B14883" w:rsidRPr="0078100E" w:rsidRDefault="00B14883" w:rsidP="00B14883">
      <w:pPr>
        <w:spacing w:beforeLines="50" w:before="120" w:line="360" w:lineRule="auto"/>
        <w:ind w:firstLineChars="200" w:firstLine="580"/>
        <w:jc w:val="both"/>
        <w:rPr>
          <w:rFonts w:ascii="Arial" w:eastAsia="仿宋_GB2312" w:hAnsi="Arial" w:cs="Arial"/>
          <w:color w:val="000000"/>
          <w:sz w:val="29"/>
          <w:szCs w:val="29"/>
        </w:rPr>
      </w:pPr>
      <w:r w:rsidRPr="0078100E">
        <w:rPr>
          <w:rFonts w:ascii="仿宋_GB2312" w:eastAsia="仿宋_GB2312" w:hAnsi="Calibri" w:cs="DY2+ZIbJFB-2" w:hint="eastAsia"/>
          <w:color w:val="000000"/>
          <w:sz w:val="29"/>
          <w:szCs w:val="29"/>
        </w:rPr>
        <w:t>＝</w:t>
      </w:r>
      <w:r w:rsidRPr="0078100E">
        <w:rPr>
          <w:rFonts w:ascii="Arial" w:eastAsia="仿宋_GB2312" w:hAnsi="Arial" w:hint="eastAsia"/>
          <w:color w:val="000000"/>
          <w:sz w:val="28"/>
        </w:rPr>
        <w:t>3431</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9"/>
          <w:szCs w:val="29"/>
        </w:rPr>
        <w:t>25%</w:t>
      </w:r>
    </w:p>
    <w:p w:rsidR="0078100E" w:rsidRPr="0078100E" w:rsidRDefault="00B14883" w:rsidP="00B14883">
      <w:pPr>
        <w:spacing w:line="360" w:lineRule="auto"/>
        <w:ind w:left="420"/>
        <w:jc w:val="both"/>
        <w:rPr>
          <w:rFonts w:ascii="仿宋_GB2312" w:eastAsia="仿宋_GB2312" w:hAnsi="仿宋"/>
          <w:color w:val="000000"/>
          <w:sz w:val="28"/>
        </w:rPr>
      </w:pPr>
      <w:r w:rsidRPr="0078100E">
        <w:rPr>
          <w:rFonts w:ascii="仿宋_GB2312" w:eastAsia="仿宋_GB2312" w:hAnsi="Calibri" w:cs="DY2+ZIbJFB-2" w:hint="eastAsia"/>
          <w:color w:val="000000"/>
          <w:sz w:val="29"/>
          <w:szCs w:val="29"/>
        </w:rPr>
        <w:t>＝</w:t>
      </w:r>
      <w:r w:rsidRPr="0078100E">
        <w:rPr>
          <w:rFonts w:ascii="Arial" w:eastAsia="仿宋_GB2312" w:hAnsi="Arial" w:cs="Arial" w:hint="eastAsia"/>
          <w:color w:val="000000"/>
          <w:sz w:val="29"/>
          <w:szCs w:val="29"/>
        </w:rPr>
        <w:t>858</w:t>
      </w:r>
      <w:r w:rsidRPr="0078100E">
        <w:rPr>
          <w:rFonts w:ascii="仿宋_GB2312" w:eastAsia="仿宋_GB2312" w:hAnsi="仿宋" w:hint="eastAsia"/>
          <w:color w:val="000000"/>
          <w:sz w:val="28"/>
        </w:rPr>
        <w:t>（元/平方米）</w:t>
      </w:r>
    </w:p>
    <w:p w:rsidR="0078100E" w:rsidRPr="0078100E" w:rsidRDefault="0078100E" w:rsidP="0078100E">
      <w:pPr>
        <w:spacing w:line="360" w:lineRule="auto"/>
        <w:ind w:left="420"/>
        <w:jc w:val="both"/>
        <w:rPr>
          <w:rFonts w:ascii="Arial" w:eastAsia="仿宋_GB2312" w:hAnsi="Arial" w:cs="Arial"/>
          <w:b/>
          <w:sz w:val="28"/>
        </w:rPr>
      </w:pPr>
      <w:r w:rsidRPr="0078100E">
        <w:rPr>
          <w:rFonts w:ascii="Arial" w:eastAsia="仿宋_GB2312" w:hAnsi="Arial" w:cs="Arial" w:hint="eastAsia"/>
          <w:b/>
          <w:color w:val="000000"/>
          <w:sz w:val="28"/>
        </w:rPr>
        <w:t>4</w:t>
      </w:r>
      <w:r w:rsidRPr="0078100E">
        <w:rPr>
          <w:rFonts w:ascii="Arial" w:eastAsia="仿宋_GB2312" w:hAnsi="Arial" w:cs="Arial"/>
          <w:b/>
          <w:color w:val="000000"/>
          <w:sz w:val="28"/>
        </w:rPr>
        <w:t>.</w:t>
      </w:r>
      <w:r w:rsidRPr="0078100E">
        <w:rPr>
          <w:rFonts w:ascii="仿宋_GB2312" w:eastAsia="仿宋_GB2312" w:hAnsi="Arial" w:hint="eastAsia"/>
          <w:b/>
          <w:color w:val="000000"/>
          <w:sz w:val="28"/>
        </w:rPr>
        <w:t>求取</w:t>
      </w:r>
      <w:r w:rsidRPr="0078100E">
        <w:rPr>
          <w:rFonts w:ascii="Arial" w:eastAsia="仿宋_GB2312" w:hAnsi="Arial" w:cs="Arial"/>
          <w:b/>
          <w:color w:val="000000"/>
          <w:sz w:val="28"/>
        </w:rPr>
        <w:t>估价对象</w:t>
      </w:r>
      <w:r w:rsidRPr="0078100E">
        <w:rPr>
          <w:rFonts w:ascii="Arial" w:eastAsia="仿宋_GB2312" w:hAnsi="Arial" w:cs="Arial" w:hint="eastAsia"/>
          <w:b/>
          <w:color w:val="000000"/>
          <w:sz w:val="28"/>
        </w:rPr>
        <w:t>地下仓储</w:t>
      </w:r>
      <w:r w:rsidRPr="0078100E">
        <w:rPr>
          <w:rFonts w:ascii="Arial" w:eastAsia="仿宋_GB2312" w:hAnsi="Arial" w:cs="Arial"/>
          <w:b/>
          <w:color w:val="000000"/>
          <w:sz w:val="28"/>
        </w:rPr>
        <w:t>用</w:t>
      </w:r>
      <w:r w:rsidRPr="0078100E">
        <w:rPr>
          <w:rFonts w:ascii="Arial" w:eastAsia="仿宋_GB2312" w:hAnsi="Arial" w:cs="Arial" w:hint="eastAsia"/>
          <w:b/>
          <w:color w:val="000000"/>
          <w:sz w:val="28"/>
        </w:rPr>
        <w:t>房楼面</w:t>
      </w:r>
      <w:r w:rsidRPr="0078100E">
        <w:rPr>
          <w:rFonts w:ascii="Arial" w:eastAsia="仿宋_GB2312" w:hAnsi="Arial" w:cs="Arial"/>
          <w:b/>
          <w:color w:val="000000"/>
          <w:sz w:val="28"/>
        </w:rPr>
        <w:t>熟地价</w:t>
      </w:r>
      <w:r w:rsidRPr="0078100E">
        <w:rPr>
          <w:rFonts w:ascii="Arial" w:eastAsia="仿宋_GB2312" w:hAnsi="Arial" w:cs="Arial" w:hint="eastAsia"/>
          <w:b/>
          <w:sz w:val="28"/>
        </w:rPr>
        <w:t>及政府土地出让收益</w:t>
      </w:r>
    </w:p>
    <w:p w:rsidR="0078100E" w:rsidRPr="0078100E" w:rsidRDefault="0078100E" w:rsidP="0078100E">
      <w:pPr>
        <w:spacing w:line="360" w:lineRule="auto"/>
        <w:ind w:firstLineChars="200" w:firstLine="560"/>
        <w:jc w:val="both"/>
        <w:rPr>
          <w:rFonts w:ascii="仿宋_GB2312" w:eastAsia="仿宋_GB2312" w:hAnsi="仿宋"/>
          <w:snapToGrid w:val="0"/>
          <w:color w:val="000000"/>
          <w:sz w:val="28"/>
        </w:rPr>
      </w:pPr>
      <w:r w:rsidRPr="0078100E">
        <w:rPr>
          <w:rFonts w:ascii="仿宋_GB2312" w:eastAsia="仿宋_GB2312" w:hAnsi="仿宋" w:hint="eastAsia"/>
          <w:snapToGrid w:val="0"/>
          <w:color w:val="000000"/>
          <w:sz w:val="28"/>
        </w:rPr>
        <w:t>楼面熟地价</w:t>
      </w:r>
    </w:p>
    <w:p w:rsidR="0078100E" w:rsidRPr="0078100E" w:rsidRDefault="0078100E" w:rsidP="0078100E">
      <w:pPr>
        <w:spacing w:line="360" w:lineRule="auto"/>
        <w:ind w:firstLineChars="200" w:firstLine="580"/>
        <w:jc w:val="both"/>
        <w:rPr>
          <w:rFonts w:ascii="仿宋_GB2312" w:eastAsia="仿宋_GB2312" w:hAnsi="Calibri" w:cs="仿宋_GB2312"/>
          <w:color w:val="000000"/>
          <w:sz w:val="29"/>
          <w:szCs w:val="29"/>
        </w:rPr>
      </w:pPr>
      <w:r w:rsidRPr="0078100E">
        <w:rPr>
          <w:rFonts w:ascii="仿宋_GB2312" w:eastAsia="仿宋_GB2312" w:hAnsi="Calibri" w:cs="DY2+ZIbJFB-2" w:hint="eastAsia"/>
          <w:color w:val="000000"/>
          <w:sz w:val="29"/>
          <w:szCs w:val="29"/>
        </w:rPr>
        <w:t>＝</w:t>
      </w:r>
      <w:r w:rsidRPr="0078100E">
        <w:rPr>
          <w:rFonts w:ascii="仿宋_GB2312" w:eastAsia="仿宋_GB2312" w:hAnsi="仿宋" w:hint="eastAsia"/>
          <w:snapToGrid w:val="0"/>
          <w:color w:val="000000"/>
          <w:sz w:val="28"/>
        </w:rPr>
        <w:t>适用的基准地价</w:t>
      </w:r>
      <w:r w:rsidRPr="0078100E">
        <w:rPr>
          <w:rFonts w:ascii="仿宋_GB2312" w:eastAsia="仿宋_GB2312" w:hAnsi="华文仿宋" w:hint="eastAsia"/>
          <w:sz w:val="28"/>
          <w:szCs w:val="28"/>
        </w:rPr>
        <w:t>（参照地上主用途居住用途比准类别）</w:t>
      </w:r>
      <w:r w:rsidRPr="0078100E">
        <w:rPr>
          <w:rFonts w:ascii="仿宋_GB2312" w:eastAsia="仿宋_GB2312" w:hAnsi="Calibri" w:cs="仿宋_GB2312" w:hint="eastAsia"/>
          <w:color w:val="000000"/>
          <w:sz w:val="29"/>
          <w:szCs w:val="29"/>
        </w:rPr>
        <w:t>×</w:t>
      </w:r>
    </w:p>
    <w:p w:rsidR="0078100E" w:rsidRPr="0078100E" w:rsidRDefault="0078100E" w:rsidP="0078100E">
      <w:pPr>
        <w:spacing w:line="360" w:lineRule="auto"/>
        <w:ind w:firstLineChars="200" w:firstLine="560"/>
        <w:jc w:val="both"/>
        <w:rPr>
          <w:rFonts w:ascii="仿宋_GB2312" w:eastAsia="仿宋_GB2312" w:hAnsi="仿宋"/>
          <w:snapToGrid w:val="0"/>
          <w:color w:val="000000"/>
          <w:sz w:val="28"/>
        </w:rPr>
      </w:pPr>
      <w:r w:rsidRPr="0078100E">
        <w:rPr>
          <w:rFonts w:ascii="仿宋_GB2312" w:eastAsia="仿宋_GB2312" w:hAnsi="仿宋" w:hint="eastAsia"/>
          <w:snapToGrid w:val="0"/>
          <w:color w:val="000000"/>
          <w:sz w:val="28"/>
        </w:rPr>
        <w:t>期日修正系数</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年期修正系数</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因素修正系数</w:t>
      </w:r>
    </w:p>
    <w:p w:rsidR="0078100E" w:rsidRPr="0078100E" w:rsidRDefault="0078100E" w:rsidP="0078100E">
      <w:pPr>
        <w:spacing w:line="360" w:lineRule="auto"/>
        <w:ind w:firstLineChars="200" w:firstLine="580"/>
        <w:jc w:val="both"/>
        <w:rPr>
          <w:rFonts w:ascii="仿宋_GB2312" w:eastAsia="仿宋_GB2312" w:hAnsi="仿宋"/>
          <w:color w:val="000000"/>
          <w:sz w:val="28"/>
        </w:rPr>
      </w:pPr>
      <w:r w:rsidRPr="0078100E">
        <w:rPr>
          <w:rFonts w:ascii="仿宋_GB2312" w:eastAsia="仿宋_GB2312" w:hAnsi="Calibri" w:cs="仿宋_GB2312" w:hint="eastAsia"/>
          <w:color w:val="000000"/>
          <w:sz w:val="29"/>
          <w:szCs w:val="29"/>
        </w:rPr>
        <w:t>×相应用途地下空间修正系数</w:t>
      </w:r>
    </w:p>
    <w:p w:rsidR="0078100E" w:rsidRPr="0078100E" w:rsidRDefault="0078100E" w:rsidP="0078100E">
      <w:pPr>
        <w:spacing w:line="360" w:lineRule="auto"/>
        <w:ind w:firstLineChars="200" w:firstLine="580"/>
        <w:jc w:val="both"/>
        <w:rPr>
          <w:rFonts w:ascii="Arial" w:eastAsia="仿宋_GB2312" w:hAnsi="Arial" w:cs="Arial"/>
          <w:color w:val="000000"/>
          <w:sz w:val="28"/>
        </w:rPr>
      </w:pPr>
      <w:r w:rsidRPr="0078100E">
        <w:rPr>
          <w:rFonts w:ascii="仿宋_GB2312" w:eastAsia="仿宋_GB2312" w:hAnsi="Calibri" w:cs="DY2+ZIbJFB-2" w:hint="eastAsia"/>
          <w:color w:val="000000"/>
          <w:sz w:val="29"/>
          <w:szCs w:val="29"/>
        </w:rPr>
        <w:t>＝</w:t>
      </w:r>
      <w:r w:rsidRPr="0078100E">
        <w:rPr>
          <w:rFonts w:ascii="Arial" w:eastAsia="仿宋_GB2312" w:hAnsi="Arial" w:cs="Arial" w:hint="eastAsia"/>
          <w:color w:val="000000"/>
          <w:sz w:val="28"/>
        </w:rPr>
        <w:t>2620</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8"/>
        </w:rPr>
        <w:t>1.6050</w:t>
      </w:r>
      <w:r w:rsidRPr="0078100E">
        <w:rPr>
          <w:rFonts w:ascii="Arial" w:eastAsia="仿宋_GB2312" w:hAnsi="Arial" w:cs="Arial"/>
          <w:color w:val="000000"/>
          <w:sz w:val="29"/>
          <w:szCs w:val="29"/>
        </w:rPr>
        <w:t>×</w:t>
      </w:r>
      <w:r w:rsidRPr="0078100E">
        <w:rPr>
          <w:rFonts w:ascii="Arial" w:eastAsia="仿宋_GB2312" w:hAnsi="Arial" w:cs="Arial"/>
          <w:color w:val="000000"/>
          <w:sz w:val="28"/>
        </w:rPr>
        <w:t>1</w:t>
      </w:r>
      <w:r w:rsidRPr="0078100E">
        <w:rPr>
          <w:rFonts w:ascii="Arial" w:eastAsia="仿宋_GB2312" w:hAnsi="Arial" w:cs="Arial"/>
          <w:color w:val="000000"/>
          <w:sz w:val="29"/>
          <w:szCs w:val="29"/>
        </w:rPr>
        <w:t>×</w:t>
      </w:r>
      <w:r w:rsidRPr="0078100E">
        <w:rPr>
          <w:rFonts w:ascii="Arial" w:eastAsia="仿宋_GB2312" w:hAnsi="Arial" w:cs="Arial"/>
          <w:color w:val="000000"/>
          <w:sz w:val="28"/>
        </w:rPr>
        <w:t>1</w:t>
      </w:r>
      <w:r w:rsidRPr="0078100E">
        <w:rPr>
          <w:rFonts w:ascii="Arial" w:eastAsia="仿宋_GB2312" w:hAnsi="Arial" w:cs="Arial" w:hint="eastAsia"/>
          <w:color w:val="000000"/>
          <w:sz w:val="28"/>
        </w:rPr>
        <w:t>.0524</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8"/>
        </w:rPr>
        <w:t>0.2</w:t>
      </w:r>
    </w:p>
    <w:p w:rsidR="0078100E" w:rsidRPr="0078100E" w:rsidRDefault="0078100E" w:rsidP="0078100E">
      <w:pPr>
        <w:spacing w:line="360" w:lineRule="auto"/>
        <w:ind w:firstLineChars="200" w:firstLine="580"/>
        <w:jc w:val="both"/>
        <w:rPr>
          <w:rFonts w:ascii="仿宋_GB2312" w:eastAsia="仿宋_GB2312" w:hAnsi="仿宋"/>
          <w:color w:val="000000"/>
          <w:sz w:val="28"/>
        </w:rPr>
      </w:pPr>
      <w:r w:rsidRPr="0078100E">
        <w:rPr>
          <w:rFonts w:ascii="仿宋_GB2312" w:eastAsia="仿宋_GB2312" w:hAnsi="Calibri" w:cs="DY2+ZIbJFB-2" w:hint="eastAsia"/>
          <w:color w:val="000000"/>
          <w:sz w:val="29"/>
          <w:szCs w:val="29"/>
        </w:rPr>
        <w:t>＝</w:t>
      </w:r>
      <w:r w:rsidRPr="0078100E">
        <w:rPr>
          <w:rFonts w:ascii="Arial" w:eastAsia="仿宋_GB2312" w:hAnsi="Arial" w:hint="eastAsia"/>
          <w:color w:val="000000"/>
          <w:sz w:val="28"/>
        </w:rPr>
        <w:t>885</w:t>
      </w:r>
      <w:r w:rsidRPr="0078100E">
        <w:rPr>
          <w:rFonts w:ascii="仿宋_GB2312" w:eastAsia="仿宋_GB2312" w:hAnsi="仿宋" w:hint="eastAsia"/>
          <w:color w:val="000000"/>
          <w:sz w:val="28"/>
        </w:rPr>
        <w:t xml:space="preserve">（元/平方米）  </w:t>
      </w:r>
    </w:p>
    <w:p w:rsidR="0078100E" w:rsidRPr="0078100E" w:rsidRDefault="0078100E" w:rsidP="0078100E">
      <w:pPr>
        <w:spacing w:beforeLines="50" w:before="120" w:line="360" w:lineRule="auto"/>
        <w:ind w:firstLineChars="200" w:firstLine="560"/>
        <w:jc w:val="both"/>
        <w:rPr>
          <w:rFonts w:ascii="仿宋_GB2312" w:eastAsia="仿宋_GB2312"/>
          <w:sz w:val="28"/>
          <w:szCs w:val="28"/>
        </w:rPr>
      </w:pPr>
      <w:r w:rsidRPr="0078100E">
        <w:rPr>
          <w:rFonts w:ascii="仿宋_GB2312" w:eastAsia="仿宋_GB2312" w:hint="eastAsia"/>
          <w:sz w:val="28"/>
          <w:szCs w:val="28"/>
        </w:rPr>
        <w:t>政府土地出让收益</w:t>
      </w:r>
    </w:p>
    <w:p w:rsidR="0078100E" w:rsidRPr="0078100E" w:rsidRDefault="0078100E" w:rsidP="0078100E">
      <w:pPr>
        <w:spacing w:beforeLines="50" w:before="120" w:line="360" w:lineRule="auto"/>
        <w:ind w:firstLineChars="200" w:firstLine="580"/>
        <w:jc w:val="both"/>
        <w:rPr>
          <w:rFonts w:ascii="Arial" w:eastAsia="仿宋_GB2312" w:hAnsi="Arial" w:cs="Arial"/>
          <w:color w:val="000000"/>
          <w:sz w:val="29"/>
          <w:szCs w:val="29"/>
        </w:rPr>
      </w:pPr>
      <w:r w:rsidRPr="0078100E">
        <w:rPr>
          <w:rFonts w:ascii="仿宋_GB2312" w:eastAsia="仿宋_GB2312" w:hAnsi="Calibri" w:cs="DY2+ZIbJFB-2" w:hint="eastAsia"/>
          <w:color w:val="000000"/>
          <w:sz w:val="29"/>
          <w:szCs w:val="29"/>
        </w:rPr>
        <w:t>＝</w:t>
      </w:r>
      <w:r w:rsidRPr="0078100E">
        <w:rPr>
          <w:rFonts w:ascii="Arial" w:eastAsia="仿宋_GB2312" w:hAnsi="Arial" w:hint="eastAsia"/>
          <w:color w:val="000000"/>
          <w:sz w:val="28"/>
        </w:rPr>
        <w:t>885</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9"/>
          <w:szCs w:val="29"/>
        </w:rPr>
        <w:t>25%</w:t>
      </w:r>
    </w:p>
    <w:p w:rsidR="0078100E" w:rsidRPr="0078100E" w:rsidRDefault="0078100E" w:rsidP="00B14883">
      <w:pPr>
        <w:spacing w:beforeLines="50" w:before="120" w:line="360" w:lineRule="auto"/>
        <w:ind w:firstLineChars="200" w:firstLine="580"/>
        <w:jc w:val="both"/>
        <w:rPr>
          <w:rFonts w:ascii="仿宋_GB2312" w:eastAsia="仿宋_GB2312" w:hAnsi="仿宋"/>
          <w:color w:val="000000"/>
          <w:sz w:val="28"/>
        </w:rPr>
      </w:pPr>
      <w:r w:rsidRPr="0078100E">
        <w:rPr>
          <w:rFonts w:ascii="仿宋_GB2312" w:eastAsia="仿宋_GB2312" w:hAnsi="Calibri" w:cs="DY2+ZIbJFB-2" w:hint="eastAsia"/>
          <w:color w:val="000000"/>
          <w:sz w:val="29"/>
          <w:szCs w:val="29"/>
        </w:rPr>
        <w:t>＝</w:t>
      </w:r>
      <w:r w:rsidRPr="0078100E">
        <w:rPr>
          <w:rFonts w:ascii="Arial" w:eastAsia="仿宋_GB2312" w:hAnsi="Arial" w:cs="Arial" w:hint="eastAsia"/>
          <w:color w:val="000000"/>
          <w:sz w:val="29"/>
          <w:szCs w:val="29"/>
        </w:rPr>
        <w:t>221</w:t>
      </w:r>
      <w:r w:rsidRPr="0078100E">
        <w:rPr>
          <w:rFonts w:ascii="仿宋_GB2312" w:eastAsia="仿宋_GB2312" w:hAnsi="仿宋" w:hint="eastAsia"/>
          <w:color w:val="000000"/>
          <w:sz w:val="28"/>
        </w:rPr>
        <w:t>（元/平方米）</w:t>
      </w:r>
    </w:p>
    <w:p w:rsidR="0078100E" w:rsidRPr="0078100E" w:rsidRDefault="0078100E" w:rsidP="0078100E">
      <w:pPr>
        <w:spacing w:line="360" w:lineRule="auto"/>
        <w:ind w:left="420"/>
        <w:jc w:val="both"/>
        <w:rPr>
          <w:rFonts w:ascii="Arial" w:eastAsia="仿宋_GB2312" w:hAnsi="Arial" w:cs="Arial"/>
          <w:b/>
          <w:sz w:val="28"/>
        </w:rPr>
      </w:pPr>
      <w:r w:rsidRPr="0078100E">
        <w:rPr>
          <w:rFonts w:ascii="Arial" w:eastAsia="仿宋_GB2312" w:hAnsi="Arial" w:cs="Arial" w:hint="eastAsia"/>
          <w:b/>
          <w:color w:val="000000"/>
          <w:sz w:val="28"/>
        </w:rPr>
        <w:t>5</w:t>
      </w:r>
      <w:r w:rsidRPr="0078100E">
        <w:rPr>
          <w:rFonts w:ascii="Arial" w:eastAsia="仿宋_GB2312" w:hAnsi="Arial" w:cs="Arial"/>
          <w:b/>
          <w:color w:val="000000"/>
          <w:sz w:val="28"/>
        </w:rPr>
        <w:t>.</w:t>
      </w:r>
      <w:r w:rsidRPr="0078100E">
        <w:rPr>
          <w:rFonts w:ascii="Arial" w:eastAsia="仿宋_GB2312" w:hAnsi="Arial" w:cs="Arial"/>
          <w:b/>
          <w:color w:val="000000"/>
          <w:sz w:val="28"/>
        </w:rPr>
        <w:t>求取估价对象</w:t>
      </w:r>
      <w:r w:rsidRPr="0078100E">
        <w:rPr>
          <w:rFonts w:ascii="Arial" w:eastAsia="仿宋_GB2312" w:hAnsi="Arial" w:cs="Arial" w:hint="eastAsia"/>
          <w:b/>
          <w:color w:val="000000"/>
          <w:sz w:val="28"/>
        </w:rPr>
        <w:t>地下车库</w:t>
      </w:r>
      <w:r w:rsidRPr="0078100E">
        <w:rPr>
          <w:rFonts w:ascii="Arial" w:eastAsia="仿宋_GB2312" w:hAnsi="Arial" w:cs="Arial"/>
          <w:b/>
          <w:color w:val="000000"/>
          <w:sz w:val="28"/>
        </w:rPr>
        <w:t>用房楼面熟地价</w:t>
      </w:r>
      <w:r w:rsidRPr="0078100E">
        <w:rPr>
          <w:rFonts w:ascii="Arial" w:eastAsia="仿宋_GB2312" w:hAnsi="Arial" w:cs="Arial" w:hint="eastAsia"/>
          <w:b/>
          <w:sz w:val="28"/>
        </w:rPr>
        <w:t>及政府土地出让收益</w:t>
      </w:r>
    </w:p>
    <w:p w:rsidR="0078100E" w:rsidRPr="0078100E" w:rsidRDefault="0078100E" w:rsidP="0078100E">
      <w:pPr>
        <w:spacing w:line="360" w:lineRule="auto"/>
        <w:ind w:firstLineChars="200" w:firstLine="560"/>
        <w:jc w:val="both"/>
        <w:rPr>
          <w:rFonts w:ascii="仿宋_GB2312" w:eastAsia="仿宋_GB2312" w:hAnsi="华文仿宋"/>
          <w:sz w:val="28"/>
          <w:szCs w:val="28"/>
        </w:rPr>
      </w:pPr>
      <w:r w:rsidRPr="0078100E">
        <w:rPr>
          <w:rFonts w:ascii="仿宋_GB2312" w:eastAsia="仿宋_GB2312" w:hAnsi="华文仿宋" w:hint="eastAsia"/>
          <w:sz w:val="28"/>
          <w:szCs w:val="28"/>
        </w:rPr>
        <w:t>楼面熟地价</w:t>
      </w:r>
    </w:p>
    <w:p w:rsidR="0078100E" w:rsidRPr="0078100E" w:rsidRDefault="0078100E" w:rsidP="0078100E">
      <w:pPr>
        <w:spacing w:line="360" w:lineRule="auto"/>
        <w:ind w:firstLineChars="200" w:firstLine="560"/>
        <w:jc w:val="both"/>
        <w:rPr>
          <w:rFonts w:ascii="仿宋_GB2312" w:eastAsia="仿宋_GB2312" w:hAnsi="华文仿宋"/>
          <w:sz w:val="28"/>
          <w:szCs w:val="28"/>
        </w:rPr>
      </w:pPr>
      <w:r w:rsidRPr="0078100E">
        <w:rPr>
          <w:rFonts w:ascii="仿宋_GB2312" w:eastAsia="仿宋_GB2312" w:hAnsi="华文仿宋" w:hint="eastAsia"/>
          <w:sz w:val="28"/>
          <w:szCs w:val="28"/>
        </w:rPr>
        <w:t>＝适用基准地价（参照地上主用途居住用途比准类别）</w:t>
      </w:r>
    </w:p>
    <w:p w:rsidR="0078100E" w:rsidRPr="0078100E" w:rsidRDefault="0078100E" w:rsidP="0078100E">
      <w:pPr>
        <w:spacing w:line="360" w:lineRule="auto"/>
        <w:ind w:firstLineChars="300" w:firstLine="840"/>
        <w:jc w:val="both"/>
        <w:rPr>
          <w:rFonts w:ascii="仿宋_GB2312" w:eastAsia="仿宋_GB2312" w:hAnsi="华文仿宋"/>
          <w:sz w:val="28"/>
          <w:szCs w:val="28"/>
        </w:rPr>
      </w:pPr>
      <w:r w:rsidRPr="0078100E">
        <w:rPr>
          <w:rFonts w:ascii="仿宋_GB2312" w:eastAsia="仿宋_GB2312" w:hAnsi="华文仿宋" w:hint="eastAsia"/>
          <w:sz w:val="28"/>
          <w:szCs w:val="28"/>
        </w:rPr>
        <w:t>×期日修正系数×年期修正系数×因素修正系数</w:t>
      </w:r>
    </w:p>
    <w:p w:rsidR="0078100E" w:rsidRPr="0078100E" w:rsidRDefault="0078100E" w:rsidP="0078100E">
      <w:pPr>
        <w:spacing w:line="360" w:lineRule="auto"/>
        <w:ind w:firstLineChars="300" w:firstLine="840"/>
        <w:jc w:val="both"/>
        <w:rPr>
          <w:rFonts w:ascii="仿宋_GB2312" w:eastAsia="仿宋_GB2312" w:hAnsi="华文仿宋"/>
          <w:sz w:val="28"/>
          <w:szCs w:val="28"/>
        </w:rPr>
      </w:pPr>
      <w:r w:rsidRPr="0078100E">
        <w:rPr>
          <w:rFonts w:ascii="仿宋_GB2312" w:eastAsia="仿宋_GB2312" w:hAnsi="华文仿宋" w:hint="eastAsia"/>
          <w:sz w:val="28"/>
          <w:szCs w:val="28"/>
        </w:rPr>
        <w:lastRenderedPageBreak/>
        <w:t>×相应用途地下空间修正系数</w:t>
      </w:r>
    </w:p>
    <w:p w:rsidR="0078100E" w:rsidRPr="0078100E" w:rsidRDefault="0078100E" w:rsidP="0078100E">
      <w:pPr>
        <w:autoSpaceDE w:val="0"/>
        <w:autoSpaceDN w:val="0"/>
        <w:snapToGrid w:val="0"/>
        <w:spacing w:line="360" w:lineRule="auto"/>
        <w:ind w:firstLine="540"/>
        <w:jc w:val="both"/>
        <w:textAlignment w:val="bottom"/>
        <w:rPr>
          <w:rFonts w:ascii="Arial" w:eastAsia="仿宋_GB2312" w:hAnsi="Arial" w:cs="Arial"/>
          <w:color w:val="000000"/>
          <w:sz w:val="28"/>
        </w:rPr>
      </w:pPr>
      <w:r w:rsidRPr="0078100E">
        <w:rPr>
          <w:rFonts w:ascii="Arial" w:eastAsia="仿宋_GB2312" w:hAnsi="Arial" w:cs="Arial"/>
          <w:sz w:val="28"/>
        </w:rPr>
        <w:t>＝</w:t>
      </w:r>
      <w:r w:rsidRPr="0078100E">
        <w:rPr>
          <w:rFonts w:ascii="Arial" w:eastAsia="仿宋_GB2312" w:hAnsi="Arial" w:cs="Arial" w:hint="eastAsia"/>
          <w:color w:val="000000"/>
          <w:sz w:val="28"/>
        </w:rPr>
        <w:t>2620</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8"/>
        </w:rPr>
        <w:t>1.6050</w:t>
      </w:r>
      <w:r w:rsidRPr="0078100E">
        <w:rPr>
          <w:rFonts w:ascii="Arial" w:eastAsia="仿宋_GB2312" w:hAnsi="Arial" w:cs="Arial"/>
          <w:color w:val="000000"/>
          <w:sz w:val="29"/>
          <w:szCs w:val="29"/>
        </w:rPr>
        <w:t>×</w:t>
      </w:r>
      <w:r w:rsidRPr="0078100E">
        <w:rPr>
          <w:rFonts w:ascii="Arial" w:eastAsia="仿宋_GB2312" w:hAnsi="Arial" w:cs="Arial"/>
          <w:color w:val="000000"/>
          <w:sz w:val="28"/>
        </w:rPr>
        <w:t>1</w:t>
      </w:r>
      <w:r w:rsidRPr="0078100E">
        <w:rPr>
          <w:rFonts w:ascii="Arial" w:eastAsia="仿宋_GB2312" w:hAnsi="Arial" w:cs="Arial"/>
          <w:color w:val="000000"/>
          <w:sz w:val="29"/>
          <w:szCs w:val="29"/>
        </w:rPr>
        <w:t>×</w:t>
      </w:r>
      <w:r w:rsidRPr="0078100E">
        <w:rPr>
          <w:rFonts w:ascii="Arial" w:eastAsia="仿宋_GB2312" w:hAnsi="Arial" w:cs="Arial"/>
          <w:color w:val="000000"/>
          <w:sz w:val="28"/>
        </w:rPr>
        <w:t>1</w:t>
      </w:r>
      <w:r w:rsidRPr="0078100E">
        <w:rPr>
          <w:rFonts w:ascii="Arial" w:eastAsia="仿宋_GB2312" w:hAnsi="Arial" w:cs="Arial" w:hint="eastAsia"/>
          <w:color w:val="000000"/>
          <w:sz w:val="28"/>
        </w:rPr>
        <w:t>.0524</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8"/>
        </w:rPr>
        <w:t>0.15</w:t>
      </w:r>
    </w:p>
    <w:p w:rsidR="0078100E" w:rsidRPr="0078100E" w:rsidRDefault="0078100E" w:rsidP="0078100E">
      <w:pPr>
        <w:autoSpaceDE w:val="0"/>
        <w:autoSpaceDN w:val="0"/>
        <w:snapToGrid w:val="0"/>
        <w:spacing w:line="360" w:lineRule="auto"/>
        <w:ind w:firstLine="540"/>
        <w:jc w:val="both"/>
        <w:textAlignment w:val="bottom"/>
        <w:rPr>
          <w:rFonts w:ascii="Arial" w:eastAsia="仿宋_GB2312" w:hAnsi="Arial" w:cs="Arial"/>
          <w:sz w:val="28"/>
        </w:rPr>
      </w:pPr>
      <w:r w:rsidRPr="0078100E">
        <w:rPr>
          <w:rFonts w:ascii="Arial" w:eastAsia="仿宋_GB2312" w:hAnsi="Arial" w:cs="Arial"/>
          <w:sz w:val="28"/>
        </w:rPr>
        <w:t>＝</w:t>
      </w:r>
      <w:r w:rsidRPr="0078100E">
        <w:rPr>
          <w:rFonts w:ascii="Arial" w:eastAsia="仿宋_GB2312" w:hAnsi="Arial" w:cs="Arial" w:hint="eastAsia"/>
          <w:sz w:val="28"/>
        </w:rPr>
        <w:t>664</w:t>
      </w:r>
      <w:r w:rsidRPr="0078100E">
        <w:rPr>
          <w:rFonts w:ascii="Arial" w:eastAsia="仿宋_GB2312" w:hAnsi="Arial" w:cs="Arial" w:hint="eastAsia"/>
          <w:sz w:val="28"/>
        </w:rPr>
        <w:t>（</w:t>
      </w:r>
      <w:r w:rsidRPr="0078100E">
        <w:rPr>
          <w:rFonts w:ascii="Arial" w:eastAsia="仿宋_GB2312" w:hAnsi="Arial" w:cs="Arial"/>
          <w:sz w:val="28"/>
        </w:rPr>
        <w:t>元</w:t>
      </w:r>
      <w:r w:rsidRPr="0078100E">
        <w:rPr>
          <w:rFonts w:ascii="Arial" w:eastAsia="仿宋_GB2312" w:hAnsi="Arial" w:cs="Arial"/>
          <w:sz w:val="28"/>
        </w:rPr>
        <w:t>/</w:t>
      </w:r>
      <w:r w:rsidRPr="0078100E">
        <w:rPr>
          <w:rFonts w:ascii="Arial" w:eastAsia="仿宋_GB2312" w:hAnsi="Arial" w:cs="Arial"/>
          <w:sz w:val="28"/>
        </w:rPr>
        <w:t>平方米</w:t>
      </w:r>
      <w:r w:rsidRPr="0078100E">
        <w:rPr>
          <w:rFonts w:ascii="Arial" w:eastAsia="仿宋_GB2312" w:hAnsi="Arial" w:cs="Arial" w:hint="eastAsia"/>
          <w:sz w:val="28"/>
        </w:rPr>
        <w:t>）</w:t>
      </w:r>
    </w:p>
    <w:p w:rsidR="0078100E" w:rsidRPr="0078100E" w:rsidRDefault="0078100E" w:rsidP="0078100E">
      <w:pPr>
        <w:spacing w:beforeLines="50" w:before="120" w:line="360" w:lineRule="auto"/>
        <w:ind w:firstLineChars="200" w:firstLine="560"/>
        <w:jc w:val="both"/>
        <w:rPr>
          <w:rFonts w:ascii="Arial" w:eastAsia="仿宋_GB2312" w:hAnsi="Arial" w:cs="Arial"/>
          <w:sz w:val="28"/>
        </w:rPr>
      </w:pPr>
      <w:r w:rsidRPr="0078100E">
        <w:rPr>
          <w:rFonts w:ascii="仿宋_GB2312" w:eastAsia="仿宋_GB2312" w:hint="eastAsia"/>
          <w:sz w:val="28"/>
          <w:szCs w:val="28"/>
        </w:rPr>
        <w:t>政府土地出让收益</w:t>
      </w:r>
    </w:p>
    <w:p w:rsidR="0078100E" w:rsidRPr="0078100E" w:rsidRDefault="0078100E" w:rsidP="0078100E">
      <w:pPr>
        <w:spacing w:beforeLines="50" w:before="120" w:line="360" w:lineRule="auto"/>
        <w:ind w:firstLineChars="200" w:firstLine="580"/>
        <w:jc w:val="both"/>
        <w:rPr>
          <w:rFonts w:ascii="Arial" w:eastAsia="仿宋_GB2312" w:hAnsi="Arial" w:cs="Arial"/>
          <w:color w:val="000000"/>
          <w:sz w:val="29"/>
          <w:szCs w:val="29"/>
        </w:rPr>
      </w:pPr>
      <w:r w:rsidRPr="0078100E">
        <w:rPr>
          <w:rFonts w:ascii="仿宋_GB2312" w:eastAsia="仿宋_GB2312" w:hAnsi="Calibri" w:cs="DY2+ZIbJFB-2" w:hint="eastAsia"/>
          <w:color w:val="000000"/>
          <w:sz w:val="29"/>
          <w:szCs w:val="29"/>
        </w:rPr>
        <w:t>＝</w:t>
      </w:r>
      <w:r w:rsidRPr="0078100E">
        <w:rPr>
          <w:rFonts w:ascii="Arial" w:eastAsia="仿宋_GB2312" w:hAnsi="Arial" w:cs="Arial" w:hint="eastAsia"/>
          <w:sz w:val="28"/>
        </w:rPr>
        <w:t>664</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9"/>
          <w:szCs w:val="29"/>
        </w:rPr>
        <w:t>25%</w:t>
      </w:r>
    </w:p>
    <w:p w:rsidR="0078100E" w:rsidRPr="0078100E" w:rsidRDefault="0078100E" w:rsidP="0078100E">
      <w:pPr>
        <w:spacing w:beforeLines="50" w:before="120" w:line="360" w:lineRule="auto"/>
        <w:ind w:firstLineChars="200" w:firstLine="580"/>
        <w:jc w:val="both"/>
        <w:rPr>
          <w:rFonts w:ascii="仿宋_GB2312" w:eastAsia="仿宋_GB2312" w:hAnsi="仿宋"/>
          <w:color w:val="000000"/>
          <w:sz w:val="28"/>
        </w:rPr>
      </w:pPr>
      <w:r w:rsidRPr="0078100E">
        <w:rPr>
          <w:rFonts w:ascii="仿宋_GB2312" w:eastAsia="仿宋_GB2312" w:hAnsi="Calibri" w:cs="DY2+ZIbJFB-2" w:hint="eastAsia"/>
          <w:color w:val="000000"/>
          <w:sz w:val="29"/>
          <w:szCs w:val="29"/>
        </w:rPr>
        <w:t>＝</w:t>
      </w:r>
      <w:r w:rsidRPr="0078100E">
        <w:rPr>
          <w:rFonts w:ascii="Arial" w:eastAsia="仿宋_GB2312" w:hAnsi="Arial" w:cs="Arial" w:hint="eastAsia"/>
          <w:color w:val="000000"/>
          <w:sz w:val="29"/>
          <w:szCs w:val="29"/>
        </w:rPr>
        <w:t>166</w:t>
      </w:r>
      <w:r w:rsidRPr="0078100E">
        <w:rPr>
          <w:rFonts w:ascii="仿宋_GB2312" w:eastAsia="仿宋_GB2312" w:hAnsi="仿宋" w:hint="eastAsia"/>
          <w:color w:val="000000"/>
          <w:sz w:val="28"/>
        </w:rPr>
        <w:t>（元/平方米）</w:t>
      </w:r>
    </w:p>
    <w:p w:rsidR="0078100E" w:rsidRPr="0078100E" w:rsidRDefault="0078100E" w:rsidP="00C31983">
      <w:pPr>
        <w:autoSpaceDE w:val="0"/>
        <w:autoSpaceDN w:val="0"/>
        <w:snapToGrid w:val="0"/>
        <w:spacing w:line="360" w:lineRule="auto"/>
        <w:ind w:firstLine="540"/>
        <w:jc w:val="both"/>
        <w:textAlignment w:val="bottom"/>
        <w:rPr>
          <w:rFonts w:ascii="Arial" w:eastAsia="仿宋_GB2312" w:hAnsi="Arial" w:cs="Arial"/>
          <w:sz w:val="28"/>
          <w:szCs w:val="28"/>
        </w:rPr>
      </w:pPr>
      <w:r w:rsidRPr="0078100E">
        <w:rPr>
          <w:rFonts w:ascii="Arial" w:eastAsia="仿宋_GB2312" w:hAnsi="Arial" w:cs="Arial" w:hint="eastAsia"/>
          <w:sz w:val="28"/>
        </w:rPr>
        <w:t>综上，估价对象各用途</w:t>
      </w:r>
      <w:r w:rsidRPr="0078100E">
        <w:rPr>
          <w:rFonts w:ascii="Arial" w:eastAsia="仿宋_GB2312" w:hAnsi="Arial" w:cs="Arial"/>
          <w:sz w:val="28"/>
          <w:szCs w:val="28"/>
        </w:rPr>
        <w:t>经评审的政府土地出让收益与应分摊成本合计</w:t>
      </w:r>
      <w:r w:rsidRPr="0078100E">
        <w:rPr>
          <w:rFonts w:ascii="Arial" w:eastAsia="仿宋_GB2312" w:hAnsi="Arial" w:cs="Arial" w:hint="eastAsia"/>
          <w:sz w:val="28"/>
          <w:szCs w:val="28"/>
        </w:rPr>
        <w:t>、</w:t>
      </w:r>
      <w:r w:rsidRPr="0078100E">
        <w:rPr>
          <w:rFonts w:ascii="Arial" w:eastAsia="仿宋_GB2312" w:hAnsi="Arial" w:cs="Arial"/>
          <w:sz w:val="28"/>
          <w:szCs w:val="28"/>
        </w:rPr>
        <w:t>所在基准地价级别低限价格</w:t>
      </w:r>
      <w:r w:rsidRPr="0078100E">
        <w:rPr>
          <w:rFonts w:ascii="Arial" w:eastAsia="仿宋_GB2312" w:hAnsi="Arial" w:cs="Arial" w:hint="eastAsia"/>
          <w:sz w:val="28"/>
          <w:szCs w:val="28"/>
        </w:rPr>
        <w:t>及其对应的政府土地出让收益如下表所示：</w:t>
      </w:r>
    </w:p>
    <w:tbl>
      <w:tblPr>
        <w:tblW w:w="9422" w:type="dxa"/>
        <w:tblInd w:w="93" w:type="dxa"/>
        <w:tblLook w:val="04A0" w:firstRow="1" w:lastRow="0" w:firstColumn="1" w:lastColumn="0" w:noHBand="0" w:noVBand="1"/>
      </w:tblPr>
      <w:tblGrid>
        <w:gridCol w:w="538"/>
        <w:gridCol w:w="1438"/>
        <w:gridCol w:w="1351"/>
        <w:gridCol w:w="1834"/>
        <w:gridCol w:w="1546"/>
        <w:gridCol w:w="1403"/>
        <w:gridCol w:w="1312"/>
      </w:tblGrid>
      <w:tr w:rsidR="0078100E" w:rsidRPr="0078100E" w:rsidTr="00301262">
        <w:trPr>
          <w:trHeight w:val="406"/>
        </w:trPr>
        <w:tc>
          <w:tcPr>
            <w:tcW w:w="5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8100E" w:rsidRPr="0078100E" w:rsidRDefault="0078100E" w:rsidP="00D53285">
            <w:pPr>
              <w:widowControl/>
              <w:adjustRightInd/>
              <w:spacing w:line="240" w:lineRule="auto"/>
              <w:textAlignment w:val="auto"/>
              <w:rPr>
                <w:rFonts w:ascii="仿宋_GB2312" w:eastAsia="仿宋_GB2312" w:hAnsi="宋体" w:cs="宋体"/>
                <w:b/>
                <w:bCs/>
                <w:szCs w:val="24"/>
              </w:rPr>
            </w:pPr>
            <w:r w:rsidRPr="0078100E">
              <w:rPr>
                <w:rFonts w:ascii="仿宋_GB2312" w:eastAsia="仿宋_GB2312" w:hAnsi="宋体" w:cs="宋体" w:hint="eastAsia"/>
                <w:b/>
                <w:bCs/>
                <w:szCs w:val="24"/>
              </w:rPr>
              <w:t>部位</w:t>
            </w:r>
          </w:p>
        </w:tc>
        <w:tc>
          <w:tcPr>
            <w:tcW w:w="14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8100E" w:rsidRPr="0078100E" w:rsidRDefault="0078100E" w:rsidP="00D53285">
            <w:pPr>
              <w:widowControl/>
              <w:adjustRightInd/>
              <w:spacing w:line="240" w:lineRule="auto"/>
              <w:textAlignment w:val="auto"/>
              <w:rPr>
                <w:rFonts w:ascii="仿宋_GB2312" w:eastAsia="仿宋_GB2312" w:hAnsi="宋体" w:cs="宋体"/>
                <w:b/>
                <w:bCs/>
                <w:szCs w:val="24"/>
              </w:rPr>
            </w:pPr>
            <w:r w:rsidRPr="0078100E">
              <w:rPr>
                <w:rFonts w:ascii="仿宋_GB2312" w:eastAsia="仿宋_GB2312" w:hAnsi="宋体" w:cs="宋体" w:hint="eastAsia"/>
                <w:b/>
                <w:bCs/>
                <w:szCs w:val="24"/>
              </w:rPr>
              <w:t>用途</w:t>
            </w:r>
          </w:p>
        </w:tc>
        <w:tc>
          <w:tcPr>
            <w:tcW w:w="1351" w:type="dxa"/>
            <w:vMerge w:val="restart"/>
            <w:tcBorders>
              <w:top w:val="single" w:sz="8" w:space="0" w:color="auto"/>
              <w:left w:val="nil"/>
              <w:right w:val="single" w:sz="4" w:space="0" w:color="auto"/>
            </w:tcBorders>
            <w:shd w:val="clear" w:color="auto" w:fill="auto"/>
            <w:vAlign w:val="center"/>
            <w:hideMark/>
          </w:tcPr>
          <w:p w:rsidR="0078100E" w:rsidRPr="0078100E" w:rsidRDefault="0078100E" w:rsidP="00D53285">
            <w:pPr>
              <w:widowControl/>
              <w:adjustRightInd/>
              <w:spacing w:line="240" w:lineRule="auto"/>
              <w:textAlignment w:val="auto"/>
              <w:rPr>
                <w:rFonts w:ascii="仿宋_GB2312" w:eastAsia="仿宋_GB2312" w:hAnsi="宋体" w:cs="宋体"/>
                <w:b/>
                <w:bCs/>
                <w:szCs w:val="24"/>
              </w:rPr>
            </w:pPr>
            <w:r w:rsidRPr="0078100E">
              <w:rPr>
                <w:rFonts w:ascii="仿宋_GB2312" w:eastAsia="仿宋_GB2312" w:hAnsi="宋体" w:cs="宋体" w:hint="eastAsia"/>
                <w:b/>
                <w:bCs/>
                <w:szCs w:val="24"/>
              </w:rPr>
              <w:t>出让建筑面积（</w:t>
            </w:r>
            <w:r w:rsidRPr="0078100E">
              <w:rPr>
                <w:rFonts w:ascii="华文仿宋" w:eastAsia="华文仿宋" w:hAnsi="华文仿宋" w:cs="宋体" w:hint="eastAsia"/>
                <w:b/>
                <w:bCs/>
                <w:szCs w:val="24"/>
              </w:rPr>
              <w:t>㎡</w:t>
            </w:r>
            <w:r w:rsidRPr="0078100E">
              <w:rPr>
                <w:rFonts w:ascii="仿宋_GB2312" w:eastAsia="仿宋_GB2312" w:hAnsi="宋体" w:cs="宋体" w:hint="eastAsia"/>
                <w:b/>
                <w:bCs/>
                <w:szCs w:val="24"/>
              </w:rPr>
              <w:t>）</w:t>
            </w:r>
          </w:p>
        </w:tc>
        <w:tc>
          <w:tcPr>
            <w:tcW w:w="3380" w:type="dxa"/>
            <w:gridSpan w:val="2"/>
            <w:tcBorders>
              <w:top w:val="single" w:sz="4" w:space="0" w:color="auto"/>
              <w:left w:val="single" w:sz="4" w:space="0" w:color="auto"/>
              <w:bottom w:val="single" w:sz="4" w:space="0" w:color="auto"/>
              <w:right w:val="single" w:sz="4" w:space="0" w:color="auto"/>
            </w:tcBorders>
            <w:vAlign w:val="center"/>
          </w:tcPr>
          <w:p w:rsidR="0078100E" w:rsidRPr="0078100E" w:rsidRDefault="0078100E" w:rsidP="00D53285">
            <w:pPr>
              <w:widowControl/>
              <w:adjustRightInd/>
              <w:spacing w:line="240" w:lineRule="auto"/>
              <w:jc w:val="center"/>
              <w:textAlignment w:val="auto"/>
              <w:rPr>
                <w:rFonts w:ascii="仿宋_GB2312" w:eastAsia="仿宋_GB2312" w:hAnsi="宋体" w:cs="宋体"/>
                <w:b/>
                <w:bCs/>
                <w:szCs w:val="24"/>
              </w:rPr>
            </w:pPr>
            <w:r w:rsidRPr="0078100E">
              <w:rPr>
                <w:rFonts w:ascii="仿宋_GB2312" w:eastAsia="仿宋_GB2312" w:hAnsi="宋体" w:cs="宋体" w:hint="eastAsia"/>
                <w:b/>
                <w:bCs/>
                <w:szCs w:val="24"/>
              </w:rPr>
              <w:t>正常市场价格</w:t>
            </w:r>
          </w:p>
        </w:tc>
        <w:tc>
          <w:tcPr>
            <w:tcW w:w="27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8100E" w:rsidRPr="0078100E" w:rsidRDefault="0078100E" w:rsidP="00D53285">
            <w:pPr>
              <w:widowControl/>
              <w:adjustRightInd/>
              <w:spacing w:line="240" w:lineRule="auto"/>
              <w:textAlignment w:val="auto"/>
              <w:rPr>
                <w:rFonts w:ascii="仿宋_GB2312" w:eastAsia="仿宋_GB2312" w:hAnsi="宋体" w:cs="宋体"/>
                <w:b/>
                <w:bCs/>
                <w:szCs w:val="24"/>
              </w:rPr>
            </w:pPr>
            <w:r w:rsidRPr="0078100E">
              <w:rPr>
                <w:rFonts w:ascii="仿宋_GB2312" w:eastAsia="仿宋_GB2312" w:hAnsi="宋体" w:cs="宋体" w:hint="eastAsia"/>
                <w:b/>
                <w:bCs/>
                <w:szCs w:val="24"/>
              </w:rPr>
              <w:t>所在基准地价级别低限</w:t>
            </w:r>
          </w:p>
        </w:tc>
      </w:tr>
      <w:tr w:rsidR="0078100E" w:rsidRPr="0078100E" w:rsidTr="00301262">
        <w:trPr>
          <w:trHeight w:val="975"/>
        </w:trPr>
        <w:tc>
          <w:tcPr>
            <w:tcW w:w="538" w:type="dxa"/>
            <w:vMerge/>
            <w:tcBorders>
              <w:top w:val="single" w:sz="8" w:space="0" w:color="auto"/>
              <w:left w:val="single" w:sz="8" w:space="0" w:color="auto"/>
              <w:bottom w:val="single" w:sz="8" w:space="0" w:color="000000"/>
              <w:right w:val="single" w:sz="8" w:space="0" w:color="auto"/>
            </w:tcBorders>
            <w:vAlign w:val="center"/>
            <w:hideMark/>
          </w:tcPr>
          <w:p w:rsidR="0078100E" w:rsidRPr="0078100E" w:rsidRDefault="0078100E" w:rsidP="00D53285">
            <w:pPr>
              <w:widowControl/>
              <w:adjustRightInd/>
              <w:spacing w:line="240" w:lineRule="auto"/>
              <w:textAlignment w:val="auto"/>
              <w:rPr>
                <w:rFonts w:ascii="仿宋_GB2312" w:eastAsia="仿宋_GB2312" w:hAnsi="宋体" w:cs="宋体"/>
                <w:b/>
                <w:bCs/>
                <w:szCs w:val="24"/>
              </w:rPr>
            </w:pPr>
          </w:p>
        </w:tc>
        <w:tc>
          <w:tcPr>
            <w:tcW w:w="1438" w:type="dxa"/>
            <w:vMerge/>
            <w:tcBorders>
              <w:top w:val="single" w:sz="8" w:space="0" w:color="auto"/>
              <w:left w:val="single" w:sz="8" w:space="0" w:color="auto"/>
              <w:bottom w:val="single" w:sz="8" w:space="0" w:color="000000"/>
              <w:right w:val="single" w:sz="8" w:space="0" w:color="auto"/>
            </w:tcBorders>
            <w:vAlign w:val="center"/>
            <w:hideMark/>
          </w:tcPr>
          <w:p w:rsidR="0078100E" w:rsidRPr="0078100E" w:rsidRDefault="0078100E" w:rsidP="00D53285">
            <w:pPr>
              <w:widowControl/>
              <w:adjustRightInd/>
              <w:spacing w:line="240" w:lineRule="auto"/>
              <w:textAlignment w:val="auto"/>
              <w:rPr>
                <w:rFonts w:ascii="仿宋_GB2312" w:eastAsia="仿宋_GB2312" w:hAnsi="宋体" w:cs="宋体"/>
                <w:b/>
                <w:bCs/>
                <w:szCs w:val="24"/>
              </w:rPr>
            </w:pPr>
          </w:p>
        </w:tc>
        <w:tc>
          <w:tcPr>
            <w:tcW w:w="1351" w:type="dxa"/>
            <w:vMerge/>
            <w:tcBorders>
              <w:left w:val="nil"/>
              <w:bottom w:val="single" w:sz="8" w:space="0" w:color="auto"/>
              <w:right w:val="single" w:sz="4" w:space="0" w:color="auto"/>
            </w:tcBorders>
            <w:shd w:val="clear" w:color="auto" w:fill="auto"/>
            <w:vAlign w:val="center"/>
            <w:hideMark/>
          </w:tcPr>
          <w:p w:rsidR="0078100E" w:rsidRPr="0078100E" w:rsidRDefault="0078100E" w:rsidP="00D53285">
            <w:pPr>
              <w:widowControl/>
              <w:adjustRightInd/>
              <w:spacing w:line="240" w:lineRule="auto"/>
              <w:textAlignment w:val="auto"/>
              <w:rPr>
                <w:rFonts w:ascii="仿宋_GB2312" w:eastAsia="仿宋_GB2312" w:hAnsi="宋体" w:cs="宋体"/>
                <w:b/>
                <w:bCs/>
                <w:szCs w:val="24"/>
              </w:rPr>
            </w:pPr>
          </w:p>
        </w:tc>
        <w:tc>
          <w:tcPr>
            <w:tcW w:w="1834" w:type="dxa"/>
            <w:tcBorders>
              <w:top w:val="single" w:sz="4" w:space="0" w:color="auto"/>
              <w:left w:val="single" w:sz="4" w:space="0" w:color="auto"/>
              <w:bottom w:val="single" w:sz="4" w:space="0" w:color="auto"/>
              <w:right w:val="single" w:sz="4" w:space="0" w:color="auto"/>
            </w:tcBorders>
            <w:vAlign w:val="center"/>
          </w:tcPr>
          <w:p w:rsidR="0078100E" w:rsidRPr="00D53285" w:rsidRDefault="0078100E" w:rsidP="00D53285">
            <w:pPr>
              <w:widowControl/>
              <w:adjustRightInd/>
              <w:spacing w:line="240" w:lineRule="auto"/>
              <w:jc w:val="both"/>
              <w:textAlignment w:val="auto"/>
              <w:rPr>
                <w:rFonts w:ascii="仿宋_GB2312" w:eastAsia="仿宋_GB2312" w:hAnsi="宋体" w:cs="宋体"/>
                <w:b/>
                <w:bCs/>
                <w:szCs w:val="24"/>
              </w:rPr>
            </w:pPr>
            <w:r w:rsidRPr="00D53285">
              <w:rPr>
                <w:rFonts w:ascii="仿宋_GB2312" w:eastAsia="仿宋_GB2312" w:hAnsi="宋体" w:cs="宋体" w:hint="eastAsia"/>
                <w:b/>
                <w:bCs/>
                <w:szCs w:val="24"/>
              </w:rPr>
              <w:t>政府土地出让收益楼面单价（元/</w:t>
            </w:r>
            <w:r w:rsidRPr="00D53285">
              <w:rPr>
                <w:rFonts w:ascii="华文仿宋" w:eastAsia="华文仿宋" w:hAnsi="华文仿宋" w:cs="宋体" w:hint="eastAsia"/>
                <w:b/>
                <w:bCs/>
                <w:szCs w:val="24"/>
              </w:rPr>
              <w:t>㎡</w:t>
            </w:r>
            <w:r w:rsidRPr="00D53285">
              <w:rPr>
                <w:rFonts w:ascii="仿宋_GB2312" w:eastAsia="仿宋_GB2312" w:hAnsi="宋体" w:cs="宋体" w:hint="eastAsia"/>
                <w:b/>
                <w:bCs/>
                <w:szCs w:val="24"/>
              </w:rPr>
              <w:t>）</w:t>
            </w:r>
          </w:p>
        </w:tc>
        <w:tc>
          <w:tcPr>
            <w:tcW w:w="1546" w:type="dxa"/>
            <w:tcBorders>
              <w:top w:val="single" w:sz="4" w:space="0" w:color="auto"/>
              <w:left w:val="single" w:sz="4" w:space="0" w:color="auto"/>
              <w:bottom w:val="single" w:sz="4" w:space="0" w:color="auto"/>
              <w:right w:val="single" w:sz="4" w:space="0" w:color="auto"/>
            </w:tcBorders>
            <w:vAlign w:val="center"/>
          </w:tcPr>
          <w:p w:rsidR="0078100E" w:rsidRPr="00D53285" w:rsidRDefault="0078100E" w:rsidP="00D53285">
            <w:pPr>
              <w:widowControl/>
              <w:adjustRightInd/>
              <w:spacing w:line="240" w:lineRule="auto"/>
              <w:textAlignment w:val="auto"/>
              <w:rPr>
                <w:rFonts w:ascii="仿宋_GB2312" w:eastAsia="仿宋_GB2312" w:hAnsi="宋体" w:cs="宋体"/>
                <w:b/>
                <w:bCs/>
                <w:szCs w:val="24"/>
              </w:rPr>
            </w:pPr>
            <w:r w:rsidRPr="00D53285">
              <w:rPr>
                <w:rFonts w:ascii="仿宋_GB2312" w:eastAsia="仿宋_GB2312" w:hAnsi="宋体" w:cs="宋体" w:hint="eastAsia"/>
                <w:b/>
                <w:bCs/>
                <w:szCs w:val="24"/>
              </w:rPr>
              <w:t>政府土地出让收益与应分摊成本合计楼面单价（元/</w:t>
            </w:r>
            <w:r w:rsidRPr="00D53285">
              <w:rPr>
                <w:rFonts w:ascii="华文仿宋" w:eastAsia="华文仿宋" w:hAnsi="华文仿宋" w:cs="宋体" w:hint="eastAsia"/>
                <w:b/>
                <w:bCs/>
                <w:szCs w:val="24"/>
              </w:rPr>
              <w:t>㎡</w:t>
            </w:r>
            <w:r w:rsidRPr="00D53285">
              <w:rPr>
                <w:rFonts w:ascii="仿宋_GB2312" w:eastAsia="仿宋_GB2312" w:hAnsi="宋体" w:cs="宋体" w:hint="eastAsia"/>
                <w:b/>
                <w:bCs/>
                <w:szCs w:val="24"/>
              </w:rPr>
              <w:t>）</w:t>
            </w:r>
          </w:p>
        </w:tc>
        <w:tc>
          <w:tcPr>
            <w:tcW w:w="1403" w:type="dxa"/>
            <w:tcBorders>
              <w:top w:val="single" w:sz="4" w:space="0" w:color="auto"/>
              <w:left w:val="single" w:sz="4" w:space="0" w:color="auto"/>
              <w:bottom w:val="single" w:sz="8" w:space="0" w:color="000000"/>
              <w:right w:val="single" w:sz="8" w:space="0" w:color="auto"/>
            </w:tcBorders>
            <w:shd w:val="clear" w:color="auto" w:fill="auto"/>
            <w:vAlign w:val="center"/>
            <w:hideMark/>
          </w:tcPr>
          <w:p w:rsidR="0078100E" w:rsidRPr="00D53285" w:rsidRDefault="0078100E" w:rsidP="00D53285">
            <w:pPr>
              <w:widowControl/>
              <w:adjustRightInd/>
              <w:spacing w:line="240" w:lineRule="auto"/>
              <w:textAlignment w:val="auto"/>
              <w:rPr>
                <w:rFonts w:ascii="仿宋_GB2312" w:eastAsia="仿宋_GB2312" w:hAnsi="宋体" w:cs="宋体"/>
                <w:b/>
                <w:bCs/>
                <w:szCs w:val="24"/>
              </w:rPr>
            </w:pPr>
            <w:r w:rsidRPr="00D53285">
              <w:rPr>
                <w:rFonts w:ascii="仿宋_GB2312" w:eastAsia="仿宋_GB2312" w:hAnsi="宋体" w:cs="宋体" w:hint="eastAsia"/>
                <w:b/>
                <w:bCs/>
                <w:szCs w:val="24"/>
              </w:rPr>
              <w:t>楼面熟地价</w:t>
            </w:r>
          </w:p>
          <w:p w:rsidR="0078100E" w:rsidRPr="00D53285" w:rsidRDefault="0078100E" w:rsidP="00D53285">
            <w:pPr>
              <w:widowControl/>
              <w:adjustRightInd/>
              <w:spacing w:line="240" w:lineRule="auto"/>
              <w:textAlignment w:val="auto"/>
              <w:rPr>
                <w:rFonts w:ascii="仿宋_GB2312" w:eastAsia="仿宋_GB2312" w:hAnsi="宋体" w:cs="宋体"/>
                <w:b/>
                <w:bCs/>
                <w:szCs w:val="24"/>
              </w:rPr>
            </w:pPr>
            <w:r w:rsidRPr="00D53285">
              <w:rPr>
                <w:rFonts w:ascii="仿宋_GB2312" w:eastAsia="仿宋_GB2312" w:hAnsi="宋体" w:cs="宋体" w:hint="eastAsia"/>
                <w:b/>
                <w:bCs/>
                <w:szCs w:val="24"/>
              </w:rPr>
              <w:t>（元/</w:t>
            </w:r>
            <w:r w:rsidRPr="00D53285">
              <w:rPr>
                <w:rFonts w:ascii="宋体" w:hAnsi="宋体" w:cs="宋体" w:hint="eastAsia"/>
                <w:b/>
                <w:bCs/>
                <w:szCs w:val="24"/>
              </w:rPr>
              <w:t>㎡</w:t>
            </w:r>
            <w:r w:rsidRPr="00D53285">
              <w:rPr>
                <w:rFonts w:ascii="仿宋_GB2312" w:eastAsia="仿宋_GB2312" w:hAnsi="仿宋_GB2312" w:cs="仿宋_GB2312" w:hint="eastAsia"/>
                <w:b/>
                <w:bCs/>
                <w:szCs w:val="24"/>
              </w:rPr>
              <w:t>）</w:t>
            </w:r>
          </w:p>
        </w:tc>
        <w:tc>
          <w:tcPr>
            <w:tcW w:w="1312" w:type="dxa"/>
            <w:tcBorders>
              <w:top w:val="single" w:sz="4" w:space="0" w:color="auto"/>
              <w:left w:val="nil"/>
              <w:bottom w:val="single" w:sz="8" w:space="0" w:color="000000"/>
              <w:right w:val="single" w:sz="8" w:space="0" w:color="auto"/>
            </w:tcBorders>
            <w:shd w:val="clear" w:color="auto" w:fill="auto"/>
            <w:vAlign w:val="center"/>
            <w:hideMark/>
          </w:tcPr>
          <w:p w:rsidR="0078100E" w:rsidRPr="0078100E" w:rsidRDefault="0078100E" w:rsidP="00D53285">
            <w:pPr>
              <w:widowControl/>
              <w:adjustRightInd/>
              <w:spacing w:line="240" w:lineRule="auto"/>
              <w:textAlignment w:val="auto"/>
              <w:rPr>
                <w:rFonts w:ascii="仿宋_GB2312" w:eastAsia="仿宋_GB2312" w:hAnsi="宋体" w:cs="宋体"/>
                <w:b/>
                <w:bCs/>
                <w:szCs w:val="24"/>
              </w:rPr>
            </w:pPr>
            <w:r w:rsidRPr="0078100E">
              <w:rPr>
                <w:rFonts w:ascii="仿宋_GB2312" w:eastAsia="仿宋_GB2312" w:hAnsi="宋体" w:cs="宋体" w:hint="eastAsia"/>
                <w:b/>
                <w:bCs/>
                <w:szCs w:val="24"/>
              </w:rPr>
              <w:t>政府土地出让收益</w:t>
            </w:r>
          </w:p>
          <w:p w:rsidR="0078100E" w:rsidRPr="0078100E" w:rsidRDefault="0078100E" w:rsidP="00D53285">
            <w:pPr>
              <w:widowControl/>
              <w:adjustRightInd/>
              <w:spacing w:line="240" w:lineRule="auto"/>
              <w:textAlignment w:val="auto"/>
              <w:rPr>
                <w:rFonts w:ascii="仿宋_GB2312" w:eastAsia="仿宋_GB2312" w:hAnsi="宋体" w:cs="宋体"/>
                <w:b/>
                <w:bCs/>
                <w:szCs w:val="24"/>
              </w:rPr>
            </w:pPr>
            <w:r w:rsidRPr="0078100E">
              <w:rPr>
                <w:rFonts w:ascii="仿宋_GB2312" w:eastAsia="仿宋_GB2312" w:hAnsi="宋体" w:cs="宋体" w:hint="eastAsia"/>
                <w:b/>
                <w:bCs/>
                <w:szCs w:val="24"/>
              </w:rPr>
              <w:t>（元/</w:t>
            </w:r>
            <w:r w:rsidRPr="0078100E">
              <w:rPr>
                <w:rFonts w:ascii="宋体" w:hAnsi="宋体" w:cs="宋体" w:hint="eastAsia"/>
                <w:b/>
                <w:bCs/>
                <w:szCs w:val="24"/>
              </w:rPr>
              <w:t>㎡</w:t>
            </w:r>
            <w:r w:rsidRPr="0078100E">
              <w:rPr>
                <w:rFonts w:ascii="仿宋_GB2312" w:eastAsia="仿宋_GB2312" w:hAnsi="仿宋_GB2312" w:cs="仿宋_GB2312" w:hint="eastAsia"/>
                <w:b/>
                <w:bCs/>
                <w:szCs w:val="24"/>
              </w:rPr>
              <w:t>）</w:t>
            </w:r>
          </w:p>
        </w:tc>
      </w:tr>
      <w:tr w:rsidR="00164D62" w:rsidRPr="0078100E" w:rsidTr="00301262">
        <w:trPr>
          <w:trHeight w:val="585"/>
        </w:trPr>
        <w:tc>
          <w:tcPr>
            <w:tcW w:w="538" w:type="dxa"/>
            <w:vMerge w:val="restart"/>
            <w:tcBorders>
              <w:top w:val="nil"/>
              <w:left w:val="single" w:sz="8" w:space="0" w:color="auto"/>
              <w:bottom w:val="single" w:sz="8" w:space="0" w:color="000000"/>
              <w:right w:val="single" w:sz="8"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仿宋_GB2312" w:eastAsia="仿宋_GB2312" w:hAnsi="宋体" w:cs="宋体"/>
                <w:color w:val="000000"/>
                <w:szCs w:val="24"/>
              </w:rPr>
            </w:pPr>
            <w:r w:rsidRPr="0078100E">
              <w:rPr>
                <w:rFonts w:ascii="仿宋_GB2312" w:eastAsia="仿宋_GB2312" w:hAnsi="宋体" w:cs="宋体" w:hint="eastAsia"/>
                <w:color w:val="000000"/>
                <w:szCs w:val="24"/>
              </w:rPr>
              <w:t>地上</w:t>
            </w:r>
          </w:p>
        </w:tc>
        <w:tc>
          <w:tcPr>
            <w:tcW w:w="1438" w:type="dxa"/>
            <w:tcBorders>
              <w:top w:val="nil"/>
              <w:left w:val="nil"/>
              <w:bottom w:val="single" w:sz="4" w:space="0" w:color="auto"/>
              <w:right w:val="single" w:sz="8"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仿宋_GB2312" w:eastAsia="仿宋_GB2312" w:hAnsi="宋体" w:cs="宋体"/>
                <w:szCs w:val="24"/>
              </w:rPr>
            </w:pPr>
            <w:r w:rsidRPr="0078100E">
              <w:rPr>
                <w:rFonts w:ascii="仿宋_GB2312" w:eastAsia="仿宋_GB2312" w:hAnsi="宋体" w:cs="宋体" w:hint="eastAsia"/>
                <w:szCs w:val="24"/>
              </w:rPr>
              <w:t>住宅</w:t>
            </w:r>
          </w:p>
        </w:tc>
        <w:tc>
          <w:tcPr>
            <w:tcW w:w="1351" w:type="dxa"/>
            <w:tcBorders>
              <w:top w:val="nil"/>
              <w:left w:val="nil"/>
              <w:bottom w:val="single" w:sz="8" w:space="0" w:color="auto"/>
              <w:right w:val="single" w:sz="4"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Arial" w:hAnsi="Arial" w:cs="Arial"/>
                <w:szCs w:val="24"/>
              </w:rPr>
            </w:pPr>
            <w:r w:rsidRPr="0078100E">
              <w:rPr>
                <w:rFonts w:ascii="Arial" w:hAnsi="Arial" w:cs="Arial" w:hint="eastAsia"/>
                <w:szCs w:val="24"/>
              </w:rPr>
              <w:t>433886</w:t>
            </w:r>
          </w:p>
        </w:tc>
        <w:tc>
          <w:tcPr>
            <w:tcW w:w="1834" w:type="dxa"/>
            <w:tcBorders>
              <w:top w:val="single" w:sz="4" w:space="0" w:color="auto"/>
              <w:left w:val="single" w:sz="4" w:space="0" w:color="auto"/>
              <w:bottom w:val="single" w:sz="4" w:space="0" w:color="auto"/>
              <w:right w:val="single" w:sz="4" w:space="0" w:color="auto"/>
            </w:tcBorders>
            <w:vAlign w:val="center"/>
          </w:tcPr>
          <w:p w:rsidR="00164D62" w:rsidRPr="00D53285" w:rsidRDefault="00164D62" w:rsidP="00B77E23">
            <w:pPr>
              <w:widowControl/>
              <w:adjustRightInd/>
              <w:spacing w:line="240" w:lineRule="auto"/>
              <w:textAlignment w:val="auto"/>
              <w:rPr>
                <w:rFonts w:ascii="Arial" w:eastAsia="仿宋_GB2312" w:hAnsi="Arial" w:cs="Arial"/>
                <w:szCs w:val="24"/>
              </w:rPr>
            </w:pPr>
            <w:r>
              <w:rPr>
                <w:rFonts w:ascii="Arial" w:eastAsia="仿宋_GB2312" w:hAnsi="Arial" w:cs="Arial" w:hint="eastAsia"/>
                <w:szCs w:val="24"/>
              </w:rPr>
              <w:t>3</w:t>
            </w:r>
            <w:r w:rsidR="00B77E23">
              <w:rPr>
                <w:rFonts w:ascii="Arial" w:eastAsia="仿宋_GB2312" w:hAnsi="Arial" w:cs="Arial" w:hint="eastAsia"/>
                <w:szCs w:val="24"/>
              </w:rPr>
              <w:t>084</w:t>
            </w:r>
          </w:p>
        </w:tc>
        <w:tc>
          <w:tcPr>
            <w:tcW w:w="1546" w:type="dxa"/>
            <w:tcBorders>
              <w:top w:val="nil"/>
              <w:left w:val="single" w:sz="4" w:space="0" w:color="auto"/>
              <w:bottom w:val="single" w:sz="8" w:space="0" w:color="000000"/>
              <w:right w:val="single" w:sz="8" w:space="0" w:color="auto"/>
            </w:tcBorders>
            <w:shd w:val="clear" w:color="auto" w:fill="auto"/>
            <w:vAlign w:val="center"/>
          </w:tcPr>
          <w:p w:rsidR="00164D62" w:rsidRDefault="00B77E23" w:rsidP="00164D62">
            <w:pPr>
              <w:spacing w:line="240" w:lineRule="auto"/>
              <w:rPr>
                <w:rFonts w:ascii="Arial" w:hAnsi="Arial" w:cs="Arial"/>
                <w:color w:val="000000"/>
                <w:szCs w:val="24"/>
              </w:rPr>
            </w:pPr>
            <w:r>
              <w:rPr>
                <w:rFonts w:ascii="Arial" w:hAnsi="Arial" w:cs="Arial" w:hint="eastAsia"/>
                <w:color w:val="000000"/>
              </w:rPr>
              <w:t>6292.19</w:t>
            </w:r>
          </w:p>
        </w:tc>
        <w:tc>
          <w:tcPr>
            <w:tcW w:w="1403" w:type="dxa"/>
            <w:tcBorders>
              <w:top w:val="nil"/>
              <w:left w:val="nil"/>
              <w:bottom w:val="single" w:sz="8" w:space="0" w:color="000000"/>
              <w:right w:val="single" w:sz="8" w:space="0" w:color="auto"/>
            </w:tcBorders>
            <w:shd w:val="clear" w:color="auto" w:fill="auto"/>
            <w:vAlign w:val="center"/>
            <w:hideMark/>
          </w:tcPr>
          <w:p w:rsidR="00164D62" w:rsidRPr="00D53285" w:rsidRDefault="00164D62" w:rsidP="00D53285">
            <w:pPr>
              <w:widowControl/>
              <w:adjustRightInd/>
              <w:spacing w:line="240" w:lineRule="auto"/>
              <w:textAlignment w:val="auto"/>
              <w:rPr>
                <w:rFonts w:ascii="Arial" w:hAnsi="Arial" w:cs="Arial"/>
                <w:szCs w:val="24"/>
              </w:rPr>
            </w:pPr>
            <w:r w:rsidRPr="00D53285">
              <w:rPr>
                <w:rFonts w:ascii="Arial" w:hAnsi="Arial" w:cs="Arial" w:hint="eastAsia"/>
                <w:szCs w:val="24"/>
              </w:rPr>
              <w:t>3828</w:t>
            </w:r>
          </w:p>
        </w:tc>
        <w:tc>
          <w:tcPr>
            <w:tcW w:w="1312" w:type="dxa"/>
            <w:tcBorders>
              <w:top w:val="nil"/>
              <w:left w:val="nil"/>
              <w:bottom w:val="single" w:sz="8" w:space="0" w:color="000000"/>
              <w:right w:val="single" w:sz="8"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Arial" w:hAnsi="Arial" w:cs="Arial"/>
                <w:szCs w:val="24"/>
              </w:rPr>
            </w:pPr>
            <w:r w:rsidRPr="0078100E">
              <w:rPr>
                <w:rFonts w:ascii="Arial" w:hAnsi="Arial" w:cs="Arial" w:hint="eastAsia"/>
                <w:szCs w:val="24"/>
              </w:rPr>
              <w:t>957</w:t>
            </w:r>
          </w:p>
        </w:tc>
      </w:tr>
      <w:tr w:rsidR="00164D62" w:rsidRPr="0078100E" w:rsidTr="00301262">
        <w:trPr>
          <w:trHeight w:val="585"/>
        </w:trPr>
        <w:tc>
          <w:tcPr>
            <w:tcW w:w="538" w:type="dxa"/>
            <w:vMerge/>
            <w:tcBorders>
              <w:top w:val="nil"/>
              <w:left w:val="single" w:sz="8" w:space="0" w:color="auto"/>
              <w:bottom w:val="single" w:sz="8" w:space="0" w:color="000000"/>
              <w:right w:val="single" w:sz="8" w:space="0" w:color="auto"/>
            </w:tcBorders>
            <w:shd w:val="clear" w:color="auto" w:fill="auto"/>
            <w:vAlign w:val="center"/>
          </w:tcPr>
          <w:p w:rsidR="00164D62" w:rsidRPr="0078100E" w:rsidRDefault="00164D62" w:rsidP="00D53285">
            <w:pPr>
              <w:widowControl/>
              <w:adjustRightInd/>
              <w:spacing w:line="240" w:lineRule="auto"/>
              <w:textAlignment w:val="auto"/>
              <w:rPr>
                <w:rFonts w:ascii="仿宋_GB2312" w:eastAsia="仿宋_GB2312" w:hAnsi="宋体" w:cs="宋体"/>
                <w:color w:val="000000"/>
                <w:szCs w:val="24"/>
              </w:rPr>
            </w:pPr>
          </w:p>
        </w:tc>
        <w:tc>
          <w:tcPr>
            <w:tcW w:w="1438" w:type="dxa"/>
            <w:tcBorders>
              <w:top w:val="nil"/>
              <w:left w:val="nil"/>
              <w:bottom w:val="single" w:sz="4" w:space="0" w:color="auto"/>
              <w:right w:val="single" w:sz="8" w:space="0" w:color="auto"/>
            </w:tcBorders>
            <w:shd w:val="clear" w:color="auto" w:fill="auto"/>
            <w:vAlign w:val="center"/>
          </w:tcPr>
          <w:p w:rsidR="00164D62" w:rsidRPr="0078100E" w:rsidRDefault="00164D62" w:rsidP="00D53285">
            <w:pPr>
              <w:widowControl/>
              <w:adjustRightInd/>
              <w:spacing w:line="240" w:lineRule="auto"/>
              <w:textAlignment w:val="auto"/>
              <w:rPr>
                <w:rFonts w:ascii="仿宋_GB2312" w:eastAsia="仿宋_GB2312" w:hAnsi="宋体" w:cs="宋体"/>
                <w:szCs w:val="24"/>
              </w:rPr>
            </w:pPr>
            <w:r w:rsidRPr="0078100E">
              <w:rPr>
                <w:rFonts w:ascii="仿宋_GB2312" w:eastAsia="仿宋_GB2312" w:hAnsi="宋体" w:cs="宋体" w:hint="eastAsia"/>
                <w:szCs w:val="24"/>
              </w:rPr>
              <w:t>商业（配套）</w:t>
            </w:r>
          </w:p>
        </w:tc>
        <w:tc>
          <w:tcPr>
            <w:tcW w:w="1351" w:type="dxa"/>
            <w:tcBorders>
              <w:top w:val="nil"/>
              <w:left w:val="nil"/>
              <w:bottom w:val="single" w:sz="8" w:space="0" w:color="auto"/>
              <w:right w:val="single" w:sz="4" w:space="0" w:color="auto"/>
            </w:tcBorders>
            <w:shd w:val="clear" w:color="auto" w:fill="auto"/>
            <w:vAlign w:val="center"/>
          </w:tcPr>
          <w:p w:rsidR="00164D62" w:rsidRPr="0078100E" w:rsidRDefault="00164D62" w:rsidP="00D53285">
            <w:pPr>
              <w:widowControl/>
              <w:adjustRightInd/>
              <w:spacing w:line="240" w:lineRule="auto"/>
              <w:textAlignment w:val="auto"/>
              <w:rPr>
                <w:rFonts w:ascii="Arial" w:hAnsi="Arial" w:cs="Arial"/>
                <w:szCs w:val="24"/>
              </w:rPr>
            </w:pPr>
            <w:r w:rsidRPr="0078100E">
              <w:rPr>
                <w:rFonts w:ascii="Arial" w:hAnsi="Arial" w:cs="Arial"/>
                <w:szCs w:val="24"/>
              </w:rPr>
              <w:t>9696</w:t>
            </w:r>
          </w:p>
        </w:tc>
        <w:tc>
          <w:tcPr>
            <w:tcW w:w="1834" w:type="dxa"/>
            <w:tcBorders>
              <w:top w:val="single" w:sz="4" w:space="0" w:color="auto"/>
              <w:left w:val="single" w:sz="4" w:space="0" w:color="auto"/>
              <w:bottom w:val="single" w:sz="4" w:space="0" w:color="auto"/>
              <w:right w:val="single" w:sz="4" w:space="0" w:color="auto"/>
            </w:tcBorders>
            <w:vAlign w:val="center"/>
          </w:tcPr>
          <w:p w:rsidR="00164D62" w:rsidRPr="00D53285" w:rsidRDefault="00164D62" w:rsidP="00D53285">
            <w:pPr>
              <w:widowControl/>
              <w:adjustRightInd/>
              <w:spacing w:line="240" w:lineRule="auto"/>
              <w:textAlignment w:val="auto"/>
              <w:rPr>
                <w:rFonts w:ascii="Arial" w:eastAsia="仿宋_GB2312" w:hAnsi="Arial" w:cs="Arial"/>
                <w:szCs w:val="24"/>
              </w:rPr>
            </w:pPr>
            <w:r>
              <w:rPr>
                <w:rFonts w:ascii="Arial" w:eastAsia="仿宋_GB2312" w:hAnsi="Arial" w:cs="Arial" w:hint="eastAsia"/>
                <w:szCs w:val="24"/>
              </w:rPr>
              <w:t>1579</w:t>
            </w:r>
          </w:p>
        </w:tc>
        <w:tc>
          <w:tcPr>
            <w:tcW w:w="1546" w:type="dxa"/>
            <w:tcBorders>
              <w:top w:val="nil"/>
              <w:left w:val="single" w:sz="4" w:space="0" w:color="auto"/>
              <w:bottom w:val="single" w:sz="8" w:space="0" w:color="000000"/>
              <w:right w:val="single" w:sz="8" w:space="0" w:color="auto"/>
            </w:tcBorders>
            <w:shd w:val="clear" w:color="auto" w:fill="auto"/>
            <w:vAlign w:val="center"/>
          </w:tcPr>
          <w:p w:rsidR="00164D62" w:rsidRDefault="00164D62" w:rsidP="00164D62">
            <w:pPr>
              <w:spacing w:line="240" w:lineRule="auto"/>
              <w:rPr>
                <w:rFonts w:ascii="Arial" w:hAnsi="Arial" w:cs="Arial"/>
                <w:color w:val="000000"/>
                <w:szCs w:val="24"/>
              </w:rPr>
            </w:pPr>
            <w:r>
              <w:rPr>
                <w:rFonts w:ascii="Arial" w:hAnsi="Arial" w:cs="Arial"/>
                <w:color w:val="000000"/>
              </w:rPr>
              <w:t>4787.19</w:t>
            </w:r>
          </w:p>
        </w:tc>
        <w:tc>
          <w:tcPr>
            <w:tcW w:w="1403" w:type="dxa"/>
            <w:tcBorders>
              <w:top w:val="nil"/>
              <w:left w:val="nil"/>
              <w:bottom w:val="single" w:sz="8" w:space="0" w:color="000000"/>
              <w:right w:val="single" w:sz="8" w:space="0" w:color="auto"/>
            </w:tcBorders>
            <w:shd w:val="clear" w:color="auto" w:fill="auto"/>
            <w:vAlign w:val="center"/>
          </w:tcPr>
          <w:p w:rsidR="00164D62" w:rsidRPr="00D53285" w:rsidRDefault="00164D62" w:rsidP="00D53285">
            <w:pPr>
              <w:widowControl/>
              <w:adjustRightInd/>
              <w:spacing w:line="240" w:lineRule="auto"/>
              <w:textAlignment w:val="auto"/>
              <w:rPr>
                <w:rFonts w:ascii="Arial" w:hAnsi="Arial" w:cs="Arial"/>
                <w:szCs w:val="24"/>
              </w:rPr>
            </w:pPr>
            <w:r w:rsidRPr="00D53285">
              <w:rPr>
                <w:rFonts w:ascii="Arial" w:hAnsi="Arial" w:cs="Arial" w:hint="eastAsia"/>
                <w:szCs w:val="24"/>
              </w:rPr>
              <w:t>3384</w:t>
            </w:r>
          </w:p>
        </w:tc>
        <w:tc>
          <w:tcPr>
            <w:tcW w:w="1312" w:type="dxa"/>
            <w:tcBorders>
              <w:top w:val="nil"/>
              <w:left w:val="nil"/>
              <w:bottom w:val="single" w:sz="8" w:space="0" w:color="000000"/>
              <w:right w:val="single" w:sz="8" w:space="0" w:color="auto"/>
            </w:tcBorders>
            <w:shd w:val="clear" w:color="auto" w:fill="auto"/>
            <w:vAlign w:val="center"/>
          </w:tcPr>
          <w:p w:rsidR="00164D62" w:rsidRPr="0078100E" w:rsidRDefault="00164D62" w:rsidP="00D53285">
            <w:pPr>
              <w:widowControl/>
              <w:adjustRightInd/>
              <w:spacing w:line="240" w:lineRule="auto"/>
              <w:textAlignment w:val="auto"/>
              <w:rPr>
                <w:rFonts w:ascii="Arial" w:hAnsi="Arial" w:cs="Arial"/>
                <w:szCs w:val="24"/>
              </w:rPr>
            </w:pPr>
            <w:r w:rsidRPr="0078100E">
              <w:rPr>
                <w:rFonts w:ascii="Arial" w:hAnsi="Arial" w:cs="Arial" w:hint="eastAsia"/>
                <w:szCs w:val="24"/>
              </w:rPr>
              <w:t>846</w:t>
            </w:r>
          </w:p>
        </w:tc>
      </w:tr>
      <w:tr w:rsidR="00164D62" w:rsidRPr="0078100E" w:rsidTr="00301262">
        <w:trPr>
          <w:trHeight w:val="855"/>
        </w:trPr>
        <w:tc>
          <w:tcPr>
            <w:tcW w:w="538" w:type="dxa"/>
            <w:vMerge/>
            <w:tcBorders>
              <w:top w:val="nil"/>
              <w:left w:val="single" w:sz="8" w:space="0" w:color="auto"/>
              <w:bottom w:val="single" w:sz="8" w:space="0" w:color="000000"/>
              <w:right w:val="single" w:sz="4" w:space="0" w:color="auto"/>
            </w:tcBorders>
            <w:vAlign w:val="center"/>
            <w:hideMark/>
          </w:tcPr>
          <w:p w:rsidR="00164D62" w:rsidRPr="0078100E" w:rsidRDefault="00164D62" w:rsidP="00D53285">
            <w:pPr>
              <w:widowControl/>
              <w:adjustRightInd/>
              <w:spacing w:line="240" w:lineRule="auto"/>
              <w:textAlignment w:val="auto"/>
              <w:rPr>
                <w:rFonts w:ascii="仿宋_GB2312" w:eastAsia="仿宋_GB2312" w:hAnsi="宋体" w:cs="宋体"/>
                <w:color w:val="000000"/>
                <w:szCs w:val="24"/>
              </w:rPr>
            </w:pP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仿宋_GB2312" w:eastAsia="仿宋_GB2312" w:hAnsi="宋体" w:cs="宋体"/>
                <w:szCs w:val="24"/>
              </w:rPr>
            </w:pPr>
            <w:r w:rsidRPr="0078100E">
              <w:rPr>
                <w:rFonts w:ascii="仿宋_GB2312" w:eastAsia="仿宋_GB2312" w:hAnsi="宋体" w:cs="宋体" w:hint="eastAsia"/>
                <w:szCs w:val="24"/>
              </w:rPr>
              <w:t>办公（公共服务设施）</w:t>
            </w:r>
          </w:p>
        </w:tc>
        <w:tc>
          <w:tcPr>
            <w:tcW w:w="1351" w:type="dxa"/>
            <w:tcBorders>
              <w:top w:val="nil"/>
              <w:left w:val="single" w:sz="4" w:space="0" w:color="auto"/>
              <w:bottom w:val="single" w:sz="8" w:space="0" w:color="000000"/>
              <w:right w:val="single" w:sz="4"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Arial" w:hAnsi="Arial" w:cs="Arial"/>
                <w:szCs w:val="24"/>
              </w:rPr>
            </w:pPr>
            <w:r w:rsidRPr="0078100E">
              <w:rPr>
                <w:rFonts w:ascii="Arial" w:hAnsi="Arial" w:cs="Arial"/>
                <w:szCs w:val="24"/>
              </w:rPr>
              <w:t>13877</w:t>
            </w:r>
          </w:p>
        </w:tc>
        <w:tc>
          <w:tcPr>
            <w:tcW w:w="1834" w:type="dxa"/>
            <w:tcBorders>
              <w:top w:val="single" w:sz="4" w:space="0" w:color="auto"/>
              <w:left w:val="single" w:sz="4" w:space="0" w:color="auto"/>
              <w:bottom w:val="single" w:sz="4" w:space="0" w:color="auto"/>
              <w:right w:val="single" w:sz="4" w:space="0" w:color="auto"/>
            </w:tcBorders>
            <w:vAlign w:val="center"/>
          </w:tcPr>
          <w:p w:rsidR="00164D62" w:rsidRPr="00D53285" w:rsidRDefault="00164D62" w:rsidP="00164D62">
            <w:pPr>
              <w:widowControl/>
              <w:adjustRightInd/>
              <w:spacing w:line="240" w:lineRule="auto"/>
              <w:textAlignment w:val="auto"/>
              <w:rPr>
                <w:rFonts w:ascii="Arial" w:eastAsia="仿宋_GB2312" w:hAnsi="Arial" w:cs="Arial"/>
                <w:szCs w:val="24"/>
              </w:rPr>
            </w:pPr>
            <w:r w:rsidRPr="00D53285">
              <w:rPr>
                <w:rFonts w:ascii="Arial" w:eastAsia="仿宋_GB2312" w:hAnsi="Arial" w:cs="Arial" w:hint="eastAsia"/>
                <w:szCs w:val="24"/>
              </w:rPr>
              <w:t>15</w:t>
            </w:r>
            <w:r>
              <w:rPr>
                <w:rFonts w:ascii="Arial" w:eastAsia="仿宋_GB2312" w:hAnsi="Arial" w:cs="Arial" w:hint="eastAsia"/>
                <w:szCs w:val="24"/>
              </w:rPr>
              <w:t>28</w:t>
            </w:r>
          </w:p>
        </w:tc>
        <w:tc>
          <w:tcPr>
            <w:tcW w:w="1546" w:type="dxa"/>
            <w:tcBorders>
              <w:top w:val="nil"/>
              <w:left w:val="single" w:sz="4" w:space="0" w:color="auto"/>
              <w:bottom w:val="single" w:sz="8" w:space="0" w:color="000000"/>
              <w:right w:val="single" w:sz="8" w:space="0" w:color="auto"/>
            </w:tcBorders>
            <w:shd w:val="clear" w:color="auto" w:fill="auto"/>
            <w:vAlign w:val="center"/>
          </w:tcPr>
          <w:p w:rsidR="00164D62" w:rsidRDefault="00164D62" w:rsidP="00164D62">
            <w:pPr>
              <w:spacing w:line="240" w:lineRule="auto"/>
              <w:rPr>
                <w:rFonts w:ascii="Arial" w:hAnsi="Arial" w:cs="Arial"/>
                <w:color w:val="000000"/>
                <w:szCs w:val="24"/>
              </w:rPr>
            </w:pPr>
            <w:r>
              <w:rPr>
                <w:rFonts w:ascii="Arial" w:hAnsi="Arial" w:cs="Arial"/>
                <w:color w:val="000000"/>
              </w:rPr>
              <w:t>4736.19</w:t>
            </w:r>
          </w:p>
        </w:tc>
        <w:tc>
          <w:tcPr>
            <w:tcW w:w="1403" w:type="dxa"/>
            <w:tcBorders>
              <w:top w:val="nil"/>
              <w:left w:val="single" w:sz="8" w:space="0" w:color="auto"/>
              <w:bottom w:val="single" w:sz="8" w:space="0" w:color="000000"/>
              <w:right w:val="single" w:sz="8" w:space="0" w:color="auto"/>
            </w:tcBorders>
            <w:shd w:val="clear" w:color="auto" w:fill="auto"/>
            <w:vAlign w:val="center"/>
            <w:hideMark/>
          </w:tcPr>
          <w:p w:rsidR="00164D62" w:rsidRPr="00D53285" w:rsidRDefault="00164D62" w:rsidP="00D53285">
            <w:pPr>
              <w:widowControl/>
              <w:adjustRightInd/>
              <w:spacing w:line="240" w:lineRule="auto"/>
              <w:textAlignment w:val="auto"/>
              <w:rPr>
                <w:rFonts w:ascii="Arial" w:hAnsi="Arial" w:cs="Arial"/>
                <w:szCs w:val="24"/>
              </w:rPr>
            </w:pPr>
            <w:r w:rsidRPr="00D53285">
              <w:rPr>
                <w:rFonts w:ascii="Arial" w:hAnsi="Arial" w:cs="Arial" w:hint="eastAsia"/>
                <w:szCs w:val="24"/>
              </w:rPr>
              <w:t>3431</w:t>
            </w:r>
          </w:p>
        </w:tc>
        <w:tc>
          <w:tcPr>
            <w:tcW w:w="1312" w:type="dxa"/>
            <w:tcBorders>
              <w:top w:val="nil"/>
              <w:left w:val="single" w:sz="8" w:space="0" w:color="auto"/>
              <w:bottom w:val="single" w:sz="8" w:space="0" w:color="000000"/>
              <w:right w:val="single" w:sz="8"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Arial" w:hAnsi="Arial" w:cs="Arial"/>
                <w:szCs w:val="24"/>
              </w:rPr>
            </w:pPr>
            <w:r w:rsidRPr="0078100E">
              <w:rPr>
                <w:rFonts w:ascii="Arial" w:hAnsi="Arial" w:cs="Arial" w:hint="eastAsia"/>
                <w:szCs w:val="24"/>
              </w:rPr>
              <w:t>858</w:t>
            </w:r>
          </w:p>
        </w:tc>
      </w:tr>
      <w:tr w:rsidR="00164D62" w:rsidRPr="0078100E" w:rsidTr="00301262">
        <w:trPr>
          <w:trHeight w:val="632"/>
        </w:trPr>
        <w:tc>
          <w:tcPr>
            <w:tcW w:w="538" w:type="dxa"/>
            <w:vMerge w:val="restart"/>
            <w:tcBorders>
              <w:top w:val="nil"/>
              <w:left w:val="single" w:sz="8" w:space="0" w:color="auto"/>
              <w:bottom w:val="single" w:sz="8" w:space="0" w:color="000000"/>
              <w:right w:val="single" w:sz="8"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仿宋_GB2312" w:eastAsia="仿宋_GB2312" w:hAnsi="宋体" w:cs="宋体"/>
                <w:color w:val="000000"/>
                <w:szCs w:val="24"/>
              </w:rPr>
            </w:pPr>
            <w:r w:rsidRPr="0078100E">
              <w:rPr>
                <w:rFonts w:ascii="仿宋_GB2312" w:eastAsia="仿宋_GB2312" w:hAnsi="宋体" w:cs="宋体" w:hint="eastAsia"/>
                <w:color w:val="000000"/>
                <w:szCs w:val="24"/>
              </w:rPr>
              <w:t>地下</w:t>
            </w:r>
          </w:p>
        </w:tc>
        <w:tc>
          <w:tcPr>
            <w:tcW w:w="1438" w:type="dxa"/>
            <w:tcBorders>
              <w:top w:val="single" w:sz="4" w:space="0" w:color="auto"/>
              <w:left w:val="single" w:sz="8" w:space="0" w:color="auto"/>
              <w:bottom w:val="single" w:sz="8" w:space="0" w:color="000000"/>
              <w:right w:val="single" w:sz="8"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仿宋_GB2312" w:eastAsia="仿宋_GB2312" w:hAnsi="宋体" w:cs="宋体"/>
                <w:szCs w:val="24"/>
              </w:rPr>
            </w:pPr>
            <w:r w:rsidRPr="0078100E">
              <w:rPr>
                <w:rFonts w:ascii="仿宋_GB2312" w:eastAsia="仿宋_GB2312" w:hAnsi="宋体" w:cs="宋体" w:hint="eastAsia"/>
                <w:szCs w:val="24"/>
              </w:rPr>
              <w:t>地下仓储</w:t>
            </w:r>
          </w:p>
        </w:tc>
        <w:tc>
          <w:tcPr>
            <w:tcW w:w="1351" w:type="dxa"/>
            <w:tcBorders>
              <w:top w:val="nil"/>
              <w:left w:val="single" w:sz="8" w:space="0" w:color="auto"/>
              <w:bottom w:val="single" w:sz="8" w:space="0" w:color="000000"/>
              <w:right w:val="single" w:sz="4"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Arial" w:hAnsi="Arial" w:cs="Arial"/>
                <w:szCs w:val="24"/>
              </w:rPr>
            </w:pPr>
            <w:r w:rsidRPr="0078100E">
              <w:rPr>
                <w:rFonts w:ascii="Arial" w:hAnsi="Arial" w:cs="Arial"/>
                <w:szCs w:val="24"/>
              </w:rPr>
              <w:t>32261</w:t>
            </w:r>
          </w:p>
        </w:tc>
        <w:tc>
          <w:tcPr>
            <w:tcW w:w="1834" w:type="dxa"/>
            <w:tcBorders>
              <w:top w:val="single" w:sz="4" w:space="0" w:color="auto"/>
              <w:left w:val="single" w:sz="4" w:space="0" w:color="auto"/>
              <w:bottom w:val="single" w:sz="4" w:space="0" w:color="auto"/>
              <w:right w:val="single" w:sz="4" w:space="0" w:color="auto"/>
            </w:tcBorders>
            <w:vAlign w:val="center"/>
          </w:tcPr>
          <w:p w:rsidR="00164D62" w:rsidRPr="00D53285" w:rsidRDefault="00164D62" w:rsidP="00B77E23">
            <w:pPr>
              <w:widowControl/>
              <w:adjustRightInd/>
              <w:spacing w:line="240" w:lineRule="auto"/>
              <w:textAlignment w:val="auto"/>
              <w:rPr>
                <w:rFonts w:ascii="Arial" w:eastAsia="仿宋_GB2312" w:hAnsi="Arial" w:cs="Arial"/>
                <w:szCs w:val="24"/>
              </w:rPr>
            </w:pPr>
            <w:r>
              <w:rPr>
                <w:rFonts w:ascii="Arial" w:eastAsia="仿宋_GB2312" w:hAnsi="Arial" w:cs="Arial" w:hint="eastAsia"/>
                <w:szCs w:val="24"/>
              </w:rPr>
              <w:t>6</w:t>
            </w:r>
            <w:r w:rsidR="00B77E23">
              <w:rPr>
                <w:rFonts w:ascii="Arial" w:eastAsia="仿宋_GB2312" w:hAnsi="Arial" w:cs="Arial" w:hint="eastAsia"/>
                <w:szCs w:val="24"/>
              </w:rPr>
              <w:t>01</w:t>
            </w:r>
          </w:p>
        </w:tc>
        <w:tc>
          <w:tcPr>
            <w:tcW w:w="1546" w:type="dxa"/>
            <w:tcBorders>
              <w:top w:val="nil"/>
              <w:left w:val="single" w:sz="4" w:space="0" w:color="auto"/>
              <w:bottom w:val="single" w:sz="8" w:space="0" w:color="000000"/>
              <w:right w:val="single" w:sz="8" w:space="0" w:color="auto"/>
            </w:tcBorders>
            <w:shd w:val="clear" w:color="auto" w:fill="auto"/>
            <w:vAlign w:val="center"/>
          </w:tcPr>
          <w:p w:rsidR="00164D62" w:rsidRDefault="00164D62" w:rsidP="00B77E23">
            <w:pPr>
              <w:spacing w:line="240" w:lineRule="auto"/>
              <w:rPr>
                <w:rFonts w:ascii="Arial" w:hAnsi="Arial" w:cs="Arial"/>
                <w:color w:val="000000"/>
                <w:szCs w:val="24"/>
              </w:rPr>
            </w:pPr>
            <w:r>
              <w:rPr>
                <w:rFonts w:ascii="Arial" w:hAnsi="Arial" w:cs="Arial" w:hint="eastAsia"/>
                <w:color w:val="000000"/>
                <w:szCs w:val="24"/>
              </w:rPr>
              <w:t>38</w:t>
            </w:r>
            <w:r w:rsidR="00B77E23">
              <w:rPr>
                <w:rFonts w:ascii="Arial" w:hAnsi="Arial" w:cs="Arial" w:hint="eastAsia"/>
                <w:color w:val="000000"/>
                <w:szCs w:val="24"/>
              </w:rPr>
              <w:t>09.19</w:t>
            </w:r>
          </w:p>
        </w:tc>
        <w:tc>
          <w:tcPr>
            <w:tcW w:w="1403" w:type="dxa"/>
            <w:tcBorders>
              <w:top w:val="nil"/>
              <w:left w:val="single" w:sz="8" w:space="0" w:color="auto"/>
              <w:bottom w:val="single" w:sz="8" w:space="0" w:color="000000"/>
              <w:right w:val="single" w:sz="8" w:space="0" w:color="auto"/>
            </w:tcBorders>
            <w:shd w:val="clear" w:color="auto" w:fill="auto"/>
            <w:vAlign w:val="center"/>
            <w:hideMark/>
          </w:tcPr>
          <w:p w:rsidR="00164D62" w:rsidRPr="00D53285" w:rsidRDefault="00164D62" w:rsidP="00D53285">
            <w:pPr>
              <w:widowControl/>
              <w:adjustRightInd/>
              <w:spacing w:line="240" w:lineRule="auto"/>
              <w:textAlignment w:val="auto"/>
              <w:rPr>
                <w:rFonts w:ascii="Arial" w:hAnsi="Arial" w:cs="Arial"/>
                <w:szCs w:val="24"/>
              </w:rPr>
            </w:pPr>
            <w:r>
              <w:rPr>
                <w:rFonts w:ascii="Arial" w:hAnsi="Arial" w:cs="Arial" w:hint="eastAsia"/>
                <w:szCs w:val="24"/>
              </w:rPr>
              <w:t>664</w:t>
            </w:r>
          </w:p>
        </w:tc>
        <w:tc>
          <w:tcPr>
            <w:tcW w:w="1312" w:type="dxa"/>
            <w:tcBorders>
              <w:top w:val="nil"/>
              <w:left w:val="single" w:sz="8" w:space="0" w:color="auto"/>
              <w:bottom w:val="single" w:sz="8" w:space="0" w:color="000000"/>
              <w:right w:val="single" w:sz="8"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Arial" w:hAnsi="Arial" w:cs="Arial"/>
                <w:szCs w:val="24"/>
              </w:rPr>
            </w:pPr>
            <w:r>
              <w:rPr>
                <w:rFonts w:ascii="Arial" w:hAnsi="Arial" w:cs="Arial" w:hint="eastAsia"/>
                <w:szCs w:val="24"/>
              </w:rPr>
              <w:t>166</w:t>
            </w:r>
          </w:p>
        </w:tc>
      </w:tr>
      <w:tr w:rsidR="00164D62" w:rsidRPr="0078100E" w:rsidTr="00301262">
        <w:trPr>
          <w:trHeight w:val="636"/>
        </w:trPr>
        <w:tc>
          <w:tcPr>
            <w:tcW w:w="538" w:type="dxa"/>
            <w:vMerge/>
            <w:tcBorders>
              <w:top w:val="nil"/>
              <w:left w:val="single" w:sz="8" w:space="0" w:color="auto"/>
              <w:bottom w:val="single" w:sz="8" w:space="0" w:color="000000"/>
              <w:right w:val="single" w:sz="8" w:space="0" w:color="auto"/>
            </w:tcBorders>
            <w:vAlign w:val="center"/>
            <w:hideMark/>
          </w:tcPr>
          <w:p w:rsidR="00164D62" w:rsidRPr="0078100E" w:rsidRDefault="00164D62" w:rsidP="00D53285">
            <w:pPr>
              <w:widowControl/>
              <w:adjustRightInd/>
              <w:spacing w:line="240" w:lineRule="auto"/>
              <w:textAlignment w:val="auto"/>
              <w:rPr>
                <w:rFonts w:ascii="仿宋_GB2312" w:eastAsia="仿宋_GB2312" w:hAnsi="宋体" w:cs="宋体"/>
                <w:color w:val="000000"/>
                <w:szCs w:val="24"/>
              </w:rPr>
            </w:pPr>
          </w:p>
        </w:tc>
        <w:tc>
          <w:tcPr>
            <w:tcW w:w="1438" w:type="dxa"/>
            <w:tcBorders>
              <w:top w:val="nil"/>
              <w:left w:val="single" w:sz="8" w:space="0" w:color="auto"/>
              <w:bottom w:val="single" w:sz="8" w:space="0" w:color="000000"/>
              <w:right w:val="single" w:sz="8"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仿宋_GB2312" w:eastAsia="仿宋_GB2312" w:hAnsi="宋体" w:cs="宋体"/>
                <w:szCs w:val="24"/>
              </w:rPr>
            </w:pPr>
            <w:r w:rsidRPr="0078100E">
              <w:rPr>
                <w:rFonts w:ascii="仿宋_GB2312" w:eastAsia="仿宋_GB2312" w:hAnsi="宋体" w:cs="宋体" w:hint="eastAsia"/>
                <w:szCs w:val="24"/>
              </w:rPr>
              <w:t>地下车库</w:t>
            </w:r>
          </w:p>
        </w:tc>
        <w:tc>
          <w:tcPr>
            <w:tcW w:w="1351" w:type="dxa"/>
            <w:tcBorders>
              <w:top w:val="nil"/>
              <w:left w:val="single" w:sz="8" w:space="0" w:color="auto"/>
              <w:bottom w:val="single" w:sz="8" w:space="0" w:color="000000"/>
              <w:right w:val="single" w:sz="4"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Arial" w:hAnsi="Arial" w:cs="Arial"/>
                <w:szCs w:val="24"/>
              </w:rPr>
            </w:pPr>
            <w:r w:rsidRPr="0078100E">
              <w:rPr>
                <w:rFonts w:ascii="Arial" w:hAnsi="Arial" w:cs="Arial"/>
                <w:szCs w:val="24"/>
              </w:rPr>
              <w:t>115688.44</w:t>
            </w:r>
          </w:p>
        </w:tc>
        <w:tc>
          <w:tcPr>
            <w:tcW w:w="1834" w:type="dxa"/>
            <w:tcBorders>
              <w:top w:val="single" w:sz="4" w:space="0" w:color="auto"/>
              <w:left w:val="single" w:sz="4" w:space="0" w:color="auto"/>
              <w:bottom w:val="single" w:sz="4" w:space="0" w:color="auto"/>
              <w:right w:val="single" w:sz="4" w:space="0" w:color="auto"/>
            </w:tcBorders>
            <w:vAlign w:val="center"/>
          </w:tcPr>
          <w:p w:rsidR="00164D62" w:rsidRPr="00D53285" w:rsidRDefault="00164D62" w:rsidP="00B77E23">
            <w:pPr>
              <w:widowControl/>
              <w:adjustRightInd/>
              <w:spacing w:line="240" w:lineRule="auto"/>
              <w:textAlignment w:val="auto"/>
              <w:rPr>
                <w:rFonts w:ascii="Arial" w:eastAsia="仿宋_GB2312" w:hAnsi="Arial" w:cs="Arial"/>
                <w:szCs w:val="24"/>
              </w:rPr>
            </w:pPr>
            <w:r>
              <w:rPr>
                <w:rFonts w:ascii="Arial" w:eastAsia="仿宋_GB2312" w:hAnsi="Arial" w:cs="Arial" w:hint="eastAsia"/>
                <w:szCs w:val="24"/>
              </w:rPr>
              <w:t>4</w:t>
            </w:r>
            <w:r w:rsidR="00B77E23">
              <w:rPr>
                <w:rFonts w:ascii="Arial" w:eastAsia="仿宋_GB2312" w:hAnsi="Arial" w:cs="Arial" w:hint="eastAsia"/>
                <w:szCs w:val="24"/>
              </w:rPr>
              <w:t>51</w:t>
            </w:r>
          </w:p>
        </w:tc>
        <w:tc>
          <w:tcPr>
            <w:tcW w:w="1546" w:type="dxa"/>
            <w:tcBorders>
              <w:top w:val="nil"/>
              <w:left w:val="single" w:sz="4" w:space="0" w:color="auto"/>
              <w:bottom w:val="single" w:sz="8" w:space="0" w:color="000000"/>
              <w:right w:val="single" w:sz="8" w:space="0" w:color="auto"/>
            </w:tcBorders>
            <w:shd w:val="clear" w:color="auto" w:fill="auto"/>
            <w:vAlign w:val="center"/>
            <w:hideMark/>
          </w:tcPr>
          <w:p w:rsidR="00164D62" w:rsidRDefault="00B77E23" w:rsidP="00197DAD">
            <w:pPr>
              <w:spacing w:line="240" w:lineRule="auto"/>
              <w:rPr>
                <w:rFonts w:ascii="Arial" w:hAnsi="Arial" w:cs="Arial"/>
                <w:color w:val="000000"/>
                <w:szCs w:val="24"/>
              </w:rPr>
            </w:pPr>
            <w:r>
              <w:rPr>
                <w:rFonts w:ascii="Arial" w:hAnsi="Arial" w:cs="Arial" w:hint="eastAsia"/>
                <w:color w:val="000000"/>
              </w:rPr>
              <w:t>3659.19</w:t>
            </w:r>
          </w:p>
        </w:tc>
        <w:tc>
          <w:tcPr>
            <w:tcW w:w="1403" w:type="dxa"/>
            <w:tcBorders>
              <w:top w:val="nil"/>
              <w:left w:val="single" w:sz="8" w:space="0" w:color="auto"/>
              <w:bottom w:val="single" w:sz="8" w:space="0" w:color="000000"/>
              <w:right w:val="single" w:sz="8" w:space="0" w:color="auto"/>
            </w:tcBorders>
            <w:shd w:val="clear" w:color="auto" w:fill="auto"/>
            <w:vAlign w:val="center"/>
            <w:hideMark/>
          </w:tcPr>
          <w:p w:rsidR="00164D62" w:rsidRPr="00D53285" w:rsidRDefault="00164D62" w:rsidP="00D53285">
            <w:pPr>
              <w:widowControl/>
              <w:adjustRightInd/>
              <w:spacing w:line="240" w:lineRule="auto"/>
              <w:textAlignment w:val="auto"/>
              <w:rPr>
                <w:rFonts w:ascii="Arial" w:hAnsi="Arial" w:cs="Arial"/>
                <w:szCs w:val="24"/>
              </w:rPr>
            </w:pPr>
            <w:r>
              <w:rPr>
                <w:rFonts w:ascii="Arial" w:hAnsi="Arial" w:cs="Arial" w:hint="eastAsia"/>
                <w:szCs w:val="24"/>
              </w:rPr>
              <w:t>885</w:t>
            </w:r>
          </w:p>
        </w:tc>
        <w:tc>
          <w:tcPr>
            <w:tcW w:w="1312" w:type="dxa"/>
            <w:tcBorders>
              <w:top w:val="nil"/>
              <w:left w:val="single" w:sz="8" w:space="0" w:color="auto"/>
              <w:bottom w:val="single" w:sz="8" w:space="0" w:color="000000"/>
              <w:right w:val="single" w:sz="8"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Arial" w:hAnsi="Arial" w:cs="Arial"/>
                <w:szCs w:val="24"/>
              </w:rPr>
            </w:pPr>
            <w:r>
              <w:rPr>
                <w:rFonts w:ascii="Arial" w:hAnsi="Arial" w:cs="Arial" w:hint="eastAsia"/>
                <w:szCs w:val="24"/>
              </w:rPr>
              <w:t>221</w:t>
            </w:r>
          </w:p>
        </w:tc>
      </w:tr>
    </w:tbl>
    <w:p w:rsidR="0078100E" w:rsidRPr="0078100E" w:rsidRDefault="0078100E" w:rsidP="0078100E">
      <w:pPr>
        <w:widowControl/>
        <w:adjustRightInd/>
        <w:spacing w:line="240" w:lineRule="auto"/>
        <w:ind w:left="708" w:hangingChars="294" w:hanging="708"/>
        <w:textAlignment w:val="auto"/>
        <w:rPr>
          <w:rFonts w:ascii="Arial" w:eastAsia="仿宋_GB2312" w:hAnsi="Arial" w:cs="Arial"/>
          <w:b/>
          <w:color w:val="000000"/>
          <w:szCs w:val="24"/>
        </w:rPr>
      </w:pPr>
      <w:r w:rsidRPr="0078100E">
        <w:rPr>
          <w:rFonts w:ascii="仿宋_GB2312" w:eastAsia="仿宋_GB2312" w:hAnsi="宋体" w:cs="宋体" w:hint="eastAsia"/>
          <w:b/>
          <w:color w:val="000000"/>
          <w:szCs w:val="24"/>
        </w:rPr>
        <w:t>备注：</w:t>
      </w:r>
      <w:r w:rsidRPr="0078100E">
        <w:rPr>
          <w:rFonts w:ascii="Arial" w:eastAsia="仿宋_GB2312" w:hAnsi="Arial" w:cs="Arial"/>
          <w:b/>
          <w:color w:val="000000"/>
          <w:szCs w:val="24"/>
        </w:rPr>
        <w:t>依据《北京市海淀区人民政府关于海淀区苏家坨镇北安河东区定向安置房项目土地成本认定的函》</w:t>
      </w:r>
      <w:r w:rsidRPr="0078100E">
        <w:rPr>
          <w:rFonts w:ascii="Arial" w:eastAsia="仿宋_GB2312" w:hAnsi="Arial" w:cs="Arial"/>
          <w:b/>
          <w:color w:val="000000"/>
          <w:szCs w:val="24"/>
        </w:rPr>
        <w:t>[</w:t>
      </w:r>
      <w:r w:rsidRPr="0078100E">
        <w:rPr>
          <w:rFonts w:ascii="Arial" w:eastAsia="仿宋_GB2312" w:hAnsi="Arial" w:cs="Arial"/>
          <w:b/>
          <w:color w:val="000000"/>
          <w:szCs w:val="24"/>
        </w:rPr>
        <w:t>海政函</w:t>
      </w:r>
      <w:r w:rsidRPr="0078100E">
        <w:rPr>
          <w:rFonts w:ascii="Arial" w:eastAsia="仿宋_GB2312" w:hAnsi="Arial" w:cs="Arial"/>
          <w:b/>
          <w:color w:val="000000"/>
          <w:szCs w:val="24"/>
        </w:rPr>
        <w:t>[2018]176</w:t>
      </w:r>
      <w:r w:rsidRPr="0078100E">
        <w:rPr>
          <w:rFonts w:ascii="Arial" w:eastAsia="仿宋_GB2312" w:hAnsi="Arial" w:cs="Arial"/>
          <w:b/>
          <w:color w:val="000000"/>
          <w:szCs w:val="24"/>
        </w:rPr>
        <w:t>号</w:t>
      </w:r>
      <w:r w:rsidRPr="0078100E">
        <w:rPr>
          <w:rFonts w:ascii="Arial" w:eastAsia="仿宋_GB2312" w:hAnsi="Arial" w:cs="Arial"/>
          <w:b/>
          <w:color w:val="000000"/>
          <w:szCs w:val="24"/>
        </w:rPr>
        <w:t>]</w:t>
      </w:r>
      <w:r w:rsidRPr="0078100E">
        <w:rPr>
          <w:rFonts w:ascii="Arial" w:eastAsia="仿宋_GB2312" w:hAnsi="Arial" w:cs="Arial"/>
          <w:b/>
          <w:color w:val="000000"/>
          <w:szCs w:val="24"/>
        </w:rPr>
        <w:t>复印件，估价对象土地开发分摊楼面单价为</w:t>
      </w:r>
      <w:r w:rsidRPr="0078100E">
        <w:rPr>
          <w:rFonts w:ascii="Arial" w:eastAsia="仿宋_GB2312" w:hAnsi="Arial" w:cs="Arial"/>
          <w:b/>
          <w:color w:val="000000"/>
          <w:szCs w:val="24"/>
        </w:rPr>
        <w:t>3208.19</w:t>
      </w:r>
      <w:r w:rsidRPr="0078100E">
        <w:rPr>
          <w:rFonts w:ascii="Arial" w:eastAsia="仿宋_GB2312" w:hAnsi="Arial" w:cs="Arial"/>
          <w:b/>
          <w:color w:val="000000"/>
          <w:szCs w:val="24"/>
        </w:rPr>
        <w:t>元</w:t>
      </w:r>
      <w:r w:rsidRPr="0078100E">
        <w:rPr>
          <w:rFonts w:ascii="Arial" w:eastAsia="仿宋_GB2312" w:hAnsi="Arial" w:cs="Arial"/>
          <w:b/>
          <w:color w:val="000000"/>
          <w:szCs w:val="24"/>
        </w:rPr>
        <w:t>/</w:t>
      </w:r>
      <w:r w:rsidRPr="0078100E">
        <w:rPr>
          <w:rFonts w:ascii="Arial" w:eastAsia="仿宋_GB2312" w:hAnsi="Arial" w:cs="Arial"/>
          <w:b/>
          <w:color w:val="000000"/>
          <w:szCs w:val="24"/>
        </w:rPr>
        <w:t>建筑平方米</w:t>
      </w:r>
    </w:p>
    <w:p w:rsidR="0078100E" w:rsidRPr="0078100E" w:rsidRDefault="0078100E" w:rsidP="0078100E">
      <w:pPr>
        <w:autoSpaceDE w:val="0"/>
        <w:autoSpaceDN w:val="0"/>
        <w:snapToGrid w:val="0"/>
        <w:spacing w:line="360" w:lineRule="auto"/>
        <w:ind w:firstLineChars="200" w:firstLine="560"/>
        <w:jc w:val="both"/>
        <w:textAlignment w:val="bottom"/>
        <w:rPr>
          <w:rFonts w:ascii="Arial" w:eastAsia="仿宋_GB2312" w:hAnsi="Arial" w:cs="Arial"/>
          <w:sz w:val="28"/>
        </w:rPr>
      </w:pPr>
      <w:r w:rsidRPr="0078100E">
        <w:rPr>
          <w:rFonts w:ascii="Arial" w:eastAsia="仿宋_GB2312" w:hAnsi="Arial" w:cs="Arial" w:hint="eastAsia"/>
          <w:sz w:val="28"/>
        </w:rPr>
        <w:t>通过上表可知，估价对象所有</w:t>
      </w:r>
      <w:r w:rsidRPr="0078100E">
        <w:rPr>
          <w:rFonts w:ascii="Arial" w:eastAsia="仿宋_GB2312" w:hAnsi="Arial" w:cs="Arial"/>
          <w:sz w:val="28"/>
          <w:szCs w:val="28"/>
        </w:rPr>
        <w:t>政府土地出让收益与应分摊成本合计</w:t>
      </w:r>
      <w:r w:rsidRPr="0078100E">
        <w:rPr>
          <w:rFonts w:ascii="Arial" w:eastAsia="仿宋_GB2312" w:hAnsi="Arial" w:cs="Arial" w:hint="eastAsia"/>
          <w:sz w:val="28"/>
          <w:szCs w:val="28"/>
        </w:rPr>
        <w:t>均</w:t>
      </w:r>
      <w:r w:rsidRPr="0078100E">
        <w:rPr>
          <w:rFonts w:ascii="Arial" w:eastAsia="仿宋_GB2312" w:hAnsi="Arial" w:cs="Arial"/>
          <w:sz w:val="28"/>
          <w:szCs w:val="28"/>
        </w:rPr>
        <w:t>不低于该宗地所在基准地价级别低限</w:t>
      </w:r>
      <w:r w:rsidRPr="0078100E">
        <w:rPr>
          <w:rFonts w:ascii="Arial" w:eastAsia="仿宋_GB2312" w:hAnsi="Arial" w:cs="Arial" w:hint="eastAsia"/>
          <w:sz w:val="28"/>
          <w:szCs w:val="28"/>
        </w:rPr>
        <w:t>，</w:t>
      </w:r>
      <w:r w:rsidRPr="0078100E">
        <w:rPr>
          <w:rFonts w:ascii="Arial" w:eastAsia="仿宋_GB2312" w:hAnsi="Arial" w:cs="Arial"/>
          <w:sz w:val="28"/>
        </w:rPr>
        <w:t>故建议本项目</w:t>
      </w:r>
      <w:r w:rsidRPr="0078100E">
        <w:rPr>
          <w:rFonts w:ascii="Arial" w:eastAsia="仿宋_GB2312" w:hAnsi="Arial" w:cs="Arial" w:hint="eastAsia"/>
          <w:sz w:val="28"/>
        </w:rPr>
        <w:t>出让底价按</w:t>
      </w:r>
      <w:r w:rsidRPr="0078100E">
        <w:rPr>
          <w:rFonts w:ascii="Arial" w:eastAsia="仿宋_GB2312" w:hAnsi="Arial" w:cs="Arial"/>
          <w:sz w:val="28"/>
          <w:szCs w:val="28"/>
        </w:rPr>
        <w:t>该宗地</w:t>
      </w:r>
      <w:r w:rsidRPr="0078100E">
        <w:rPr>
          <w:rFonts w:ascii="Arial" w:eastAsia="仿宋_GB2312" w:hAnsi="Arial" w:cs="Arial" w:hint="eastAsia"/>
          <w:sz w:val="28"/>
          <w:szCs w:val="28"/>
        </w:rPr>
        <w:t>在新设定规划建设条件下的出让土地使用权正常市场价格计取</w:t>
      </w:r>
      <w:r w:rsidRPr="0078100E">
        <w:rPr>
          <w:rFonts w:ascii="Arial" w:eastAsia="仿宋_GB2312" w:hAnsi="Arial" w:cs="Arial"/>
          <w:sz w:val="28"/>
        </w:rPr>
        <w:t>。</w:t>
      </w:r>
      <w:r w:rsidRPr="0078100E">
        <w:rPr>
          <w:rFonts w:ascii="Arial" w:eastAsia="仿宋_GB2312" w:hAnsi="Arial" w:cs="Arial" w:hint="eastAsia"/>
          <w:sz w:val="28"/>
        </w:rPr>
        <w:t>如下表所示。</w:t>
      </w:r>
    </w:p>
    <w:p w:rsidR="00C31983" w:rsidRDefault="00C31983" w:rsidP="0078100E">
      <w:pPr>
        <w:pStyle w:val="11"/>
        <w:ind w:firstLine="562"/>
        <w:jc w:val="both"/>
        <w:rPr>
          <w:rFonts w:ascii="仿宋_GB2312" w:hAnsi="华文仿宋"/>
          <w:b/>
          <w:szCs w:val="28"/>
        </w:rPr>
      </w:pPr>
    </w:p>
    <w:p w:rsidR="00C31983" w:rsidRDefault="00C31983" w:rsidP="00164D62">
      <w:pPr>
        <w:pStyle w:val="11"/>
        <w:ind w:firstLineChars="0" w:firstLine="0"/>
        <w:jc w:val="both"/>
        <w:rPr>
          <w:rFonts w:ascii="仿宋_GB2312" w:hAnsi="华文仿宋"/>
          <w:b/>
          <w:szCs w:val="28"/>
        </w:rPr>
      </w:pPr>
    </w:p>
    <w:p w:rsidR="0078100E" w:rsidRPr="0078100E" w:rsidRDefault="0078100E" w:rsidP="0078100E">
      <w:pPr>
        <w:pStyle w:val="11"/>
        <w:ind w:firstLine="562"/>
        <w:jc w:val="both"/>
        <w:rPr>
          <w:rFonts w:ascii="Arial" w:hAnsi="Arial" w:cs="Arial"/>
          <w:szCs w:val="28"/>
        </w:rPr>
      </w:pPr>
      <w:r w:rsidRPr="0078100E">
        <w:rPr>
          <w:rFonts w:ascii="仿宋_GB2312" w:hAnsi="华文仿宋" w:hint="eastAsia"/>
          <w:b/>
          <w:szCs w:val="28"/>
        </w:rPr>
        <w:lastRenderedPageBreak/>
        <w:sym w:font="Wingdings 2" w:char="F0C3"/>
      </w:r>
      <w:r w:rsidRPr="0078100E">
        <w:rPr>
          <w:rFonts w:ascii="仿宋_GB2312" w:hAnsi="华文仿宋" w:hint="eastAsia"/>
          <w:b/>
          <w:szCs w:val="28"/>
        </w:rPr>
        <w:t>底价建议</w:t>
      </w:r>
    </w:p>
    <w:tbl>
      <w:tblPr>
        <w:tblW w:w="8232" w:type="dxa"/>
        <w:tblInd w:w="98" w:type="dxa"/>
        <w:tblLayout w:type="fixed"/>
        <w:tblLook w:val="04A0" w:firstRow="1" w:lastRow="0" w:firstColumn="1" w:lastColumn="0" w:noHBand="0" w:noVBand="1"/>
      </w:tblPr>
      <w:tblGrid>
        <w:gridCol w:w="436"/>
        <w:gridCol w:w="2126"/>
        <w:gridCol w:w="1984"/>
        <w:gridCol w:w="1701"/>
        <w:gridCol w:w="1985"/>
      </w:tblGrid>
      <w:tr w:rsidR="0078100E" w:rsidRPr="0078100E" w:rsidTr="00301262">
        <w:trPr>
          <w:trHeight w:val="966"/>
        </w:trPr>
        <w:tc>
          <w:tcPr>
            <w:tcW w:w="436"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8100E" w:rsidRPr="0078100E" w:rsidRDefault="0078100E" w:rsidP="00301262">
            <w:pPr>
              <w:widowControl/>
              <w:adjustRightInd/>
              <w:spacing w:line="240" w:lineRule="auto"/>
              <w:textAlignment w:val="auto"/>
              <w:rPr>
                <w:rFonts w:ascii="仿宋_GB2312" w:eastAsia="仿宋_GB2312" w:hAnsi="宋体" w:cs="宋体"/>
                <w:b/>
                <w:bCs/>
                <w:color w:val="000000"/>
                <w:szCs w:val="24"/>
              </w:rPr>
            </w:pPr>
            <w:r w:rsidRPr="0078100E">
              <w:rPr>
                <w:rFonts w:ascii="仿宋_GB2312" w:eastAsia="仿宋_GB2312" w:hAnsi="宋体" w:cs="宋体" w:hint="eastAsia"/>
                <w:b/>
                <w:bCs/>
                <w:color w:val="000000"/>
                <w:szCs w:val="24"/>
              </w:rPr>
              <w:t>部位</w:t>
            </w:r>
          </w:p>
        </w:tc>
        <w:tc>
          <w:tcPr>
            <w:tcW w:w="2126"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78100E" w:rsidRPr="0078100E" w:rsidRDefault="0078100E" w:rsidP="00301262">
            <w:pPr>
              <w:widowControl/>
              <w:adjustRightInd/>
              <w:spacing w:line="240" w:lineRule="auto"/>
              <w:textAlignment w:val="auto"/>
              <w:rPr>
                <w:rFonts w:ascii="仿宋_GB2312" w:eastAsia="仿宋_GB2312" w:hAnsi="宋体" w:cs="宋体"/>
                <w:b/>
                <w:bCs/>
                <w:color w:val="000000"/>
                <w:szCs w:val="24"/>
              </w:rPr>
            </w:pPr>
            <w:r w:rsidRPr="0078100E">
              <w:rPr>
                <w:rFonts w:ascii="仿宋_GB2312" w:eastAsia="仿宋_GB2312" w:hAnsi="宋体" w:cs="宋体" w:hint="eastAsia"/>
                <w:b/>
                <w:bCs/>
                <w:color w:val="000000"/>
                <w:szCs w:val="24"/>
              </w:rPr>
              <w:t>用途</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100E" w:rsidRPr="0078100E" w:rsidRDefault="0078100E" w:rsidP="00301262">
            <w:pPr>
              <w:widowControl/>
              <w:adjustRightInd/>
              <w:spacing w:line="240" w:lineRule="auto"/>
              <w:textAlignment w:val="auto"/>
              <w:rPr>
                <w:rFonts w:ascii="仿宋_GB2312" w:eastAsia="仿宋_GB2312" w:hAnsi="宋体" w:cs="宋体"/>
                <w:b/>
                <w:bCs/>
                <w:color w:val="000000"/>
                <w:szCs w:val="24"/>
              </w:rPr>
            </w:pPr>
            <w:r w:rsidRPr="0078100E">
              <w:rPr>
                <w:rFonts w:ascii="仿宋_GB2312" w:eastAsia="仿宋_GB2312" w:hAnsi="宋体" w:cs="宋体" w:hint="eastAsia"/>
                <w:b/>
                <w:bCs/>
                <w:color w:val="000000"/>
                <w:szCs w:val="24"/>
              </w:rPr>
              <w:t>出让建筑面积</w:t>
            </w:r>
          </w:p>
          <w:p w:rsidR="0078100E" w:rsidRPr="0078100E" w:rsidRDefault="0078100E" w:rsidP="00301262">
            <w:pPr>
              <w:spacing w:line="240" w:lineRule="auto"/>
              <w:rPr>
                <w:rFonts w:ascii="仿宋_GB2312" w:eastAsia="仿宋_GB2312" w:hAnsi="宋体" w:cs="宋体"/>
                <w:b/>
                <w:bCs/>
                <w:color w:val="000000"/>
                <w:szCs w:val="24"/>
              </w:rPr>
            </w:pPr>
            <w:r w:rsidRPr="0078100E">
              <w:rPr>
                <w:rFonts w:ascii="仿宋_GB2312" w:eastAsia="仿宋_GB2312" w:hAnsi="宋体" w:cs="宋体" w:hint="eastAsia"/>
                <w:b/>
                <w:bCs/>
                <w:color w:val="000000"/>
                <w:szCs w:val="24"/>
              </w:rPr>
              <w:t>（</w:t>
            </w:r>
            <w:r w:rsidRPr="0078100E">
              <w:rPr>
                <w:rFonts w:ascii="华文仿宋" w:eastAsia="华文仿宋" w:hAnsi="华文仿宋" w:cs="宋体" w:hint="eastAsia"/>
                <w:b/>
                <w:bCs/>
                <w:color w:val="000000"/>
                <w:szCs w:val="24"/>
              </w:rPr>
              <w:t>㎡</w:t>
            </w:r>
            <w:r w:rsidRPr="0078100E">
              <w:rPr>
                <w:rFonts w:ascii="仿宋_GB2312" w:eastAsia="仿宋_GB2312" w:hAnsi="宋体" w:cs="宋体" w:hint="eastAsia"/>
                <w:b/>
                <w:bCs/>
                <w:color w:val="000000"/>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100E" w:rsidRPr="0078100E" w:rsidRDefault="0078100E" w:rsidP="00301262">
            <w:pPr>
              <w:widowControl/>
              <w:adjustRightInd/>
              <w:spacing w:line="240" w:lineRule="auto"/>
              <w:textAlignment w:val="auto"/>
              <w:rPr>
                <w:rFonts w:ascii="仿宋_GB2312" w:eastAsia="仿宋_GB2312" w:hAnsi="宋体" w:cs="宋体"/>
                <w:b/>
                <w:bCs/>
                <w:color w:val="000000"/>
                <w:szCs w:val="24"/>
              </w:rPr>
            </w:pPr>
            <w:r w:rsidRPr="0078100E">
              <w:rPr>
                <w:rFonts w:ascii="仿宋_GB2312" w:eastAsia="仿宋_GB2312" w:hAnsi="宋体" w:cs="宋体" w:hint="eastAsia"/>
                <w:b/>
                <w:bCs/>
                <w:color w:val="000000"/>
                <w:szCs w:val="24"/>
              </w:rPr>
              <w:t>政府土地出让收益楼面单价</w:t>
            </w:r>
          </w:p>
          <w:p w:rsidR="0078100E" w:rsidRPr="0078100E" w:rsidRDefault="0078100E" w:rsidP="00301262">
            <w:pPr>
              <w:spacing w:line="240" w:lineRule="auto"/>
              <w:rPr>
                <w:rFonts w:ascii="仿宋_GB2312" w:eastAsia="仿宋_GB2312" w:hAnsi="宋体" w:cs="宋体"/>
                <w:b/>
                <w:bCs/>
                <w:color w:val="000000"/>
                <w:szCs w:val="24"/>
              </w:rPr>
            </w:pPr>
            <w:r w:rsidRPr="0078100E">
              <w:rPr>
                <w:rFonts w:ascii="仿宋_GB2312" w:eastAsia="仿宋_GB2312" w:hAnsi="宋体" w:cs="宋体" w:hint="eastAsia"/>
                <w:b/>
                <w:bCs/>
                <w:color w:val="000000"/>
                <w:szCs w:val="24"/>
              </w:rPr>
              <w:t>（元/</w:t>
            </w:r>
            <w:r w:rsidRPr="0078100E">
              <w:rPr>
                <w:rFonts w:ascii="华文仿宋" w:eastAsia="华文仿宋" w:hAnsi="华文仿宋" w:cs="宋体" w:hint="eastAsia"/>
                <w:b/>
                <w:bCs/>
                <w:color w:val="000000"/>
                <w:szCs w:val="24"/>
              </w:rPr>
              <w:t>㎡</w:t>
            </w:r>
            <w:r w:rsidRPr="0078100E">
              <w:rPr>
                <w:rFonts w:ascii="仿宋_GB2312" w:eastAsia="仿宋_GB2312" w:hAnsi="宋体" w:cs="宋体" w:hint="eastAsia"/>
                <w:b/>
                <w:bCs/>
                <w:color w:val="000000"/>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100E" w:rsidRPr="0078100E" w:rsidRDefault="0078100E" w:rsidP="00301262">
            <w:pPr>
              <w:widowControl/>
              <w:adjustRightInd/>
              <w:spacing w:line="240" w:lineRule="auto"/>
              <w:textAlignment w:val="auto"/>
              <w:rPr>
                <w:rFonts w:ascii="仿宋_GB2312" w:eastAsia="仿宋_GB2312" w:hAnsi="宋体" w:cs="宋体"/>
                <w:b/>
                <w:bCs/>
                <w:color w:val="000000"/>
                <w:szCs w:val="24"/>
              </w:rPr>
            </w:pPr>
            <w:r w:rsidRPr="0078100E">
              <w:rPr>
                <w:rFonts w:ascii="仿宋_GB2312" w:eastAsia="仿宋_GB2312" w:hAnsi="宋体" w:cs="宋体" w:hint="eastAsia"/>
                <w:b/>
                <w:bCs/>
                <w:color w:val="000000"/>
                <w:szCs w:val="24"/>
              </w:rPr>
              <w:t>建议出让底价</w:t>
            </w:r>
          </w:p>
          <w:p w:rsidR="0078100E" w:rsidRPr="0078100E" w:rsidRDefault="0078100E" w:rsidP="00301262">
            <w:pPr>
              <w:spacing w:line="240" w:lineRule="auto"/>
              <w:rPr>
                <w:rFonts w:ascii="仿宋_GB2312" w:eastAsia="仿宋_GB2312" w:hAnsi="宋体" w:cs="宋体"/>
                <w:b/>
                <w:bCs/>
                <w:color w:val="000000"/>
                <w:szCs w:val="24"/>
              </w:rPr>
            </w:pPr>
            <w:r w:rsidRPr="0078100E">
              <w:rPr>
                <w:rFonts w:ascii="仿宋_GB2312" w:eastAsia="仿宋_GB2312" w:hAnsi="宋体" w:cs="宋体" w:hint="eastAsia"/>
                <w:b/>
                <w:bCs/>
                <w:color w:val="000000"/>
                <w:szCs w:val="24"/>
              </w:rPr>
              <w:t>总价(万元）</w:t>
            </w:r>
          </w:p>
        </w:tc>
      </w:tr>
      <w:tr w:rsidR="00164D62" w:rsidRPr="0078100E" w:rsidTr="00301262">
        <w:trPr>
          <w:trHeight w:val="585"/>
        </w:trPr>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
          <w:p w:rsidR="00164D62" w:rsidRPr="0078100E" w:rsidRDefault="00164D62" w:rsidP="00301262">
            <w:pPr>
              <w:widowControl/>
              <w:adjustRightInd/>
              <w:spacing w:line="240" w:lineRule="auto"/>
              <w:textAlignment w:val="auto"/>
              <w:rPr>
                <w:rFonts w:ascii="仿宋_GB2312" w:eastAsia="仿宋_GB2312" w:hAnsi="宋体" w:cs="宋体"/>
                <w:color w:val="000000"/>
                <w:szCs w:val="24"/>
              </w:rPr>
            </w:pPr>
            <w:r w:rsidRPr="0078100E">
              <w:rPr>
                <w:rFonts w:ascii="仿宋_GB2312" w:eastAsia="仿宋_GB2312" w:hAnsi="宋体" w:cs="宋体" w:hint="eastAsia"/>
                <w:color w:val="000000"/>
                <w:szCs w:val="24"/>
              </w:rPr>
              <w:t>地上</w:t>
            </w:r>
          </w:p>
        </w:tc>
        <w:tc>
          <w:tcPr>
            <w:tcW w:w="2126" w:type="dxa"/>
            <w:tcBorders>
              <w:top w:val="nil"/>
              <w:left w:val="nil"/>
              <w:bottom w:val="single" w:sz="4" w:space="0" w:color="auto"/>
              <w:right w:val="single" w:sz="8" w:space="0" w:color="auto"/>
            </w:tcBorders>
            <w:shd w:val="clear" w:color="auto" w:fill="auto"/>
            <w:vAlign w:val="center"/>
            <w:hideMark/>
          </w:tcPr>
          <w:p w:rsidR="00164D62" w:rsidRPr="0078100E" w:rsidRDefault="00164D62" w:rsidP="00301262">
            <w:pPr>
              <w:widowControl/>
              <w:adjustRightInd/>
              <w:spacing w:line="240" w:lineRule="auto"/>
              <w:textAlignment w:val="auto"/>
              <w:rPr>
                <w:rFonts w:ascii="Arial" w:eastAsia="仿宋_GB2312" w:hAnsi="Arial" w:cs="Arial"/>
                <w:szCs w:val="24"/>
              </w:rPr>
            </w:pPr>
            <w:r w:rsidRPr="0078100E">
              <w:rPr>
                <w:rFonts w:ascii="Arial" w:eastAsia="仿宋_GB2312" w:hAnsi="Arial" w:cs="Arial" w:hint="eastAsia"/>
                <w:szCs w:val="24"/>
              </w:rPr>
              <w:t>住宅</w:t>
            </w:r>
          </w:p>
        </w:tc>
        <w:tc>
          <w:tcPr>
            <w:tcW w:w="1984" w:type="dxa"/>
            <w:tcBorders>
              <w:top w:val="single" w:sz="4" w:space="0" w:color="auto"/>
              <w:left w:val="nil"/>
              <w:bottom w:val="single" w:sz="8" w:space="0" w:color="auto"/>
              <w:right w:val="single" w:sz="8" w:space="0" w:color="auto"/>
            </w:tcBorders>
            <w:shd w:val="clear" w:color="auto" w:fill="auto"/>
            <w:vAlign w:val="center"/>
            <w:hideMark/>
          </w:tcPr>
          <w:p w:rsidR="00164D62" w:rsidRPr="0078100E" w:rsidRDefault="00164D62" w:rsidP="00164D62">
            <w:pPr>
              <w:widowControl/>
              <w:adjustRightInd/>
              <w:spacing w:line="240" w:lineRule="auto"/>
              <w:jc w:val="center"/>
              <w:textAlignment w:val="auto"/>
              <w:rPr>
                <w:rFonts w:ascii="Arial" w:eastAsia="仿宋_GB2312" w:hAnsi="Arial" w:cs="Arial"/>
                <w:szCs w:val="24"/>
              </w:rPr>
            </w:pPr>
            <w:r w:rsidRPr="0078100E">
              <w:rPr>
                <w:rFonts w:ascii="Arial" w:eastAsia="仿宋_GB2312" w:hAnsi="Arial" w:cs="Arial" w:hint="eastAsia"/>
                <w:szCs w:val="24"/>
              </w:rPr>
              <w:t>433886</w:t>
            </w:r>
          </w:p>
        </w:tc>
        <w:tc>
          <w:tcPr>
            <w:tcW w:w="1701" w:type="dxa"/>
            <w:tcBorders>
              <w:top w:val="single" w:sz="4" w:space="0" w:color="auto"/>
              <w:left w:val="nil"/>
              <w:bottom w:val="single" w:sz="8" w:space="0" w:color="auto"/>
              <w:right w:val="single" w:sz="8" w:space="0" w:color="auto"/>
            </w:tcBorders>
            <w:shd w:val="clear" w:color="auto" w:fill="auto"/>
            <w:vAlign w:val="center"/>
            <w:hideMark/>
          </w:tcPr>
          <w:p w:rsidR="00164D62" w:rsidRPr="00D53285" w:rsidRDefault="00164D62" w:rsidP="00B77E23">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3</w:t>
            </w:r>
            <w:r w:rsidR="00B77E23">
              <w:rPr>
                <w:rFonts w:ascii="Arial" w:eastAsia="仿宋_GB2312" w:hAnsi="Arial" w:cs="Arial" w:hint="eastAsia"/>
                <w:szCs w:val="24"/>
              </w:rPr>
              <w:t>084</w:t>
            </w:r>
          </w:p>
        </w:tc>
        <w:tc>
          <w:tcPr>
            <w:tcW w:w="1985" w:type="dxa"/>
            <w:tcBorders>
              <w:top w:val="single" w:sz="4" w:space="0" w:color="auto"/>
              <w:left w:val="nil"/>
              <w:bottom w:val="single" w:sz="8" w:space="0" w:color="auto"/>
              <w:right w:val="single" w:sz="8" w:space="0" w:color="auto"/>
            </w:tcBorders>
            <w:shd w:val="clear" w:color="auto" w:fill="auto"/>
            <w:vAlign w:val="center"/>
            <w:hideMark/>
          </w:tcPr>
          <w:p w:rsidR="00164D62" w:rsidRDefault="00B77E23" w:rsidP="00164D62">
            <w:pPr>
              <w:spacing w:line="240" w:lineRule="auto"/>
              <w:jc w:val="center"/>
              <w:rPr>
                <w:rFonts w:ascii="Arial" w:hAnsi="Arial" w:cs="Arial"/>
                <w:color w:val="000000"/>
                <w:szCs w:val="24"/>
              </w:rPr>
            </w:pPr>
            <w:r>
              <w:rPr>
                <w:rFonts w:ascii="Arial" w:hAnsi="Arial" w:cs="Arial" w:hint="eastAsia"/>
                <w:color w:val="000000"/>
              </w:rPr>
              <w:t>133810.4424</w:t>
            </w:r>
          </w:p>
        </w:tc>
      </w:tr>
      <w:tr w:rsidR="00164D62" w:rsidRPr="0078100E" w:rsidTr="00301262">
        <w:trPr>
          <w:trHeight w:val="585"/>
        </w:trPr>
        <w:tc>
          <w:tcPr>
            <w:tcW w:w="436" w:type="dxa"/>
            <w:vMerge/>
            <w:tcBorders>
              <w:top w:val="nil"/>
              <w:left w:val="single" w:sz="8" w:space="0" w:color="auto"/>
              <w:bottom w:val="single" w:sz="8" w:space="0" w:color="000000"/>
              <w:right w:val="single" w:sz="8" w:space="0" w:color="auto"/>
            </w:tcBorders>
            <w:shd w:val="clear" w:color="auto" w:fill="auto"/>
            <w:vAlign w:val="center"/>
          </w:tcPr>
          <w:p w:rsidR="00164D62" w:rsidRPr="0078100E" w:rsidRDefault="00164D62" w:rsidP="00301262">
            <w:pPr>
              <w:widowControl/>
              <w:adjustRightInd/>
              <w:spacing w:line="240" w:lineRule="auto"/>
              <w:textAlignment w:val="auto"/>
              <w:rPr>
                <w:rFonts w:ascii="仿宋_GB2312" w:eastAsia="仿宋_GB2312" w:hAnsi="宋体" w:cs="宋体"/>
                <w:color w:val="000000"/>
                <w:szCs w:val="24"/>
              </w:rPr>
            </w:pPr>
          </w:p>
        </w:tc>
        <w:tc>
          <w:tcPr>
            <w:tcW w:w="2126" w:type="dxa"/>
            <w:tcBorders>
              <w:top w:val="nil"/>
              <w:left w:val="nil"/>
              <w:bottom w:val="single" w:sz="4" w:space="0" w:color="auto"/>
              <w:right w:val="single" w:sz="8" w:space="0" w:color="auto"/>
            </w:tcBorders>
            <w:shd w:val="clear" w:color="auto" w:fill="auto"/>
            <w:vAlign w:val="center"/>
          </w:tcPr>
          <w:p w:rsidR="00164D62" w:rsidRPr="0078100E" w:rsidRDefault="00164D62" w:rsidP="00301262">
            <w:pPr>
              <w:widowControl/>
              <w:adjustRightInd/>
              <w:spacing w:line="240" w:lineRule="auto"/>
              <w:textAlignment w:val="auto"/>
              <w:rPr>
                <w:rFonts w:ascii="Arial" w:eastAsia="仿宋_GB2312" w:hAnsi="Arial" w:cs="Arial"/>
                <w:szCs w:val="24"/>
              </w:rPr>
            </w:pPr>
            <w:r w:rsidRPr="0078100E">
              <w:rPr>
                <w:rFonts w:ascii="Arial" w:eastAsia="仿宋_GB2312" w:hAnsi="Arial" w:cs="Arial" w:hint="eastAsia"/>
                <w:szCs w:val="24"/>
              </w:rPr>
              <w:t>商业（配套）</w:t>
            </w:r>
          </w:p>
        </w:tc>
        <w:tc>
          <w:tcPr>
            <w:tcW w:w="1984" w:type="dxa"/>
            <w:tcBorders>
              <w:top w:val="single" w:sz="4" w:space="0" w:color="auto"/>
              <w:left w:val="nil"/>
              <w:bottom w:val="single" w:sz="8" w:space="0" w:color="auto"/>
              <w:right w:val="single" w:sz="8" w:space="0" w:color="auto"/>
            </w:tcBorders>
            <w:shd w:val="clear" w:color="auto" w:fill="auto"/>
            <w:vAlign w:val="center"/>
          </w:tcPr>
          <w:p w:rsidR="00164D62" w:rsidRPr="0078100E" w:rsidRDefault="00164D62" w:rsidP="00164D62">
            <w:pPr>
              <w:widowControl/>
              <w:adjustRightInd/>
              <w:spacing w:line="240" w:lineRule="auto"/>
              <w:jc w:val="center"/>
              <w:textAlignment w:val="auto"/>
              <w:rPr>
                <w:rFonts w:ascii="Arial" w:eastAsia="仿宋_GB2312" w:hAnsi="Arial" w:cs="Arial"/>
                <w:szCs w:val="24"/>
              </w:rPr>
            </w:pPr>
            <w:r w:rsidRPr="0078100E">
              <w:rPr>
                <w:rFonts w:ascii="Arial" w:eastAsia="仿宋_GB2312" w:hAnsi="Arial" w:cs="Arial" w:hint="eastAsia"/>
                <w:szCs w:val="24"/>
              </w:rPr>
              <w:t>9696</w:t>
            </w:r>
          </w:p>
        </w:tc>
        <w:tc>
          <w:tcPr>
            <w:tcW w:w="1701" w:type="dxa"/>
            <w:tcBorders>
              <w:top w:val="single" w:sz="4" w:space="0" w:color="auto"/>
              <w:left w:val="nil"/>
              <w:bottom w:val="single" w:sz="8" w:space="0" w:color="auto"/>
              <w:right w:val="single" w:sz="8" w:space="0" w:color="auto"/>
            </w:tcBorders>
            <w:shd w:val="clear" w:color="auto" w:fill="auto"/>
            <w:vAlign w:val="center"/>
          </w:tcPr>
          <w:p w:rsidR="00164D62" w:rsidRPr="00D53285" w:rsidRDefault="00164D62" w:rsidP="00164D62">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1579</w:t>
            </w:r>
          </w:p>
        </w:tc>
        <w:tc>
          <w:tcPr>
            <w:tcW w:w="1985" w:type="dxa"/>
            <w:tcBorders>
              <w:top w:val="single" w:sz="4" w:space="0" w:color="auto"/>
              <w:left w:val="nil"/>
              <w:bottom w:val="single" w:sz="8" w:space="0" w:color="auto"/>
              <w:right w:val="single" w:sz="8" w:space="0" w:color="auto"/>
            </w:tcBorders>
            <w:shd w:val="clear" w:color="auto" w:fill="auto"/>
            <w:vAlign w:val="center"/>
          </w:tcPr>
          <w:p w:rsidR="00164D62" w:rsidRDefault="00164D62" w:rsidP="00164D62">
            <w:pPr>
              <w:spacing w:line="240" w:lineRule="auto"/>
              <w:jc w:val="center"/>
              <w:rPr>
                <w:rFonts w:ascii="Arial" w:hAnsi="Arial" w:cs="Arial"/>
                <w:color w:val="000000"/>
                <w:szCs w:val="24"/>
              </w:rPr>
            </w:pPr>
            <w:r>
              <w:rPr>
                <w:rFonts w:ascii="Arial" w:hAnsi="Arial" w:cs="Arial" w:hint="eastAsia"/>
                <w:color w:val="000000"/>
              </w:rPr>
              <w:t>1530.9984</w:t>
            </w:r>
          </w:p>
        </w:tc>
      </w:tr>
      <w:tr w:rsidR="00164D62" w:rsidRPr="0078100E" w:rsidTr="00301262">
        <w:trPr>
          <w:trHeight w:val="495"/>
        </w:trPr>
        <w:tc>
          <w:tcPr>
            <w:tcW w:w="436" w:type="dxa"/>
            <w:vMerge/>
            <w:tcBorders>
              <w:top w:val="nil"/>
              <w:left w:val="single" w:sz="8" w:space="0" w:color="auto"/>
              <w:bottom w:val="single" w:sz="8" w:space="0" w:color="000000"/>
              <w:right w:val="single" w:sz="4" w:space="0" w:color="auto"/>
            </w:tcBorders>
            <w:vAlign w:val="center"/>
            <w:hideMark/>
          </w:tcPr>
          <w:p w:rsidR="00164D62" w:rsidRPr="0078100E" w:rsidRDefault="00164D62" w:rsidP="00301262">
            <w:pPr>
              <w:widowControl/>
              <w:adjustRightInd/>
              <w:spacing w:line="240" w:lineRule="auto"/>
              <w:textAlignment w:val="auto"/>
              <w:rPr>
                <w:rFonts w:ascii="仿宋_GB2312" w:eastAsia="仿宋_GB2312" w:hAnsi="宋体" w:cs="宋体"/>
                <w:color w:val="000000"/>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D62" w:rsidRPr="0078100E" w:rsidRDefault="00164D62" w:rsidP="00301262">
            <w:pPr>
              <w:widowControl/>
              <w:adjustRightInd/>
              <w:spacing w:line="240" w:lineRule="auto"/>
              <w:textAlignment w:val="auto"/>
              <w:rPr>
                <w:rFonts w:ascii="Arial" w:eastAsia="仿宋_GB2312" w:hAnsi="Arial" w:cs="Arial"/>
                <w:szCs w:val="24"/>
              </w:rPr>
            </w:pPr>
            <w:r w:rsidRPr="0078100E">
              <w:rPr>
                <w:rFonts w:ascii="Arial" w:eastAsia="仿宋_GB2312" w:hAnsi="Arial" w:cs="Arial" w:hint="eastAsia"/>
                <w:szCs w:val="24"/>
              </w:rPr>
              <w:t>办公</w:t>
            </w:r>
          </w:p>
          <w:p w:rsidR="00164D62" w:rsidRPr="0078100E" w:rsidRDefault="00164D62" w:rsidP="00301262">
            <w:pPr>
              <w:spacing w:line="240" w:lineRule="auto"/>
              <w:rPr>
                <w:rFonts w:ascii="Arial" w:eastAsia="仿宋_GB2312" w:hAnsi="Arial" w:cs="Arial"/>
                <w:szCs w:val="24"/>
              </w:rPr>
            </w:pPr>
            <w:r w:rsidRPr="0078100E">
              <w:rPr>
                <w:rFonts w:ascii="Arial" w:eastAsia="仿宋_GB2312" w:hAnsi="Arial" w:cs="Arial" w:hint="eastAsia"/>
                <w:szCs w:val="24"/>
              </w:rPr>
              <w:t>（公共服务设施）</w:t>
            </w:r>
          </w:p>
        </w:tc>
        <w:tc>
          <w:tcPr>
            <w:tcW w:w="1984" w:type="dxa"/>
            <w:tcBorders>
              <w:top w:val="nil"/>
              <w:left w:val="single" w:sz="4" w:space="0" w:color="auto"/>
              <w:bottom w:val="single" w:sz="8" w:space="0" w:color="000000"/>
              <w:right w:val="single" w:sz="8" w:space="0" w:color="auto"/>
            </w:tcBorders>
            <w:shd w:val="clear" w:color="auto" w:fill="auto"/>
            <w:vAlign w:val="center"/>
            <w:hideMark/>
          </w:tcPr>
          <w:p w:rsidR="00164D62" w:rsidRPr="0078100E" w:rsidRDefault="00164D62" w:rsidP="00164D62">
            <w:pPr>
              <w:widowControl/>
              <w:adjustRightInd/>
              <w:spacing w:line="240" w:lineRule="auto"/>
              <w:jc w:val="center"/>
              <w:textAlignment w:val="auto"/>
              <w:rPr>
                <w:rFonts w:ascii="Arial" w:eastAsia="仿宋_GB2312" w:hAnsi="Arial" w:cs="Arial"/>
                <w:szCs w:val="24"/>
              </w:rPr>
            </w:pPr>
            <w:r w:rsidRPr="0078100E">
              <w:rPr>
                <w:rFonts w:ascii="Arial" w:eastAsia="仿宋_GB2312" w:hAnsi="Arial" w:cs="Arial"/>
                <w:szCs w:val="24"/>
              </w:rPr>
              <w:t>13877</w:t>
            </w:r>
          </w:p>
        </w:tc>
        <w:tc>
          <w:tcPr>
            <w:tcW w:w="1701" w:type="dxa"/>
            <w:tcBorders>
              <w:top w:val="nil"/>
              <w:left w:val="single" w:sz="8" w:space="0" w:color="auto"/>
              <w:bottom w:val="single" w:sz="8" w:space="0" w:color="000000"/>
              <w:right w:val="single" w:sz="8" w:space="0" w:color="auto"/>
            </w:tcBorders>
            <w:shd w:val="clear" w:color="auto" w:fill="auto"/>
            <w:vAlign w:val="center"/>
            <w:hideMark/>
          </w:tcPr>
          <w:p w:rsidR="00164D62" w:rsidRPr="00D53285" w:rsidRDefault="00164D62" w:rsidP="00164D62">
            <w:pPr>
              <w:widowControl/>
              <w:adjustRightInd/>
              <w:spacing w:line="240" w:lineRule="auto"/>
              <w:jc w:val="center"/>
              <w:textAlignment w:val="auto"/>
              <w:rPr>
                <w:rFonts w:ascii="Arial" w:eastAsia="仿宋_GB2312" w:hAnsi="Arial" w:cs="Arial"/>
                <w:szCs w:val="24"/>
              </w:rPr>
            </w:pPr>
            <w:r w:rsidRPr="00D53285">
              <w:rPr>
                <w:rFonts w:ascii="Arial" w:eastAsia="仿宋_GB2312" w:hAnsi="Arial" w:cs="Arial" w:hint="eastAsia"/>
                <w:szCs w:val="24"/>
              </w:rPr>
              <w:t>15</w:t>
            </w:r>
            <w:r>
              <w:rPr>
                <w:rFonts w:ascii="Arial" w:eastAsia="仿宋_GB2312" w:hAnsi="Arial" w:cs="Arial" w:hint="eastAsia"/>
                <w:szCs w:val="24"/>
              </w:rPr>
              <w:t>28</w:t>
            </w:r>
          </w:p>
        </w:tc>
        <w:tc>
          <w:tcPr>
            <w:tcW w:w="1985" w:type="dxa"/>
            <w:tcBorders>
              <w:top w:val="nil"/>
              <w:left w:val="single" w:sz="8" w:space="0" w:color="auto"/>
              <w:bottom w:val="single" w:sz="8" w:space="0" w:color="000000"/>
              <w:right w:val="single" w:sz="8" w:space="0" w:color="auto"/>
            </w:tcBorders>
            <w:shd w:val="clear" w:color="auto" w:fill="auto"/>
            <w:vAlign w:val="center"/>
            <w:hideMark/>
          </w:tcPr>
          <w:p w:rsidR="00164D62" w:rsidRDefault="00164D62" w:rsidP="00164D62">
            <w:pPr>
              <w:spacing w:line="240" w:lineRule="auto"/>
              <w:jc w:val="center"/>
              <w:rPr>
                <w:rFonts w:ascii="Arial" w:hAnsi="Arial" w:cs="Arial"/>
                <w:color w:val="000000"/>
                <w:szCs w:val="24"/>
              </w:rPr>
            </w:pPr>
            <w:r>
              <w:rPr>
                <w:rFonts w:ascii="Arial" w:hAnsi="Arial" w:cs="Arial" w:hint="eastAsia"/>
                <w:color w:val="000000"/>
              </w:rPr>
              <w:t>2120.4056</w:t>
            </w:r>
          </w:p>
        </w:tc>
      </w:tr>
      <w:tr w:rsidR="00164D62" w:rsidRPr="0078100E" w:rsidTr="00301262">
        <w:trPr>
          <w:trHeight w:val="585"/>
        </w:trPr>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
          <w:p w:rsidR="00164D62" w:rsidRPr="0078100E" w:rsidRDefault="00164D62" w:rsidP="00301262">
            <w:pPr>
              <w:widowControl/>
              <w:adjustRightInd/>
              <w:spacing w:line="240" w:lineRule="auto"/>
              <w:textAlignment w:val="auto"/>
              <w:rPr>
                <w:rFonts w:ascii="仿宋_GB2312" w:eastAsia="仿宋_GB2312" w:hAnsi="宋体" w:cs="宋体"/>
                <w:color w:val="000000"/>
                <w:szCs w:val="24"/>
              </w:rPr>
            </w:pPr>
            <w:r w:rsidRPr="0078100E">
              <w:rPr>
                <w:rFonts w:ascii="仿宋_GB2312" w:eastAsia="仿宋_GB2312" w:hAnsi="宋体" w:cs="宋体" w:hint="eastAsia"/>
                <w:color w:val="000000"/>
                <w:szCs w:val="24"/>
              </w:rPr>
              <w:t>地下</w:t>
            </w:r>
          </w:p>
        </w:tc>
        <w:tc>
          <w:tcPr>
            <w:tcW w:w="2126" w:type="dxa"/>
            <w:tcBorders>
              <w:top w:val="single" w:sz="4" w:space="0" w:color="auto"/>
              <w:left w:val="nil"/>
              <w:bottom w:val="single" w:sz="4" w:space="0" w:color="auto"/>
              <w:right w:val="single" w:sz="8" w:space="0" w:color="auto"/>
            </w:tcBorders>
            <w:shd w:val="clear" w:color="auto" w:fill="auto"/>
            <w:vAlign w:val="center"/>
            <w:hideMark/>
          </w:tcPr>
          <w:p w:rsidR="00164D62" w:rsidRPr="0078100E" w:rsidRDefault="00164D62" w:rsidP="00301262">
            <w:pPr>
              <w:widowControl/>
              <w:adjustRightInd/>
              <w:spacing w:line="240" w:lineRule="auto"/>
              <w:textAlignment w:val="auto"/>
              <w:rPr>
                <w:rFonts w:ascii="Arial" w:eastAsia="仿宋_GB2312" w:hAnsi="Arial" w:cs="Arial"/>
                <w:szCs w:val="24"/>
              </w:rPr>
            </w:pPr>
            <w:r w:rsidRPr="0078100E">
              <w:rPr>
                <w:rFonts w:ascii="Arial" w:eastAsia="仿宋_GB2312" w:hAnsi="Arial" w:cs="Arial" w:hint="eastAsia"/>
                <w:szCs w:val="24"/>
              </w:rPr>
              <w:t>地下仓储</w:t>
            </w:r>
          </w:p>
        </w:tc>
        <w:tc>
          <w:tcPr>
            <w:tcW w:w="1984" w:type="dxa"/>
            <w:tcBorders>
              <w:top w:val="nil"/>
              <w:left w:val="nil"/>
              <w:bottom w:val="single" w:sz="8" w:space="0" w:color="auto"/>
              <w:right w:val="single" w:sz="8" w:space="0" w:color="auto"/>
            </w:tcBorders>
            <w:shd w:val="clear" w:color="auto" w:fill="auto"/>
            <w:vAlign w:val="center"/>
            <w:hideMark/>
          </w:tcPr>
          <w:p w:rsidR="00164D62" w:rsidRPr="0078100E" w:rsidRDefault="00164D62" w:rsidP="00164D62">
            <w:pPr>
              <w:widowControl/>
              <w:adjustRightInd/>
              <w:spacing w:line="240" w:lineRule="auto"/>
              <w:jc w:val="center"/>
              <w:textAlignment w:val="auto"/>
              <w:rPr>
                <w:rFonts w:ascii="Arial" w:eastAsia="仿宋_GB2312" w:hAnsi="Arial" w:cs="Arial"/>
                <w:szCs w:val="24"/>
              </w:rPr>
            </w:pPr>
            <w:r w:rsidRPr="0078100E">
              <w:rPr>
                <w:rFonts w:ascii="Arial" w:eastAsia="仿宋_GB2312" w:hAnsi="Arial" w:cs="Arial"/>
                <w:szCs w:val="24"/>
              </w:rPr>
              <w:t>32261</w:t>
            </w:r>
          </w:p>
        </w:tc>
        <w:tc>
          <w:tcPr>
            <w:tcW w:w="1701" w:type="dxa"/>
            <w:tcBorders>
              <w:top w:val="nil"/>
              <w:left w:val="nil"/>
              <w:bottom w:val="single" w:sz="8" w:space="0" w:color="auto"/>
              <w:right w:val="single" w:sz="8" w:space="0" w:color="auto"/>
            </w:tcBorders>
            <w:shd w:val="clear" w:color="auto" w:fill="auto"/>
            <w:vAlign w:val="center"/>
          </w:tcPr>
          <w:p w:rsidR="00164D62" w:rsidRPr="00D53285" w:rsidRDefault="00B77E23" w:rsidP="00164D62">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601</w:t>
            </w:r>
          </w:p>
        </w:tc>
        <w:tc>
          <w:tcPr>
            <w:tcW w:w="1985" w:type="dxa"/>
            <w:tcBorders>
              <w:top w:val="nil"/>
              <w:left w:val="nil"/>
              <w:bottom w:val="single" w:sz="8" w:space="0" w:color="auto"/>
              <w:right w:val="single" w:sz="8" w:space="0" w:color="auto"/>
            </w:tcBorders>
            <w:shd w:val="clear" w:color="auto" w:fill="auto"/>
            <w:vAlign w:val="center"/>
            <w:hideMark/>
          </w:tcPr>
          <w:p w:rsidR="00164D62" w:rsidRDefault="00B77E23" w:rsidP="00164D62">
            <w:pPr>
              <w:spacing w:line="240" w:lineRule="auto"/>
              <w:jc w:val="center"/>
              <w:rPr>
                <w:rFonts w:ascii="Arial" w:hAnsi="Arial" w:cs="Arial"/>
                <w:color w:val="000000"/>
                <w:szCs w:val="24"/>
              </w:rPr>
            </w:pPr>
            <w:r>
              <w:rPr>
                <w:rFonts w:ascii="Arial" w:hAnsi="Arial" w:cs="Arial" w:hint="eastAsia"/>
                <w:color w:val="000000"/>
              </w:rPr>
              <w:t>1938.8861</w:t>
            </w:r>
          </w:p>
        </w:tc>
      </w:tr>
      <w:tr w:rsidR="00164D62" w:rsidRPr="0078100E" w:rsidTr="001B1AB3">
        <w:trPr>
          <w:trHeight w:val="662"/>
        </w:trPr>
        <w:tc>
          <w:tcPr>
            <w:tcW w:w="436" w:type="dxa"/>
            <w:vMerge/>
            <w:tcBorders>
              <w:top w:val="nil"/>
              <w:left w:val="single" w:sz="8" w:space="0" w:color="auto"/>
              <w:bottom w:val="single" w:sz="8" w:space="0" w:color="000000"/>
              <w:right w:val="single" w:sz="8" w:space="0" w:color="auto"/>
            </w:tcBorders>
            <w:vAlign w:val="center"/>
            <w:hideMark/>
          </w:tcPr>
          <w:p w:rsidR="00164D62" w:rsidRPr="0078100E" w:rsidRDefault="00164D62" w:rsidP="00301262">
            <w:pPr>
              <w:widowControl/>
              <w:adjustRightInd/>
              <w:spacing w:line="240" w:lineRule="auto"/>
              <w:textAlignment w:val="auto"/>
              <w:rPr>
                <w:rFonts w:ascii="仿宋_GB2312" w:eastAsia="仿宋_GB2312" w:hAnsi="宋体" w:cs="宋体"/>
                <w:color w:val="000000"/>
                <w:szCs w:val="24"/>
              </w:rPr>
            </w:pPr>
          </w:p>
        </w:tc>
        <w:tc>
          <w:tcPr>
            <w:tcW w:w="2126" w:type="dxa"/>
            <w:tcBorders>
              <w:top w:val="nil"/>
              <w:left w:val="nil"/>
              <w:bottom w:val="single" w:sz="8" w:space="0" w:color="auto"/>
              <w:right w:val="single" w:sz="8" w:space="0" w:color="auto"/>
            </w:tcBorders>
            <w:shd w:val="clear" w:color="auto" w:fill="auto"/>
            <w:vAlign w:val="center"/>
            <w:hideMark/>
          </w:tcPr>
          <w:p w:rsidR="00164D62" w:rsidRPr="0078100E" w:rsidRDefault="00164D62" w:rsidP="00301262">
            <w:pPr>
              <w:widowControl/>
              <w:adjustRightInd/>
              <w:spacing w:line="240" w:lineRule="auto"/>
              <w:textAlignment w:val="auto"/>
              <w:rPr>
                <w:rFonts w:ascii="Arial" w:eastAsia="仿宋_GB2312" w:hAnsi="Arial" w:cs="Arial"/>
                <w:szCs w:val="24"/>
              </w:rPr>
            </w:pPr>
            <w:r w:rsidRPr="0078100E">
              <w:rPr>
                <w:rFonts w:ascii="Arial" w:eastAsia="仿宋_GB2312" w:hAnsi="Arial" w:cs="Arial" w:hint="eastAsia"/>
                <w:szCs w:val="24"/>
              </w:rPr>
              <w:t>地下车库</w:t>
            </w:r>
          </w:p>
        </w:tc>
        <w:tc>
          <w:tcPr>
            <w:tcW w:w="1984" w:type="dxa"/>
            <w:tcBorders>
              <w:top w:val="nil"/>
              <w:left w:val="nil"/>
              <w:bottom w:val="single" w:sz="8" w:space="0" w:color="auto"/>
              <w:right w:val="single" w:sz="8" w:space="0" w:color="auto"/>
            </w:tcBorders>
            <w:shd w:val="clear" w:color="auto" w:fill="auto"/>
            <w:vAlign w:val="center"/>
            <w:hideMark/>
          </w:tcPr>
          <w:p w:rsidR="00164D62" w:rsidRPr="0078100E" w:rsidRDefault="00164D62" w:rsidP="00164D62">
            <w:pPr>
              <w:widowControl/>
              <w:adjustRightInd/>
              <w:spacing w:line="240" w:lineRule="auto"/>
              <w:jc w:val="center"/>
              <w:textAlignment w:val="auto"/>
              <w:rPr>
                <w:rFonts w:ascii="Arial" w:eastAsia="仿宋_GB2312" w:hAnsi="Arial" w:cs="Arial"/>
                <w:szCs w:val="24"/>
              </w:rPr>
            </w:pPr>
            <w:r w:rsidRPr="0078100E">
              <w:rPr>
                <w:rFonts w:ascii="Arial" w:eastAsia="仿宋_GB2312" w:hAnsi="Arial" w:cs="Arial" w:hint="eastAsia"/>
                <w:szCs w:val="24"/>
              </w:rPr>
              <w:t>115688.44</w:t>
            </w:r>
          </w:p>
        </w:tc>
        <w:tc>
          <w:tcPr>
            <w:tcW w:w="1701" w:type="dxa"/>
            <w:tcBorders>
              <w:top w:val="nil"/>
              <w:left w:val="nil"/>
              <w:bottom w:val="single" w:sz="8" w:space="0" w:color="auto"/>
              <w:right w:val="single" w:sz="8" w:space="0" w:color="auto"/>
            </w:tcBorders>
            <w:shd w:val="clear" w:color="auto" w:fill="auto"/>
            <w:vAlign w:val="center"/>
            <w:hideMark/>
          </w:tcPr>
          <w:p w:rsidR="00164D62" w:rsidRPr="00D53285" w:rsidRDefault="00B77E23" w:rsidP="00164D62">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451</w:t>
            </w:r>
          </w:p>
        </w:tc>
        <w:tc>
          <w:tcPr>
            <w:tcW w:w="1985" w:type="dxa"/>
            <w:tcBorders>
              <w:top w:val="nil"/>
              <w:left w:val="nil"/>
              <w:bottom w:val="single" w:sz="8" w:space="0" w:color="auto"/>
              <w:right w:val="single" w:sz="8" w:space="0" w:color="auto"/>
            </w:tcBorders>
            <w:shd w:val="clear" w:color="auto" w:fill="auto"/>
            <w:vAlign w:val="center"/>
            <w:hideMark/>
          </w:tcPr>
          <w:p w:rsidR="00164D62" w:rsidRDefault="00B77E23" w:rsidP="00164D62">
            <w:pPr>
              <w:spacing w:line="240" w:lineRule="auto"/>
              <w:jc w:val="center"/>
              <w:rPr>
                <w:rFonts w:ascii="Arial" w:hAnsi="Arial" w:cs="Arial"/>
                <w:color w:val="000000"/>
                <w:szCs w:val="24"/>
              </w:rPr>
            </w:pPr>
            <w:r>
              <w:rPr>
                <w:rFonts w:ascii="Arial" w:hAnsi="Arial" w:cs="Arial" w:hint="eastAsia"/>
                <w:color w:val="000000"/>
              </w:rPr>
              <w:t>5217.5486</w:t>
            </w:r>
          </w:p>
        </w:tc>
      </w:tr>
      <w:tr w:rsidR="001B1AB3" w:rsidRPr="0078100E" w:rsidTr="00301262">
        <w:trPr>
          <w:trHeight w:val="557"/>
        </w:trPr>
        <w:tc>
          <w:tcPr>
            <w:tcW w:w="256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1B1AB3" w:rsidRPr="0078100E" w:rsidRDefault="001B1AB3" w:rsidP="00301262">
            <w:pPr>
              <w:widowControl/>
              <w:adjustRightInd/>
              <w:spacing w:line="240" w:lineRule="auto"/>
              <w:textAlignment w:val="auto"/>
              <w:rPr>
                <w:rFonts w:ascii="仿宋_GB2312" w:eastAsia="仿宋_GB2312" w:hAnsi="宋体" w:cs="宋体"/>
                <w:b/>
                <w:bCs/>
                <w:szCs w:val="24"/>
              </w:rPr>
            </w:pPr>
            <w:r w:rsidRPr="0078100E">
              <w:rPr>
                <w:rFonts w:ascii="仿宋_GB2312" w:eastAsia="仿宋_GB2312" w:hAnsi="宋体" w:cs="宋体" w:hint="eastAsia"/>
                <w:b/>
                <w:bCs/>
                <w:szCs w:val="24"/>
              </w:rPr>
              <w:t>合计</w:t>
            </w:r>
          </w:p>
        </w:tc>
        <w:tc>
          <w:tcPr>
            <w:tcW w:w="1984" w:type="dxa"/>
            <w:tcBorders>
              <w:top w:val="nil"/>
              <w:left w:val="nil"/>
              <w:bottom w:val="single" w:sz="8" w:space="0" w:color="auto"/>
              <w:right w:val="single" w:sz="8" w:space="0" w:color="auto"/>
            </w:tcBorders>
            <w:shd w:val="clear" w:color="auto" w:fill="auto"/>
            <w:vAlign w:val="center"/>
            <w:hideMark/>
          </w:tcPr>
          <w:p w:rsidR="001B1AB3" w:rsidRPr="0078100E" w:rsidRDefault="001B1AB3" w:rsidP="00164D62">
            <w:pPr>
              <w:widowControl/>
              <w:adjustRightInd/>
              <w:spacing w:line="240" w:lineRule="auto"/>
              <w:jc w:val="center"/>
              <w:textAlignment w:val="auto"/>
              <w:rPr>
                <w:rFonts w:ascii="Arial" w:hAnsi="Arial" w:cs="Arial"/>
                <w:szCs w:val="24"/>
              </w:rPr>
            </w:pPr>
            <w:r w:rsidRPr="0078100E">
              <w:rPr>
                <w:rFonts w:ascii="Arial" w:hAnsi="Arial" w:cs="Arial" w:hint="eastAsia"/>
                <w:szCs w:val="24"/>
              </w:rPr>
              <w:t>605408.44</w:t>
            </w:r>
          </w:p>
        </w:tc>
        <w:tc>
          <w:tcPr>
            <w:tcW w:w="1701" w:type="dxa"/>
            <w:tcBorders>
              <w:top w:val="nil"/>
              <w:left w:val="nil"/>
              <w:bottom w:val="single" w:sz="8" w:space="0" w:color="auto"/>
              <w:right w:val="single" w:sz="8" w:space="0" w:color="auto"/>
            </w:tcBorders>
            <w:shd w:val="clear" w:color="auto" w:fill="auto"/>
            <w:vAlign w:val="center"/>
            <w:hideMark/>
          </w:tcPr>
          <w:p w:rsidR="001B1AB3" w:rsidRPr="0078100E" w:rsidRDefault="001B1AB3" w:rsidP="00164D62">
            <w:pPr>
              <w:widowControl/>
              <w:adjustRightInd/>
              <w:spacing w:line="240" w:lineRule="auto"/>
              <w:jc w:val="center"/>
              <w:textAlignment w:val="auto"/>
              <w:rPr>
                <w:rFonts w:ascii="Calibri" w:hAnsi="Calibri" w:cs="Calibri"/>
                <w:color w:val="FF0000"/>
                <w:sz w:val="21"/>
                <w:szCs w:val="21"/>
              </w:rPr>
            </w:pPr>
            <w:r w:rsidRPr="001B1AB3">
              <w:rPr>
                <w:rFonts w:ascii="Arial" w:hAnsi="Arial" w:cs="Arial"/>
                <w:b/>
                <w:szCs w:val="24"/>
              </w:rPr>
              <w:t>--</w:t>
            </w:r>
          </w:p>
        </w:tc>
        <w:tc>
          <w:tcPr>
            <w:tcW w:w="1985" w:type="dxa"/>
            <w:tcBorders>
              <w:top w:val="nil"/>
              <w:left w:val="nil"/>
              <w:bottom w:val="single" w:sz="8" w:space="0" w:color="auto"/>
              <w:right w:val="single" w:sz="8" w:space="0" w:color="auto"/>
            </w:tcBorders>
            <w:shd w:val="clear" w:color="auto" w:fill="auto"/>
            <w:vAlign w:val="center"/>
            <w:hideMark/>
          </w:tcPr>
          <w:p w:rsidR="001B1AB3" w:rsidRPr="001B1AB3" w:rsidRDefault="00B77E23" w:rsidP="00164D62">
            <w:pPr>
              <w:spacing w:line="240" w:lineRule="auto"/>
              <w:jc w:val="center"/>
              <w:rPr>
                <w:rFonts w:ascii="Arial" w:hAnsi="Arial" w:cs="Arial"/>
                <w:color w:val="000000"/>
                <w:szCs w:val="24"/>
              </w:rPr>
            </w:pPr>
            <w:r>
              <w:rPr>
                <w:rFonts w:ascii="Arial" w:hAnsi="Arial" w:cs="Arial" w:hint="eastAsia"/>
                <w:color w:val="000000"/>
                <w:szCs w:val="24"/>
              </w:rPr>
              <w:t>144618.2811</w:t>
            </w:r>
          </w:p>
        </w:tc>
      </w:tr>
    </w:tbl>
    <w:p w:rsidR="0078100E" w:rsidRPr="001B1AB3" w:rsidRDefault="0078100E" w:rsidP="0078100E">
      <w:pPr>
        <w:snapToGrid w:val="0"/>
        <w:spacing w:line="360" w:lineRule="auto"/>
        <w:ind w:firstLine="556"/>
        <w:rPr>
          <w:rFonts w:ascii="仿宋_GB2312" w:eastAsia="仿宋_GB2312" w:hAnsi="华文仿宋"/>
          <w:b/>
          <w:sz w:val="28"/>
          <w:szCs w:val="28"/>
        </w:rPr>
      </w:pPr>
      <w:r w:rsidRPr="0078100E">
        <w:rPr>
          <w:rFonts w:ascii="仿宋_GB2312" w:eastAsia="仿宋_GB2312" w:hAnsi="华文仿宋" w:hint="eastAsia"/>
          <w:b/>
          <w:sz w:val="28"/>
          <w:szCs w:val="28"/>
        </w:rPr>
        <w:t>建议土地出让底价</w:t>
      </w:r>
      <w:r w:rsidRPr="001B1AB3">
        <w:rPr>
          <w:rFonts w:ascii="仿宋_GB2312" w:eastAsia="仿宋_GB2312" w:hAnsi="华文仿宋" w:hint="eastAsia"/>
          <w:b/>
          <w:sz w:val="28"/>
          <w:szCs w:val="28"/>
        </w:rPr>
        <w:t>总额：</w:t>
      </w:r>
      <w:r w:rsidR="00B77E23">
        <w:rPr>
          <w:rFonts w:ascii="Arial" w:eastAsia="仿宋_GB2312" w:hAnsi="Arial" w:cs="Arial" w:hint="eastAsia"/>
          <w:b/>
          <w:sz w:val="28"/>
          <w:szCs w:val="28"/>
        </w:rPr>
        <w:t>144618.2811</w:t>
      </w:r>
      <w:r w:rsidRPr="001B1AB3">
        <w:rPr>
          <w:rFonts w:ascii="仿宋_GB2312" w:eastAsia="仿宋_GB2312" w:hAnsi="华文仿宋" w:hint="eastAsia"/>
          <w:b/>
          <w:sz w:val="28"/>
          <w:szCs w:val="28"/>
        </w:rPr>
        <w:t>万元</w:t>
      </w:r>
    </w:p>
    <w:p w:rsidR="00A31DC3" w:rsidRPr="001B1AB3" w:rsidRDefault="0078100E" w:rsidP="0078100E">
      <w:pPr>
        <w:spacing w:line="360" w:lineRule="auto"/>
        <w:ind w:firstLineChars="200" w:firstLine="562"/>
        <w:jc w:val="both"/>
        <w:outlineLvl w:val="0"/>
        <w:rPr>
          <w:rFonts w:ascii="Arial" w:eastAsia="仿宋_GB2312" w:hAnsi="Arial" w:cs="Arial"/>
          <w:sz w:val="28"/>
          <w:szCs w:val="28"/>
        </w:rPr>
      </w:pPr>
      <w:bookmarkStart w:id="330" w:name="_Toc524544481"/>
      <w:bookmarkStart w:id="331" w:name="_Toc524592134"/>
      <w:r w:rsidRPr="001B1AB3">
        <w:rPr>
          <w:rFonts w:ascii="仿宋_GB2312" w:eastAsia="仿宋_GB2312" w:hAnsi="华文仿宋" w:hint="eastAsia"/>
          <w:b/>
          <w:sz w:val="28"/>
          <w:szCs w:val="28"/>
        </w:rPr>
        <w:t>大写金额：</w:t>
      </w:r>
      <w:proofErr w:type="gramStart"/>
      <w:r w:rsidR="00B77E23">
        <w:rPr>
          <w:rFonts w:ascii="仿宋_GB2312" w:eastAsia="仿宋_GB2312" w:hAnsi="华文仿宋" w:hint="eastAsia"/>
          <w:b/>
          <w:sz w:val="28"/>
          <w:szCs w:val="28"/>
        </w:rPr>
        <w:t>壹拾肆亿肆仟陆佰壹拾捌万贰仟捌佰壹拾壹</w:t>
      </w:r>
      <w:proofErr w:type="gramEnd"/>
      <w:r w:rsidRPr="001B1AB3">
        <w:rPr>
          <w:rFonts w:ascii="仿宋_GB2312" w:eastAsia="仿宋_GB2312" w:hAnsi="华文仿宋" w:hint="eastAsia"/>
          <w:b/>
          <w:sz w:val="28"/>
          <w:szCs w:val="28"/>
        </w:rPr>
        <w:t>元整</w:t>
      </w:r>
      <w:bookmarkEnd w:id="330"/>
      <w:bookmarkEnd w:id="331"/>
    </w:p>
    <w:p w:rsidR="00592635" w:rsidRDefault="00B77E23" w:rsidP="00B77E23">
      <w:pPr>
        <w:snapToGrid w:val="0"/>
        <w:spacing w:line="360" w:lineRule="auto"/>
        <w:ind w:firstLineChars="200" w:firstLine="562"/>
        <w:rPr>
          <w:rFonts w:ascii="仿宋_GB2312" w:eastAsia="仿宋_GB2312" w:hAnsi="华文仿宋"/>
          <w:b/>
          <w:sz w:val="28"/>
          <w:szCs w:val="28"/>
        </w:rPr>
      </w:pPr>
      <w:r w:rsidRPr="00B77E23">
        <w:rPr>
          <w:rFonts w:ascii="仿宋_GB2312" w:eastAsia="仿宋_GB2312" w:hAnsi="华文仿宋" w:hint="eastAsia"/>
          <w:b/>
          <w:sz w:val="28"/>
          <w:szCs w:val="28"/>
        </w:rPr>
        <w:t>出让底价建议以评估结果为准。</w:t>
      </w:r>
    </w:p>
    <w:p w:rsidR="00B77E23" w:rsidRPr="00B77E23" w:rsidRDefault="00B77E23" w:rsidP="00B77E23">
      <w:pPr>
        <w:snapToGrid w:val="0"/>
        <w:spacing w:line="360" w:lineRule="auto"/>
        <w:ind w:firstLineChars="200" w:firstLine="562"/>
        <w:rPr>
          <w:rFonts w:ascii="仿宋_GB2312" w:eastAsia="仿宋_GB2312" w:hAnsi="华文仿宋"/>
          <w:b/>
          <w:sz w:val="28"/>
          <w:szCs w:val="28"/>
        </w:rPr>
      </w:pPr>
    </w:p>
    <w:p w:rsidR="00100AA5" w:rsidRPr="002D64C6" w:rsidRDefault="00592635" w:rsidP="00BB095C">
      <w:pPr>
        <w:widowControl/>
        <w:adjustRightInd/>
        <w:spacing w:line="240" w:lineRule="auto"/>
        <w:textAlignment w:val="auto"/>
        <w:rPr>
          <w:rFonts w:ascii="仿宋_GB2312" w:eastAsia="仿宋_GB2312" w:hAnsi="华文仿宋"/>
          <w:sz w:val="28"/>
          <w:szCs w:val="28"/>
        </w:rPr>
      </w:pPr>
      <w:r w:rsidRPr="0078100E">
        <w:rPr>
          <w:rFonts w:ascii="仿宋_GB2312" w:eastAsia="仿宋_GB2312" w:hAnsi="华文仿宋" w:hint="eastAsia"/>
          <w:sz w:val="28"/>
          <w:szCs w:val="28"/>
        </w:rPr>
        <w:t>具体结果详见《估价结果一览表》</w:t>
      </w:r>
    </w:p>
    <w:p w:rsidR="00BB095C" w:rsidRPr="002D64C6" w:rsidRDefault="00BB095C" w:rsidP="00BB095C">
      <w:pPr>
        <w:widowControl/>
        <w:adjustRightInd/>
        <w:spacing w:line="240" w:lineRule="auto"/>
        <w:textAlignment w:val="auto"/>
        <w:rPr>
          <w:rFonts w:ascii="仿宋_GB2312" w:eastAsia="仿宋_GB2312" w:hAnsi="华文仿宋"/>
          <w:sz w:val="28"/>
          <w:szCs w:val="28"/>
        </w:rPr>
      </w:pPr>
    </w:p>
    <w:p w:rsidR="00BB095C" w:rsidRPr="002D64C6" w:rsidRDefault="00BB095C" w:rsidP="00BB095C">
      <w:pPr>
        <w:widowControl/>
        <w:adjustRightInd/>
        <w:spacing w:line="240" w:lineRule="auto"/>
        <w:textAlignment w:val="auto"/>
        <w:rPr>
          <w:rFonts w:ascii="仿宋_GB2312" w:eastAsia="仿宋_GB2312" w:hAnsi="华文仿宋"/>
          <w:sz w:val="28"/>
          <w:szCs w:val="28"/>
        </w:rPr>
        <w:sectPr w:rsidR="00BB095C" w:rsidRPr="002D64C6" w:rsidSect="00B1633F">
          <w:headerReference w:type="first" r:id="rId71"/>
          <w:footerReference w:type="first" r:id="rId72"/>
          <w:pgSz w:w="11907" w:h="16840"/>
          <w:pgMar w:top="1843" w:right="1134" w:bottom="1134" w:left="1134" w:header="1134" w:footer="907" w:gutter="340"/>
          <w:cols w:space="425"/>
          <w:docGrid w:linePitch="326"/>
        </w:sectPr>
      </w:pPr>
    </w:p>
    <w:p w:rsidR="001779A1" w:rsidRPr="002D64C6" w:rsidRDefault="001779A1" w:rsidP="001779A1">
      <w:pPr>
        <w:spacing w:line="240" w:lineRule="auto"/>
        <w:jc w:val="center"/>
        <w:outlineLvl w:val="1"/>
        <w:rPr>
          <w:rFonts w:ascii="仿宋_GB2312" w:eastAsia="仿宋_GB2312" w:hAnsi="Arial"/>
          <w:b/>
          <w:sz w:val="28"/>
        </w:rPr>
      </w:pPr>
      <w:bookmarkStart w:id="332" w:name="_Toc524592135"/>
      <w:r w:rsidRPr="002D64C6">
        <w:rPr>
          <w:rFonts w:ascii="仿宋_GB2312" w:eastAsia="仿宋_GB2312" w:hAnsi="Arial" w:hint="eastAsia"/>
          <w:b/>
          <w:sz w:val="28"/>
        </w:rPr>
        <w:lastRenderedPageBreak/>
        <w:t>估价结果一览表</w:t>
      </w:r>
      <w:bookmarkEnd w:id="332"/>
    </w:p>
    <w:p w:rsidR="001779A1" w:rsidRPr="002D64C6" w:rsidRDefault="001779A1" w:rsidP="001779A1">
      <w:pPr>
        <w:spacing w:line="240" w:lineRule="auto"/>
        <w:rPr>
          <w:rFonts w:ascii="仿宋_GB2312" w:eastAsia="仿宋_GB2312" w:hAnsi="Arial"/>
          <w:bCs/>
          <w:sz w:val="18"/>
        </w:rPr>
      </w:pPr>
      <w:r w:rsidRPr="002D64C6">
        <w:rPr>
          <w:rFonts w:ascii="仿宋_GB2312" w:eastAsia="仿宋_GB2312" w:hAnsi="Arial" w:hint="eastAsia"/>
          <w:bCs/>
          <w:sz w:val="18"/>
        </w:rPr>
        <w:t>估价机构：</w:t>
      </w:r>
      <w:proofErr w:type="gramStart"/>
      <w:r w:rsidRPr="002D64C6">
        <w:rPr>
          <w:rFonts w:ascii="仿宋_GB2312" w:eastAsia="仿宋_GB2312" w:hAnsi="Arial" w:hint="eastAsia"/>
          <w:sz w:val="18"/>
        </w:rPr>
        <w:t>北京康正宏</w:t>
      </w:r>
      <w:proofErr w:type="gramEnd"/>
      <w:r w:rsidRPr="002D64C6">
        <w:rPr>
          <w:rFonts w:ascii="仿宋_GB2312" w:eastAsia="仿宋_GB2312" w:hAnsi="Arial" w:hint="eastAsia"/>
          <w:sz w:val="18"/>
        </w:rPr>
        <w:t xml:space="preserve">基房地产评估有限公司 </w:t>
      </w:r>
      <w:r w:rsidRPr="002D64C6">
        <w:rPr>
          <w:rFonts w:ascii="仿宋_GB2312" w:eastAsia="仿宋_GB2312" w:hAnsi="Arial" w:hint="eastAsia"/>
          <w:bCs/>
          <w:sz w:val="18"/>
        </w:rPr>
        <w:t xml:space="preserve">  估价报告编号：</w:t>
      </w:r>
      <w:r w:rsidR="00531422">
        <w:rPr>
          <w:rFonts w:ascii="Arial" w:eastAsia="仿宋_GB2312" w:hAnsi="Arial" w:cs="Arial" w:hint="eastAsia"/>
          <w:bCs/>
          <w:sz w:val="18"/>
        </w:rPr>
        <w:t xml:space="preserve">                   </w:t>
      </w:r>
      <w:r w:rsidRPr="002D64C6">
        <w:rPr>
          <w:rFonts w:ascii="仿宋_GB2312" w:eastAsia="仿宋_GB2312" w:hAnsi="Arial" w:hint="eastAsia"/>
          <w:bCs/>
          <w:sz w:val="18"/>
        </w:rPr>
        <w:t xml:space="preserve">    估价期日：</w:t>
      </w:r>
      <w:r w:rsidR="00C30284">
        <w:rPr>
          <w:rFonts w:ascii="Arial" w:eastAsia="仿宋_GB2312" w:hAnsi="Arial" w:hint="eastAsia"/>
          <w:bCs/>
          <w:sz w:val="18"/>
        </w:rPr>
        <w:t>2018</w:t>
      </w:r>
      <w:r w:rsidR="00C30284">
        <w:rPr>
          <w:rFonts w:ascii="Arial" w:eastAsia="仿宋_GB2312" w:hAnsi="Arial" w:hint="eastAsia"/>
          <w:bCs/>
          <w:sz w:val="18"/>
        </w:rPr>
        <w:t>年</w:t>
      </w:r>
      <w:r w:rsidR="00C30284">
        <w:rPr>
          <w:rFonts w:ascii="Arial" w:eastAsia="仿宋_GB2312" w:hAnsi="Arial" w:hint="eastAsia"/>
          <w:bCs/>
          <w:sz w:val="18"/>
        </w:rPr>
        <w:t>10</w:t>
      </w:r>
      <w:r w:rsidR="00C30284">
        <w:rPr>
          <w:rFonts w:ascii="Arial" w:eastAsia="仿宋_GB2312" w:hAnsi="Arial" w:hint="eastAsia"/>
          <w:bCs/>
          <w:sz w:val="18"/>
        </w:rPr>
        <w:t>月</w:t>
      </w:r>
      <w:r w:rsidR="00C30284">
        <w:rPr>
          <w:rFonts w:ascii="Arial" w:eastAsia="仿宋_GB2312" w:hAnsi="Arial" w:hint="eastAsia"/>
          <w:bCs/>
          <w:sz w:val="18"/>
        </w:rPr>
        <w:t>15</w:t>
      </w:r>
      <w:r w:rsidR="00C30284">
        <w:rPr>
          <w:rFonts w:ascii="Arial" w:eastAsia="仿宋_GB2312" w:hAnsi="Arial" w:hint="eastAsia"/>
          <w:bCs/>
          <w:sz w:val="18"/>
        </w:rPr>
        <w:t>日</w:t>
      </w:r>
      <w:r w:rsidRPr="002D64C6">
        <w:rPr>
          <w:rFonts w:ascii="Arial" w:eastAsia="仿宋_GB2312" w:hAnsi="Arial" w:cs="Arial"/>
          <w:bCs/>
          <w:sz w:val="18"/>
        </w:rPr>
        <w:t xml:space="preserve"> </w:t>
      </w:r>
      <w:r w:rsidRPr="002D64C6">
        <w:rPr>
          <w:rFonts w:ascii="仿宋_GB2312" w:eastAsia="仿宋_GB2312" w:hAnsi="Arial" w:hint="eastAsia"/>
          <w:bCs/>
          <w:sz w:val="18"/>
        </w:rPr>
        <w:t xml:space="preserve">  估价期日的国有建设用地使用权性质：出让</w:t>
      </w:r>
    </w:p>
    <w:tbl>
      <w:tblPr>
        <w:tblW w:w="15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09"/>
        <w:gridCol w:w="780"/>
        <w:gridCol w:w="709"/>
        <w:gridCol w:w="850"/>
        <w:gridCol w:w="851"/>
        <w:gridCol w:w="850"/>
        <w:gridCol w:w="567"/>
        <w:gridCol w:w="567"/>
        <w:gridCol w:w="567"/>
        <w:gridCol w:w="709"/>
        <w:gridCol w:w="709"/>
        <w:gridCol w:w="602"/>
        <w:gridCol w:w="1240"/>
        <w:gridCol w:w="1170"/>
        <w:gridCol w:w="992"/>
        <w:gridCol w:w="1382"/>
        <w:gridCol w:w="850"/>
        <w:gridCol w:w="1134"/>
      </w:tblGrid>
      <w:tr w:rsidR="00265D85" w:rsidRPr="002D64C6" w:rsidTr="00B2257D">
        <w:trPr>
          <w:cantSplit/>
          <w:trHeight w:val="780"/>
          <w:jc w:val="center"/>
        </w:trPr>
        <w:tc>
          <w:tcPr>
            <w:tcW w:w="737"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估价期日土地使用者</w:t>
            </w:r>
          </w:p>
        </w:tc>
        <w:tc>
          <w:tcPr>
            <w:tcW w:w="709" w:type="dxa"/>
            <w:vMerge w:val="restart"/>
            <w:vAlign w:val="center"/>
          </w:tcPr>
          <w:p w:rsidR="00265D85" w:rsidRPr="002D64C6" w:rsidRDefault="00265D85" w:rsidP="001228DD">
            <w:pPr>
              <w:spacing w:line="240" w:lineRule="auto"/>
              <w:rPr>
                <w:rFonts w:ascii="仿宋_GB2312" w:eastAsia="仿宋_GB2312" w:hAnsi="Arial"/>
                <w:bCs/>
                <w:sz w:val="18"/>
                <w:szCs w:val="18"/>
              </w:rPr>
            </w:pPr>
            <w:r w:rsidRPr="002D64C6">
              <w:rPr>
                <w:rFonts w:ascii="仿宋_GB2312" w:eastAsia="仿宋_GB2312" w:hAnsi="Arial" w:hint="eastAsia"/>
                <w:bCs/>
                <w:sz w:val="18"/>
                <w:szCs w:val="18"/>
              </w:rPr>
              <w:t>宗地编号</w:t>
            </w:r>
          </w:p>
        </w:tc>
        <w:tc>
          <w:tcPr>
            <w:tcW w:w="780"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宗地名称</w:t>
            </w:r>
          </w:p>
        </w:tc>
        <w:tc>
          <w:tcPr>
            <w:tcW w:w="709"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土地使用证编号</w:t>
            </w:r>
          </w:p>
        </w:tc>
        <w:tc>
          <w:tcPr>
            <w:tcW w:w="2551" w:type="dxa"/>
            <w:gridSpan w:val="3"/>
            <w:tcBorders>
              <w:bottom w:val="single" w:sz="4" w:space="0" w:color="auto"/>
            </w:tcBorders>
            <w:vAlign w:val="center"/>
          </w:tcPr>
          <w:p w:rsidR="00265D85" w:rsidRPr="002D64C6" w:rsidRDefault="00265D85" w:rsidP="001228DD">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估价期日的用途</w:t>
            </w:r>
          </w:p>
        </w:tc>
        <w:tc>
          <w:tcPr>
            <w:tcW w:w="1701" w:type="dxa"/>
            <w:gridSpan w:val="3"/>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容积率</w:t>
            </w:r>
          </w:p>
        </w:tc>
        <w:tc>
          <w:tcPr>
            <w:tcW w:w="709"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估价期日的实际土地开发程度</w:t>
            </w:r>
          </w:p>
        </w:tc>
        <w:tc>
          <w:tcPr>
            <w:tcW w:w="709"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估价设定的土地开发程度</w:t>
            </w:r>
          </w:p>
        </w:tc>
        <w:tc>
          <w:tcPr>
            <w:tcW w:w="602"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土地使用年限/年</w:t>
            </w:r>
          </w:p>
        </w:tc>
        <w:tc>
          <w:tcPr>
            <w:tcW w:w="1240"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土地面积/</w:t>
            </w:r>
            <w:r w:rsidRPr="002D64C6">
              <w:rPr>
                <w:rFonts w:ascii="宋体" w:hAnsi="宋体" w:cs="宋体" w:hint="eastAsia"/>
                <w:bCs/>
                <w:sz w:val="18"/>
                <w:szCs w:val="18"/>
              </w:rPr>
              <w:t>㎡</w:t>
            </w:r>
          </w:p>
        </w:tc>
        <w:tc>
          <w:tcPr>
            <w:tcW w:w="1170"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规划建筑面积/</w:t>
            </w:r>
            <w:r w:rsidRPr="002D64C6">
              <w:rPr>
                <w:rFonts w:ascii="宋体" w:hAnsi="宋体" w:cs="宋体" w:hint="eastAsia"/>
                <w:bCs/>
                <w:sz w:val="18"/>
                <w:szCs w:val="18"/>
              </w:rPr>
              <w:t>㎡</w:t>
            </w:r>
          </w:p>
        </w:tc>
        <w:tc>
          <w:tcPr>
            <w:tcW w:w="992"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地价类型</w:t>
            </w:r>
          </w:p>
        </w:tc>
        <w:tc>
          <w:tcPr>
            <w:tcW w:w="1382"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总地价/万元</w:t>
            </w:r>
          </w:p>
        </w:tc>
        <w:tc>
          <w:tcPr>
            <w:tcW w:w="850"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单位面积地价/单位面积政府土地出让收益</w:t>
            </w:r>
          </w:p>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Batang" w:eastAsia="Batang" w:hAnsi="Batang" w:cs="Batang" w:hint="eastAsia"/>
                <w:bCs/>
                <w:sz w:val="18"/>
                <w:szCs w:val="18"/>
              </w:rPr>
              <w:t>㎡</w:t>
            </w:r>
          </w:p>
        </w:tc>
        <w:tc>
          <w:tcPr>
            <w:tcW w:w="1134"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楼面地价/楼面政府土地出让收益</w:t>
            </w:r>
          </w:p>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宋体" w:hAnsi="宋体" w:cs="宋体" w:hint="eastAsia"/>
                <w:bCs/>
                <w:sz w:val="18"/>
                <w:szCs w:val="18"/>
              </w:rPr>
              <w:t>㎡</w:t>
            </w:r>
          </w:p>
        </w:tc>
      </w:tr>
      <w:tr w:rsidR="00265D85" w:rsidRPr="002D64C6" w:rsidTr="00B2257D">
        <w:trPr>
          <w:cantSplit/>
          <w:trHeight w:val="780"/>
          <w:jc w:val="center"/>
        </w:trPr>
        <w:tc>
          <w:tcPr>
            <w:tcW w:w="737"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tcPr>
          <w:p w:rsidR="00265D85" w:rsidRPr="002D64C6" w:rsidRDefault="00265D85" w:rsidP="001228DD">
            <w:pPr>
              <w:spacing w:line="240" w:lineRule="auto"/>
              <w:jc w:val="center"/>
              <w:rPr>
                <w:rFonts w:ascii="仿宋_GB2312" w:eastAsia="仿宋_GB2312" w:hAnsi="Arial"/>
                <w:bCs/>
                <w:sz w:val="18"/>
                <w:szCs w:val="18"/>
              </w:rPr>
            </w:pPr>
          </w:p>
        </w:tc>
        <w:tc>
          <w:tcPr>
            <w:tcW w:w="780"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850"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证载</w:t>
            </w:r>
          </w:p>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（或批准）</w:t>
            </w:r>
          </w:p>
        </w:tc>
        <w:tc>
          <w:tcPr>
            <w:tcW w:w="851"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850" w:type="dxa"/>
            <w:tcBorders>
              <w:bottom w:val="single" w:sz="4" w:space="0" w:color="auto"/>
            </w:tcBorders>
            <w:vAlign w:val="center"/>
          </w:tcPr>
          <w:p w:rsidR="00265D85" w:rsidRPr="002D64C6" w:rsidRDefault="00265D85" w:rsidP="001228DD">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567"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w:t>
            </w:r>
          </w:p>
        </w:tc>
        <w:tc>
          <w:tcPr>
            <w:tcW w:w="567"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567"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709"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602"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1240"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1170"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992"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1382" w:type="dxa"/>
            <w:vMerge/>
            <w:tcBorders>
              <w:bottom w:val="single" w:sz="4" w:space="0" w:color="auto"/>
            </w:tcBorders>
          </w:tcPr>
          <w:p w:rsidR="00265D85" w:rsidRPr="002D64C6" w:rsidRDefault="00265D85" w:rsidP="001228DD">
            <w:pPr>
              <w:spacing w:line="240" w:lineRule="auto"/>
              <w:jc w:val="center"/>
              <w:rPr>
                <w:rFonts w:ascii="仿宋_GB2312" w:eastAsia="仿宋_GB2312" w:hAnsi="Arial"/>
                <w:bCs/>
                <w:sz w:val="18"/>
                <w:szCs w:val="18"/>
              </w:rPr>
            </w:pPr>
          </w:p>
        </w:tc>
        <w:tc>
          <w:tcPr>
            <w:tcW w:w="850"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1134"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r>
      <w:tr w:rsidR="001B1AB3" w:rsidRPr="002D64C6" w:rsidTr="00B2257D">
        <w:trPr>
          <w:cantSplit/>
          <w:trHeight w:val="1555"/>
          <w:jc w:val="center"/>
        </w:trPr>
        <w:tc>
          <w:tcPr>
            <w:tcW w:w="737" w:type="dxa"/>
            <w:vMerge w:val="restart"/>
            <w:vAlign w:val="center"/>
          </w:tcPr>
          <w:p w:rsidR="001B1AB3" w:rsidRPr="002D64C6" w:rsidRDefault="001B1AB3" w:rsidP="001228DD">
            <w:pPr>
              <w:spacing w:line="240" w:lineRule="auto"/>
              <w:jc w:val="center"/>
              <w:rPr>
                <w:rFonts w:ascii="仿宋_GB2312" w:eastAsia="仿宋_GB2312" w:hAnsi="Arial"/>
                <w:bCs/>
                <w:sz w:val="18"/>
                <w:szCs w:val="18"/>
              </w:rPr>
            </w:pPr>
            <w:r>
              <w:rPr>
                <w:rFonts w:ascii="Arial" w:eastAsia="仿宋_GB2312" w:hAnsi="Arial" w:hint="eastAsia"/>
                <w:bCs/>
                <w:sz w:val="18"/>
                <w:szCs w:val="18"/>
              </w:rPr>
              <w:t>中建新牧（北京）置业发展有限公司</w:t>
            </w:r>
          </w:p>
        </w:tc>
        <w:tc>
          <w:tcPr>
            <w:tcW w:w="709" w:type="dxa"/>
            <w:vMerge w:val="restart"/>
            <w:vAlign w:val="center"/>
          </w:tcPr>
          <w:p w:rsidR="001B1AB3" w:rsidRPr="002D64C6" w:rsidRDefault="001B1AB3" w:rsidP="001228DD">
            <w:pPr>
              <w:spacing w:line="240" w:lineRule="auto"/>
              <w:jc w:val="center"/>
              <w:rPr>
                <w:rFonts w:ascii="Arial" w:eastAsia="仿宋_GB2312" w:hAnsi="Arial" w:cs="Arial"/>
                <w:bCs/>
                <w:sz w:val="18"/>
                <w:szCs w:val="18"/>
              </w:rPr>
            </w:pPr>
            <w:r>
              <w:rPr>
                <w:rFonts w:ascii="宋体" w:hAnsi="宋体" w:cs="宋体" w:hint="eastAsia"/>
                <w:bCs/>
                <w:sz w:val="18"/>
                <w:szCs w:val="18"/>
              </w:rPr>
              <w:t>——</w:t>
            </w:r>
          </w:p>
        </w:tc>
        <w:tc>
          <w:tcPr>
            <w:tcW w:w="780" w:type="dxa"/>
            <w:vMerge w:val="restart"/>
            <w:vAlign w:val="center"/>
          </w:tcPr>
          <w:p w:rsidR="001B1AB3" w:rsidRPr="002D64C6" w:rsidRDefault="001B1AB3" w:rsidP="001228DD">
            <w:pPr>
              <w:spacing w:line="240" w:lineRule="auto"/>
              <w:jc w:val="center"/>
              <w:rPr>
                <w:rFonts w:ascii="仿宋_GB2312" w:eastAsia="仿宋_GB2312" w:hAnsi="Arial"/>
                <w:bCs/>
                <w:color w:val="E36C0A"/>
                <w:sz w:val="18"/>
                <w:szCs w:val="18"/>
              </w:rPr>
            </w:pPr>
            <w:r>
              <w:rPr>
                <w:rFonts w:ascii="仿宋_GB2312" w:eastAsia="仿宋_GB2312" w:hAnsi="Arial" w:hint="eastAsia"/>
                <w:bCs/>
                <w:sz w:val="18"/>
                <w:szCs w:val="18"/>
              </w:rPr>
              <w:t>北京市海淀区苏家坨镇北安河东区定向安置房项目定向安置房及居住配套项目</w:t>
            </w:r>
          </w:p>
        </w:tc>
        <w:tc>
          <w:tcPr>
            <w:tcW w:w="709" w:type="dxa"/>
            <w:vMerge w:val="restart"/>
            <w:vAlign w:val="center"/>
          </w:tcPr>
          <w:p w:rsidR="001B1AB3" w:rsidRPr="002D64C6" w:rsidRDefault="001B1AB3" w:rsidP="001228DD">
            <w:pPr>
              <w:spacing w:line="240" w:lineRule="auto"/>
              <w:jc w:val="center"/>
              <w:rPr>
                <w:rFonts w:ascii="仿宋_GB2312" w:eastAsia="仿宋_GB2312" w:hAnsi="Arial"/>
                <w:bCs/>
                <w:sz w:val="18"/>
                <w:szCs w:val="18"/>
              </w:rPr>
            </w:pPr>
            <w:r>
              <w:rPr>
                <w:rFonts w:ascii="Arial" w:eastAsia="仿宋_GB2312" w:hAnsi="Arial" w:cs="Arial" w:hint="eastAsia"/>
                <w:bCs/>
                <w:sz w:val="18"/>
                <w:szCs w:val="18"/>
              </w:rPr>
              <w:t>——</w:t>
            </w:r>
          </w:p>
        </w:tc>
        <w:tc>
          <w:tcPr>
            <w:tcW w:w="850" w:type="dxa"/>
            <w:vMerge w:val="restart"/>
            <w:vAlign w:val="center"/>
          </w:tcPr>
          <w:p w:rsidR="001B1AB3" w:rsidRPr="00E12130" w:rsidRDefault="001B1AB3" w:rsidP="001228DD">
            <w:pPr>
              <w:spacing w:line="240" w:lineRule="auto"/>
              <w:rPr>
                <w:rFonts w:ascii="Arial" w:eastAsia="仿宋_GB2312" w:hAnsi="Arial" w:cs="Arial"/>
                <w:bCs/>
                <w:sz w:val="18"/>
                <w:szCs w:val="18"/>
              </w:rPr>
            </w:pPr>
            <w:r w:rsidRPr="00E12130">
              <w:rPr>
                <w:rFonts w:ascii="Arial" w:eastAsia="仿宋_GB2312" w:hAnsi="Arial" w:cs="Arial"/>
                <w:bCs/>
                <w:sz w:val="18"/>
                <w:szCs w:val="18"/>
              </w:rPr>
              <w:t>R2</w:t>
            </w:r>
            <w:r w:rsidRPr="00E12130">
              <w:rPr>
                <w:rFonts w:ascii="Arial" w:eastAsia="仿宋_GB2312" w:hAnsi="Arial" w:cs="Arial"/>
                <w:bCs/>
                <w:sz w:val="18"/>
                <w:szCs w:val="18"/>
              </w:rPr>
              <w:t>二类居住用地</w:t>
            </w:r>
          </w:p>
        </w:tc>
        <w:tc>
          <w:tcPr>
            <w:tcW w:w="851" w:type="dxa"/>
            <w:vMerge w:val="restart"/>
            <w:vAlign w:val="center"/>
          </w:tcPr>
          <w:p w:rsidR="001B1AB3" w:rsidRPr="002D64C6" w:rsidRDefault="001B1AB3" w:rsidP="001228DD">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住宅、商业（配套）、办公（公共服务设施）、地下仓储、地下车库</w:t>
            </w:r>
          </w:p>
        </w:tc>
        <w:tc>
          <w:tcPr>
            <w:tcW w:w="850" w:type="dxa"/>
            <w:vMerge w:val="restart"/>
            <w:vAlign w:val="center"/>
          </w:tcPr>
          <w:p w:rsidR="001B1AB3" w:rsidRPr="002D64C6" w:rsidRDefault="001B1AB3" w:rsidP="001228DD">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住宅、商业（配套）、办公（公共服务设施）、地下仓储、地下车库</w:t>
            </w:r>
          </w:p>
        </w:tc>
        <w:tc>
          <w:tcPr>
            <w:tcW w:w="567" w:type="dxa"/>
            <w:vMerge w:val="restart"/>
            <w:vAlign w:val="center"/>
          </w:tcPr>
          <w:p w:rsidR="001B1AB3" w:rsidRPr="002D64C6" w:rsidRDefault="001B1AB3"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地上</w:t>
            </w:r>
            <w:r>
              <w:rPr>
                <w:rFonts w:ascii="Arial" w:eastAsia="仿宋_GB2312" w:hAnsi="Arial" w:cs="Arial"/>
                <w:bCs/>
                <w:sz w:val="18"/>
                <w:szCs w:val="18"/>
              </w:rPr>
              <w:t>2.5</w:t>
            </w:r>
          </w:p>
        </w:tc>
        <w:tc>
          <w:tcPr>
            <w:tcW w:w="567" w:type="dxa"/>
            <w:vMerge w:val="restart"/>
            <w:vAlign w:val="center"/>
          </w:tcPr>
          <w:p w:rsidR="001B1AB3" w:rsidRPr="002D64C6" w:rsidRDefault="001B1AB3" w:rsidP="001228DD">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Pr>
                <w:rFonts w:ascii="Arial" w:eastAsia="仿宋_GB2312" w:hAnsi="Arial" w:cs="Arial"/>
                <w:bCs/>
                <w:sz w:val="18"/>
                <w:szCs w:val="18"/>
              </w:rPr>
              <w:t>2.5</w:t>
            </w:r>
          </w:p>
        </w:tc>
        <w:tc>
          <w:tcPr>
            <w:tcW w:w="567" w:type="dxa"/>
            <w:vMerge w:val="restart"/>
            <w:vAlign w:val="center"/>
          </w:tcPr>
          <w:p w:rsidR="001B1AB3" w:rsidRPr="002D64C6" w:rsidRDefault="001B1AB3" w:rsidP="001228DD">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Pr>
                <w:rFonts w:ascii="Arial" w:eastAsia="仿宋_GB2312" w:hAnsi="Arial" w:cs="Arial"/>
                <w:bCs/>
                <w:sz w:val="18"/>
                <w:szCs w:val="18"/>
              </w:rPr>
              <w:t>2.5</w:t>
            </w:r>
          </w:p>
        </w:tc>
        <w:tc>
          <w:tcPr>
            <w:tcW w:w="709" w:type="dxa"/>
            <w:vMerge w:val="restart"/>
            <w:vAlign w:val="center"/>
          </w:tcPr>
          <w:p w:rsidR="001B1AB3" w:rsidRPr="002D64C6" w:rsidRDefault="001B1AB3" w:rsidP="00E1213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宗地外“七通”，宗地内有数幢建建筑物</w:t>
            </w:r>
          </w:p>
        </w:tc>
        <w:tc>
          <w:tcPr>
            <w:tcW w:w="709" w:type="dxa"/>
            <w:vMerge w:val="restart"/>
            <w:vAlign w:val="center"/>
          </w:tcPr>
          <w:p w:rsidR="001B1AB3" w:rsidRPr="002D64C6" w:rsidRDefault="001B1AB3"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宗地外“七通”，宗地内“场地平整”</w:t>
            </w:r>
          </w:p>
        </w:tc>
        <w:tc>
          <w:tcPr>
            <w:tcW w:w="602" w:type="dxa"/>
            <w:vMerge w:val="restart"/>
            <w:vAlign w:val="center"/>
          </w:tcPr>
          <w:p w:rsidR="001B1AB3" w:rsidRPr="002D64C6" w:rsidRDefault="001B1AB3" w:rsidP="007F5A63">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住宅</w:t>
            </w:r>
            <w:r>
              <w:rPr>
                <w:rFonts w:ascii="Arial" w:eastAsia="仿宋_GB2312" w:hAnsi="Arial" w:cs="Arial" w:hint="eastAsia"/>
                <w:bCs/>
                <w:sz w:val="18"/>
                <w:szCs w:val="18"/>
              </w:rPr>
              <w:t>70</w:t>
            </w:r>
            <w:r>
              <w:rPr>
                <w:rFonts w:ascii="Arial" w:eastAsia="仿宋_GB2312" w:hAnsi="Arial" w:cs="Arial" w:hint="eastAsia"/>
                <w:bCs/>
                <w:sz w:val="18"/>
                <w:szCs w:val="18"/>
              </w:rPr>
              <w:t>年、</w:t>
            </w:r>
            <w:r w:rsidRPr="002D64C6">
              <w:rPr>
                <w:rFonts w:ascii="Arial" w:eastAsia="仿宋_GB2312" w:hAnsi="Arial" w:cs="Arial"/>
                <w:bCs/>
                <w:sz w:val="18"/>
                <w:szCs w:val="18"/>
              </w:rPr>
              <w:t>商业</w:t>
            </w:r>
            <w:r w:rsidRPr="002D64C6">
              <w:rPr>
                <w:rFonts w:ascii="仿宋_GB2312" w:eastAsia="仿宋_GB2312" w:hAnsi="Arial" w:hint="eastAsia"/>
                <w:bCs/>
                <w:sz w:val="18"/>
                <w:szCs w:val="18"/>
              </w:rPr>
              <w:t>（配套）</w:t>
            </w:r>
            <w:r w:rsidRPr="002D64C6">
              <w:rPr>
                <w:rFonts w:ascii="Arial" w:eastAsia="仿宋_GB2312" w:hAnsi="Arial" w:cs="Arial" w:hint="eastAsia"/>
                <w:bCs/>
                <w:sz w:val="18"/>
                <w:szCs w:val="18"/>
              </w:rPr>
              <w:t>40</w:t>
            </w:r>
            <w:r w:rsidRPr="002D64C6">
              <w:rPr>
                <w:rFonts w:ascii="Arial" w:eastAsia="仿宋_GB2312" w:hAnsi="Arial" w:cs="Arial"/>
                <w:bCs/>
                <w:sz w:val="18"/>
                <w:szCs w:val="18"/>
              </w:rPr>
              <w:t>年、</w:t>
            </w:r>
            <w:r w:rsidRPr="002D64C6">
              <w:rPr>
                <w:rFonts w:ascii="仿宋_GB2312" w:eastAsia="仿宋_GB2312" w:hAnsi="Arial" w:hint="eastAsia"/>
                <w:bCs/>
                <w:sz w:val="18"/>
                <w:szCs w:val="18"/>
              </w:rPr>
              <w:t>办公（公共服务设施）</w:t>
            </w:r>
            <w:r w:rsidRPr="002D64C6">
              <w:rPr>
                <w:rFonts w:ascii="Arial" w:eastAsia="仿宋_GB2312" w:hAnsi="Arial" w:cs="Arial"/>
                <w:bCs/>
                <w:sz w:val="18"/>
                <w:szCs w:val="18"/>
              </w:rPr>
              <w:t>、</w:t>
            </w:r>
            <w:r w:rsidRPr="002D64C6">
              <w:rPr>
                <w:rFonts w:ascii="Arial" w:eastAsia="仿宋_GB2312" w:hAnsi="Arial" w:cs="Arial" w:hint="eastAsia"/>
                <w:bCs/>
                <w:sz w:val="18"/>
                <w:szCs w:val="18"/>
              </w:rPr>
              <w:t>地下仓储及</w:t>
            </w:r>
            <w:r w:rsidRPr="002D64C6">
              <w:rPr>
                <w:rFonts w:ascii="Arial" w:eastAsia="仿宋_GB2312" w:hAnsi="Arial" w:cs="Arial"/>
                <w:bCs/>
                <w:sz w:val="18"/>
                <w:szCs w:val="18"/>
              </w:rPr>
              <w:t>地下车库</w:t>
            </w:r>
            <w:r w:rsidRPr="002D64C6">
              <w:rPr>
                <w:rFonts w:ascii="Arial" w:eastAsia="仿宋_GB2312" w:hAnsi="Arial" w:cs="Arial" w:hint="eastAsia"/>
                <w:bCs/>
                <w:sz w:val="18"/>
                <w:szCs w:val="18"/>
              </w:rPr>
              <w:t>50</w:t>
            </w:r>
            <w:r w:rsidRPr="002D64C6">
              <w:rPr>
                <w:rFonts w:ascii="Arial" w:eastAsia="仿宋_GB2312" w:hAnsi="Arial" w:cs="Arial"/>
                <w:bCs/>
                <w:sz w:val="18"/>
                <w:szCs w:val="18"/>
              </w:rPr>
              <w:t>年</w:t>
            </w:r>
          </w:p>
        </w:tc>
        <w:tc>
          <w:tcPr>
            <w:tcW w:w="1240" w:type="dxa"/>
            <w:vMerge w:val="restart"/>
            <w:vAlign w:val="center"/>
          </w:tcPr>
          <w:p w:rsidR="001B1AB3" w:rsidRPr="002D64C6" w:rsidRDefault="00B2257D" w:rsidP="001228DD">
            <w:pPr>
              <w:spacing w:line="240" w:lineRule="auto"/>
              <w:jc w:val="center"/>
              <w:rPr>
                <w:rFonts w:ascii="Arial" w:eastAsia="仿宋_GB2312" w:hAnsi="Arial" w:cs="Arial"/>
                <w:bCs/>
                <w:sz w:val="18"/>
                <w:szCs w:val="18"/>
              </w:rPr>
            </w:pPr>
            <w:r>
              <w:rPr>
                <w:rFonts w:ascii="Arial" w:eastAsia="仿宋_GB2312" w:hAnsi="Arial" w:cs="Arial"/>
                <w:bCs/>
                <w:sz w:val="18"/>
                <w:szCs w:val="18"/>
              </w:rPr>
              <w:t>183040.853</w:t>
            </w:r>
          </w:p>
        </w:tc>
        <w:tc>
          <w:tcPr>
            <w:tcW w:w="1170" w:type="dxa"/>
            <w:vMerge w:val="restart"/>
            <w:tcBorders>
              <w:left w:val="single" w:sz="4" w:space="0" w:color="auto"/>
            </w:tcBorders>
            <w:vAlign w:val="center"/>
          </w:tcPr>
          <w:p w:rsidR="001B1AB3" w:rsidRPr="002D64C6" w:rsidRDefault="001B1AB3" w:rsidP="001228DD">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605408.44</w:t>
            </w:r>
          </w:p>
        </w:tc>
        <w:tc>
          <w:tcPr>
            <w:tcW w:w="992" w:type="dxa"/>
            <w:tcBorders>
              <w:left w:val="single" w:sz="4" w:space="0" w:color="auto"/>
              <w:right w:val="single" w:sz="4" w:space="0" w:color="auto"/>
            </w:tcBorders>
            <w:vAlign w:val="center"/>
          </w:tcPr>
          <w:p w:rsidR="001B1AB3" w:rsidRPr="002D64C6" w:rsidRDefault="001B1AB3"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熟地价</w:t>
            </w:r>
          </w:p>
        </w:tc>
        <w:tc>
          <w:tcPr>
            <w:tcW w:w="1382" w:type="dxa"/>
            <w:tcBorders>
              <w:left w:val="single" w:sz="4" w:space="0" w:color="auto"/>
              <w:right w:val="single" w:sz="4" w:space="0" w:color="auto"/>
            </w:tcBorders>
            <w:vAlign w:val="center"/>
          </w:tcPr>
          <w:p w:rsidR="001B1AB3" w:rsidRPr="0053173B" w:rsidRDefault="00B77E23" w:rsidP="00301262">
            <w:pPr>
              <w:jc w:val="center"/>
              <w:rPr>
                <w:rFonts w:ascii="Arial" w:eastAsia="仿宋_GB2312" w:hAnsi="Arial" w:cs="Arial"/>
                <w:bCs/>
                <w:sz w:val="18"/>
                <w:szCs w:val="18"/>
                <w:highlight w:val="yellow"/>
              </w:rPr>
            </w:pPr>
            <w:r>
              <w:rPr>
                <w:rFonts w:ascii="Arial" w:eastAsia="仿宋_GB2312" w:hAnsi="Arial" w:cs="Arial" w:hint="eastAsia"/>
                <w:bCs/>
                <w:sz w:val="18"/>
                <w:szCs w:val="18"/>
              </w:rPr>
              <w:t>578474.5449</w:t>
            </w:r>
          </w:p>
        </w:tc>
        <w:tc>
          <w:tcPr>
            <w:tcW w:w="850" w:type="dxa"/>
            <w:tcBorders>
              <w:left w:val="single" w:sz="4" w:space="0" w:color="auto"/>
              <w:right w:val="single" w:sz="4" w:space="0" w:color="auto"/>
            </w:tcBorders>
            <w:vAlign w:val="center"/>
          </w:tcPr>
          <w:p w:rsidR="001B1AB3" w:rsidRPr="002D64C6" w:rsidRDefault="001B1AB3"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1B1AB3" w:rsidRPr="002D64C6" w:rsidRDefault="001B1AB3"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1B1AB3" w:rsidRPr="002D64C6" w:rsidTr="00B2257D">
        <w:trPr>
          <w:cantSplit/>
          <w:trHeight w:val="1555"/>
          <w:jc w:val="center"/>
        </w:trPr>
        <w:tc>
          <w:tcPr>
            <w:tcW w:w="737" w:type="dxa"/>
            <w:vMerge/>
            <w:vAlign w:val="center"/>
          </w:tcPr>
          <w:p w:rsidR="001B1AB3" w:rsidRPr="002D64C6" w:rsidRDefault="001B1AB3" w:rsidP="001228DD">
            <w:pPr>
              <w:spacing w:line="240" w:lineRule="auto"/>
              <w:jc w:val="center"/>
              <w:rPr>
                <w:rFonts w:ascii="Arial" w:eastAsia="仿宋_GB2312" w:hAnsi="Arial"/>
                <w:bCs/>
                <w:sz w:val="18"/>
                <w:szCs w:val="18"/>
              </w:rPr>
            </w:pPr>
          </w:p>
        </w:tc>
        <w:tc>
          <w:tcPr>
            <w:tcW w:w="709" w:type="dxa"/>
            <w:vMerge/>
            <w:vAlign w:val="center"/>
          </w:tcPr>
          <w:p w:rsidR="001B1AB3" w:rsidRPr="002D64C6" w:rsidRDefault="001B1AB3" w:rsidP="001228DD">
            <w:pPr>
              <w:spacing w:line="240" w:lineRule="auto"/>
              <w:jc w:val="center"/>
              <w:rPr>
                <w:rFonts w:ascii="宋体" w:hAnsi="宋体" w:cs="宋体"/>
                <w:bCs/>
                <w:sz w:val="18"/>
                <w:szCs w:val="18"/>
              </w:rPr>
            </w:pPr>
          </w:p>
        </w:tc>
        <w:tc>
          <w:tcPr>
            <w:tcW w:w="780" w:type="dxa"/>
            <w:vMerge/>
            <w:vAlign w:val="center"/>
          </w:tcPr>
          <w:p w:rsidR="001B1AB3" w:rsidRPr="002D64C6" w:rsidRDefault="001B1AB3" w:rsidP="001228DD">
            <w:pPr>
              <w:spacing w:line="240" w:lineRule="auto"/>
              <w:jc w:val="center"/>
              <w:rPr>
                <w:rFonts w:ascii="仿宋_GB2312" w:eastAsia="仿宋_GB2312" w:hAnsi="Arial"/>
                <w:bCs/>
                <w:sz w:val="18"/>
                <w:szCs w:val="18"/>
              </w:rPr>
            </w:pPr>
          </w:p>
        </w:tc>
        <w:tc>
          <w:tcPr>
            <w:tcW w:w="709"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850" w:type="dxa"/>
            <w:vMerge/>
            <w:vAlign w:val="center"/>
          </w:tcPr>
          <w:p w:rsidR="001B1AB3" w:rsidRPr="002D64C6" w:rsidRDefault="001B1AB3" w:rsidP="001228DD">
            <w:pPr>
              <w:spacing w:line="240" w:lineRule="auto"/>
              <w:rPr>
                <w:rFonts w:ascii="仿宋_GB2312" w:eastAsia="仿宋_GB2312" w:hAnsi="Arial"/>
                <w:bCs/>
                <w:sz w:val="18"/>
                <w:szCs w:val="18"/>
              </w:rPr>
            </w:pPr>
          </w:p>
        </w:tc>
        <w:tc>
          <w:tcPr>
            <w:tcW w:w="851" w:type="dxa"/>
            <w:vMerge/>
            <w:vAlign w:val="center"/>
          </w:tcPr>
          <w:p w:rsidR="001B1AB3" w:rsidRPr="002D64C6" w:rsidRDefault="001B1AB3" w:rsidP="001228DD">
            <w:pPr>
              <w:spacing w:line="240" w:lineRule="auto"/>
              <w:jc w:val="center"/>
              <w:rPr>
                <w:rFonts w:ascii="仿宋_GB2312" w:eastAsia="仿宋_GB2312" w:hAnsi="Arial"/>
                <w:bCs/>
                <w:sz w:val="18"/>
                <w:szCs w:val="18"/>
              </w:rPr>
            </w:pPr>
          </w:p>
        </w:tc>
        <w:tc>
          <w:tcPr>
            <w:tcW w:w="850" w:type="dxa"/>
            <w:vMerge/>
            <w:vAlign w:val="center"/>
          </w:tcPr>
          <w:p w:rsidR="001B1AB3" w:rsidRPr="002D64C6" w:rsidRDefault="001B1AB3" w:rsidP="001228DD">
            <w:pPr>
              <w:spacing w:line="240" w:lineRule="auto"/>
              <w:jc w:val="center"/>
              <w:rPr>
                <w:rFonts w:ascii="仿宋_GB2312" w:eastAsia="仿宋_GB2312" w:hAnsi="Arial"/>
                <w:bCs/>
                <w:sz w:val="18"/>
                <w:szCs w:val="18"/>
              </w:rPr>
            </w:pPr>
          </w:p>
        </w:tc>
        <w:tc>
          <w:tcPr>
            <w:tcW w:w="567" w:type="dxa"/>
            <w:vMerge/>
            <w:vAlign w:val="center"/>
          </w:tcPr>
          <w:p w:rsidR="001B1AB3" w:rsidRPr="002D64C6" w:rsidRDefault="001B1AB3" w:rsidP="001228DD">
            <w:pPr>
              <w:spacing w:line="240" w:lineRule="auto"/>
              <w:jc w:val="center"/>
              <w:rPr>
                <w:rFonts w:ascii="仿宋_GB2312" w:eastAsia="仿宋_GB2312" w:hAnsi="Arial"/>
                <w:bCs/>
                <w:sz w:val="18"/>
                <w:szCs w:val="18"/>
              </w:rPr>
            </w:pPr>
          </w:p>
        </w:tc>
        <w:tc>
          <w:tcPr>
            <w:tcW w:w="567"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567"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709"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709"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602"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1240"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1170" w:type="dxa"/>
            <w:vMerge/>
            <w:tcBorders>
              <w:left w:val="single" w:sz="4" w:space="0" w:color="auto"/>
            </w:tcBorders>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992" w:type="dxa"/>
            <w:tcBorders>
              <w:left w:val="single" w:sz="4" w:space="0" w:color="auto"/>
              <w:right w:val="single" w:sz="4" w:space="0" w:color="auto"/>
            </w:tcBorders>
            <w:vAlign w:val="center"/>
          </w:tcPr>
          <w:p w:rsidR="001B1AB3" w:rsidRPr="002D64C6" w:rsidRDefault="001B1AB3"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政府土地出让收益</w:t>
            </w:r>
          </w:p>
        </w:tc>
        <w:tc>
          <w:tcPr>
            <w:tcW w:w="1382" w:type="dxa"/>
            <w:tcBorders>
              <w:left w:val="single" w:sz="4" w:space="0" w:color="auto"/>
              <w:right w:val="single" w:sz="4" w:space="0" w:color="auto"/>
            </w:tcBorders>
            <w:vAlign w:val="center"/>
          </w:tcPr>
          <w:p w:rsidR="001B1AB3" w:rsidRPr="0053173B" w:rsidRDefault="00B77E23" w:rsidP="00BC604C">
            <w:pPr>
              <w:jc w:val="center"/>
              <w:rPr>
                <w:rFonts w:ascii="Arial" w:eastAsia="仿宋_GB2312" w:hAnsi="Arial" w:cs="Arial"/>
                <w:bCs/>
                <w:sz w:val="18"/>
                <w:szCs w:val="18"/>
                <w:highlight w:val="yellow"/>
              </w:rPr>
            </w:pPr>
            <w:r>
              <w:rPr>
                <w:rFonts w:ascii="Arial" w:eastAsia="仿宋_GB2312" w:hAnsi="Arial" w:cs="Arial" w:hint="eastAsia"/>
                <w:bCs/>
                <w:sz w:val="18"/>
                <w:szCs w:val="18"/>
              </w:rPr>
              <w:t>144618.2811</w:t>
            </w:r>
          </w:p>
        </w:tc>
        <w:tc>
          <w:tcPr>
            <w:tcW w:w="850" w:type="dxa"/>
            <w:tcBorders>
              <w:left w:val="single" w:sz="4" w:space="0" w:color="auto"/>
              <w:right w:val="single" w:sz="4" w:space="0" w:color="auto"/>
            </w:tcBorders>
            <w:vAlign w:val="center"/>
          </w:tcPr>
          <w:p w:rsidR="001B1AB3" w:rsidRPr="002D64C6" w:rsidRDefault="001B1AB3"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1B1AB3" w:rsidRPr="002D64C6" w:rsidRDefault="001B1AB3"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1B1AB3" w:rsidRPr="002D64C6" w:rsidTr="00B2257D">
        <w:trPr>
          <w:cantSplit/>
          <w:trHeight w:val="1555"/>
          <w:jc w:val="center"/>
        </w:trPr>
        <w:tc>
          <w:tcPr>
            <w:tcW w:w="737" w:type="dxa"/>
            <w:vMerge/>
            <w:vAlign w:val="center"/>
          </w:tcPr>
          <w:p w:rsidR="001B1AB3" w:rsidRPr="002D64C6" w:rsidRDefault="001B1AB3" w:rsidP="001228DD">
            <w:pPr>
              <w:spacing w:line="240" w:lineRule="auto"/>
              <w:jc w:val="center"/>
              <w:rPr>
                <w:rFonts w:ascii="Arial" w:eastAsia="仿宋_GB2312" w:hAnsi="Arial"/>
                <w:bCs/>
                <w:sz w:val="18"/>
                <w:szCs w:val="18"/>
              </w:rPr>
            </w:pPr>
          </w:p>
        </w:tc>
        <w:tc>
          <w:tcPr>
            <w:tcW w:w="709" w:type="dxa"/>
            <w:vMerge/>
            <w:vAlign w:val="center"/>
          </w:tcPr>
          <w:p w:rsidR="001B1AB3" w:rsidRPr="002D64C6" w:rsidRDefault="001B1AB3" w:rsidP="001228DD">
            <w:pPr>
              <w:spacing w:line="240" w:lineRule="auto"/>
              <w:jc w:val="center"/>
              <w:rPr>
                <w:rFonts w:ascii="宋体" w:hAnsi="宋体" w:cs="宋体"/>
                <w:bCs/>
                <w:sz w:val="18"/>
                <w:szCs w:val="18"/>
              </w:rPr>
            </w:pPr>
          </w:p>
        </w:tc>
        <w:tc>
          <w:tcPr>
            <w:tcW w:w="780" w:type="dxa"/>
            <w:vMerge/>
            <w:vAlign w:val="center"/>
          </w:tcPr>
          <w:p w:rsidR="001B1AB3" w:rsidRPr="002D64C6" w:rsidRDefault="001B1AB3" w:rsidP="001228DD">
            <w:pPr>
              <w:spacing w:line="240" w:lineRule="auto"/>
              <w:jc w:val="center"/>
              <w:rPr>
                <w:rFonts w:ascii="仿宋_GB2312" w:eastAsia="仿宋_GB2312" w:hAnsi="Arial"/>
                <w:bCs/>
                <w:sz w:val="18"/>
                <w:szCs w:val="18"/>
              </w:rPr>
            </w:pPr>
          </w:p>
        </w:tc>
        <w:tc>
          <w:tcPr>
            <w:tcW w:w="709"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850" w:type="dxa"/>
            <w:vMerge/>
            <w:vAlign w:val="center"/>
          </w:tcPr>
          <w:p w:rsidR="001B1AB3" w:rsidRPr="002D64C6" w:rsidRDefault="001B1AB3" w:rsidP="001228DD">
            <w:pPr>
              <w:spacing w:line="240" w:lineRule="auto"/>
              <w:rPr>
                <w:rFonts w:ascii="仿宋_GB2312" w:eastAsia="仿宋_GB2312" w:hAnsi="Arial"/>
                <w:bCs/>
                <w:sz w:val="18"/>
                <w:szCs w:val="18"/>
              </w:rPr>
            </w:pPr>
          </w:p>
        </w:tc>
        <w:tc>
          <w:tcPr>
            <w:tcW w:w="851" w:type="dxa"/>
            <w:vMerge/>
            <w:vAlign w:val="center"/>
          </w:tcPr>
          <w:p w:rsidR="001B1AB3" w:rsidRPr="002D64C6" w:rsidRDefault="001B1AB3" w:rsidP="001228DD">
            <w:pPr>
              <w:spacing w:line="240" w:lineRule="auto"/>
              <w:jc w:val="center"/>
              <w:rPr>
                <w:rFonts w:ascii="仿宋_GB2312" w:eastAsia="仿宋_GB2312" w:hAnsi="Arial"/>
                <w:bCs/>
                <w:sz w:val="18"/>
                <w:szCs w:val="18"/>
              </w:rPr>
            </w:pPr>
          </w:p>
        </w:tc>
        <w:tc>
          <w:tcPr>
            <w:tcW w:w="850" w:type="dxa"/>
            <w:vMerge/>
            <w:vAlign w:val="center"/>
          </w:tcPr>
          <w:p w:rsidR="001B1AB3" w:rsidRPr="002D64C6" w:rsidRDefault="001B1AB3" w:rsidP="001228DD">
            <w:pPr>
              <w:spacing w:line="240" w:lineRule="auto"/>
              <w:jc w:val="center"/>
              <w:rPr>
                <w:rFonts w:ascii="仿宋_GB2312" w:eastAsia="仿宋_GB2312" w:hAnsi="Arial"/>
                <w:bCs/>
                <w:sz w:val="18"/>
                <w:szCs w:val="18"/>
              </w:rPr>
            </w:pPr>
          </w:p>
        </w:tc>
        <w:tc>
          <w:tcPr>
            <w:tcW w:w="567" w:type="dxa"/>
            <w:vMerge/>
            <w:vAlign w:val="center"/>
          </w:tcPr>
          <w:p w:rsidR="001B1AB3" w:rsidRPr="002D64C6" w:rsidRDefault="001B1AB3" w:rsidP="001228DD">
            <w:pPr>
              <w:spacing w:line="240" w:lineRule="auto"/>
              <w:jc w:val="center"/>
              <w:rPr>
                <w:rFonts w:ascii="仿宋_GB2312" w:eastAsia="仿宋_GB2312" w:hAnsi="Arial"/>
                <w:bCs/>
                <w:sz w:val="18"/>
                <w:szCs w:val="18"/>
              </w:rPr>
            </w:pPr>
          </w:p>
        </w:tc>
        <w:tc>
          <w:tcPr>
            <w:tcW w:w="567"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567"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709"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709"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602"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1240"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1170" w:type="dxa"/>
            <w:vMerge/>
            <w:tcBorders>
              <w:left w:val="single" w:sz="4" w:space="0" w:color="auto"/>
            </w:tcBorders>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992" w:type="dxa"/>
            <w:tcBorders>
              <w:left w:val="single" w:sz="4" w:space="0" w:color="auto"/>
              <w:right w:val="single" w:sz="4" w:space="0" w:color="auto"/>
            </w:tcBorders>
            <w:vAlign w:val="center"/>
          </w:tcPr>
          <w:p w:rsidR="001B1AB3" w:rsidRPr="002D64C6" w:rsidRDefault="001B1AB3"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出让底价建议</w:t>
            </w:r>
          </w:p>
        </w:tc>
        <w:tc>
          <w:tcPr>
            <w:tcW w:w="1382" w:type="dxa"/>
            <w:tcBorders>
              <w:left w:val="single" w:sz="4" w:space="0" w:color="auto"/>
              <w:right w:val="single" w:sz="4" w:space="0" w:color="auto"/>
            </w:tcBorders>
            <w:vAlign w:val="center"/>
          </w:tcPr>
          <w:p w:rsidR="001B1AB3" w:rsidRPr="0053173B" w:rsidRDefault="00B77E23" w:rsidP="00301262">
            <w:pPr>
              <w:jc w:val="center"/>
              <w:rPr>
                <w:rFonts w:ascii="Arial" w:eastAsia="仿宋_GB2312" w:hAnsi="Arial" w:cs="Arial"/>
                <w:bCs/>
                <w:sz w:val="18"/>
                <w:szCs w:val="18"/>
                <w:highlight w:val="yellow"/>
              </w:rPr>
            </w:pPr>
            <w:r>
              <w:rPr>
                <w:rFonts w:ascii="Arial" w:eastAsia="仿宋_GB2312" w:hAnsi="Arial" w:cs="Arial" w:hint="eastAsia"/>
                <w:bCs/>
                <w:sz w:val="18"/>
                <w:szCs w:val="18"/>
              </w:rPr>
              <w:t>144618.2811</w:t>
            </w:r>
          </w:p>
        </w:tc>
        <w:tc>
          <w:tcPr>
            <w:tcW w:w="850" w:type="dxa"/>
            <w:tcBorders>
              <w:left w:val="single" w:sz="4" w:space="0" w:color="auto"/>
              <w:right w:val="single" w:sz="4" w:space="0" w:color="auto"/>
            </w:tcBorders>
            <w:vAlign w:val="center"/>
          </w:tcPr>
          <w:p w:rsidR="001B1AB3" w:rsidRPr="002D64C6" w:rsidRDefault="001B1AB3"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1B1AB3" w:rsidRPr="002D64C6" w:rsidRDefault="001B1AB3"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bl>
    <w:p w:rsidR="001779A1" w:rsidRPr="002D64C6" w:rsidRDefault="001779A1" w:rsidP="001779A1">
      <w:pPr>
        <w:spacing w:line="360" w:lineRule="auto"/>
        <w:rPr>
          <w:rFonts w:ascii="仿宋_GB2312" w:eastAsia="仿宋_GB2312" w:hAnsi="Arial"/>
          <w:sz w:val="18"/>
          <w:szCs w:val="18"/>
        </w:rPr>
      </w:pPr>
      <w:r w:rsidRPr="002D64C6">
        <w:rPr>
          <w:rFonts w:ascii="仿宋_GB2312" w:eastAsia="仿宋_GB2312" w:hAnsi="Arial" w:hint="eastAsia"/>
          <w:sz w:val="18"/>
          <w:szCs w:val="18"/>
        </w:rPr>
        <w:t>币种：人民币</w:t>
      </w:r>
    </w:p>
    <w:p w:rsidR="00592635" w:rsidRPr="002D64C6" w:rsidRDefault="006071EB" w:rsidP="006071EB">
      <w:pPr>
        <w:spacing w:line="360" w:lineRule="auto"/>
        <w:rPr>
          <w:rFonts w:ascii="仿宋_GB2312" w:eastAsia="仿宋_GB2312" w:hAnsi="Arial"/>
          <w:sz w:val="28"/>
          <w:szCs w:val="28"/>
        </w:rPr>
      </w:pPr>
      <w:r w:rsidRPr="002D64C6">
        <w:rPr>
          <w:rFonts w:ascii="仿宋_GB2312" w:eastAsia="仿宋_GB2312" w:hAnsi="Arial" w:hint="eastAsia"/>
          <w:sz w:val="28"/>
          <w:szCs w:val="28"/>
        </w:rPr>
        <w:t>（转下页）</w:t>
      </w:r>
    </w:p>
    <w:p w:rsidR="006071EB" w:rsidRPr="002D64C6" w:rsidRDefault="006071EB" w:rsidP="006071EB">
      <w:pPr>
        <w:spacing w:line="360" w:lineRule="auto"/>
        <w:rPr>
          <w:rFonts w:ascii="仿宋_GB2312" w:eastAsia="仿宋_GB2312" w:hAnsi="Arial"/>
          <w:sz w:val="28"/>
          <w:szCs w:val="28"/>
        </w:rPr>
      </w:pPr>
    </w:p>
    <w:p w:rsidR="006071EB" w:rsidRPr="002D64C6" w:rsidRDefault="006071EB" w:rsidP="006071EB">
      <w:pPr>
        <w:spacing w:line="360" w:lineRule="auto"/>
        <w:rPr>
          <w:rFonts w:ascii="仿宋_GB2312" w:eastAsia="仿宋_GB2312" w:hAnsi="Arial"/>
          <w:sz w:val="28"/>
          <w:szCs w:val="28"/>
        </w:rPr>
        <w:sectPr w:rsidR="006071EB" w:rsidRPr="002D64C6" w:rsidSect="00AB6E24">
          <w:pgSz w:w="16840" w:h="11907" w:orient="landscape"/>
          <w:pgMar w:top="1418" w:right="1134" w:bottom="1134" w:left="1134" w:header="1134" w:footer="907" w:gutter="340"/>
          <w:cols w:space="425"/>
          <w:docGrid w:linePitch="326"/>
        </w:sectPr>
      </w:pPr>
    </w:p>
    <w:p w:rsidR="00794161" w:rsidRPr="002D64C6" w:rsidRDefault="00794161" w:rsidP="006071EB">
      <w:pPr>
        <w:spacing w:line="360" w:lineRule="auto"/>
        <w:ind w:right="360"/>
        <w:rPr>
          <w:rFonts w:ascii="仿宋_GB2312" w:eastAsia="仿宋_GB2312" w:hAnsi="Arial"/>
          <w:b/>
          <w:sz w:val="18"/>
          <w:szCs w:val="18"/>
        </w:rPr>
      </w:pPr>
    </w:p>
    <w:p w:rsidR="006071EB" w:rsidRPr="002D64C6" w:rsidRDefault="00B1489F" w:rsidP="006071EB">
      <w:pPr>
        <w:spacing w:line="360" w:lineRule="auto"/>
        <w:jc w:val="center"/>
        <w:outlineLvl w:val="0"/>
        <w:rPr>
          <w:rFonts w:ascii="宋体" w:hAnsi="Arial"/>
          <w:b/>
          <w:sz w:val="32"/>
        </w:rPr>
      </w:pPr>
      <w:r w:rsidRPr="002D64C6">
        <w:rPr>
          <w:rFonts w:ascii="仿宋_GB2312" w:eastAsia="仿宋_GB2312" w:hAnsi="Arial" w:hint="eastAsia"/>
          <w:b/>
          <w:sz w:val="32"/>
        </w:rPr>
        <w:t xml:space="preserve">  </w:t>
      </w:r>
      <w:bookmarkStart w:id="333" w:name="_Toc516488223"/>
      <w:bookmarkStart w:id="334" w:name="_Toc515457834"/>
      <w:bookmarkStart w:id="335" w:name="_Toc524544483"/>
      <w:bookmarkStart w:id="336" w:name="_Toc524592136"/>
      <w:r w:rsidRPr="002D64C6">
        <w:rPr>
          <w:rFonts w:ascii="宋体" w:hAnsi="Arial" w:hint="eastAsia"/>
          <w:b/>
          <w:sz w:val="32"/>
        </w:rPr>
        <w:t>附</w:t>
      </w:r>
      <w:r w:rsidRPr="002D64C6">
        <w:rPr>
          <w:rFonts w:ascii="仿宋_GB2312" w:eastAsia="仿宋_GB2312" w:hAnsi="Arial" w:hint="eastAsia"/>
          <w:b/>
          <w:sz w:val="32"/>
        </w:rPr>
        <w:t xml:space="preserve">  </w:t>
      </w:r>
      <w:r w:rsidRPr="002D64C6">
        <w:rPr>
          <w:rFonts w:ascii="宋体" w:hAnsi="Arial" w:hint="eastAsia"/>
          <w:b/>
          <w:sz w:val="32"/>
        </w:rPr>
        <w:t>件</w:t>
      </w:r>
      <w:bookmarkEnd w:id="324"/>
      <w:bookmarkEnd w:id="325"/>
      <w:bookmarkEnd w:id="326"/>
      <w:bookmarkEnd w:id="333"/>
      <w:bookmarkEnd w:id="334"/>
      <w:bookmarkEnd w:id="335"/>
      <w:bookmarkEnd w:id="336"/>
    </w:p>
    <w:p w:rsidR="002C07D8" w:rsidRPr="002D64C6" w:rsidRDefault="002C07D8" w:rsidP="002C07D8">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w:t>
      </w:r>
      <w:r w:rsidRPr="002D64C6">
        <w:rPr>
          <w:rFonts w:ascii="仿宋_GB2312" w:eastAsia="仿宋_GB2312" w:hAnsi="Arial" w:hint="eastAsia"/>
          <w:sz w:val="28"/>
        </w:rPr>
        <w:t>.《国有建设用地使用权出让地价评估委托书》复印件</w:t>
      </w:r>
    </w:p>
    <w:p w:rsidR="002C07D8" w:rsidRPr="002D64C6" w:rsidRDefault="002C07D8" w:rsidP="002C07D8">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w:t>
      </w:r>
      <w:r w:rsidRPr="002D64C6">
        <w:rPr>
          <w:rFonts w:ascii="仿宋_GB2312" w:eastAsia="仿宋_GB2312" w:hAnsi="Arial" w:hint="eastAsia"/>
          <w:sz w:val="28"/>
        </w:rPr>
        <w:t>. 估价对象所在位置示意图</w:t>
      </w:r>
    </w:p>
    <w:p w:rsidR="002C07D8" w:rsidRPr="002D64C6" w:rsidRDefault="002C07D8" w:rsidP="002C07D8">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3</w:t>
      </w:r>
      <w:r w:rsidRPr="002D64C6">
        <w:rPr>
          <w:rFonts w:ascii="仿宋_GB2312" w:eastAsia="仿宋_GB2312" w:hAnsi="Arial" w:hint="eastAsia"/>
          <w:sz w:val="28"/>
        </w:rPr>
        <w:t xml:space="preserve">. </w:t>
      </w:r>
      <w:r w:rsidRPr="002D64C6">
        <w:rPr>
          <w:rFonts w:ascii="仿宋_GB2312" w:eastAsia="仿宋_GB2312" w:hint="eastAsia"/>
          <w:sz w:val="28"/>
          <w:szCs w:val="28"/>
        </w:rPr>
        <w:t>估价对象实地勘察情况和相关照片</w:t>
      </w:r>
    </w:p>
    <w:p w:rsidR="002C07D8" w:rsidRPr="002D64C6" w:rsidRDefault="00DA37A0" w:rsidP="002C07D8">
      <w:pPr>
        <w:spacing w:line="360" w:lineRule="auto"/>
        <w:ind w:firstLineChars="200" w:firstLine="560"/>
        <w:jc w:val="both"/>
        <w:rPr>
          <w:rFonts w:ascii="仿宋_GB2312" w:eastAsia="仿宋_GB2312" w:hAnsi="Arial"/>
          <w:sz w:val="28"/>
        </w:rPr>
      </w:pPr>
      <w:r>
        <w:rPr>
          <w:rFonts w:ascii="Arial" w:eastAsia="仿宋_GB2312" w:hAnsi="Arial" w:hint="eastAsia"/>
          <w:sz w:val="28"/>
        </w:rPr>
        <w:t>4</w:t>
      </w:r>
      <w:r w:rsidR="002C07D8" w:rsidRPr="002D64C6">
        <w:rPr>
          <w:rFonts w:ascii="仿宋_GB2312" w:eastAsia="仿宋_GB2312" w:hAnsi="Arial" w:hint="eastAsia"/>
          <w:sz w:val="28"/>
        </w:rPr>
        <w:t>.</w:t>
      </w:r>
      <w:r w:rsidR="002C07D8">
        <w:rPr>
          <w:rFonts w:ascii="仿宋_GB2312" w:eastAsia="仿宋_GB2312" w:hAnsi="Arial" w:hint="eastAsia"/>
          <w:sz w:val="28"/>
        </w:rPr>
        <w:t xml:space="preserve"> </w:t>
      </w:r>
      <w:r w:rsidR="002C07D8" w:rsidRPr="002D64C6">
        <w:rPr>
          <w:rFonts w:ascii="仿宋_GB2312" w:eastAsia="仿宋_GB2312" w:hAnsi="Arial" w:hint="eastAsia"/>
          <w:sz w:val="28"/>
        </w:rPr>
        <w:t>《</w:t>
      </w:r>
      <w:r w:rsidR="002C07D8">
        <w:rPr>
          <w:rFonts w:ascii="仿宋_GB2312" w:eastAsia="仿宋_GB2312" w:hAnsi="Arial" w:hint="eastAsia"/>
          <w:sz w:val="28"/>
        </w:rPr>
        <w:t>北京市规划和国土资源管理委员会建设项目用地预审意见》[市规划国土海预</w:t>
      </w:r>
      <w:r w:rsidR="002C07D8" w:rsidRPr="00162250">
        <w:rPr>
          <w:rFonts w:ascii="Arial" w:eastAsia="仿宋_GB2312" w:hAnsi="Arial" w:cs="Arial"/>
          <w:sz w:val="28"/>
        </w:rPr>
        <w:t>[2016]13</w:t>
      </w:r>
      <w:r w:rsidR="002C07D8" w:rsidRPr="00162250">
        <w:rPr>
          <w:rFonts w:ascii="Arial" w:eastAsia="仿宋_GB2312" w:hAnsi="Arial" w:cs="Arial"/>
          <w:sz w:val="28"/>
        </w:rPr>
        <w:t>号</w:t>
      </w:r>
      <w:r w:rsidR="002C07D8" w:rsidRPr="00162250">
        <w:rPr>
          <w:rFonts w:ascii="Arial" w:eastAsia="仿宋_GB2312" w:hAnsi="Arial" w:cs="Arial"/>
          <w:sz w:val="28"/>
        </w:rPr>
        <w:t>]</w:t>
      </w:r>
      <w:r w:rsidR="002C07D8">
        <w:rPr>
          <w:rFonts w:ascii="仿宋_GB2312" w:eastAsia="仿宋_GB2312" w:hAnsi="Arial" w:hint="eastAsia"/>
          <w:sz w:val="28"/>
        </w:rPr>
        <w:t>复印件</w:t>
      </w:r>
    </w:p>
    <w:p w:rsidR="002C07D8" w:rsidRPr="002D64C6" w:rsidRDefault="00DA37A0" w:rsidP="002C07D8">
      <w:pPr>
        <w:spacing w:line="360" w:lineRule="auto"/>
        <w:ind w:firstLineChars="200" w:firstLine="560"/>
        <w:jc w:val="both"/>
        <w:rPr>
          <w:rFonts w:ascii="仿宋_GB2312" w:eastAsia="仿宋_GB2312" w:hAnsi="Arial"/>
          <w:sz w:val="28"/>
        </w:rPr>
      </w:pPr>
      <w:r>
        <w:rPr>
          <w:rFonts w:ascii="Arial" w:eastAsia="仿宋_GB2312" w:hAnsi="Arial" w:hint="eastAsia"/>
          <w:sz w:val="28"/>
        </w:rPr>
        <w:t>5</w:t>
      </w:r>
      <w:r w:rsidR="002C07D8" w:rsidRPr="002D64C6">
        <w:rPr>
          <w:rFonts w:ascii="仿宋_GB2312" w:eastAsia="仿宋_GB2312" w:hAnsi="Arial" w:hint="eastAsia"/>
          <w:sz w:val="28"/>
        </w:rPr>
        <w:t>.</w:t>
      </w:r>
      <w:r w:rsidR="002C07D8">
        <w:rPr>
          <w:rFonts w:ascii="仿宋_GB2312" w:eastAsia="仿宋_GB2312" w:hAnsi="Arial" w:hint="eastAsia"/>
          <w:sz w:val="28"/>
        </w:rPr>
        <w:t xml:space="preserve"> </w:t>
      </w:r>
      <w:r w:rsidR="002C07D8" w:rsidRPr="002D64C6">
        <w:rPr>
          <w:rFonts w:ascii="仿宋_GB2312" w:eastAsia="仿宋_GB2312" w:hAnsi="Arial" w:hint="eastAsia"/>
          <w:sz w:val="28"/>
        </w:rPr>
        <w:t>《</w:t>
      </w:r>
      <w:r w:rsidR="002C07D8">
        <w:rPr>
          <w:rFonts w:ascii="仿宋_GB2312" w:eastAsia="仿宋_GB2312" w:hAnsi="Arial" w:hint="eastAsia"/>
          <w:sz w:val="28"/>
        </w:rPr>
        <w:t>海淀区苏家坨镇北安河东区、西区定向安置房项目建设用地地质灾害危险性评估报告评审意见</w:t>
      </w:r>
      <w:r w:rsidR="002C07D8" w:rsidRPr="002D64C6">
        <w:rPr>
          <w:rFonts w:ascii="仿宋_GB2312" w:eastAsia="仿宋_GB2312" w:hAnsi="Arial" w:hint="eastAsia"/>
          <w:sz w:val="28"/>
        </w:rPr>
        <w:t>》复印件</w:t>
      </w:r>
    </w:p>
    <w:p w:rsidR="002C07D8" w:rsidRPr="002D64C6" w:rsidRDefault="00DA37A0" w:rsidP="002C07D8">
      <w:pPr>
        <w:spacing w:line="360" w:lineRule="auto"/>
        <w:ind w:firstLineChars="200" w:firstLine="560"/>
        <w:jc w:val="both"/>
        <w:rPr>
          <w:rFonts w:ascii="仿宋_GB2312" w:eastAsia="仿宋_GB2312" w:hAnsi="Arial"/>
          <w:sz w:val="28"/>
        </w:rPr>
      </w:pPr>
      <w:r>
        <w:rPr>
          <w:rFonts w:ascii="Arial" w:eastAsia="仿宋_GB2312" w:hAnsi="Arial" w:hint="eastAsia"/>
          <w:sz w:val="28"/>
        </w:rPr>
        <w:t>6</w:t>
      </w:r>
      <w:r w:rsidR="002C07D8" w:rsidRPr="002D64C6">
        <w:rPr>
          <w:rFonts w:ascii="仿宋_GB2312" w:eastAsia="仿宋_GB2312" w:hAnsi="Arial" w:hint="eastAsia"/>
          <w:sz w:val="28"/>
        </w:rPr>
        <w:t>.</w:t>
      </w:r>
      <w:r w:rsidR="002C07D8">
        <w:rPr>
          <w:rFonts w:ascii="仿宋_GB2312" w:eastAsia="仿宋_GB2312" w:hAnsi="Arial" w:hint="eastAsia"/>
          <w:sz w:val="28"/>
        </w:rPr>
        <w:t xml:space="preserve"> </w:t>
      </w:r>
      <w:r w:rsidR="002C07D8" w:rsidRPr="002D64C6">
        <w:rPr>
          <w:rFonts w:ascii="仿宋_GB2312" w:eastAsia="仿宋_GB2312" w:hAnsi="Arial" w:hint="eastAsia"/>
          <w:sz w:val="28"/>
        </w:rPr>
        <w:t>《</w:t>
      </w:r>
      <w:r w:rsidR="002C07D8">
        <w:rPr>
          <w:rFonts w:ascii="仿宋_GB2312" w:eastAsia="仿宋_GB2312" w:hAnsi="Arial" w:hint="eastAsia"/>
          <w:sz w:val="28"/>
        </w:rPr>
        <w:t>北京市发展和改革委员会关于海淀区苏家坨镇北安河东区定向安置房项目补办核准手续的批复》</w:t>
      </w:r>
      <w:r w:rsidR="002C07D8" w:rsidRPr="00DD1BD1">
        <w:rPr>
          <w:rFonts w:ascii="Arial" w:eastAsia="仿宋_GB2312" w:hAnsi="Arial" w:cs="Arial"/>
          <w:sz w:val="28"/>
        </w:rPr>
        <w:t>[</w:t>
      </w:r>
      <w:r w:rsidR="002C07D8" w:rsidRPr="00DD1BD1">
        <w:rPr>
          <w:rFonts w:ascii="Arial" w:eastAsia="仿宋_GB2312" w:hAnsi="Arial" w:cs="Arial"/>
          <w:sz w:val="28"/>
        </w:rPr>
        <w:t>京发改（核）</w:t>
      </w:r>
      <w:r w:rsidR="002C07D8" w:rsidRPr="00DD1BD1">
        <w:rPr>
          <w:rFonts w:ascii="Arial" w:eastAsia="仿宋_GB2312" w:hAnsi="Arial" w:cs="Arial"/>
          <w:sz w:val="28"/>
        </w:rPr>
        <w:t>[2017]90</w:t>
      </w:r>
      <w:r w:rsidR="002C07D8" w:rsidRPr="00DD1BD1">
        <w:rPr>
          <w:rFonts w:ascii="Arial" w:eastAsia="仿宋_GB2312" w:hAnsi="Arial" w:cs="Arial"/>
          <w:sz w:val="28"/>
        </w:rPr>
        <w:t>号</w:t>
      </w:r>
      <w:r w:rsidR="002C07D8" w:rsidRPr="002D64C6">
        <w:rPr>
          <w:rFonts w:ascii="Arial" w:eastAsia="仿宋_GB2312" w:hAnsi="Arial" w:cs="Arial"/>
          <w:sz w:val="28"/>
        </w:rPr>
        <w:t>]</w:t>
      </w:r>
      <w:r w:rsidR="002C07D8" w:rsidRPr="002D64C6">
        <w:rPr>
          <w:rFonts w:ascii="仿宋_GB2312" w:eastAsia="仿宋_GB2312" w:hAnsi="Arial" w:hint="eastAsia"/>
          <w:sz w:val="28"/>
        </w:rPr>
        <w:t>复印件</w:t>
      </w:r>
    </w:p>
    <w:p w:rsidR="002C07D8" w:rsidRPr="002D64C6" w:rsidRDefault="00DA37A0" w:rsidP="002C07D8">
      <w:pPr>
        <w:spacing w:line="360" w:lineRule="auto"/>
        <w:ind w:firstLineChars="200" w:firstLine="560"/>
        <w:jc w:val="both"/>
        <w:rPr>
          <w:rFonts w:ascii="仿宋_GB2312" w:eastAsia="仿宋_GB2312" w:hAnsi="Arial"/>
          <w:sz w:val="28"/>
        </w:rPr>
      </w:pPr>
      <w:r>
        <w:rPr>
          <w:rFonts w:ascii="Arial" w:eastAsia="仿宋_GB2312" w:hAnsi="Arial" w:hint="eastAsia"/>
          <w:sz w:val="28"/>
        </w:rPr>
        <w:t>7</w:t>
      </w:r>
      <w:r w:rsidR="002C07D8" w:rsidRPr="002D64C6">
        <w:rPr>
          <w:rFonts w:ascii="仿宋_GB2312" w:eastAsia="仿宋_GB2312" w:hAnsi="Arial" w:hint="eastAsia"/>
          <w:sz w:val="28"/>
        </w:rPr>
        <w:t>.</w:t>
      </w:r>
      <w:r w:rsidR="002C07D8">
        <w:rPr>
          <w:rFonts w:ascii="仿宋_GB2312" w:eastAsia="仿宋_GB2312" w:hAnsi="Arial" w:hint="eastAsia"/>
          <w:sz w:val="28"/>
        </w:rPr>
        <w:t xml:space="preserve"> </w:t>
      </w:r>
      <w:r w:rsidR="002C07D8" w:rsidRPr="002D64C6">
        <w:rPr>
          <w:rFonts w:ascii="仿宋_GB2312" w:eastAsia="仿宋_GB2312" w:hAnsi="Arial" w:hint="eastAsia"/>
          <w:sz w:val="28"/>
        </w:rPr>
        <w:t>《</w:t>
      </w:r>
      <w:r w:rsidR="002C07D8">
        <w:rPr>
          <w:rFonts w:ascii="仿宋_GB2312" w:eastAsia="仿宋_GB2312" w:hAnsi="Arial" w:hint="eastAsia"/>
          <w:sz w:val="28"/>
        </w:rPr>
        <w:t>北京市规划和国土资源管理委员会建设项目规划条件》</w:t>
      </w:r>
      <w:r w:rsidR="002C07D8" w:rsidRPr="0061228D">
        <w:rPr>
          <w:rFonts w:ascii="Arial" w:eastAsia="仿宋_GB2312" w:hAnsi="Arial" w:cs="Arial"/>
          <w:sz w:val="28"/>
        </w:rPr>
        <w:t>[2017</w:t>
      </w:r>
      <w:r w:rsidR="002C07D8" w:rsidRPr="0061228D">
        <w:rPr>
          <w:rFonts w:ascii="Arial" w:eastAsia="仿宋_GB2312" w:hAnsi="Arial" w:cs="Arial"/>
          <w:sz w:val="28"/>
        </w:rPr>
        <w:t>规（海）条授字</w:t>
      </w:r>
      <w:r w:rsidR="002C07D8" w:rsidRPr="0061228D">
        <w:rPr>
          <w:rFonts w:ascii="Arial" w:eastAsia="仿宋_GB2312" w:hAnsi="Arial" w:cs="Arial"/>
          <w:sz w:val="28"/>
        </w:rPr>
        <w:t>0003</w:t>
      </w:r>
      <w:r w:rsidR="002C07D8" w:rsidRPr="0061228D">
        <w:rPr>
          <w:rFonts w:ascii="Arial" w:eastAsia="仿宋_GB2312" w:hAnsi="Arial" w:cs="Arial"/>
          <w:sz w:val="28"/>
        </w:rPr>
        <w:t>号</w:t>
      </w:r>
      <w:r w:rsidR="002C07D8" w:rsidRPr="0061228D">
        <w:rPr>
          <w:rFonts w:ascii="Arial" w:eastAsia="仿宋_GB2312" w:hAnsi="Arial" w:cs="Arial"/>
          <w:sz w:val="28"/>
        </w:rPr>
        <w:t>]</w:t>
      </w:r>
      <w:r w:rsidR="002C07D8" w:rsidRPr="002D64C6">
        <w:rPr>
          <w:rFonts w:ascii="仿宋_GB2312" w:eastAsia="仿宋_GB2312" w:hAnsi="Arial" w:hint="eastAsia"/>
          <w:sz w:val="28"/>
        </w:rPr>
        <w:t>复印件</w:t>
      </w:r>
    </w:p>
    <w:p w:rsidR="002C07D8" w:rsidRPr="002D64C6" w:rsidRDefault="00DA37A0" w:rsidP="002C07D8">
      <w:pPr>
        <w:spacing w:line="360" w:lineRule="auto"/>
        <w:ind w:firstLineChars="200" w:firstLine="560"/>
        <w:jc w:val="both"/>
        <w:rPr>
          <w:rFonts w:ascii="仿宋_GB2312" w:eastAsia="仿宋_GB2312" w:hAnsi="Arial"/>
          <w:sz w:val="28"/>
        </w:rPr>
      </w:pPr>
      <w:r>
        <w:rPr>
          <w:rFonts w:ascii="Arial" w:eastAsia="仿宋_GB2312" w:hAnsi="Arial" w:hint="eastAsia"/>
          <w:sz w:val="28"/>
        </w:rPr>
        <w:t>8</w:t>
      </w:r>
      <w:r w:rsidR="002C07D8" w:rsidRPr="002D64C6">
        <w:rPr>
          <w:rFonts w:ascii="仿宋_GB2312" w:eastAsia="仿宋_GB2312" w:hAnsi="Arial" w:hint="eastAsia"/>
          <w:sz w:val="28"/>
        </w:rPr>
        <w:t>.《建设工程规划用地测量成果报告书》[</w:t>
      </w:r>
      <w:r w:rsidR="002C07D8">
        <w:rPr>
          <w:rFonts w:ascii="Arial" w:eastAsia="仿宋_GB2312" w:hAnsi="Arial" w:cs="Arial" w:hint="eastAsia"/>
          <w:sz w:val="28"/>
        </w:rPr>
        <w:t>2017</w:t>
      </w:r>
      <w:r w:rsidR="002C07D8">
        <w:rPr>
          <w:rFonts w:ascii="Arial" w:eastAsia="仿宋_GB2312" w:hAnsi="Arial" w:cs="Arial" w:hint="eastAsia"/>
          <w:sz w:val="28"/>
        </w:rPr>
        <w:t>规（海）测字</w:t>
      </w:r>
      <w:r w:rsidR="002C07D8">
        <w:rPr>
          <w:rFonts w:ascii="Arial" w:eastAsia="仿宋_GB2312" w:hAnsi="Arial" w:cs="Arial" w:hint="eastAsia"/>
          <w:sz w:val="28"/>
        </w:rPr>
        <w:t>0020</w:t>
      </w:r>
      <w:r w:rsidR="002C07D8">
        <w:rPr>
          <w:rFonts w:ascii="Arial" w:eastAsia="仿宋_GB2312" w:hAnsi="Arial" w:cs="Arial" w:hint="eastAsia"/>
          <w:sz w:val="28"/>
        </w:rPr>
        <w:t>号</w:t>
      </w:r>
      <w:r w:rsidR="002C07D8" w:rsidRPr="002D64C6">
        <w:rPr>
          <w:rFonts w:ascii="仿宋_GB2312" w:eastAsia="仿宋_GB2312" w:hAnsi="Arial" w:hint="eastAsia"/>
          <w:sz w:val="28"/>
        </w:rPr>
        <w:t>]复印件</w:t>
      </w:r>
    </w:p>
    <w:p w:rsidR="002C07D8" w:rsidRPr="002D64C6" w:rsidRDefault="00DA37A0" w:rsidP="002C07D8">
      <w:pPr>
        <w:spacing w:line="360" w:lineRule="auto"/>
        <w:ind w:firstLineChars="200" w:firstLine="560"/>
        <w:jc w:val="both"/>
        <w:rPr>
          <w:rFonts w:ascii="仿宋_GB2312" w:eastAsia="仿宋_GB2312" w:hAnsi="Arial"/>
          <w:sz w:val="28"/>
        </w:rPr>
      </w:pPr>
      <w:r>
        <w:rPr>
          <w:rFonts w:ascii="Arial" w:eastAsia="仿宋_GB2312" w:hAnsi="Arial" w:hint="eastAsia"/>
          <w:sz w:val="28"/>
        </w:rPr>
        <w:t>9</w:t>
      </w:r>
      <w:r w:rsidR="002C07D8" w:rsidRPr="002D64C6">
        <w:rPr>
          <w:rFonts w:ascii="仿宋_GB2312" w:eastAsia="仿宋_GB2312" w:hAnsi="Arial" w:hint="eastAsia"/>
          <w:sz w:val="28"/>
        </w:rPr>
        <w:t>.《土地权属审查告知书》[编号</w:t>
      </w:r>
      <w:r w:rsidR="002C07D8" w:rsidRPr="002D64C6">
        <w:rPr>
          <w:rFonts w:ascii="Arial" w:eastAsia="仿宋_GB2312" w:hAnsi="Arial" w:cs="Arial" w:hint="eastAsia"/>
          <w:sz w:val="28"/>
        </w:rPr>
        <w:t>：</w:t>
      </w:r>
      <w:r w:rsidR="002C07D8">
        <w:rPr>
          <w:rFonts w:ascii="Arial" w:eastAsia="仿宋_GB2312" w:hAnsi="Arial" w:cs="Arial" w:hint="eastAsia"/>
          <w:sz w:val="28"/>
        </w:rPr>
        <w:t>海权属审</w:t>
      </w:r>
      <w:r w:rsidR="002C07D8">
        <w:rPr>
          <w:rFonts w:ascii="Arial" w:eastAsia="仿宋_GB2312" w:hAnsi="Arial" w:cs="Arial" w:hint="eastAsia"/>
          <w:sz w:val="28"/>
        </w:rPr>
        <w:t>[2017]</w:t>
      </w:r>
      <w:r w:rsidR="002C07D8">
        <w:rPr>
          <w:rFonts w:ascii="Arial" w:eastAsia="仿宋_GB2312" w:hAnsi="Arial" w:cs="Arial" w:hint="eastAsia"/>
          <w:sz w:val="28"/>
        </w:rPr>
        <w:t>字第</w:t>
      </w:r>
      <w:r w:rsidR="002C07D8">
        <w:rPr>
          <w:rFonts w:ascii="Arial" w:eastAsia="仿宋_GB2312" w:hAnsi="Arial" w:cs="Arial" w:hint="eastAsia"/>
          <w:sz w:val="28"/>
        </w:rPr>
        <w:t>0971</w:t>
      </w:r>
      <w:r w:rsidR="002C07D8">
        <w:rPr>
          <w:rFonts w:ascii="Arial" w:eastAsia="仿宋_GB2312" w:hAnsi="Arial" w:cs="Arial" w:hint="eastAsia"/>
          <w:sz w:val="28"/>
        </w:rPr>
        <w:t>号</w:t>
      </w:r>
      <w:r w:rsidR="002C07D8" w:rsidRPr="002D64C6">
        <w:rPr>
          <w:rFonts w:ascii="仿宋_GB2312" w:eastAsia="仿宋_GB2312" w:hAnsi="Arial" w:hint="eastAsia"/>
          <w:sz w:val="28"/>
        </w:rPr>
        <w:t>]复印件</w:t>
      </w:r>
    </w:p>
    <w:p w:rsidR="002C07D8" w:rsidRPr="00A001F0" w:rsidRDefault="002C07D8" w:rsidP="002C07D8">
      <w:pPr>
        <w:spacing w:line="360" w:lineRule="auto"/>
        <w:ind w:firstLineChars="200" w:firstLine="560"/>
        <w:jc w:val="both"/>
        <w:rPr>
          <w:rFonts w:ascii="仿宋_GB2312" w:eastAsia="仿宋_GB2312" w:hAnsi="Arial"/>
          <w:sz w:val="28"/>
        </w:rPr>
      </w:pPr>
      <w:r>
        <w:rPr>
          <w:rFonts w:ascii="Arial" w:eastAsia="仿宋_GB2312" w:hAnsi="Arial" w:hint="eastAsia"/>
          <w:sz w:val="28"/>
        </w:rPr>
        <w:t>1</w:t>
      </w:r>
      <w:r w:rsidR="00DA37A0">
        <w:rPr>
          <w:rFonts w:ascii="Arial" w:eastAsia="仿宋_GB2312" w:hAnsi="Arial" w:hint="eastAsia"/>
          <w:sz w:val="28"/>
        </w:rPr>
        <w:t>0</w:t>
      </w:r>
      <w:r w:rsidRPr="002D64C6">
        <w:rPr>
          <w:rFonts w:ascii="Arial" w:eastAsia="仿宋_GB2312" w:hAnsi="Arial" w:hint="eastAsia"/>
          <w:sz w:val="28"/>
        </w:rPr>
        <w:t>.</w:t>
      </w:r>
      <w:r w:rsidRPr="002D64C6">
        <w:rPr>
          <w:rFonts w:ascii="Arial" w:eastAsia="仿宋_GB2312" w:hAnsi="Arial" w:cs="Arial"/>
          <w:sz w:val="28"/>
        </w:rPr>
        <w:t>《</w:t>
      </w:r>
      <w:r>
        <w:rPr>
          <w:rFonts w:ascii="Arial" w:eastAsia="仿宋_GB2312" w:hAnsi="Arial" w:cs="Arial"/>
          <w:sz w:val="28"/>
        </w:rPr>
        <w:t>北京</w:t>
      </w:r>
      <w:r w:rsidRPr="00A001F0">
        <w:rPr>
          <w:rFonts w:ascii="Arial" w:eastAsia="仿宋_GB2312" w:hAnsi="Arial" w:cs="Arial"/>
          <w:sz w:val="28"/>
        </w:rPr>
        <w:t>市规划和国土资源管理委员会建设工程设计方案审查意见》</w:t>
      </w:r>
      <w:r w:rsidRPr="00A001F0">
        <w:rPr>
          <w:rFonts w:ascii="Arial" w:eastAsia="仿宋_GB2312" w:hAnsi="Arial" w:cs="Arial"/>
          <w:sz w:val="28"/>
        </w:rPr>
        <w:t>[2017</w:t>
      </w:r>
      <w:r w:rsidRPr="00A001F0">
        <w:rPr>
          <w:rFonts w:ascii="Arial" w:eastAsia="仿宋_GB2312" w:hAnsi="Arial" w:cs="Arial"/>
          <w:sz w:val="28"/>
        </w:rPr>
        <w:t>规（海）审字</w:t>
      </w:r>
      <w:r w:rsidRPr="00A001F0">
        <w:rPr>
          <w:rFonts w:ascii="Arial" w:eastAsia="仿宋_GB2312" w:hAnsi="Arial" w:cs="Arial"/>
          <w:sz w:val="28"/>
        </w:rPr>
        <w:t>0008</w:t>
      </w:r>
      <w:r w:rsidRPr="00A001F0">
        <w:rPr>
          <w:rFonts w:ascii="Arial" w:eastAsia="仿宋_GB2312" w:hAnsi="Arial" w:cs="Arial"/>
          <w:sz w:val="28"/>
        </w:rPr>
        <w:t>号</w:t>
      </w:r>
      <w:r w:rsidRPr="00A001F0">
        <w:rPr>
          <w:rFonts w:ascii="仿宋_GB2312" w:eastAsia="仿宋_GB2312" w:hAnsi="Arial" w:hint="eastAsia"/>
          <w:sz w:val="28"/>
        </w:rPr>
        <w:t>]复印件</w:t>
      </w:r>
    </w:p>
    <w:p w:rsidR="002C07D8" w:rsidRPr="00A001F0" w:rsidRDefault="002C07D8" w:rsidP="002C07D8">
      <w:pPr>
        <w:spacing w:line="360" w:lineRule="auto"/>
        <w:ind w:firstLineChars="200" w:firstLine="560"/>
        <w:jc w:val="both"/>
        <w:rPr>
          <w:rFonts w:ascii="Arial" w:eastAsia="仿宋_GB2312" w:hAnsi="Arial"/>
          <w:sz w:val="28"/>
        </w:rPr>
      </w:pPr>
      <w:r>
        <w:rPr>
          <w:rFonts w:ascii="Arial" w:eastAsia="仿宋_GB2312" w:hAnsi="Arial" w:hint="eastAsia"/>
          <w:sz w:val="28"/>
        </w:rPr>
        <w:t>1</w:t>
      </w:r>
      <w:r w:rsidR="00DA37A0">
        <w:rPr>
          <w:rFonts w:ascii="Arial" w:eastAsia="仿宋_GB2312" w:hAnsi="Arial" w:hint="eastAsia"/>
          <w:sz w:val="28"/>
        </w:rPr>
        <w:t>1</w:t>
      </w:r>
      <w:r w:rsidRPr="00A001F0">
        <w:rPr>
          <w:rFonts w:ascii="Arial" w:eastAsia="仿宋_GB2312" w:hAnsi="Arial" w:hint="eastAsia"/>
          <w:sz w:val="28"/>
        </w:rPr>
        <w:t>.</w:t>
      </w:r>
      <w:r w:rsidRPr="00A001F0">
        <w:rPr>
          <w:rFonts w:ascii="Arial" w:eastAsia="仿宋_GB2312" w:hAnsi="Arial" w:hint="eastAsia"/>
          <w:sz w:val="28"/>
        </w:rPr>
        <w:t>《北京市民防局人防工程设计审核批准意见书》</w:t>
      </w:r>
      <w:r w:rsidRPr="00A001F0">
        <w:rPr>
          <w:rFonts w:ascii="Arial" w:eastAsia="仿宋_GB2312" w:hAnsi="Arial" w:hint="eastAsia"/>
          <w:sz w:val="28"/>
        </w:rPr>
        <w:t>[</w:t>
      </w:r>
      <w:r w:rsidRPr="00A001F0">
        <w:rPr>
          <w:rFonts w:ascii="Arial" w:eastAsia="仿宋_GB2312" w:hAnsi="Arial" w:hint="eastAsia"/>
          <w:sz w:val="28"/>
        </w:rPr>
        <w:t>（</w:t>
      </w:r>
      <w:r w:rsidRPr="00A001F0">
        <w:rPr>
          <w:rFonts w:ascii="Arial" w:eastAsia="仿宋_GB2312" w:hAnsi="Arial" w:hint="eastAsia"/>
          <w:sz w:val="28"/>
        </w:rPr>
        <w:t>2017</w:t>
      </w:r>
      <w:r w:rsidRPr="00A001F0">
        <w:rPr>
          <w:rFonts w:ascii="Arial" w:eastAsia="仿宋_GB2312" w:hAnsi="Arial" w:hint="eastAsia"/>
          <w:sz w:val="28"/>
        </w:rPr>
        <w:t>）京防工准字</w:t>
      </w:r>
      <w:r w:rsidRPr="00A001F0">
        <w:rPr>
          <w:rFonts w:ascii="Arial" w:eastAsia="仿宋_GB2312" w:hAnsi="Arial" w:hint="eastAsia"/>
          <w:sz w:val="28"/>
        </w:rPr>
        <w:t>0208</w:t>
      </w:r>
      <w:r w:rsidRPr="00A001F0">
        <w:rPr>
          <w:rFonts w:ascii="Arial" w:eastAsia="仿宋_GB2312" w:hAnsi="Arial" w:hint="eastAsia"/>
          <w:sz w:val="28"/>
        </w:rPr>
        <w:t>号</w:t>
      </w:r>
      <w:r w:rsidRPr="00A001F0">
        <w:rPr>
          <w:rFonts w:ascii="Arial" w:eastAsia="仿宋_GB2312" w:hAnsi="Arial" w:hint="eastAsia"/>
          <w:sz w:val="28"/>
        </w:rPr>
        <w:t>]</w:t>
      </w:r>
      <w:r w:rsidRPr="00A001F0">
        <w:rPr>
          <w:rFonts w:ascii="Arial" w:eastAsia="仿宋_GB2312" w:hAnsi="Arial" w:hint="eastAsia"/>
          <w:sz w:val="28"/>
        </w:rPr>
        <w:t>复印件</w:t>
      </w:r>
    </w:p>
    <w:p w:rsidR="002C07D8" w:rsidRPr="00A001F0" w:rsidRDefault="002C07D8" w:rsidP="002C07D8">
      <w:pPr>
        <w:spacing w:line="360" w:lineRule="auto"/>
        <w:ind w:firstLineChars="200" w:firstLine="560"/>
        <w:jc w:val="both"/>
        <w:rPr>
          <w:rFonts w:ascii="Arial" w:eastAsia="仿宋_GB2312" w:hAnsi="Arial" w:cs="Arial"/>
          <w:sz w:val="28"/>
          <w:szCs w:val="28"/>
        </w:rPr>
      </w:pPr>
      <w:r w:rsidRPr="00A001F0">
        <w:rPr>
          <w:rFonts w:ascii="Arial" w:eastAsia="仿宋_GB2312" w:hAnsi="Arial" w:hint="eastAsia"/>
          <w:sz w:val="28"/>
        </w:rPr>
        <w:t>1</w:t>
      </w:r>
      <w:r w:rsidR="00DA37A0">
        <w:rPr>
          <w:rFonts w:ascii="Arial" w:eastAsia="仿宋_GB2312" w:hAnsi="Arial" w:hint="eastAsia"/>
          <w:sz w:val="28"/>
        </w:rPr>
        <w:t>2</w:t>
      </w:r>
      <w:r w:rsidRPr="00A001F0">
        <w:rPr>
          <w:rFonts w:ascii="Arial" w:eastAsia="仿宋_GB2312" w:hAnsi="Arial" w:hint="eastAsia"/>
          <w:sz w:val="28"/>
        </w:rPr>
        <w:t>.</w:t>
      </w:r>
      <w:r w:rsidRPr="00A001F0">
        <w:rPr>
          <w:rFonts w:ascii="仿宋_GB2312" w:eastAsia="仿宋_GB2312" w:hAnsi="华文仿宋" w:hint="eastAsia"/>
          <w:sz w:val="28"/>
          <w:szCs w:val="28"/>
        </w:rPr>
        <w:t>《北京市人民政府 关于海淀区二〇一八年度批次建设用地的批复》</w:t>
      </w:r>
      <w:r w:rsidRPr="00A001F0">
        <w:rPr>
          <w:rFonts w:ascii="Arial" w:eastAsia="仿宋_GB2312" w:hAnsi="Arial" w:cs="Arial"/>
          <w:sz w:val="28"/>
          <w:szCs w:val="28"/>
        </w:rPr>
        <w:t>[</w:t>
      </w:r>
      <w:r w:rsidRPr="00A001F0">
        <w:rPr>
          <w:rFonts w:ascii="Arial" w:eastAsia="仿宋_GB2312" w:hAnsi="Arial" w:cs="Arial" w:hint="eastAsia"/>
          <w:sz w:val="28"/>
          <w:szCs w:val="28"/>
        </w:rPr>
        <w:t>京政地字</w:t>
      </w:r>
      <w:r w:rsidRPr="00A001F0">
        <w:rPr>
          <w:rFonts w:ascii="Arial" w:eastAsia="仿宋_GB2312" w:hAnsi="Arial" w:cs="Arial" w:hint="eastAsia"/>
          <w:sz w:val="28"/>
          <w:szCs w:val="28"/>
        </w:rPr>
        <w:t>[2018]11</w:t>
      </w:r>
      <w:r w:rsidRPr="00A001F0">
        <w:rPr>
          <w:rFonts w:ascii="Arial" w:eastAsia="仿宋_GB2312" w:hAnsi="Arial" w:cs="Arial" w:hint="eastAsia"/>
          <w:sz w:val="28"/>
          <w:szCs w:val="28"/>
        </w:rPr>
        <w:t>号</w:t>
      </w:r>
      <w:r w:rsidRPr="00A001F0">
        <w:rPr>
          <w:rFonts w:ascii="Arial" w:eastAsia="仿宋_GB2312" w:hAnsi="Arial" w:cs="Arial"/>
          <w:sz w:val="28"/>
          <w:szCs w:val="28"/>
        </w:rPr>
        <w:t>]</w:t>
      </w:r>
      <w:r w:rsidRPr="00A001F0">
        <w:rPr>
          <w:rFonts w:ascii="Arial" w:eastAsia="仿宋_GB2312" w:hAnsi="Arial" w:cs="Arial" w:hint="eastAsia"/>
          <w:sz w:val="28"/>
          <w:szCs w:val="28"/>
        </w:rPr>
        <w:t>复印件</w:t>
      </w:r>
    </w:p>
    <w:p w:rsidR="002C07D8" w:rsidRPr="00A001F0" w:rsidRDefault="002C07D8" w:rsidP="002C07D8">
      <w:pPr>
        <w:spacing w:line="360" w:lineRule="auto"/>
        <w:ind w:firstLineChars="200" w:firstLine="560"/>
        <w:jc w:val="both"/>
        <w:rPr>
          <w:rFonts w:ascii="Arial" w:eastAsia="仿宋_GB2312" w:hAnsi="Arial" w:cs="Arial"/>
          <w:sz w:val="28"/>
          <w:szCs w:val="28"/>
        </w:rPr>
      </w:pPr>
      <w:r w:rsidRPr="00A001F0">
        <w:rPr>
          <w:rFonts w:ascii="Arial" w:eastAsia="仿宋_GB2312" w:hAnsi="Arial" w:cs="Arial" w:hint="eastAsia"/>
          <w:sz w:val="28"/>
          <w:szCs w:val="28"/>
        </w:rPr>
        <w:t>1</w:t>
      </w:r>
      <w:r w:rsidR="00DA37A0">
        <w:rPr>
          <w:rFonts w:ascii="Arial" w:eastAsia="仿宋_GB2312" w:hAnsi="Arial" w:cs="Arial" w:hint="eastAsia"/>
          <w:sz w:val="28"/>
          <w:szCs w:val="28"/>
        </w:rPr>
        <w:t>3</w:t>
      </w:r>
      <w:r w:rsidRPr="00A001F0">
        <w:rPr>
          <w:rFonts w:ascii="Arial" w:eastAsia="仿宋_GB2312" w:hAnsi="Arial" w:cs="Arial" w:hint="eastAsia"/>
          <w:sz w:val="28"/>
          <w:szCs w:val="28"/>
        </w:rPr>
        <w:t>.</w:t>
      </w:r>
      <w:r w:rsidRPr="00A001F0">
        <w:rPr>
          <w:rFonts w:ascii="Arial" w:eastAsia="仿宋_GB2312" w:hAnsi="Arial" w:cs="Arial" w:hint="eastAsia"/>
          <w:sz w:val="28"/>
          <w:szCs w:val="28"/>
        </w:rPr>
        <w:t>《北京市海淀区人民政府关于海淀区苏家坨镇北安河东区定向安置房项目土地成本认定的函》</w:t>
      </w:r>
      <w:r w:rsidRPr="00A001F0">
        <w:rPr>
          <w:rFonts w:ascii="Arial" w:eastAsia="仿宋_GB2312" w:hAnsi="Arial" w:cs="Arial" w:hint="eastAsia"/>
          <w:sz w:val="28"/>
          <w:szCs w:val="28"/>
        </w:rPr>
        <w:t>[</w:t>
      </w:r>
      <w:r w:rsidRPr="00A001F0">
        <w:rPr>
          <w:rFonts w:ascii="Arial" w:eastAsia="仿宋_GB2312" w:hAnsi="Arial" w:cs="Arial" w:hint="eastAsia"/>
          <w:sz w:val="28"/>
          <w:szCs w:val="28"/>
        </w:rPr>
        <w:t>海政函</w:t>
      </w:r>
      <w:r w:rsidRPr="00A001F0">
        <w:rPr>
          <w:rFonts w:ascii="Arial" w:eastAsia="仿宋_GB2312" w:hAnsi="Arial" w:cs="Arial" w:hint="eastAsia"/>
          <w:sz w:val="28"/>
          <w:szCs w:val="28"/>
        </w:rPr>
        <w:t>[2018]176</w:t>
      </w:r>
      <w:r w:rsidRPr="00A001F0">
        <w:rPr>
          <w:rFonts w:ascii="Arial" w:eastAsia="仿宋_GB2312" w:hAnsi="Arial" w:cs="Arial" w:hint="eastAsia"/>
          <w:sz w:val="28"/>
          <w:szCs w:val="28"/>
        </w:rPr>
        <w:t>号</w:t>
      </w:r>
      <w:r w:rsidRPr="00A001F0">
        <w:rPr>
          <w:rFonts w:ascii="Arial" w:eastAsia="仿宋_GB2312" w:hAnsi="Arial" w:cs="Arial" w:hint="eastAsia"/>
          <w:sz w:val="28"/>
          <w:szCs w:val="28"/>
        </w:rPr>
        <w:t>]</w:t>
      </w:r>
      <w:r w:rsidRPr="00A001F0">
        <w:rPr>
          <w:rFonts w:ascii="Arial" w:eastAsia="仿宋_GB2312" w:hAnsi="Arial" w:cs="Arial" w:hint="eastAsia"/>
          <w:sz w:val="28"/>
          <w:szCs w:val="28"/>
        </w:rPr>
        <w:t>复印件</w:t>
      </w:r>
    </w:p>
    <w:p w:rsidR="002C07D8" w:rsidRPr="00A001F0" w:rsidRDefault="002C07D8" w:rsidP="002C07D8">
      <w:pPr>
        <w:spacing w:line="360" w:lineRule="auto"/>
        <w:ind w:firstLineChars="200" w:firstLine="560"/>
        <w:jc w:val="both"/>
        <w:rPr>
          <w:rFonts w:ascii="仿宋_GB2312" w:eastAsia="仿宋_GB2312" w:hAnsi="Arial"/>
          <w:sz w:val="28"/>
        </w:rPr>
      </w:pPr>
      <w:r w:rsidRPr="00A001F0">
        <w:rPr>
          <w:rFonts w:ascii="Arial" w:eastAsia="仿宋_GB2312" w:hAnsi="Arial" w:cs="Arial" w:hint="eastAsia"/>
          <w:sz w:val="28"/>
          <w:szCs w:val="28"/>
        </w:rPr>
        <w:t>1</w:t>
      </w:r>
      <w:r w:rsidR="00DA37A0">
        <w:rPr>
          <w:rFonts w:ascii="Arial" w:eastAsia="仿宋_GB2312" w:hAnsi="Arial" w:cs="Arial" w:hint="eastAsia"/>
          <w:sz w:val="28"/>
          <w:szCs w:val="28"/>
        </w:rPr>
        <w:t>4</w:t>
      </w:r>
      <w:r w:rsidRPr="00A001F0">
        <w:rPr>
          <w:rFonts w:ascii="Arial" w:eastAsia="仿宋_GB2312" w:hAnsi="Arial" w:cs="Arial" w:hint="eastAsia"/>
          <w:sz w:val="28"/>
          <w:szCs w:val="28"/>
        </w:rPr>
        <w:t>.</w:t>
      </w:r>
      <w:r w:rsidRPr="00A001F0">
        <w:rPr>
          <w:rFonts w:ascii="仿宋_GB2312" w:eastAsia="仿宋_GB2312" w:hAnsi="Arial" w:hint="eastAsia"/>
          <w:sz w:val="28"/>
        </w:rPr>
        <w:t>《关于北安河东区定向安置房项目建筑面积及用途的说明》复印件</w:t>
      </w:r>
    </w:p>
    <w:p w:rsidR="002C07D8" w:rsidRPr="002D64C6" w:rsidRDefault="002C07D8" w:rsidP="002C07D8">
      <w:pPr>
        <w:spacing w:line="360" w:lineRule="auto"/>
        <w:ind w:firstLineChars="200" w:firstLine="560"/>
        <w:jc w:val="both"/>
        <w:rPr>
          <w:rFonts w:ascii="Arial" w:eastAsia="仿宋_GB2312" w:hAnsi="Arial"/>
          <w:sz w:val="28"/>
        </w:rPr>
      </w:pPr>
      <w:r w:rsidRPr="00A001F0">
        <w:rPr>
          <w:rFonts w:ascii="Arial" w:eastAsia="仿宋_GB2312" w:hAnsi="Arial" w:hint="eastAsia"/>
          <w:sz w:val="28"/>
        </w:rPr>
        <w:lastRenderedPageBreak/>
        <w:t>1</w:t>
      </w:r>
      <w:r w:rsidR="00DA37A0">
        <w:rPr>
          <w:rFonts w:ascii="Arial" w:eastAsia="仿宋_GB2312" w:hAnsi="Arial" w:hint="eastAsia"/>
          <w:sz w:val="28"/>
        </w:rPr>
        <w:t>5</w:t>
      </w:r>
      <w:r w:rsidRPr="00A001F0">
        <w:rPr>
          <w:rFonts w:ascii="Arial" w:eastAsia="仿宋_GB2312" w:hAnsi="Arial" w:hint="eastAsia"/>
          <w:sz w:val="28"/>
        </w:rPr>
        <w:t>.</w:t>
      </w:r>
      <w:r>
        <w:rPr>
          <w:rFonts w:ascii="Arial" w:eastAsia="仿宋_GB2312" w:hAnsi="Arial" w:hint="eastAsia"/>
          <w:sz w:val="28"/>
        </w:rPr>
        <w:t xml:space="preserve"> </w:t>
      </w:r>
      <w:r w:rsidRPr="00A001F0">
        <w:rPr>
          <w:rFonts w:ascii="Arial" w:eastAsia="仿宋_GB2312" w:hAnsi="Arial" w:hint="eastAsia"/>
          <w:sz w:val="28"/>
        </w:rPr>
        <w:t>拟受让方《</w:t>
      </w:r>
      <w:r w:rsidRPr="00A001F0">
        <w:rPr>
          <w:rFonts w:ascii="仿宋_GB2312" w:eastAsia="仿宋_GB2312" w:hAnsi="Arial" w:hint="eastAsia"/>
          <w:sz w:val="28"/>
        </w:rPr>
        <w:t>营业执照》复印件</w:t>
      </w:r>
    </w:p>
    <w:p w:rsidR="002C07D8" w:rsidRPr="002D64C6" w:rsidRDefault="002C07D8" w:rsidP="002C07D8">
      <w:pPr>
        <w:spacing w:line="360" w:lineRule="auto"/>
        <w:ind w:firstLineChars="200" w:firstLine="560"/>
        <w:jc w:val="both"/>
        <w:rPr>
          <w:rFonts w:ascii="仿宋_GB2312" w:eastAsia="仿宋_GB2312" w:hAnsi="Arial"/>
          <w:sz w:val="28"/>
        </w:rPr>
      </w:pPr>
      <w:r>
        <w:rPr>
          <w:rFonts w:ascii="Arial" w:eastAsia="仿宋_GB2312" w:hAnsi="Arial" w:hint="eastAsia"/>
          <w:sz w:val="28"/>
        </w:rPr>
        <w:t>1</w:t>
      </w:r>
      <w:r w:rsidR="00DA37A0">
        <w:rPr>
          <w:rFonts w:ascii="Arial" w:eastAsia="仿宋_GB2312" w:hAnsi="Arial" w:hint="eastAsia"/>
          <w:sz w:val="28"/>
        </w:rPr>
        <w:t>6</w:t>
      </w:r>
      <w:r w:rsidRPr="002D64C6">
        <w:rPr>
          <w:rFonts w:ascii="仿宋_GB2312" w:eastAsia="仿宋_GB2312" w:hAnsi="Arial" w:hint="eastAsia"/>
          <w:sz w:val="28"/>
        </w:rPr>
        <w:t>. 估价机构《营业执照（副本）》复印件</w:t>
      </w:r>
    </w:p>
    <w:p w:rsidR="002C07D8" w:rsidRPr="002D64C6" w:rsidRDefault="002C07D8" w:rsidP="002C07D8">
      <w:pPr>
        <w:spacing w:line="360" w:lineRule="auto"/>
        <w:ind w:firstLineChars="200" w:firstLine="560"/>
        <w:jc w:val="both"/>
        <w:rPr>
          <w:rFonts w:ascii="仿宋_GB2312" w:eastAsia="仿宋_GB2312" w:hAnsi="Arial"/>
          <w:sz w:val="28"/>
        </w:rPr>
      </w:pPr>
      <w:r>
        <w:rPr>
          <w:rFonts w:ascii="Arial" w:eastAsia="仿宋_GB2312" w:hAnsi="Arial" w:hint="eastAsia"/>
          <w:sz w:val="28"/>
        </w:rPr>
        <w:t>1</w:t>
      </w:r>
      <w:r w:rsidR="00DA37A0">
        <w:rPr>
          <w:rFonts w:ascii="Arial" w:eastAsia="仿宋_GB2312" w:hAnsi="Arial" w:hint="eastAsia"/>
          <w:sz w:val="28"/>
        </w:rPr>
        <w:t>7</w:t>
      </w:r>
      <w:r w:rsidRPr="002D64C6">
        <w:rPr>
          <w:rFonts w:ascii="仿宋_GB2312" w:eastAsia="仿宋_GB2312" w:hAnsi="Arial" w:hint="eastAsia"/>
          <w:sz w:val="28"/>
        </w:rPr>
        <w:t>. 估价机构评估资质复印件</w:t>
      </w:r>
    </w:p>
    <w:p w:rsidR="002C07D8" w:rsidRPr="002D64C6" w:rsidRDefault="002C07D8" w:rsidP="002C07D8">
      <w:pPr>
        <w:spacing w:line="360" w:lineRule="auto"/>
        <w:ind w:firstLineChars="200" w:firstLine="560"/>
        <w:jc w:val="both"/>
        <w:rPr>
          <w:rFonts w:ascii="仿宋_GB2312" w:eastAsia="仿宋_GB2312" w:hAnsi="Arial"/>
          <w:sz w:val="28"/>
        </w:rPr>
      </w:pPr>
      <w:r>
        <w:rPr>
          <w:rFonts w:ascii="Arial" w:eastAsia="楷体_GB2312" w:hAnsi="Arial" w:hint="eastAsia"/>
          <w:sz w:val="28"/>
        </w:rPr>
        <w:t>1</w:t>
      </w:r>
      <w:r w:rsidR="00DA37A0">
        <w:rPr>
          <w:rFonts w:ascii="Arial" w:eastAsia="楷体_GB2312" w:hAnsi="Arial" w:hint="eastAsia"/>
          <w:sz w:val="28"/>
        </w:rPr>
        <w:t>8</w:t>
      </w:r>
      <w:r w:rsidRPr="002D64C6">
        <w:rPr>
          <w:rFonts w:ascii="楷体_GB2312" w:eastAsia="楷体_GB2312" w:hint="eastAsia"/>
          <w:sz w:val="28"/>
        </w:rPr>
        <w:t xml:space="preserve">. </w:t>
      </w:r>
      <w:r w:rsidRPr="002D64C6">
        <w:rPr>
          <w:rFonts w:ascii="仿宋_GB2312" w:eastAsia="仿宋_GB2312" w:hAnsi="Arial" w:hint="eastAsia"/>
          <w:sz w:val="28"/>
        </w:rPr>
        <w:t>评估专业人员资质证书复印件</w:t>
      </w:r>
    </w:p>
    <w:p w:rsidR="006071EB" w:rsidRPr="002C07D8" w:rsidRDefault="006071EB" w:rsidP="002C07D8">
      <w:pPr>
        <w:spacing w:line="360" w:lineRule="auto"/>
        <w:ind w:firstLineChars="200" w:firstLine="560"/>
        <w:jc w:val="both"/>
        <w:rPr>
          <w:rFonts w:ascii="仿宋_GB2312" w:eastAsia="仿宋_GB2312" w:hAnsi="Arial"/>
          <w:sz w:val="28"/>
        </w:rPr>
      </w:pPr>
    </w:p>
    <w:sectPr w:rsidR="006071EB" w:rsidRPr="002C07D8" w:rsidSect="00B1633F">
      <w:headerReference w:type="default" r:id="rId73"/>
      <w:footerReference w:type="default" r:id="rId74"/>
      <w:pgSz w:w="11907" w:h="16840"/>
      <w:pgMar w:top="1843" w:right="1134" w:bottom="1134" w:left="1134" w:header="1134" w:footer="907" w:gutter="340"/>
      <w:cols w:space="42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6938" w:rsidRDefault="008B6938">
      <w:pPr>
        <w:spacing w:line="240" w:lineRule="auto"/>
      </w:pPr>
      <w:r>
        <w:separator/>
      </w:r>
    </w:p>
  </w:endnote>
  <w:endnote w:type="continuationSeparator" w:id="0">
    <w:p w:rsidR="008B6938" w:rsidRDefault="008B69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仿宋_GB2312">
    <w:panose1 w:val="02010609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20002A87" w:usb1="80000000" w:usb2="00000008" w:usb3="00000000" w:csb0="000001FF" w:csb1="00000000"/>
  </w:font>
  <w:font w:name="华文仿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楷体_GB2312">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仿宋_GB2312"/>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Modern">
    <w:panose1 w:val="00000000000000000000"/>
    <w:charset w:val="FF"/>
    <w:family w:val="modern"/>
    <w:notTrueType/>
    <w:pitch w:val="variable"/>
    <w:sig w:usb0="00000003" w:usb1="00000000" w:usb2="00000000" w:usb3="00000000" w:csb0="00000000" w:csb1="00000000"/>
  </w:font>
  <w:font w:name="楷体">
    <w:altName w:val="Arial Unicode MS"/>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仿宋">
    <w:altName w:val="Arial Unicode MS"/>
    <w:charset w:val="86"/>
    <w:family w:val="modern"/>
    <w:pitch w:val="fixed"/>
    <w:sig w:usb0="800002BF" w:usb1="38CF7CFA" w:usb2="00000016" w:usb3="00000000" w:csb0="00040001" w:csb1="00000000"/>
  </w:font>
  <w:font w:name="DY2+ZIbJFB-2">
    <w:altName w:val="宋体"/>
    <w:charset w:val="86"/>
    <w:family w:val="auto"/>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Calibri Light">
    <w:altName w:val="Arial Unicode MS"/>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6F" w:rsidRDefault="0043396F">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43396F" w:rsidRDefault="0043396F">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6F" w:rsidRDefault="0043396F">
    <w:pPr>
      <w:pStyle w:val="a5"/>
      <w:pBdr>
        <w:top w:val="single" w:sz="4" w:space="1" w:color="auto"/>
      </w:pBdr>
      <w:jc w:val="center"/>
    </w:pPr>
    <w:r>
      <w:fldChar w:fldCharType="begin"/>
    </w:r>
    <w:r>
      <w:instrText>PAGE   \* MERGEFORMAT</w:instrText>
    </w:r>
    <w:r>
      <w:fldChar w:fldCharType="separate"/>
    </w:r>
    <w:r w:rsidR="005B6906" w:rsidRPr="005B6906">
      <w:rPr>
        <w:rFonts w:ascii="Arial" w:hAnsi="Arial"/>
        <w:noProof/>
        <w:lang w:val="zh-CN"/>
      </w:rPr>
      <w:t>12</w:t>
    </w:r>
    <w:r>
      <w:rPr>
        <w:rFonts w:ascii="Arial" w:hAnsi="Arial"/>
        <w:noProof/>
        <w:lang w:val="zh-C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6F" w:rsidRDefault="0043396F" w:rsidP="00E350AF">
    <w:pPr>
      <w:pStyle w:val="a5"/>
      <w:pBdr>
        <w:top w:val="single" w:sz="4" w:space="1" w:color="auto"/>
      </w:pBdr>
    </w:pPr>
  </w:p>
  <w:p w:rsidR="0043396F" w:rsidRDefault="0043396F" w:rsidP="00E350AF">
    <w:pPr>
      <w:pStyle w:val="a5"/>
      <w:framePr w:wrap="around" w:vAnchor="text" w:hAnchor="margin" w:xAlign="center" w:y="136"/>
      <w:rPr>
        <w:rStyle w:val="a8"/>
        <w:sz w:val="21"/>
      </w:rPr>
    </w:pPr>
    <w:r>
      <w:rPr>
        <w:rStyle w:val="a8"/>
        <w:sz w:val="21"/>
        <w:szCs w:val="21"/>
      </w:rPr>
      <w:t xml:space="preserve">- </w:t>
    </w:r>
    <w:r>
      <w:rPr>
        <w:rStyle w:val="a8"/>
        <w:sz w:val="21"/>
        <w:szCs w:val="21"/>
      </w:rPr>
      <w:fldChar w:fldCharType="begin"/>
    </w:r>
    <w:r>
      <w:rPr>
        <w:rStyle w:val="a8"/>
        <w:sz w:val="21"/>
        <w:szCs w:val="21"/>
      </w:rPr>
      <w:instrText xml:space="preserve"> PAGE </w:instrText>
    </w:r>
    <w:r>
      <w:rPr>
        <w:rStyle w:val="a8"/>
        <w:sz w:val="21"/>
        <w:szCs w:val="21"/>
      </w:rPr>
      <w:fldChar w:fldCharType="separate"/>
    </w:r>
    <w:r>
      <w:rPr>
        <w:rStyle w:val="a8"/>
        <w:noProof/>
        <w:sz w:val="21"/>
        <w:szCs w:val="21"/>
      </w:rPr>
      <w:t>122</w:t>
    </w:r>
    <w:r>
      <w:rPr>
        <w:rStyle w:val="a8"/>
        <w:sz w:val="21"/>
        <w:szCs w:val="21"/>
      </w:rPr>
      <w:fldChar w:fldCharType="end"/>
    </w:r>
    <w:r>
      <w:rPr>
        <w:rStyle w:val="a8"/>
        <w:sz w:val="21"/>
        <w:szCs w:val="21"/>
      </w:rPr>
      <w:t xml:space="preserve"> -</w:t>
    </w:r>
  </w:p>
  <w:p w:rsidR="0043396F" w:rsidRPr="00A70CBD" w:rsidRDefault="0043396F" w:rsidP="00E350AF">
    <w:pPr>
      <w:pStyle w:val="a5"/>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6F" w:rsidRPr="00416DD0" w:rsidRDefault="0043396F" w:rsidP="00416DD0">
    <w:pPr>
      <w:pStyle w:val="a5"/>
      <w:pBdr>
        <w:top w:val="single" w:sz="4" w:space="1" w:color="auto"/>
      </w:pBdr>
      <w:jc w:val="center"/>
    </w:pPr>
    <w:r>
      <w:fldChar w:fldCharType="begin"/>
    </w:r>
    <w:r>
      <w:instrText>PAGE   \* MERGEFORMAT</w:instrText>
    </w:r>
    <w:r>
      <w:fldChar w:fldCharType="separate"/>
    </w:r>
    <w:r w:rsidRPr="006071EB">
      <w:rPr>
        <w:rFonts w:ascii="Arial" w:hAnsi="Arial"/>
        <w:noProof/>
        <w:lang w:val="zh-CN"/>
      </w:rPr>
      <w:t>158</w:t>
    </w:r>
    <w:r>
      <w:rPr>
        <w:rFonts w:ascii="Arial" w:hAnsi="Arial"/>
        <w:noProof/>
        <w:lang w:val="zh-CN"/>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6F" w:rsidRPr="00416DD0" w:rsidRDefault="0043396F" w:rsidP="00B1633F">
    <w:pPr>
      <w:pStyle w:val="a5"/>
      <w:pBdr>
        <w:top w:val="single" w:sz="4" w:space="0" w:color="auto"/>
      </w:pBdr>
      <w:jc w:val="center"/>
    </w:pPr>
    <w:r>
      <w:fldChar w:fldCharType="begin"/>
    </w:r>
    <w:r>
      <w:instrText>PAGE   \* MERGEFORMAT</w:instrText>
    </w:r>
    <w:r>
      <w:fldChar w:fldCharType="separate"/>
    </w:r>
    <w:r w:rsidR="005B6906" w:rsidRPr="005B6906">
      <w:rPr>
        <w:rFonts w:ascii="Arial" w:hAnsi="Arial"/>
        <w:noProof/>
        <w:lang w:val="zh-CN"/>
      </w:rPr>
      <w:t>134</w:t>
    </w:r>
    <w:r>
      <w:rPr>
        <w:rFonts w:ascii="Arial" w:hAnsi="Arial"/>
        <w:noProof/>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6F" w:rsidRDefault="0043396F">
    <w:pPr>
      <w:pStyle w:val="a5"/>
      <w:framePr w:wrap="around" w:vAnchor="text" w:hAnchor="margin" w:xAlign="center" w:y="1"/>
      <w:rPr>
        <w:rStyle w:val="a8"/>
        <w:sz w:val="21"/>
      </w:rPr>
    </w:pPr>
  </w:p>
  <w:p w:rsidR="0043396F" w:rsidRDefault="0043396F" w:rsidP="002F6A01">
    <w:pPr>
      <w:pStyle w:val="a5"/>
      <w:tabs>
        <w:tab w:val="clear" w:pos="4153"/>
        <w:tab w:val="clear" w:pos="8306"/>
        <w:tab w:val="left" w:pos="489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6F" w:rsidRDefault="0043396F">
    <w:pPr>
      <w:pStyle w:val="a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6F" w:rsidRDefault="0043396F">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43396F" w:rsidRDefault="0043396F">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6F" w:rsidRPr="00BB095C" w:rsidRDefault="0043396F" w:rsidP="0041350E">
    <w:pPr>
      <w:pStyle w:val="a5"/>
      <w:pBdr>
        <w:top w:val="single" w:sz="4" w:space="1" w:color="auto"/>
      </w:pBdr>
      <w:jc w:val="center"/>
    </w:pPr>
    <w:r w:rsidRPr="00BB095C">
      <w:fldChar w:fldCharType="begin"/>
    </w:r>
    <w:r>
      <w:instrText>PAGE   \* MERGEFORMAT</w:instrText>
    </w:r>
    <w:r w:rsidRPr="00BB095C">
      <w:fldChar w:fldCharType="separate"/>
    </w:r>
    <w:r w:rsidR="005477BB">
      <w:rPr>
        <w:noProof/>
      </w:rPr>
      <w:t>3</w:t>
    </w:r>
    <w:r w:rsidRPr="00BB095C">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6F" w:rsidRDefault="0043396F">
    <w:pPr>
      <w:pStyle w:val="a5"/>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1876526"/>
      <w:docPartObj>
        <w:docPartGallery w:val="Page Numbers (Bottom of Page)"/>
        <w:docPartUnique/>
      </w:docPartObj>
    </w:sdtPr>
    <w:sdtEndPr/>
    <w:sdtContent>
      <w:p w:rsidR="0043396F" w:rsidRPr="003B3A1E" w:rsidRDefault="0043396F" w:rsidP="00B1633F">
        <w:pPr>
          <w:pStyle w:val="a5"/>
          <w:pBdr>
            <w:top w:val="single" w:sz="4" w:space="1" w:color="auto"/>
          </w:pBdr>
          <w:jc w:val="center"/>
        </w:pPr>
        <w:r>
          <w:fldChar w:fldCharType="begin"/>
        </w:r>
        <w:r>
          <w:instrText>PAGE   \* MERGEFORMAT</w:instrText>
        </w:r>
        <w:r>
          <w:fldChar w:fldCharType="separate"/>
        </w:r>
        <w:r w:rsidR="00AC09EF" w:rsidRPr="00AC09EF">
          <w:rPr>
            <w:noProof/>
            <w:lang w:val="zh-CN"/>
          </w:rPr>
          <w:t>1</w:t>
        </w:r>
        <w:r>
          <w:rPr>
            <w:noProof/>
            <w:lang w:val="zh-CN"/>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6F" w:rsidRPr="005C3071" w:rsidRDefault="0043396F" w:rsidP="005C3071">
    <w:pPr>
      <w:pStyle w:val="a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7179449"/>
      <w:docPartObj>
        <w:docPartGallery w:val="Page Numbers (Bottom of Page)"/>
        <w:docPartUnique/>
      </w:docPartObj>
    </w:sdtPr>
    <w:sdtEndPr/>
    <w:sdtContent>
      <w:p w:rsidR="0043396F" w:rsidRPr="005C3071" w:rsidRDefault="0043396F" w:rsidP="002C2B23">
        <w:pPr>
          <w:pStyle w:val="a5"/>
          <w:pBdr>
            <w:top w:val="single" w:sz="4" w:space="0" w:color="auto"/>
          </w:pBdr>
          <w:jc w:val="center"/>
        </w:pPr>
        <w:r>
          <w:fldChar w:fldCharType="begin"/>
        </w:r>
        <w:r>
          <w:instrText>PAGE   \* MERGEFORMAT</w:instrText>
        </w:r>
        <w:r>
          <w:fldChar w:fldCharType="separate"/>
        </w:r>
        <w:r w:rsidR="005B6906" w:rsidRPr="005B6906">
          <w:rPr>
            <w:noProof/>
            <w:lang w:val="zh-CN"/>
          </w:rPr>
          <w:t>132</w:t>
        </w:r>
        <w:r>
          <w:rPr>
            <w:noProof/>
            <w:lang w:val="zh-C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6938" w:rsidRDefault="008B6938">
      <w:pPr>
        <w:spacing w:line="240" w:lineRule="auto"/>
      </w:pPr>
      <w:r>
        <w:separator/>
      </w:r>
    </w:p>
  </w:footnote>
  <w:footnote w:type="continuationSeparator" w:id="0">
    <w:p w:rsidR="008B6938" w:rsidRDefault="008B693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6F" w:rsidRDefault="0043396F" w:rsidP="002F6A01">
    <w:pPr>
      <w:pStyle w:val="a6"/>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6F" w:rsidRDefault="0043396F" w:rsidP="003D3F85">
    <w:pPr>
      <w:pStyle w:val="a6"/>
      <w:pBdr>
        <w:bottom w:val="none" w:sz="0" w:space="0" w:color="auto"/>
      </w:pBdr>
    </w:pPr>
    <w:r>
      <w:rPr>
        <w:noProof/>
      </w:rPr>
      <w:drawing>
        <wp:inline distT="0" distB="0" distL="114300" distR="114300" wp14:anchorId="401D0607" wp14:editId="347D1788">
          <wp:extent cx="5902325" cy="285750"/>
          <wp:effectExtent l="0" t="0" r="3175" b="0"/>
          <wp:docPr id="34" name="图片 34"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6F" w:rsidRDefault="0043396F" w:rsidP="00E350AF">
    <w:pPr>
      <w:pStyle w:val="a6"/>
      <w:pBdr>
        <w:bottom w:val="none" w:sz="0" w:space="0" w:color="auto"/>
      </w:pBdr>
      <w:jc w:val="both"/>
      <w:rPr>
        <w:noProof/>
      </w:rPr>
    </w:pPr>
    <w:r>
      <w:rPr>
        <w:noProof/>
      </w:rPr>
      <w:drawing>
        <wp:inline distT="0" distB="0" distL="0" distR="0" wp14:anchorId="1B1BEC67" wp14:editId="1948E770">
          <wp:extent cx="5521960" cy="285115"/>
          <wp:effectExtent l="0" t="0" r="2540" b="635"/>
          <wp:docPr id="57" name="图片 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1960" cy="285115"/>
                  </a:xfrm>
                  <a:prstGeom prst="rect">
                    <a:avLst/>
                  </a:prstGeom>
                  <a:noFill/>
                  <a:ln>
                    <a:noFill/>
                  </a:ln>
                </pic:spPr>
              </pic:pic>
            </a:graphicData>
          </a:graphic>
        </wp:inline>
      </w:drawing>
    </w:r>
  </w:p>
  <w:p w:rsidR="0043396F" w:rsidRDefault="0043396F" w:rsidP="00E350AF">
    <w:pPr>
      <w:pStyle w:val="a6"/>
      <w:pBdr>
        <w:bottom w:val="none" w:sz="0" w:space="0" w:color="auto"/>
      </w:pBdr>
      <w:jc w:val="both"/>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6F" w:rsidRDefault="0043396F">
    <w:pPr>
      <w:pStyle w:val="a6"/>
      <w:pBdr>
        <w:bottom w:val="none" w:sz="0" w:space="0" w:color="auto"/>
      </w:pBdr>
      <w:jc w:val="both"/>
    </w:pPr>
    <w:r>
      <w:rPr>
        <w:noProof/>
      </w:rPr>
      <w:drawing>
        <wp:inline distT="0" distB="0" distL="114300" distR="114300" wp14:anchorId="1CE37A1F" wp14:editId="5DD0C735">
          <wp:extent cx="5499100" cy="284480"/>
          <wp:effectExtent l="0" t="0" r="6350" b="1270"/>
          <wp:docPr id="41" name="图片 34" descr="评估报告内页页眉.jpg"/>
          <wp:cNvGraphicFramePr/>
          <a:graphic xmlns:a="http://schemas.openxmlformats.org/drawingml/2006/main">
            <a:graphicData uri="http://schemas.openxmlformats.org/drawingml/2006/picture">
              <pic:pic xmlns:pic="http://schemas.openxmlformats.org/drawingml/2006/picture">
                <pic:nvPicPr>
                  <pic:cNvPr id="54" name="图片 34" descr="评估报告内页页眉.jpg"/>
                  <pic:cNvPicPr preferRelativeResize="0"/>
                </pic:nvPicPr>
                <pic:blipFill>
                  <a:blip r:embed="rId1"/>
                  <a:stretch>
                    <a:fillRect/>
                  </a:stretch>
                </pic:blipFill>
                <pic:spPr>
                  <a:xfrm>
                    <a:off x="0" y="0"/>
                    <a:ext cx="5499100" cy="284480"/>
                  </a:xfrm>
                  <a:prstGeom prst="rect">
                    <a:avLst/>
                  </a:prstGeom>
                  <a:noFill/>
                  <a:ln w="9525">
                    <a:noFill/>
                  </a:ln>
                </pic:spPr>
              </pic:pic>
            </a:graphicData>
          </a:graphic>
        </wp:inline>
      </w:drawing>
    </w:r>
  </w:p>
  <w:p w:rsidR="0043396F" w:rsidRDefault="0043396F">
    <w:pPr>
      <w:pStyle w:val="a6"/>
      <w:pBdr>
        <w:bottom w:val="none" w:sz="0" w:space="0" w:color="auto"/>
      </w:pBdr>
      <w:jc w:val="both"/>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6F" w:rsidRDefault="0043396F">
    <w:pPr>
      <w:pStyle w:val="a6"/>
      <w:pBdr>
        <w:bottom w:val="none" w:sz="0" w:space="0" w:color="auto"/>
      </w:pBdr>
    </w:pPr>
    <w:r>
      <w:rPr>
        <w:noProof/>
      </w:rPr>
      <w:drawing>
        <wp:inline distT="0" distB="0" distL="114300" distR="114300">
          <wp:extent cx="5908675" cy="278130"/>
          <wp:effectExtent l="0" t="0" r="15875" b="7620"/>
          <wp:docPr id="65" name="图片 9" descr="评估报告内页页眉.jpg"/>
          <wp:cNvGraphicFramePr/>
          <a:graphic xmlns:a="http://schemas.openxmlformats.org/drawingml/2006/main">
            <a:graphicData uri="http://schemas.openxmlformats.org/drawingml/2006/picture">
              <pic:pic xmlns:pic="http://schemas.openxmlformats.org/drawingml/2006/picture">
                <pic:nvPicPr>
                  <pic:cNvPr id="16" name="图片 9"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6F" w:rsidRPr="00354770" w:rsidRDefault="0043396F" w:rsidP="002F6A01">
    <w:pPr>
      <w:pStyle w:val="a6"/>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6F" w:rsidRDefault="0043396F" w:rsidP="002F6A01">
    <w:pPr>
      <w:pStyle w:val="a6"/>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6F" w:rsidRDefault="0043396F">
    <w:pPr>
      <w:pStyle w:val="a6"/>
      <w:pBdr>
        <w:bottom w:val="none" w:sz="0" w:space="0" w:color="auto"/>
      </w:pBdr>
    </w:pPr>
    <w:r>
      <w:rPr>
        <w:noProof/>
      </w:rPr>
      <w:drawing>
        <wp:inline distT="0" distB="0" distL="114300" distR="114300" wp14:anchorId="7A0A4709" wp14:editId="77542F7C">
          <wp:extent cx="5902325" cy="285750"/>
          <wp:effectExtent l="0" t="0" r="3175" b="0"/>
          <wp:docPr id="28" name="图片 28"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6F" w:rsidRDefault="0043396F">
    <w:pPr>
      <w:pStyle w:val="a6"/>
      <w:pBdr>
        <w:bottom w:val="none" w:sz="0" w:space="0" w:color="auto"/>
      </w:pBdr>
      <w:jc w:val="both"/>
    </w:pPr>
    <w:r>
      <w:rPr>
        <w:noProof/>
      </w:rPr>
      <w:drawing>
        <wp:inline distT="0" distB="0" distL="114300" distR="114300" wp14:anchorId="73AE94C4" wp14:editId="0B8E12A0">
          <wp:extent cx="5902325" cy="285750"/>
          <wp:effectExtent l="0" t="0" r="3175" b="0"/>
          <wp:docPr id="32" name="图片 3" descr="评估报告内页页眉.jpg"/>
          <wp:cNvGraphicFramePr/>
          <a:graphic xmlns:a="http://schemas.openxmlformats.org/drawingml/2006/main">
            <a:graphicData uri="http://schemas.openxmlformats.org/drawingml/2006/picture">
              <pic:pic xmlns:pic="http://schemas.openxmlformats.org/drawingml/2006/picture">
                <pic:nvPicPr>
                  <pic:cNvPr id="10"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6F" w:rsidRDefault="0043396F">
    <w:pPr>
      <w:pStyle w:val="a6"/>
      <w:pBdr>
        <w:bottom w:val="none" w:sz="0" w:space="0" w:color="auto"/>
      </w:pBdr>
    </w:pPr>
    <w:r>
      <w:rPr>
        <w:noProof/>
      </w:rPr>
      <w:drawing>
        <wp:inline distT="0" distB="0" distL="114300" distR="114300" wp14:anchorId="646D3B7F" wp14:editId="4D9059E4">
          <wp:extent cx="5902325" cy="285750"/>
          <wp:effectExtent l="0" t="0" r="3175" b="0"/>
          <wp:docPr id="37" name="图片 37" descr="评估报告内页页眉.jpg"/>
          <wp:cNvGraphicFramePr/>
          <a:graphic xmlns:a="http://schemas.openxmlformats.org/drawingml/2006/main">
            <a:graphicData uri="http://schemas.openxmlformats.org/drawingml/2006/picture">
              <pic:pic xmlns:pic="http://schemas.openxmlformats.org/drawingml/2006/picture">
                <pic:nvPicPr>
                  <pic:cNvPr id="2" name="图片 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6F" w:rsidRDefault="0043396F" w:rsidP="00451032">
    <w:pPr>
      <w:pStyle w:val="a6"/>
      <w:pBdr>
        <w:bottom w:val="none" w:sz="0" w:space="0" w:color="auto"/>
      </w:pBdr>
      <w:rPr>
        <w:noProof/>
      </w:rPr>
    </w:pPr>
    <w:r>
      <w:rPr>
        <w:noProof/>
      </w:rPr>
      <w:drawing>
        <wp:inline distT="0" distB="0" distL="0" distR="0" wp14:anchorId="0630967B" wp14:editId="1109B19F">
          <wp:extent cx="5902325" cy="285115"/>
          <wp:effectExtent l="0" t="0" r="3175" b="635"/>
          <wp:docPr id="42" name="图片 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6F" w:rsidRDefault="0043396F" w:rsidP="002F6A01">
    <w:pPr>
      <w:pStyle w:val="a6"/>
      <w:pBdr>
        <w:bottom w:val="none" w:sz="0" w:space="0" w:color="auto"/>
      </w:pBdr>
      <w:jc w:val="both"/>
      <w:rPr>
        <w:noProof/>
      </w:rPr>
    </w:pPr>
    <w:r>
      <w:rPr>
        <w:noProof/>
      </w:rPr>
      <w:drawing>
        <wp:inline distT="0" distB="0" distL="0" distR="0" wp14:anchorId="3BEFE3EE" wp14:editId="7D0800BF">
          <wp:extent cx="5498465" cy="285115"/>
          <wp:effectExtent l="0" t="0" r="6985" b="635"/>
          <wp:docPr id="43" name="图片 2"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8465" cy="285115"/>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6F" w:rsidRDefault="0043396F" w:rsidP="003B3A1E">
    <w:pPr>
      <w:pStyle w:val="a6"/>
      <w:pBdr>
        <w:bottom w:val="none" w:sz="0" w:space="0" w:color="auto"/>
      </w:pBdr>
    </w:pPr>
    <w:r>
      <w:rPr>
        <w:noProof/>
      </w:rPr>
      <w:drawing>
        <wp:inline distT="0" distB="0" distL="114300" distR="114300" wp14:anchorId="571F85F5" wp14:editId="6F62E5F6">
          <wp:extent cx="6111378" cy="285862"/>
          <wp:effectExtent l="19050" t="0" r="3672" b="0"/>
          <wp:docPr id="33" name="图片 33"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6108978"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06331"/>
    <w:multiLevelType w:val="hybridMultilevel"/>
    <w:tmpl w:val="41000764"/>
    <w:lvl w:ilvl="0" w:tplc="8B76AF72">
      <w:start w:val="3"/>
      <w:numFmt w:val="japaneseCounting"/>
      <w:lvlText w:val="（%1）"/>
      <w:lvlJc w:val="left"/>
      <w:pPr>
        <w:ind w:left="1441" w:hanging="885"/>
      </w:pPr>
      <w:rPr>
        <w:rFonts w:ascii="仿宋_GB2312" w:hAnsi="华文仿宋" w:cs="Times New Roman" w:hint="default"/>
      </w:rPr>
    </w:lvl>
    <w:lvl w:ilvl="1" w:tplc="04090019" w:tentative="1">
      <w:start w:val="1"/>
      <w:numFmt w:val="lowerLetter"/>
      <w:lvlText w:val="%2)"/>
      <w:lvlJc w:val="left"/>
      <w:pPr>
        <w:ind w:left="1396" w:hanging="420"/>
      </w:pPr>
    </w:lvl>
    <w:lvl w:ilvl="2" w:tplc="0409001B" w:tentative="1">
      <w:start w:val="1"/>
      <w:numFmt w:val="lowerRoman"/>
      <w:lvlText w:val="%3."/>
      <w:lvlJc w:val="right"/>
      <w:pPr>
        <w:ind w:left="1816" w:hanging="420"/>
      </w:pPr>
    </w:lvl>
    <w:lvl w:ilvl="3" w:tplc="0409000F" w:tentative="1">
      <w:start w:val="1"/>
      <w:numFmt w:val="decimal"/>
      <w:lvlText w:val="%4."/>
      <w:lvlJc w:val="left"/>
      <w:pPr>
        <w:ind w:left="2236" w:hanging="420"/>
      </w:pPr>
    </w:lvl>
    <w:lvl w:ilvl="4" w:tplc="04090019" w:tentative="1">
      <w:start w:val="1"/>
      <w:numFmt w:val="lowerLetter"/>
      <w:lvlText w:val="%5)"/>
      <w:lvlJc w:val="left"/>
      <w:pPr>
        <w:ind w:left="2656" w:hanging="420"/>
      </w:pPr>
    </w:lvl>
    <w:lvl w:ilvl="5" w:tplc="0409001B" w:tentative="1">
      <w:start w:val="1"/>
      <w:numFmt w:val="lowerRoman"/>
      <w:lvlText w:val="%6."/>
      <w:lvlJc w:val="right"/>
      <w:pPr>
        <w:ind w:left="3076" w:hanging="420"/>
      </w:pPr>
    </w:lvl>
    <w:lvl w:ilvl="6" w:tplc="0409000F" w:tentative="1">
      <w:start w:val="1"/>
      <w:numFmt w:val="decimal"/>
      <w:lvlText w:val="%7."/>
      <w:lvlJc w:val="left"/>
      <w:pPr>
        <w:ind w:left="3496" w:hanging="420"/>
      </w:pPr>
    </w:lvl>
    <w:lvl w:ilvl="7" w:tplc="04090019" w:tentative="1">
      <w:start w:val="1"/>
      <w:numFmt w:val="lowerLetter"/>
      <w:lvlText w:val="%8)"/>
      <w:lvlJc w:val="left"/>
      <w:pPr>
        <w:ind w:left="3916" w:hanging="420"/>
      </w:pPr>
    </w:lvl>
    <w:lvl w:ilvl="8" w:tplc="0409001B" w:tentative="1">
      <w:start w:val="1"/>
      <w:numFmt w:val="lowerRoman"/>
      <w:lvlText w:val="%9."/>
      <w:lvlJc w:val="right"/>
      <w:pPr>
        <w:ind w:left="4336" w:hanging="420"/>
      </w:pPr>
    </w:lvl>
  </w:abstractNum>
  <w:abstractNum w:abstractNumId="1">
    <w:nsid w:val="0941235F"/>
    <w:multiLevelType w:val="hybridMultilevel"/>
    <w:tmpl w:val="74CE65EA"/>
    <w:lvl w:ilvl="0" w:tplc="04090001">
      <w:start w:val="1"/>
      <w:numFmt w:val="bullet"/>
      <w:lvlText w:val=""/>
      <w:lvlJc w:val="left"/>
      <w:pPr>
        <w:ind w:left="1263" w:hanging="420"/>
      </w:pPr>
      <w:rPr>
        <w:rFonts w:ascii="Wingdings" w:hAnsi="Wingdings" w:hint="default"/>
      </w:rPr>
    </w:lvl>
    <w:lvl w:ilvl="1" w:tplc="04090003" w:tentative="1">
      <w:start w:val="1"/>
      <w:numFmt w:val="bullet"/>
      <w:lvlText w:val=""/>
      <w:lvlJc w:val="left"/>
      <w:pPr>
        <w:ind w:left="1683" w:hanging="420"/>
      </w:pPr>
      <w:rPr>
        <w:rFonts w:ascii="Wingdings" w:hAnsi="Wingdings" w:hint="default"/>
      </w:rPr>
    </w:lvl>
    <w:lvl w:ilvl="2" w:tplc="04090005" w:tentative="1">
      <w:start w:val="1"/>
      <w:numFmt w:val="bullet"/>
      <w:lvlText w:val=""/>
      <w:lvlJc w:val="left"/>
      <w:pPr>
        <w:ind w:left="2103" w:hanging="420"/>
      </w:pPr>
      <w:rPr>
        <w:rFonts w:ascii="Wingdings" w:hAnsi="Wingdings" w:hint="default"/>
      </w:rPr>
    </w:lvl>
    <w:lvl w:ilvl="3" w:tplc="04090001" w:tentative="1">
      <w:start w:val="1"/>
      <w:numFmt w:val="bullet"/>
      <w:lvlText w:val=""/>
      <w:lvlJc w:val="left"/>
      <w:pPr>
        <w:ind w:left="2523" w:hanging="420"/>
      </w:pPr>
      <w:rPr>
        <w:rFonts w:ascii="Wingdings" w:hAnsi="Wingdings" w:hint="default"/>
      </w:rPr>
    </w:lvl>
    <w:lvl w:ilvl="4" w:tplc="04090003" w:tentative="1">
      <w:start w:val="1"/>
      <w:numFmt w:val="bullet"/>
      <w:lvlText w:val=""/>
      <w:lvlJc w:val="left"/>
      <w:pPr>
        <w:ind w:left="2943" w:hanging="420"/>
      </w:pPr>
      <w:rPr>
        <w:rFonts w:ascii="Wingdings" w:hAnsi="Wingdings" w:hint="default"/>
      </w:rPr>
    </w:lvl>
    <w:lvl w:ilvl="5" w:tplc="04090005" w:tentative="1">
      <w:start w:val="1"/>
      <w:numFmt w:val="bullet"/>
      <w:lvlText w:val=""/>
      <w:lvlJc w:val="left"/>
      <w:pPr>
        <w:ind w:left="3363" w:hanging="420"/>
      </w:pPr>
      <w:rPr>
        <w:rFonts w:ascii="Wingdings" w:hAnsi="Wingdings" w:hint="default"/>
      </w:rPr>
    </w:lvl>
    <w:lvl w:ilvl="6" w:tplc="04090001" w:tentative="1">
      <w:start w:val="1"/>
      <w:numFmt w:val="bullet"/>
      <w:lvlText w:val=""/>
      <w:lvlJc w:val="left"/>
      <w:pPr>
        <w:ind w:left="3783" w:hanging="420"/>
      </w:pPr>
      <w:rPr>
        <w:rFonts w:ascii="Wingdings" w:hAnsi="Wingdings" w:hint="default"/>
      </w:rPr>
    </w:lvl>
    <w:lvl w:ilvl="7" w:tplc="04090003" w:tentative="1">
      <w:start w:val="1"/>
      <w:numFmt w:val="bullet"/>
      <w:lvlText w:val=""/>
      <w:lvlJc w:val="left"/>
      <w:pPr>
        <w:ind w:left="4203" w:hanging="420"/>
      </w:pPr>
      <w:rPr>
        <w:rFonts w:ascii="Wingdings" w:hAnsi="Wingdings" w:hint="default"/>
      </w:rPr>
    </w:lvl>
    <w:lvl w:ilvl="8" w:tplc="04090005" w:tentative="1">
      <w:start w:val="1"/>
      <w:numFmt w:val="bullet"/>
      <w:lvlText w:val=""/>
      <w:lvlJc w:val="left"/>
      <w:pPr>
        <w:ind w:left="4623" w:hanging="420"/>
      </w:pPr>
      <w:rPr>
        <w:rFonts w:ascii="Wingdings" w:hAnsi="Wingdings" w:hint="default"/>
      </w:rPr>
    </w:lvl>
  </w:abstractNum>
  <w:abstractNum w:abstractNumId="2">
    <w:nsid w:val="0B20708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nsid w:val="0CE97B40"/>
    <w:multiLevelType w:val="hybridMultilevel"/>
    <w:tmpl w:val="5E2AD960"/>
    <w:lvl w:ilvl="0" w:tplc="DC28793C">
      <w:start w:val="2"/>
      <w:numFmt w:val="decimalEnclosedCircle"/>
      <w:lvlText w:val="%1"/>
      <w:lvlJc w:val="left"/>
      <w:pPr>
        <w:ind w:left="1060" w:hanging="360"/>
      </w:pPr>
      <w:rPr>
        <w:rFonts w:hint="default"/>
      </w:rPr>
    </w:lvl>
    <w:lvl w:ilvl="1" w:tplc="04090019" w:tentative="1">
      <w:start w:val="1"/>
      <w:numFmt w:val="lowerLetter"/>
      <w:lvlText w:val="%2)"/>
      <w:lvlJc w:val="left"/>
      <w:pPr>
        <w:ind w:left="1540" w:hanging="420"/>
      </w:pPr>
    </w:lvl>
    <w:lvl w:ilvl="2" w:tplc="0409001B" w:tentative="1">
      <w:start w:val="1"/>
      <w:numFmt w:val="lowerRoman"/>
      <w:lvlText w:val="%3."/>
      <w:lvlJc w:val="right"/>
      <w:pPr>
        <w:ind w:left="1960" w:hanging="420"/>
      </w:pPr>
    </w:lvl>
    <w:lvl w:ilvl="3" w:tplc="0409000F" w:tentative="1">
      <w:start w:val="1"/>
      <w:numFmt w:val="decimal"/>
      <w:lvlText w:val="%4."/>
      <w:lvlJc w:val="left"/>
      <w:pPr>
        <w:ind w:left="2380" w:hanging="420"/>
      </w:pPr>
    </w:lvl>
    <w:lvl w:ilvl="4" w:tplc="04090019" w:tentative="1">
      <w:start w:val="1"/>
      <w:numFmt w:val="lowerLetter"/>
      <w:lvlText w:val="%5)"/>
      <w:lvlJc w:val="left"/>
      <w:pPr>
        <w:ind w:left="2800" w:hanging="420"/>
      </w:pPr>
    </w:lvl>
    <w:lvl w:ilvl="5" w:tplc="0409001B" w:tentative="1">
      <w:start w:val="1"/>
      <w:numFmt w:val="lowerRoman"/>
      <w:lvlText w:val="%6."/>
      <w:lvlJc w:val="right"/>
      <w:pPr>
        <w:ind w:left="3220" w:hanging="420"/>
      </w:pPr>
    </w:lvl>
    <w:lvl w:ilvl="6" w:tplc="0409000F" w:tentative="1">
      <w:start w:val="1"/>
      <w:numFmt w:val="decimal"/>
      <w:lvlText w:val="%7."/>
      <w:lvlJc w:val="left"/>
      <w:pPr>
        <w:ind w:left="3640" w:hanging="420"/>
      </w:pPr>
    </w:lvl>
    <w:lvl w:ilvl="7" w:tplc="04090019" w:tentative="1">
      <w:start w:val="1"/>
      <w:numFmt w:val="lowerLetter"/>
      <w:lvlText w:val="%8)"/>
      <w:lvlJc w:val="left"/>
      <w:pPr>
        <w:ind w:left="4060" w:hanging="420"/>
      </w:pPr>
    </w:lvl>
    <w:lvl w:ilvl="8" w:tplc="0409001B" w:tentative="1">
      <w:start w:val="1"/>
      <w:numFmt w:val="lowerRoman"/>
      <w:lvlText w:val="%9."/>
      <w:lvlJc w:val="right"/>
      <w:pPr>
        <w:ind w:left="4480" w:hanging="420"/>
      </w:pPr>
    </w:lvl>
  </w:abstractNum>
  <w:abstractNum w:abstractNumId="4">
    <w:nsid w:val="0F806660"/>
    <w:multiLevelType w:val="hybridMultilevel"/>
    <w:tmpl w:val="C5F4B886"/>
    <w:lvl w:ilvl="0" w:tplc="04090001">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5">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6">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7">
    <w:nsid w:val="1E7E7A11"/>
    <w:multiLevelType w:val="hybridMultilevel"/>
    <w:tmpl w:val="F37EB142"/>
    <w:lvl w:ilvl="0" w:tplc="60D0814E">
      <w:start w:val="1"/>
      <w:numFmt w:val="decimal"/>
      <w:lvlText w:val="（%1）"/>
      <w:lvlJc w:val="left"/>
      <w:pPr>
        <w:ind w:left="1170" w:hanging="7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227C2C42"/>
    <w:multiLevelType w:val="hybridMultilevel"/>
    <w:tmpl w:val="FA3EC726"/>
    <w:lvl w:ilvl="0" w:tplc="C6DEB5E8">
      <w:start w:val="4"/>
      <w:numFmt w:val="japaneseCounting"/>
      <w:lvlText w:val="（%1）"/>
      <w:lvlJc w:val="left"/>
      <w:pPr>
        <w:ind w:left="1434" w:hanging="885"/>
      </w:pPr>
      <w:rPr>
        <w:rFonts w:ascii="Arial" w:hAnsi="Arial" w:cs="Arial" w:hint="default"/>
        <w:b w:val="0"/>
      </w:rPr>
    </w:lvl>
    <w:lvl w:ilvl="1" w:tplc="04090019" w:tentative="1">
      <w:start w:val="1"/>
      <w:numFmt w:val="lowerLetter"/>
      <w:lvlText w:val="%2)"/>
      <w:lvlJc w:val="left"/>
      <w:pPr>
        <w:ind w:left="1389" w:hanging="420"/>
      </w:pPr>
    </w:lvl>
    <w:lvl w:ilvl="2" w:tplc="0409001B" w:tentative="1">
      <w:start w:val="1"/>
      <w:numFmt w:val="lowerRoman"/>
      <w:lvlText w:val="%3."/>
      <w:lvlJc w:val="right"/>
      <w:pPr>
        <w:ind w:left="1809" w:hanging="420"/>
      </w:pPr>
    </w:lvl>
    <w:lvl w:ilvl="3" w:tplc="0409000F" w:tentative="1">
      <w:start w:val="1"/>
      <w:numFmt w:val="decimal"/>
      <w:lvlText w:val="%4."/>
      <w:lvlJc w:val="left"/>
      <w:pPr>
        <w:ind w:left="2229" w:hanging="420"/>
      </w:pPr>
    </w:lvl>
    <w:lvl w:ilvl="4" w:tplc="04090019" w:tentative="1">
      <w:start w:val="1"/>
      <w:numFmt w:val="lowerLetter"/>
      <w:lvlText w:val="%5)"/>
      <w:lvlJc w:val="left"/>
      <w:pPr>
        <w:ind w:left="2649" w:hanging="420"/>
      </w:pPr>
    </w:lvl>
    <w:lvl w:ilvl="5" w:tplc="0409001B" w:tentative="1">
      <w:start w:val="1"/>
      <w:numFmt w:val="lowerRoman"/>
      <w:lvlText w:val="%6."/>
      <w:lvlJc w:val="right"/>
      <w:pPr>
        <w:ind w:left="3069" w:hanging="420"/>
      </w:pPr>
    </w:lvl>
    <w:lvl w:ilvl="6" w:tplc="0409000F" w:tentative="1">
      <w:start w:val="1"/>
      <w:numFmt w:val="decimal"/>
      <w:lvlText w:val="%7."/>
      <w:lvlJc w:val="left"/>
      <w:pPr>
        <w:ind w:left="3489" w:hanging="420"/>
      </w:pPr>
    </w:lvl>
    <w:lvl w:ilvl="7" w:tplc="04090019" w:tentative="1">
      <w:start w:val="1"/>
      <w:numFmt w:val="lowerLetter"/>
      <w:lvlText w:val="%8)"/>
      <w:lvlJc w:val="left"/>
      <w:pPr>
        <w:ind w:left="3909" w:hanging="420"/>
      </w:pPr>
    </w:lvl>
    <w:lvl w:ilvl="8" w:tplc="0409001B" w:tentative="1">
      <w:start w:val="1"/>
      <w:numFmt w:val="lowerRoman"/>
      <w:lvlText w:val="%9."/>
      <w:lvlJc w:val="right"/>
      <w:pPr>
        <w:ind w:left="4329" w:hanging="420"/>
      </w:pPr>
    </w:lvl>
  </w:abstractNum>
  <w:abstractNum w:abstractNumId="9">
    <w:nsid w:val="26A8426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0">
    <w:nsid w:val="2F7F54DC"/>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nsid w:val="39E41ABB"/>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2">
    <w:nsid w:val="3DE71174"/>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nsid w:val="403C0C7F"/>
    <w:multiLevelType w:val="hybridMultilevel"/>
    <w:tmpl w:val="10C4A030"/>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4">
    <w:nsid w:val="48594EAF"/>
    <w:multiLevelType w:val="hybridMultilevel"/>
    <w:tmpl w:val="10C4A030"/>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5">
    <w:nsid w:val="4D2A0A3A"/>
    <w:multiLevelType w:val="hybridMultilevel"/>
    <w:tmpl w:val="299EEDD4"/>
    <w:lvl w:ilvl="0" w:tplc="0409000D">
      <w:start w:val="1"/>
      <w:numFmt w:val="bullet"/>
      <w:lvlText w:val=""/>
      <w:lvlJc w:val="left"/>
      <w:pPr>
        <w:ind w:left="981" w:hanging="420"/>
      </w:pPr>
      <w:rPr>
        <w:rFonts w:ascii="Wingdings" w:hAnsi="Wingdings" w:hint="default"/>
      </w:rPr>
    </w:lvl>
    <w:lvl w:ilvl="1" w:tplc="04090003" w:tentative="1">
      <w:start w:val="1"/>
      <w:numFmt w:val="bullet"/>
      <w:lvlText w:val=""/>
      <w:lvlJc w:val="left"/>
      <w:pPr>
        <w:ind w:left="1401" w:hanging="420"/>
      </w:pPr>
      <w:rPr>
        <w:rFonts w:ascii="Wingdings" w:hAnsi="Wingdings" w:hint="default"/>
      </w:rPr>
    </w:lvl>
    <w:lvl w:ilvl="2" w:tplc="04090005" w:tentative="1">
      <w:start w:val="1"/>
      <w:numFmt w:val="bullet"/>
      <w:lvlText w:val=""/>
      <w:lvlJc w:val="left"/>
      <w:pPr>
        <w:ind w:left="1821" w:hanging="420"/>
      </w:pPr>
      <w:rPr>
        <w:rFonts w:ascii="Wingdings" w:hAnsi="Wingdings" w:hint="default"/>
      </w:rPr>
    </w:lvl>
    <w:lvl w:ilvl="3" w:tplc="04090001" w:tentative="1">
      <w:start w:val="1"/>
      <w:numFmt w:val="bullet"/>
      <w:lvlText w:val=""/>
      <w:lvlJc w:val="left"/>
      <w:pPr>
        <w:ind w:left="2241" w:hanging="420"/>
      </w:pPr>
      <w:rPr>
        <w:rFonts w:ascii="Wingdings" w:hAnsi="Wingdings" w:hint="default"/>
      </w:rPr>
    </w:lvl>
    <w:lvl w:ilvl="4" w:tplc="04090003" w:tentative="1">
      <w:start w:val="1"/>
      <w:numFmt w:val="bullet"/>
      <w:lvlText w:val=""/>
      <w:lvlJc w:val="left"/>
      <w:pPr>
        <w:ind w:left="2661" w:hanging="420"/>
      </w:pPr>
      <w:rPr>
        <w:rFonts w:ascii="Wingdings" w:hAnsi="Wingdings" w:hint="default"/>
      </w:rPr>
    </w:lvl>
    <w:lvl w:ilvl="5" w:tplc="04090005" w:tentative="1">
      <w:start w:val="1"/>
      <w:numFmt w:val="bullet"/>
      <w:lvlText w:val=""/>
      <w:lvlJc w:val="left"/>
      <w:pPr>
        <w:ind w:left="3081" w:hanging="420"/>
      </w:pPr>
      <w:rPr>
        <w:rFonts w:ascii="Wingdings" w:hAnsi="Wingdings" w:hint="default"/>
      </w:rPr>
    </w:lvl>
    <w:lvl w:ilvl="6" w:tplc="04090001" w:tentative="1">
      <w:start w:val="1"/>
      <w:numFmt w:val="bullet"/>
      <w:lvlText w:val=""/>
      <w:lvlJc w:val="left"/>
      <w:pPr>
        <w:ind w:left="3501" w:hanging="420"/>
      </w:pPr>
      <w:rPr>
        <w:rFonts w:ascii="Wingdings" w:hAnsi="Wingdings" w:hint="default"/>
      </w:rPr>
    </w:lvl>
    <w:lvl w:ilvl="7" w:tplc="04090003" w:tentative="1">
      <w:start w:val="1"/>
      <w:numFmt w:val="bullet"/>
      <w:lvlText w:val=""/>
      <w:lvlJc w:val="left"/>
      <w:pPr>
        <w:ind w:left="3921" w:hanging="420"/>
      </w:pPr>
      <w:rPr>
        <w:rFonts w:ascii="Wingdings" w:hAnsi="Wingdings" w:hint="default"/>
      </w:rPr>
    </w:lvl>
    <w:lvl w:ilvl="8" w:tplc="04090005" w:tentative="1">
      <w:start w:val="1"/>
      <w:numFmt w:val="bullet"/>
      <w:lvlText w:val=""/>
      <w:lvlJc w:val="left"/>
      <w:pPr>
        <w:ind w:left="4341" w:hanging="420"/>
      </w:pPr>
      <w:rPr>
        <w:rFonts w:ascii="Wingdings" w:hAnsi="Wingdings" w:hint="default"/>
      </w:rPr>
    </w:lvl>
  </w:abstractNum>
  <w:abstractNum w:abstractNumId="16">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18">
    <w:nsid w:val="67D70144"/>
    <w:multiLevelType w:val="hybridMultilevel"/>
    <w:tmpl w:val="E66C7880"/>
    <w:lvl w:ilvl="0" w:tplc="1526B464">
      <w:start w:val="6"/>
      <w:numFmt w:val="japaneseCounting"/>
      <w:lvlText w:val="%1、"/>
      <w:lvlJc w:val="left"/>
      <w:pPr>
        <w:ind w:left="1269" w:hanging="720"/>
      </w:pPr>
      <w:rPr>
        <w:rFonts w:hint="default"/>
      </w:rPr>
    </w:lvl>
    <w:lvl w:ilvl="1" w:tplc="04090019" w:tentative="1">
      <w:start w:val="1"/>
      <w:numFmt w:val="lowerLetter"/>
      <w:lvlText w:val="%2)"/>
      <w:lvlJc w:val="left"/>
      <w:pPr>
        <w:ind w:left="1389" w:hanging="420"/>
      </w:pPr>
    </w:lvl>
    <w:lvl w:ilvl="2" w:tplc="0409001B" w:tentative="1">
      <w:start w:val="1"/>
      <w:numFmt w:val="lowerRoman"/>
      <w:lvlText w:val="%3."/>
      <w:lvlJc w:val="right"/>
      <w:pPr>
        <w:ind w:left="1809" w:hanging="420"/>
      </w:pPr>
    </w:lvl>
    <w:lvl w:ilvl="3" w:tplc="0409000F" w:tentative="1">
      <w:start w:val="1"/>
      <w:numFmt w:val="decimal"/>
      <w:lvlText w:val="%4."/>
      <w:lvlJc w:val="left"/>
      <w:pPr>
        <w:ind w:left="2229" w:hanging="420"/>
      </w:pPr>
    </w:lvl>
    <w:lvl w:ilvl="4" w:tplc="04090019" w:tentative="1">
      <w:start w:val="1"/>
      <w:numFmt w:val="lowerLetter"/>
      <w:lvlText w:val="%5)"/>
      <w:lvlJc w:val="left"/>
      <w:pPr>
        <w:ind w:left="2649" w:hanging="420"/>
      </w:pPr>
    </w:lvl>
    <w:lvl w:ilvl="5" w:tplc="0409001B" w:tentative="1">
      <w:start w:val="1"/>
      <w:numFmt w:val="lowerRoman"/>
      <w:lvlText w:val="%6."/>
      <w:lvlJc w:val="right"/>
      <w:pPr>
        <w:ind w:left="3069" w:hanging="420"/>
      </w:pPr>
    </w:lvl>
    <w:lvl w:ilvl="6" w:tplc="0409000F" w:tentative="1">
      <w:start w:val="1"/>
      <w:numFmt w:val="decimal"/>
      <w:lvlText w:val="%7."/>
      <w:lvlJc w:val="left"/>
      <w:pPr>
        <w:ind w:left="3489" w:hanging="420"/>
      </w:pPr>
    </w:lvl>
    <w:lvl w:ilvl="7" w:tplc="04090019" w:tentative="1">
      <w:start w:val="1"/>
      <w:numFmt w:val="lowerLetter"/>
      <w:lvlText w:val="%8)"/>
      <w:lvlJc w:val="left"/>
      <w:pPr>
        <w:ind w:left="3909" w:hanging="420"/>
      </w:pPr>
    </w:lvl>
    <w:lvl w:ilvl="8" w:tplc="0409001B" w:tentative="1">
      <w:start w:val="1"/>
      <w:numFmt w:val="lowerRoman"/>
      <w:lvlText w:val="%9."/>
      <w:lvlJc w:val="right"/>
      <w:pPr>
        <w:ind w:left="4329" w:hanging="420"/>
      </w:pPr>
    </w:lvl>
  </w:abstractNum>
  <w:abstractNum w:abstractNumId="19">
    <w:nsid w:val="696F15C5"/>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0">
    <w:nsid w:val="6AE52FE6"/>
    <w:multiLevelType w:val="hybridMultilevel"/>
    <w:tmpl w:val="1F9E3AD4"/>
    <w:lvl w:ilvl="0" w:tplc="32F06E18">
      <w:start w:val="1"/>
      <w:numFmt w:val="decimal"/>
      <w:lvlText w:val="（%1）"/>
      <w:lvlJc w:val="left"/>
      <w:pPr>
        <w:ind w:left="1327" w:hanging="765"/>
      </w:pPr>
      <w:rPr>
        <w:rFonts w:hint="default"/>
        <w:b/>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1">
    <w:nsid w:val="6E8E7E3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2">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3">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num w:numId="1">
    <w:abstractNumId w:val="16"/>
  </w:num>
  <w:num w:numId="2">
    <w:abstractNumId w:val="9"/>
  </w:num>
  <w:num w:numId="3">
    <w:abstractNumId w:val="6"/>
  </w:num>
  <w:num w:numId="4">
    <w:abstractNumId w:val="23"/>
  </w:num>
  <w:num w:numId="5">
    <w:abstractNumId w:val="22"/>
  </w:num>
  <w:num w:numId="6">
    <w:abstractNumId w:val="5"/>
  </w:num>
  <w:num w:numId="7">
    <w:abstractNumId w:val="17"/>
  </w:num>
  <w:num w:numId="8">
    <w:abstractNumId w:val="7"/>
  </w:num>
  <w:num w:numId="9">
    <w:abstractNumId w:val="11"/>
  </w:num>
  <w:num w:numId="10">
    <w:abstractNumId w:val="0"/>
  </w:num>
  <w:num w:numId="11">
    <w:abstractNumId w:val="20"/>
  </w:num>
  <w:num w:numId="12">
    <w:abstractNumId w:val="21"/>
  </w:num>
  <w:num w:numId="13">
    <w:abstractNumId w:val="12"/>
  </w:num>
  <w:num w:numId="14">
    <w:abstractNumId w:val="10"/>
  </w:num>
  <w:num w:numId="15">
    <w:abstractNumId w:val="13"/>
  </w:num>
  <w:num w:numId="16">
    <w:abstractNumId w:val="8"/>
  </w:num>
  <w:num w:numId="17">
    <w:abstractNumId w:val="19"/>
  </w:num>
  <w:num w:numId="18">
    <w:abstractNumId w:val="14"/>
  </w:num>
  <w:num w:numId="19">
    <w:abstractNumId w:val="15"/>
  </w:num>
  <w:num w:numId="20">
    <w:abstractNumId w:val="1"/>
  </w:num>
  <w:num w:numId="21">
    <w:abstractNumId w:val="4"/>
  </w:num>
  <w:num w:numId="22">
    <w:abstractNumId w:val="18"/>
  </w:num>
  <w:num w:numId="23">
    <w:abstractNumId w:val="2"/>
  </w:num>
  <w:num w:numId="24">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hideSpellingErrors/>
  <w:proofState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161"/>
    <w:rsid w:val="000004CA"/>
    <w:rsid w:val="0000406D"/>
    <w:rsid w:val="00006414"/>
    <w:rsid w:val="000147F7"/>
    <w:rsid w:val="0001509D"/>
    <w:rsid w:val="000168D3"/>
    <w:rsid w:val="0002299A"/>
    <w:rsid w:val="0002367A"/>
    <w:rsid w:val="00026285"/>
    <w:rsid w:val="00033C5A"/>
    <w:rsid w:val="00036E1C"/>
    <w:rsid w:val="0003799F"/>
    <w:rsid w:val="00037D0F"/>
    <w:rsid w:val="00040F6B"/>
    <w:rsid w:val="0004566D"/>
    <w:rsid w:val="00046674"/>
    <w:rsid w:val="000537AB"/>
    <w:rsid w:val="0005575D"/>
    <w:rsid w:val="00060F4D"/>
    <w:rsid w:val="00061FA9"/>
    <w:rsid w:val="00063332"/>
    <w:rsid w:val="000730E1"/>
    <w:rsid w:val="000757E9"/>
    <w:rsid w:val="0008006B"/>
    <w:rsid w:val="000820C8"/>
    <w:rsid w:val="00083DCD"/>
    <w:rsid w:val="00083E30"/>
    <w:rsid w:val="00087829"/>
    <w:rsid w:val="000940EC"/>
    <w:rsid w:val="000A2174"/>
    <w:rsid w:val="000A4257"/>
    <w:rsid w:val="000B0914"/>
    <w:rsid w:val="000B22F3"/>
    <w:rsid w:val="000B5BFD"/>
    <w:rsid w:val="000B5C91"/>
    <w:rsid w:val="000B66DD"/>
    <w:rsid w:val="000B6F36"/>
    <w:rsid w:val="000C2B6C"/>
    <w:rsid w:val="000C2BD6"/>
    <w:rsid w:val="000C41FA"/>
    <w:rsid w:val="000C5144"/>
    <w:rsid w:val="000D332C"/>
    <w:rsid w:val="000E1D38"/>
    <w:rsid w:val="000E1F12"/>
    <w:rsid w:val="000E26C3"/>
    <w:rsid w:val="000E3CB0"/>
    <w:rsid w:val="000F1100"/>
    <w:rsid w:val="000F3439"/>
    <w:rsid w:val="000F4C62"/>
    <w:rsid w:val="000F7EDC"/>
    <w:rsid w:val="00100AA5"/>
    <w:rsid w:val="001037D7"/>
    <w:rsid w:val="001067A9"/>
    <w:rsid w:val="00111185"/>
    <w:rsid w:val="00112975"/>
    <w:rsid w:val="00112B18"/>
    <w:rsid w:val="001138B2"/>
    <w:rsid w:val="00117049"/>
    <w:rsid w:val="001228DD"/>
    <w:rsid w:val="00122D54"/>
    <w:rsid w:val="00123A07"/>
    <w:rsid w:val="00123CC5"/>
    <w:rsid w:val="001263F8"/>
    <w:rsid w:val="00130C1A"/>
    <w:rsid w:val="0013396C"/>
    <w:rsid w:val="00135EC5"/>
    <w:rsid w:val="001427EF"/>
    <w:rsid w:val="00144437"/>
    <w:rsid w:val="00145A09"/>
    <w:rsid w:val="00146AE9"/>
    <w:rsid w:val="00147330"/>
    <w:rsid w:val="001504A0"/>
    <w:rsid w:val="00150B50"/>
    <w:rsid w:val="001540D9"/>
    <w:rsid w:val="001542BB"/>
    <w:rsid w:val="001548A8"/>
    <w:rsid w:val="00156097"/>
    <w:rsid w:val="0015660C"/>
    <w:rsid w:val="001568CF"/>
    <w:rsid w:val="00162250"/>
    <w:rsid w:val="00163DA8"/>
    <w:rsid w:val="00164D62"/>
    <w:rsid w:val="00165E26"/>
    <w:rsid w:val="001705DC"/>
    <w:rsid w:val="00171746"/>
    <w:rsid w:val="00174F7C"/>
    <w:rsid w:val="001779A1"/>
    <w:rsid w:val="0018443F"/>
    <w:rsid w:val="00184CF0"/>
    <w:rsid w:val="00187C05"/>
    <w:rsid w:val="0019077D"/>
    <w:rsid w:val="00194203"/>
    <w:rsid w:val="00197842"/>
    <w:rsid w:val="00197DAD"/>
    <w:rsid w:val="00197FAF"/>
    <w:rsid w:val="001A078B"/>
    <w:rsid w:val="001A1041"/>
    <w:rsid w:val="001A559F"/>
    <w:rsid w:val="001A5732"/>
    <w:rsid w:val="001A6D64"/>
    <w:rsid w:val="001B0467"/>
    <w:rsid w:val="001B1AB3"/>
    <w:rsid w:val="001B1D2C"/>
    <w:rsid w:val="001B1D44"/>
    <w:rsid w:val="001B36D0"/>
    <w:rsid w:val="001B570F"/>
    <w:rsid w:val="001B5B98"/>
    <w:rsid w:val="001B66E4"/>
    <w:rsid w:val="001B76FF"/>
    <w:rsid w:val="001C02E7"/>
    <w:rsid w:val="001C1B8E"/>
    <w:rsid w:val="001C4627"/>
    <w:rsid w:val="001C4783"/>
    <w:rsid w:val="001C4D41"/>
    <w:rsid w:val="001D1084"/>
    <w:rsid w:val="001D1C2A"/>
    <w:rsid w:val="001D45FD"/>
    <w:rsid w:val="001D5269"/>
    <w:rsid w:val="001D57DE"/>
    <w:rsid w:val="001D606A"/>
    <w:rsid w:val="001E0289"/>
    <w:rsid w:val="001E3FDB"/>
    <w:rsid w:val="001E41BC"/>
    <w:rsid w:val="001E4DF8"/>
    <w:rsid w:val="001E51CE"/>
    <w:rsid w:val="001F1AB1"/>
    <w:rsid w:val="001F6228"/>
    <w:rsid w:val="001F770A"/>
    <w:rsid w:val="00203489"/>
    <w:rsid w:val="00204FF9"/>
    <w:rsid w:val="00205690"/>
    <w:rsid w:val="002066E6"/>
    <w:rsid w:val="00210D7F"/>
    <w:rsid w:val="002154A7"/>
    <w:rsid w:val="00215CD2"/>
    <w:rsid w:val="0022323D"/>
    <w:rsid w:val="002270EA"/>
    <w:rsid w:val="002314CB"/>
    <w:rsid w:val="002323F8"/>
    <w:rsid w:val="00236161"/>
    <w:rsid w:val="0023668D"/>
    <w:rsid w:val="00240BEE"/>
    <w:rsid w:val="00241111"/>
    <w:rsid w:val="002425C2"/>
    <w:rsid w:val="002448DF"/>
    <w:rsid w:val="00245972"/>
    <w:rsid w:val="00246919"/>
    <w:rsid w:val="002469EA"/>
    <w:rsid w:val="002511F2"/>
    <w:rsid w:val="00253ED2"/>
    <w:rsid w:val="00261D71"/>
    <w:rsid w:val="00262831"/>
    <w:rsid w:val="00263C7F"/>
    <w:rsid w:val="002656C3"/>
    <w:rsid w:val="00265D85"/>
    <w:rsid w:val="00266BA8"/>
    <w:rsid w:val="00270B6A"/>
    <w:rsid w:val="00270F68"/>
    <w:rsid w:val="002714AC"/>
    <w:rsid w:val="00272F72"/>
    <w:rsid w:val="002755E6"/>
    <w:rsid w:val="00275919"/>
    <w:rsid w:val="00281ED6"/>
    <w:rsid w:val="00287082"/>
    <w:rsid w:val="00291EEB"/>
    <w:rsid w:val="00294F1B"/>
    <w:rsid w:val="0029575F"/>
    <w:rsid w:val="00296074"/>
    <w:rsid w:val="002A058A"/>
    <w:rsid w:val="002A17EE"/>
    <w:rsid w:val="002A58D7"/>
    <w:rsid w:val="002B62D4"/>
    <w:rsid w:val="002C07D8"/>
    <w:rsid w:val="002C2B23"/>
    <w:rsid w:val="002D3853"/>
    <w:rsid w:val="002D5EDC"/>
    <w:rsid w:val="002D64C6"/>
    <w:rsid w:val="002E0A62"/>
    <w:rsid w:val="002E479D"/>
    <w:rsid w:val="002E4C1D"/>
    <w:rsid w:val="002E5F8D"/>
    <w:rsid w:val="002E6831"/>
    <w:rsid w:val="002E7421"/>
    <w:rsid w:val="002F1518"/>
    <w:rsid w:val="002F26D7"/>
    <w:rsid w:val="002F2F2A"/>
    <w:rsid w:val="002F6A01"/>
    <w:rsid w:val="002F7E20"/>
    <w:rsid w:val="003001F4"/>
    <w:rsid w:val="00301262"/>
    <w:rsid w:val="003027B0"/>
    <w:rsid w:val="00303C4C"/>
    <w:rsid w:val="0030487C"/>
    <w:rsid w:val="00311713"/>
    <w:rsid w:val="00311A10"/>
    <w:rsid w:val="003120CF"/>
    <w:rsid w:val="00312DF5"/>
    <w:rsid w:val="003136B9"/>
    <w:rsid w:val="003158AD"/>
    <w:rsid w:val="00315AAA"/>
    <w:rsid w:val="0031619C"/>
    <w:rsid w:val="00317826"/>
    <w:rsid w:val="00323AC0"/>
    <w:rsid w:val="003252E8"/>
    <w:rsid w:val="00327722"/>
    <w:rsid w:val="00331995"/>
    <w:rsid w:val="00332AF5"/>
    <w:rsid w:val="003343C0"/>
    <w:rsid w:val="00334532"/>
    <w:rsid w:val="00335690"/>
    <w:rsid w:val="00340E4C"/>
    <w:rsid w:val="00345EAA"/>
    <w:rsid w:val="00345EBC"/>
    <w:rsid w:val="00353AA6"/>
    <w:rsid w:val="00354D7C"/>
    <w:rsid w:val="00355ED8"/>
    <w:rsid w:val="00356339"/>
    <w:rsid w:val="00356A72"/>
    <w:rsid w:val="00360B1F"/>
    <w:rsid w:val="00363379"/>
    <w:rsid w:val="00364037"/>
    <w:rsid w:val="00367F9D"/>
    <w:rsid w:val="0037145D"/>
    <w:rsid w:val="003740AF"/>
    <w:rsid w:val="0038088D"/>
    <w:rsid w:val="00385C6E"/>
    <w:rsid w:val="00390640"/>
    <w:rsid w:val="00390943"/>
    <w:rsid w:val="00390EDC"/>
    <w:rsid w:val="00391E09"/>
    <w:rsid w:val="003935C7"/>
    <w:rsid w:val="0039569D"/>
    <w:rsid w:val="0039602F"/>
    <w:rsid w:val="003A0A21"/>
    <w:rsid w:val="003A2850"/>
    <w:rsid w:val="003A359D"/>
    <w:rsid w:val="003A3732"/>
    <w:rsid w:val="003A5838"/>
    <w:rsid w:val="003A5B24"/>
    <w:rsid w:val="003A6CFA"/>
    <w:rsid w:val="003B360A"/>
    <w:rsid w:val="003B3A1E"/>
    <w:rsid w:val="003B3A66"/>
    <w:rsid w:val="003B4222"/>
    <w:rsid w:val="003B5DCD"/>
    <w:rsid w:val="003B6880"/>
    <w:rsid w:val="003B6C6A"/>
    <w:rsid w:val="003C10D2"/>
    <w:rsid w:val="003C323E"/>
    <w:rsid w:val="003C3C99"/>
    <w:rsid w:val="003C5ED0"/>
    <w:rsid w:val="003C6958"/>
    <w:rsid w:val="003D1742"/>
    <w:rsid w:val="003D2D5A"/>
    <w:rsid w:val="003D3F85"/>
    <w:rsid w:val="003D40DC"/>
    <w:rsid w:val="003D4C1C"/>
    <w:rsid w:val="003D4DF4"/>
    <w:rsid w:val="003D60E1"/>
    <w:rsid w:val="003E2FF5"/>
    <w:rsid w:val="003E317F"/>
    <w:rsid w:val="003E3A8A"/>
    <w:rsid w:val="003E4926"/>
    <w:rsid w:val="003E5B01"/>
    <w:rsid w:val="003E791A"/>
    <w:rsid w:val="003E799E"/>
    <w:rsid w:val="003F0A77"/>
    <w:rsid w:val="003F2178"/>
    <w:rsid w:val="003F24FB"/>
    <w:rsid w:val="003F29E8"/>
    <w:rsid w:val="003F2BB1"/>
    <w:rsid w:val="003F325E"/>
    <w:rsid w:val="003F4D33"/>
    <w:rsid w:val="003F52CA"/>
    <w:rsid w:val="003F5A4E"/>
    <w:rsid w:val="003F6A00"/>
    <w:rsid w:val="0040125A"/>
    <w:rsid w:val="004014B0"/>
    <w:rsid w:val="004043AA"/>
    <w:rsid w:val="0040690A"/>
    <w:rsid w:val="00411EFC"/>
    <w:rsid w:val="00412476"/>
    <w:rsid w:val="004133D7"/>
    <w:rsid w:val="0041350E"/>
    <w:rsid w:val="004139DA"/>
    <w:rsid w:val="00414FAD"/>
    <w:rsid w:val="0041692F"/>
    <w:rsid w:val="00416DD0"/>
    <w:rsid w:val="0041741B"/>
    <w:rsid w:val="00420320"/>
    <w:rsid w:val="00420F3E"/>
    <w:rsid w:val="00421253"/>
    <w:rsid w:val="00422CE0"/>
    <w:rsid w:val="004239C0"/>
    <w:rsid w:val="00424630"/>
    <w:rsid w:val="00427ACC"/>
    <w:rsid w:val="0043136D"/>
    <w:rsid w:val="0043396F"/>
    <w:rsid w:val="00435D7C"/>
    <w:rsid w:val="00436473"/>
    <w:rsid w:val="00443320"/>
    <w:rsid w:val="00451032"/>
    <w:rsid w:val="00457267"/>
    <w:rsid w:val="004574BF"/>
    <w:rsid w:val="00461981"/>
    <w:rsid w:val="00470446"/>
    <w:rsid w:val="00474457"/>
    <w:rsid w:val="00475F1D"/>
    <w:rsid w:val="00482E97"/>
    <w:rsid w:val="00482EA1"/>
    <w:rsid w:val="00490E25"/>
    <w:rsid w:val="00493059"/>
    <w:rsid w:val="00493A63"/>
    <w:rsid w:val="00494074"/>
    <w:rsid w:val="00494605"/>
    <w:rsid w:val="0049592A"/>
    <w:rsid w:val="004A2759"/>
    <w:rsid w:val="004A5530"/>
    <w:rsid w:val="004B16C8"/>
    <w:rsid w:val="004B1DF5"/>
    <w:rsid w:val="004C0824"/>
    <w:rsid w:val="004C0E16"/>
    <w:rsid w:val="004C1BDC"/>
    <w:rsid w:val="004C7934"/>
    <w:rsid w:val="004E0DED"/>
    <w:rsid w:val="004E2344"/>
    <w:rsid w:val="004E655A"/>
    <w:rsid w:val="004F1D23"/>
    <w:rsid w:val="004F5CE4"/>
    <w:rsid w:val="004F65AE"/>
    <w:rsid w:val="00504F26"/>
    <w:rsid w:val="00506EE8"/>
    <w:rsid w:val="00510858"/>
    <w:rsid w:val="0051117F"/>
    <w:rsid w:val="00512558"/>
    <w:rsid w:val="00512ACF"/>
    <w:rsid w:val="00512C6F"/>
    <w:rsid w:val="005173D8"/>
    <w:rsid w:val="00517702"/>
    <w:rsid w:val="00520BE1"/>
    <w:rsid w:val="005225B1"/>
    <w:rsid w:val="00524E99"/>
    <w:rsid w:val="00525D23"/>
    <w:rsid w:val="00531422"/>
    <w:rsid w:val="0053173B"/>
    <w:rsid w:val="00531753"/>
    <w:rsid w:val="005353F6"/>
    <w:rsid w:val="00540721"/>
    <w:rsid w:val="00546023"/>
    <w:rsid w:val="005477BB"/>
    <w:rsid w:val="0055201D"/>
    <w:rsid w:val="005524CC"/>
    <w:rsid w:val="00557031"/>
    <w:rsid w:val="00560F44"/>
    <w:rsid w:val="00561EC6"/>
    <w:rsid w:val="00561F1B"/>
    <w:rsid w:val="00564145"/>
    <w:rsid w:val="005644BC"/>
    <w:rsid w:val="00570718"/>
    <w:rsid w:val="00572AEF"/>
    <w:rsid w:val="00572C55"/>
    <w:rsid w:val="00574535"/>
    <w:rsid w:val="005757AB"/>
    <w:rsid w:val="005766BA"/>
    <w:rsid w:val="00576C62"/>
    <w:rsid w:val="00581134"/>
    <w:rsid w:val="00581EC2"/>
    <w:rsid w:val="0058405C"/>
    <w:rsid w:val="00590CFF"/>
    <w:rsid w:val="00590E4A"/>
    <w:rsid w:val="00591D44"/>
    <w:rsid w:val="00592635"/>
    <w:rsid w:val="00593E04"/>
    <w:rsid w:val="00595B2D"/>
    <w:rsid w:val="005A3765"/>
    <w:rsid w:val="005A3CCA"/>
    <w:rsid w:val="005A5471"/>
    <w:rsid w:val="005A66E8"/>
    <w:rsid w:val="005A7634"/>
    <w:rsid w:val="005B2081"/>
    <w:rsid w:val="005B482B"/>
    <w:rsid w:val="005B6906"/>
    <w:rsid w:val="005C3071"/>
    <w:rsid w:val="005C63FF"/>
    <w:rsid w:val="005C6954"/>
    <w:rsid w:val="005D3660"/>
    <w:rsid w:val="005D6304"/>
    <w:rsid w:val="005E1385"/>
    <w:rsid w:val="005E3EB6"/>
    <w:rsid w:val="005E6B27"/>
    <w:rsid w:val="005E74CC"/>
    <w:rsid w:val="005F2C74"/>
    <w:rsid w:val="005F4955"/>
    <w:rsid w:val="00600542"/>
    <w:rsid w:val="006049A5"/>
    <w:rsid w:val="00605D75"/>
    <w:rsid w:val="00606607"/>
    <w:rsid w:val="0060684B"/>
    <w:rsid w:val="006071EB"/>
    <w:rsid w:val="00610687"/>
    <w:rsid w:val="0061228D"/>
    <w:rsid w:val="00616191"/>
    <w:rsid w:val="00616C0A"/>
    <w:rsid w:val="006172C7"/>
    <w:rsid w:val="006211E4"/>
    <w:rsid w:val="0062218F"/>
    <w:rsid w:val="006223B9"/>
    <w:rsid w:val="00622A63"/>
    <w:rsid w:val="00624B2C"/>
    <w:rsid w:val="0062616E"/>
    <w:rsid w:val="00627B12"/>
    <w:rsid w:val="00630615"/>
    <w:rsid w:val="0063254E"/>
    <w:rsid w:val="0063267E"/>
    <w:rsid w:val="00634321"/>
    <w:rsid w:val="00636260"/>
    <w:rsid w:val="006375AF"/>
    <w:rsid w:val="00642869"/>
    <w:rsid w:val="006462A5"/>
    <w:rsid w:val="00650449"/>
    <w:rsid w:val="00650D05"/>
    <w:rsid w:val="0066272C"/>
    <w:rsid w:val="00662EE9"/>
    <w:rsid w:val="00663275"/>
    <w:rsid w:val="00667969"/>
    <w:rsid w:val="006704FD"/>
    <w:rsid w:val="00670891"/>
    <w:rsid w:val="00671C11"/>
    <w:rsid w:val="00676172"/>
    <w:rsid w:val="00677A2B"/>
    <w:rsid w:val="00677BBC"/>
    <w:rsid w:val="0068061D"/>
    <w:rsid w:val="00681A70"/>
    <w:rsid w:val="00682DAA"/>
    <w:rsid w:val="0069541D"/>
    <w:rsid w:val="00695673"/>
    <w:rsid w:val="006A02AE"/>
    <w:rsid w:val="006A2CC9"/>
    <w:rsid w:val="006A3196"/>
    <w:rsid w:val="006B7009"/>
    <w:rsid w:val="006C0DBF"/>
    <w:rsid w:val="006C13D5"/>
    <w:rsid w:val="006C763E"/>
    <w:rsid w:val="006D4C2F"/>
    <w:rsid w:val="006D7303"/>
    <w:rsid w:val="006E16DE"/>
    <w:rsid w:val="006E1C1B"/>
    <w:rsid w:val="006F0A6C"/>
    <w:rsid w:val="006F11D8"/>
    <w:rsid w:val="006F5EF9"/>
    <w:rsid w:val="007006C7"/>
    <w:rsid w:val="007018B9"/>
    <w:rsid w:val="00701F97"/>
    <w:rsid w:val="00707966"/>
    <w:rsid w:val="00710B6F"/>
    <w:rsid w:val="00711389"/>
    <w:rsid w:val="00712454"/>
    <w:rsid w:val="00713C26"/>
    <w:rsid w:val="00715DBD"/>
    <w:rsid w:val="00722A9C"/>
    <w:rsid w:val="007251E1"/>
    <w:rsid w:val="00731D62"/>
    <w:rsid w:val="0073373E"/>
    <w:rsid w:val="0074036D"/>
    <w:rsid w:val="00745855"/>
    <w:rsid w:val="00750FC5"/>
    <w:rsid w:val="00751BEF"/>
    <w:rsid w:val="00756685"/>
    <w:rsid w:val="00767B52"/>
    <w:rsid w:val="007751B2"/>
    <w:rsid w:val="007803ED"/>
    <w:rsid w:val="0078100E"/>
    <w:rsid w:val="00782045"/>
    <w:rsid w:val="00783E4E"/>
    <w:rsid w:val="00785A87"/>
    <w:rsid w:val="00786457"/>
    <w:rsid w:val="00786AE8"/>
    <w:rsid w:val="00791948"/>
    <w:rsid w:val="00793143"/>
    <w:rsid w:val="00794161"/>
    <w:rsid w:val="00794FAB"/>
    <w:rsid w:val="00795AA6"/>
    <w:rsid w:val="00795E21"/>
    <w:rsid w:val="00797822"/>
    <w:rsid w:val="00797922"/>
    <w:rsid w:val="007A2C39"/>
    <w:rsid w:val="007B0FDF"/>
    <w:rsid w:val="007B2304"/>
    <w:rsid w:val="007B5B44"/>
    <w:rsid w:val="007C32A5"/>
    <w:rsid w:val="007D0961"/>
    <w:rsid w:val="007D6EB6"/>
    <w:rsid w:val="007D7D13"/>
    <w:rsid w:val="007E26D5"/>
    <w:rsid w:val="007E49ED"/>
    <w:rsid w:val="007E52C5"/>
    <w:rsid w:val="007E5B2C"/>
    <w:rsid w:val="007E5B6A"/>
    <w:rsid w:val="007F5A63"/>
    <w:rsid w:val="00804F1A"/>
    <w:rsid w:val="00811414"/>
    <w:rsid w:val="00811A04"/>
    <w:rsid w:val="00817657"/>
    <w:rsid w:val="008214EE"/>
    <w:rsid w:val="00821506"/>
    <w:rsid w:val="0082224C"/>
    <w:rsid w:val="008269E6"/>
    <w:rsid w:val="00830F7E"/>
    <w:rsid w:val="00836302"/>
    <w:rsid w:val="00837631"/>
    <w:rsid w:val="008401CF"/>
    <w:rsid w:val="008421C0"/>
    <w:rsid w:val="00842C5B"/>
    <w:rsid w:val="00846D79"/>
    <w:rsid w:val="008471A8"/>
    <w:rsid w:val="00847D5B"/>
    <w:rsid w:val="0085019A"/>
    <w:rsid w:val="008510E2"/>
    <w:rsid w:val="008522F4"/>
    <w:rsid w:val="008533A5"/>
    <w:rsid w:val="0085404A"/>
    <w:rsid w:val="008552C6"/>
    <w:rsid w:val="0085696B"/>
    <w:rsid w:val="00860C8D"/>
    <w:rsid w:val="0086128F"/>
    <w:rsid w:val="00862302"/>
    <w:rsid w:val="00862FD3"/>
    <w:rsid w:val="00863AA9"/>
    <w:rsid w:val="0086540A"/>
    <w:rsid w:val="00866AB0"/>
    <w:rsid w:val="00871696"/>
    <w:rsid w:val="008718C1"/>
    <w:rsid w:val="00871DE7"/>
    <w:rsid w:val="0087437E"/>
    <w:rsid w:val="00877A45"/>
    <w:rsid w:val="00877D48"/>
    <w:rsid w:val="008865BB"/>
    <w:rsid w:val="008875B2"/>
    <w:rsid w:val="00896EB9"/>
    <w:rsid w:val="008A1553"/>
    <w:rsid w:val="008A24D0"/>
    <w:rsid w:val="008B0925"/>
    <w:rsid w:val="008B385C"/>
    <w:rsid w:val="008B3B4C"/>
    <w:rsid w:val="008B4AE1"/>
    <w:rsid w:val="008B6938"/>
    <w:rsid w:val="008C00D4"/>
    <w:rsid w:val="008C0A38"/>
    <w:rsid w:val="008C1795"/>
    <w:rsid w:val="008C3F31"/>
    <w:rsid w:val="008D2B1D"/>
    <w:rsid w:val="008D3F8D"/>
    <w:rsid w:val="008D7D35"/>
    <w:rsid w:val="008E02A9"/>
    <w:rsid w:val="008E7579"/>
    <w:rsid w:val="008F0F61"/>
    <w:rsid w:val="008F2618"/>
    <w:rsid w:val="008F5417"/>
    <w:rsid w:val="008F7E3B"/>
    <w:rsid w:val="00902FA8"/>
    <w:rsid w:val="00903AF4"/>
    <w:rsid w:val="00905C53"/>
    <w:rsid w:val="0091383C"/>
    <w:rsid w:val="0091464E"/>
    <w:rsid w:val="00914D4F"/>
    <w:rsid w:val="009170F3"/>
    <w:rsid w:val="00921E70"/>
    <w:rsid w:val="0092221C"/>
    <w:rsid w:val="0092365B"/>
    <w:rsid w:val="00923A41"/>
    <w:rsid w:val="0092532C"/>
    <w:rsid w:val="00926166"/>
    <w:rsid w:val="00927261"/>
    <w:rsid w:val="00933BED"/>
    <w:rsid w:val="00933DFC"/>
    <w:rsid w:val="00935FAC"/>
    <w:rsid w:val="00936AB7"/>
    <w:rsid w:val="00940F37"/>
    <w:rsid w:val="00942FF5"/>
    <w:rsid w:val="00950271"/>
    <w:rsid w:val="00957A28"/>
    <w:rsid w:val="009636D6"/>
    <w:rsid w:val="00966CDB"/>
    <w:rsid w:val="009707FC"/>
    <w:rsid w:val="00971DCB"/>
    <w:rsid w:val="00974AFF"/>
    <w:rsid w:val="00975504"/>
    <w:rsid w:val="00976229"/>
    <w:rsid w:val="00976BE2"/>
    <w:rsid w:val="00976E05"/>
    <w:rsid w:val="00980887"/>
    <w:rsid w:val="009831F2"/>
    <w:rsid w:val="0098428E"/>
    <w:rsid w:val="00987F8C"/>
    <w:rsid w:val="0099059B"/>
    <w:rsid w:val="00992C6E"/>
    <w:rsid w:val="00997B7B"/>
    <w:rsid w:val="00997D8B"/>
    <w:rsid w:val="009A3B8A"/>
    <w:rsid w:val="009A5C1E"/>
    <w:rsid w:val="009B551B"/>
    <w:rsid w:val="009B764D"/>
    <w:rsid w:val="009C0402"/>
    <w:rsid w:val="009C3029"/>
    <w:rsid w:val="009C730B"/>
    <w:rsid w:val="009D097B"/>
    <w:rsid w:val="009D0CFA"/>
    <w:rsid w:val="009D15FE"/>
    <w:rsid w:val="009D32D2"/>
    <w:rsid w:val="009D7A23"/>
    <w:rsid w:val="009D7B82"/>
    <w:rsid w:val="009E0B3E"/>
    <w:rsid w:val="009E2993"/>
    <w:rsid w:val="009E2F0A"/>
    <w:rsid w:val="009E41F3"/>
    <w:rsid w:val="009E4F71"/>
    <w:rsid w:val="009E5572"/>
    <w:rsid w:val="009F6096"/>
    <w:rsid w:val="009F6445"/>
    <w:rsid w:val="009F663D"/>
    <w:rsid w:val="00A001F0"/>
    <w:rsid w:val="00A01D40"/>
    <w:rsid w:val="00A01F13"/>
    <w:rsid w:val="00A05B72"/>
    <w:rsid w:val="00A07492"/>
    <w:rsid w:val="00A11609"/>
    <w:rsid w:val="00A121A2"/>
    <w:rsid w:val="00A137DB"/>
    <w:rsid w:val="00A23184"/>
    <w:rsid w:val="00A24B3A"/>
    <w:rsid w:val="00A302A9"/>
    <w:rsid w:val="00A30F85"/>
    <w:rsid w:val="00A317AA"/>
    <w:rsid w:val="00A31DC3"/>
    <w:rsid w:val="00A33554"/>
    <w:rsid w:val="00A421AB"/>
    <w:rsid w:val="00A42585"/>
    <w:rsid w:val="00A4526B"/>
    <w:rsid w:val="00A4621A"/>
    <w:rsid w:val="00A47D4E"/>
    <w:rsid w:val="00A5125F"/>
    <w:rsid w:val="00A51964"/>
    <w:rsid w:val="00A51A97"/>
    <w:rsid w:val="00A52C62"/>
    <w:rsid w:val="00A55CC0"/>
    <w:rsid w:val="00A661D9"/>
    <w:rsid w:val="00A72BC4"/>
    <w:rsid w:val="00A76143"/>
    <w:rsid w:val="00A76A0E"/>
    <w:rsid w:val="00A77AE8"/>
    <w:rsid w:val="00A839D0"/>
    <w:rsid w:val="00A8668F"/>
    <w:rsid w:val="00A86864"/>
    <w:rsid w:val="00A9563D"/>
    <w:rsid w:val="00A97BF7"/>
    <w:rsid w:val="00AA3F96"/>
    <w:rsid w:val="00AA461F"/>
    <w:rsid w:val="00AA6C81"/>
    <w:rsid w:val="00AB16A9"/>
    <w:rsid w:val="00AB2785"/>
    <w:rsid w:val="00AB2DD4"/>
    <w:rsid w:val="00AB6E24"/>
    <w:rsid w:val="00AB71A9"/>
    <w:rsid w:val="00AC09EF"/>
    <w:rsid w:val="00AC7C24"/>
    <w:rsid w:val="00AD0B0A"/>
    <w:rsid w:val="00AD363E"/>
    <w:rsid w:val="00AD3D8E"/>
    <w:rsid w:val="00AD3FD7"/>
    <w:rsid w:val="00AD514A"/>
    <w:rsid w:val="00AD5470"/>
    <w:rsid w:val="00AD71A4"/>
    <w:rsid w:val="00AD785A"/>
    <w:rsid w:val="00AE19CE"/>
    <w:rsid w:val="00AE1E92"/>
    <w:rsid w:val="00AF0220"/>
    <w:rsid w:val="00AF1A27"/>
    <w:rsid w:val="00AF237C"/>
    <w:rsid w:val="00AF33D9"/>
    <w:rsid w:val="00AF4BA2"/>
    <w:rsid w:val="00AF6AF6"/>
    <w:rsid w:val="00AF7E78"/>
    <w:rsid w:val="00B04EA0"/>
    <w:rsid w:val="00B079D0"/>
    <w:rsid w:val="00B10D8A"/>
    <w:rsid w:val="00B14110"/>
    <w:rsid w:val="00B14883"/>
    <w:rsid w:val="00B1489F"/>
    <w:rsid w:val="00B14D4D"/>
    <w:rsid w:val="00B15D5E"/>
    <w:rsid w:val="00B1633F"/>
    <w:rsid w:val="00B1748D"/>
    <w:rsid w:val="00B20EAA"/>
    <w:rsid w:val="00B2257D"/>
    <w:rsid w:val="00B23019"/>
    <w:rsid w:val="00B36675"/>
    <w:rsid w:val="00B3793C"/>
    <w:rsid w:val="00B44AC9"/>
    <w:rsid w:val="00B44EBB"/>
    <w:rsid w:val="00B46366"/>
    <w:rsid w:val="00B46A3A"/>
    <w:rsid w:val="00B47E49"/>
    <w:rsid w:val="00B548B2"/>
    <w:rsid w:val="00B55AB9"/>
    <w:rsid w:val="00B626F4"/>
    <w:rsid w:val="00B63825"/>
    <w:rsid w:val="00B64F3B"/>
    <w:rsid w:val="00B65867"/>
    <w:rsid w:val="00B716F7"/>
    <w:rsid w:val="00B72818"/>
    <w:rsid w:val="00B72D97"/>
    <w:rsid w:val="00B72F17"/>
    <w:rsid w:val="00B77657"/>
    <w:rsid w:val="00B77E23"/>
    <w:rsid w:val="00B8246C"/>
    <w:rsid w:val="00B82C0B"/>
    <w:rsid w:val="00B852FF"/>
    <w:rsid w:val="00B855AC"/>
    <w:rsid w:val="00B873BB"/>
    <w:rsid w:val="00B92F1D"/>
    <w:rsid w:val="00B944B9"/>
    <w:rsid w:val="00B95AB5"/>
    <w:rsid w:val="00B95F2B"/>
    <w:rsid w:val="00BA0F5C"/>
    <w:rsid w:val="00BA7F57"/>
    <w:rsid w:val="00BB095C"/>
    <w:rsid w:val="00BB1348"/>
    <w:rsid w:val="00BB2BCF"/>
    <w:rsid w:val="00BB5132"/>
    <w:rsid w:val="00BB6CA3"/>
    <w:rsid w:val="00BC197C"/>
    <w:rsid w:val="00BC604C"/>
    <w:rsid w:val="00BD02C3"/>
    <w:rsid w:val="00BD3D2A"/>
    <w:rsid w:val="00BD4D29"/>
    <w:rsid w:val="00BD5F21"/>
    <w:rsid w:val="00BD7DA3"/>
    <w:rsid w:val="00BE0D5D"/>
    <w:rsid w:val="00BE1B16"/>
    <w:rsid w:val="00BE5DC1"/>
    <w:rsid w:val="00BE73A3"/>
    <w:rsid w:val="00BF0504"/>
    <w:rsid w:val="00BF53A0"/>
    <w:rsid w:val="00BF7CB8"/>
    <w:rsid w:val="00C00DDA"/>
    <w:rsid w:val="00C00EFA"/>
    <w:rsid w:val="00C1084F"/>
    <w:rsid w:val="00C119F0"/>
    <w:rsid w:val="00C164F7"/>
    <w:rsid w:val="00C22209"/>
    <w:rsid w:val="00C30284"/>
    <w:rsid w:val="00C31983"/>
    <w:rsid w:val="00C42140"/>
    <w:rsid w:val="00C4476C"/>
    <w:rsid w:val="00C4570C"/>
    <w:rsid w:val="00C57227"/>
    <w:rsid w:val="00C64AA6"/>
    <w:rsid w:val="00C657EB"/>
    <w:rsid w:val="00C67067"/>
    <w:rsid w:val="00C671FC"/>
    <w:rsid w:val="00C67685"/>
    <w:rsid w:val="00C67A18"/>
    <w:rsid w:val="00C73774"/>
    <w:rsid w:val="00C75B5E"/>
    <w:rsid w:val="00C76152"/>
    <w:rsid w:val="00C771F0"/>
    <w:rsid w:val="00C779A7"/>
    <w:rsid w:val="00C838F1"/>
    <w:rsid w:val="00C85033"/>
    <w:rsid w:val="00C90611"/>
    <w:rsid w:val="00C90CE8"/>
    <w:rsid w:val="00C92C02"/>
    <w:rsid w:val="00C94FBD"/>
    <w:rsid w:val="00C959EE"/>
    <w:rsid w:val="00CA04CB"/>
    <w:rsid w:val="00CA084C"/>
    <w:rsid w:val="00CA7286"/>
    <w:rsid w:val="00CB0F81"/>
    <w:rsid w:val="00CB15AD"/>
    <w:rsid w:val="00CB20E5"/>
    <w:rsid w:val="00CB2911"/>
    <w:rsid w:val="00CC209C"/>
    <w:rsid w:val="00CC2C0A"/>
    <w:rsid w:val="00CC5A70"/>
    <w:rsid w:val="00CC622E"/>
    <w:rsid w:val="00CC7347"/>
    <w:rsid w:val="00CD0428"/>
    <w:rsid w:val="00CD204E"/>
    <w:rsid w:val="00CD65AF"/>
    <w:rsid w:val="00CE2CED"/>
    <w:rsid w:val="00CE6655"/>
    <w:rsid w:val="00CF2545"/>
    <w:rsid w:val="00CF258C"/>
    <w:rsid w:val="00CF3E4D"/>
    <w:rsid w:val="00D0063B"/>
    <w:rsid w:val="00D05488"/>
    <w:rsid w:val="00D06C7A"/>
    <w:rsid w:val="00D07AC9"/>
    <w:rsid w:val="00D1116C"/>
    <w:rsid w:val="00D14F3C"/>
    <w:rsid w:val="00D15517"/>
    <w:rsid w:val="00D23443"/>
    <w:rsid w:val="00D248B9"/>
    <w:rsid w:val="00D26437"/>
    <w:rsid w:val="00D3339D"/>
    <w:rsid w:val="00D35507"/>
    <w:rsid w:val="00D37823"/>
    <w:rsid w:val="00D3795F"/>
    <w:rsid w:val="00D37F6E"/>
    <w:rsid w:val="00D4252B"/>
    <w:rsid w:val="00D42F4C"/>
    <w:rsid w:val="00D43173"/>
    <w:rsid w:val="00D44BD7"/>
    <w:rsid w:val="00D45679"/>
    <w:rsid w:val="00D4652D"/>
    <w:rsid w:val="00D46876"/>
    <w:rsid w:val="00D51964"/>
    <w:rsid w:val="00D52D1B"/>
    <w:rsid w:val="00D53285"/>
    <w:rsid w:val="00D60050"/>
    <w:rsid w:val="00D602ED"/>
    <w:rsid w:val="00D608EA"/>
    <w:rsid w:val="00D60CEE"/>
    <w:rsid w:val="00D615E4"/>
    <w:rsid w:val="00D67189"/>
    <w:rsid w:val="00D70BAB"/>
    <w:rsid w:val="00D71CFA"/>
    <w:rsid w:val="00D7365B"/>
    <w:rsid w:val="00D73932"/>
    <w:rsid w:val="00D82D14"/>
    <w:rsid w:val="00D82EEB"/>
    <w:rsid w:val="00D90BD8"/>
    <w:rsid w:val="00D91E44"/>
    <w:rsid w:val="00D92077"/>
    <w:rsid w:val="00D92F22"/>
    <w:rsid w:val="00D94CA9"/>
    <w:rsid w:val="00D953C6"/>
    <w:rsid w:val="00D95E9E"/>
    <w:rsid w:val="00D976D4"/>
    <w:rsid w:val="00DA09B9"/>
    <w:rsid w:val="00DA14CE"/>
    <w:rsid w:val="00DA37A0"/>
    <w:rsid w:val="00DA456F"/>
    <w:rsid w:val="00DB16F5"/>
    <w:rsid w:val="00DB1AC1"/>
    <w:rsid w:val="00DB3555"/>
    <w:rsid w:val="00DB7EF5"/>
    <w:rsid w:val="00DC0D12"/>
    <w:rsid w:val="00DC2F67"/>
    <w:rsid w:val="00DC76BC"/>
    <w:rsid w:val="00DD1BD1"/>
    <w:rsid w:val="00DD37EB"/>
    <w:rsid w:val="00DD55D0"/>
    <w:rsid w:val="00DD6FF8"/>
    <w:rsid w:val="00DD7E17"/>
    <w:rsid w:val="00DE2E17"/>
    <w:rsid w:val="00DE2F85"/>
    <w:rsid w:val="00DE7FA3"/>
    <w:rsid w:val="00DF1513"/>
    <w:rsid w:val="00DF22CB"/>
    <w:rsid w:val="00DF34A4"/>
    <w:rsid w:val="00DF5B38"/>
    <w:rsid w:val="00DF7381"/>
    <w:rsid w:val="00E0038C"/>
    <w:rsid w:val="00E01757"/>
    <w:rsid w:val="00E04905"/>
    <w:rsid w:val="00E069DA"/>
    <w:rsid w:val="00E06B4C"/>
    <w:rsid w:val="00E106D9"/>
    <w:rsid w:val="00E1173B"/>
    <w:rsid w:val="00E12130"/>
    <w:rsid w:val="00E13598"/>
    <w:rsid w:val="00E222BF"/>
    <w:rsid w:val="00E22D30"/>
    <w:rsid w:val="00E23F19"/>
    <w:rsid w:val="00E24A20"/>
    <w:rsid w:val="00E24C23"/>
    <w:rsid w:val="00E2590B"/>
    <w:rsid w:val="00E269F5"/>
    <w:rsid w:val="00E27544"/>
    <w:rsid w:val="00E34C40"/>
    <w:rsid w:val="00E350AF"/>
    <w:rsid w:val="00E37EF1"/>
    <w:rsid w:val="00E40FFD"/>
    <w:rsid w:val="00E4166A"/>
    <w:rsid w:val="00E4522A"/>
    <w:rsid w:val="00E4712F"/>
    <w:rsid w:val="00E501CF"/>
    <w:rsid w:val="00E54DED"/>
    <w:rsid w:val="00E572E1"/>
    <w:rsid w:val="00E57EBB"/>
    <w:rsid w:val="00E62EDE"/>
    <w:rsid w:val="00E63993"/>
    <w:rsid w:val="00E64587"/>
    <w:rsid w:val="00E664BA"/>
    <w:rsid w:val="00E72F41"/>
    <w:rsid w:val="00E7388B"/>
    <w:rsid w:val="00E753A9"/>
    <w:rsid w:val="00E753ED"/>
    <w:rsid w:val="00E75E81"/>
    <w:rsid w:val="00E76429"/>
    <w:rsid w:val="00E8166A"/>
    <w:rsid w:val="00E818B9"/>
    <w:rsid w:val="00E81A58"/>
    <w:rsid w:val="00E8221C"/>
    <w:rsid w:val="00E82638"/>
    <w:rsid w:val="00E84B5B"/>
    <w:rsid w:val="00E84C40"/>
    <w:rsid w:val="00E84C86"/>
    <w:rsid w:val="00E852DC"/>
    <w:rsid w:val="00E9110D"/>
    <w:rsid w:val="00E91442"/>
    <w:rsid w:val="00E9484D"/>
    <w:rsid w:val="00EA48CF"/>
    <w:rsid w:val="00EA5E57"/>
    <w:rsid w:val="00EA7853"/>
    <w:rsid w:val="00EB0950"/>
    <w:rsid w:val="00EB4403"/>
    <w:rsid w:val="00EB4CFE"/>
    <w:rsid w:val="00EB510B"/>
    <w:rsid w:val="00EC127D"/>
    <w:rsid w:val="00EC1E3E"/>
    <w:rsid w:val="00EC59C9"/>
    <w:rsid w:val="00EC7566"/>
    <w:rsid w:val="00ED435E"/>
    <w:rsid w:val="00ED4E68"/>
    <w:rsid w:val="00EF0174"/>
    <w:rsid w:val="00EF0AF4"/>
    <w:rsid w:val="00EF2216"/>
    <w:rsid w:val="00EF3EDB"/>
    <w:rsid w:val="00EF4493"/>
    <w:rsid w:val="00EF5F23"/>
    <w:rsid w:val="00EF7B63"/>
    <w:rsid w:val="00F0332B"/>
    <w:rsid w:val="00F054F1"/>
    <w:rsid w:val="00F101DB"/>
    <w:rsid w:val="00F14385"/>
    <w:rsid w:val="00F16128"/>
    <w:rsid w:val="00F17D4C"/>
    <w:rsid w:val="00F21D13"/>
    <w:rsid w:val="00F22233"/>
    <w:rsid w:val="00F243DA"/>
    <w:rsid w:val="00F244FD"/>
    <w:rsid w:val="00F272F3"/>
    <w:rsid w:val="00F30A7B"/>
    <w:rsid w:val="00F32754"/>
    <w:rsid w:val="00F376BA"/>
    <w:rsid w:val="00F37D91"/>
    <w:rsid w:val="00F437A9"/>
    <w:rsid w:val="00F44914"/>
    <w:rsid w:val="00F4704C"/>
    <w:rsid w:val="00F500F4"/>
    <w:rsid w:val="00F50C9C"/>
    <w:rsid w:val="00F514EC"/>
    <w:rsid w:val="00F57338"/>
    <w:rsid w:val="00F62575"/>
    <w:rsid w:val="00F637C3"/>
    <w:rsid w:val="00F660C5"/>
    <w:rsid w:val="00F72762"/>
    <w:rsid w:val="00F75933"/>
    <w:rsid w:val="00F77053"/>
    <w:rsid w:val="00F77686"/>
    <w:rsid w:val="00F77696"/>
    <w:rsid w:val="00F824C1"/>
    <w:rsid w:val="00F87B0F"/>
    <w:rsid w:val="00F911DA"/>
    <w:rsid w:val="00F92C2A"/>
    <w:rsid w:val="00F930FA"/>
    <w:rsid w:val="00F93916"/>
    <w:rsid w:val="00FA184A"/>
    <w:rsid w:val="00FA37E1"/>
    <w:rsid w:val="00FA7423"/>
    <w:rsid w:val="00FB31E7"/>
    <w:rsid w:val="00FC0BFA"/>
    <w:rsid w:val="00FC4518"/>
    <w:rsid w:val="00FC4B31"/>
    <w:rsid w:val="00FC6C6B"/>
    <w:rsid w:val="00FE2B89"/>
    <w:rsid w:val="00FE6449"/>
    <w:rsid w:val="00FF2C5F"/>
    <w:rsid w:val="00FF49BB"/>
    <w:rsid w:val="00FF614A"/>
    <w:rsid w:val="00FF7604"/>
    <w:rsid w:val="00FF7A57"/>
    <w:rsid w:val="00FF7C78"/>
    <w:rsid w:val="015509B0"/>
    <w:rsid w:val="03044654"/>
    <w:rsid w:val="0464486C"/>
    <w:rsid w:val="05505CA2"/>
    <w:rsid w:val="16C870F9"/>
    <w:rsid w:val="1DED3077"/>
    <w:rsid w:val="205B6454"/>
    <w:rsid w:val="2B5230EC"/>
    <w:rsid w:val="2C227DB7"/>
    <w:rsid w:val="2ED26275"/>
    <w:rsid w:val="30485F77"/>
    <w:rsid w:val="318757D3"/>
    <w:rsid w:val="36EB59AF"/>
    <w:rsid w:val="3C51391F"/>
    <w:rsid w:val="3F9E52BE"/>
    <w:rsid w:val="4423575F"/>
    <w:rsid w:val="46621F17"/>
    <w:rsid w:val="46737E6C"/>
    <w:rsid w:val="485E483A"/>
    <w:rsid w:val="49FC6F07"/>
    <w:rsid w:val="504D4431"/>
    <w:rsid w:val="51E35D13"/>
    <w:rsid w:val="530D208B"/>
    <w:rsid w:val="5ADB655A"/>
    <w:rsid w:val="5C4C0C2D"/>
    <w:rsid w:val="61383DB0"/>
    <w:rsid w:val="64F54873"/>
    <w:rsid w:val="65B31E41"/>
    <w:rsid w:val="67610758"/>
    <w:rsid w:val="678215D7"/>
    <w:rsid w:val="70292C43"/>
    <w:rsid w:val="736B29EA"/>
    <w:rsid w:val="77B971C8"/>
    <w:rsid w:val="77C17020"/>
    <w:rsid w:val="78B43B1C"/>
    <w:rsid w:val="7B541D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Tencent" w:url="http://rtx.tencent.com" w:name="RTX"/>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rPr>
  </w:style>
  <w:style w:type="character" w:customStyle="1" w:styleId="2Char">
    <w:name w:val="标题 2 Char"/>
    <w:aliases w:val="Body Text (Reset numbering) Char"/>
    <w:basedOn w:val="a0"/>
    <w:link w:val="2"/>
    <w:rsid w:val="00EF5F23"/>
    <w:rPr>
      <w:rFonts w:ascii="Arial" w:eastAsia="仿宋_GB2312" w:hAnsi="Arial"/>
      <w:b/>
      <w:bCs/>
      <w:sz w:val="28"/>
    </w:rPr>
  </w:style>
  <w:style w:type="character" w:customStyle="1" w:styleId="3Char">
    <w:name w:val="标题 3 Char"/>
    <w:basedOn w:val="a0"/>
    <w:link w:val="3"/>
    <w:rsid w:val="00EF5F23"/>
    <w:rPr>
      <w:rFonts w:ascii="仿宋_GB2312" w:eastAsia="仿宋_GB2312" w:hAnsi="Arial"/>
      <w:sz w:val="28"/>
    </w:rPr>
  </w:style>
  <w:style w:type="character" w:customStyle="1" w:styleId="4Char">
    <w:name w:val="标题 4 Char"/>
    <w:basedOn w:val="a0"/>
    <w:link w:val="4"/>
    <w:rsid w:val="00EF5F23"/>
    <w:rPr>
      <w:rFonts w:ascii="仿宋_GB2312" w:eastAsia="仿宋_GB2312" w:hAnsi="Times New Roman"/>
      <w:sz w:val="28"/>
    </w:rPr>
  </w:style>
  <w:style w:type="paragraph" w:styleId="30">
    <w:name w:val="Body Text 3"/>
    <w:basedOn w:val="a"/>
    <w:link w:val="3Char0"/>
    <w:qFormat/>
    <w:rsid w:val="0019077D"/>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rsid w:val="0019077D"/>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rsid w:val="0019077D"/>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rsid w:val="0019077D"/>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rsid w:val="0019077D"/>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rsid w:val="0019077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rsid w:val="0019077D"/>
    <w:pPr>
      <w:tabs>
        <w:tab w:val="right" w:leader="dot" w:pos="8931"/>
      </w:tabs>
      <w:spacing w:line="360" w:lineRule="auto"/>
      <w:ind w:leftChars="200" w:left="480"/>
    </w:pPr>
  </w:style>
  <w:style w:type="character" w:styleId="a7">
    <w:name w:val="Strong"/>
    <w:qFormat/>
    <w:rsid w:val="0019077D"/>
    <w:rPr>
      <w:b/>
      <w:bCs/>
    </w:rPr>
  </w:style>
  <w:style w:type="character" w:styleId="a8">
    <w:name w:val="page number"/>
    <w:basedOn w:val="a0"/>
    <w:rsid w:val="0019077D"/>
  </w:style>
  <w:style w:type="character" w:styleId="a9">
    <w:name w:val="Hyperlink"/>
    <w:uiPriority w:val="99"/>
    <w:unhideWhenUsed/>
    <w:rsid w:val="0019077D"/>
    <w:rPr>
      <w:color w:val="0000FF"/>
      <w:u w:val="single"/>
    </w:rPr>
  </w:style>
  <w:style w:type="paragraph" w:styleId="aa">
    <w:name w:val="List Paragraph"/>
    <w:basedOn w:val="a"/>
    <w:uiPriority w:val="34"/>
    <w:qFormat/>
    <w:rsid w:val="0019077D"/>
    <w:pPr>
      <w:ind w:firstLineChars="200" w:firstLine="420"/>
    </w:pPr>
  </w:style>
  <w:style w:type="paragraph" w:customStyle="1" w:styleId="11">
    <w:name w:val="正文1"/>
    <w:basedOn w:val="a"/>
    <w:link w:val="1Char0"/>
    <w:qFormat/>
    <w:rsid w:val="0019077D"/>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rsid w:val="0019077D"/>
    <w:pPr>
      <w:spacing w:before="120" w:after="240"/>
      <w:jc w:val="both"/>
    </w:pPr>
    <w:rPr>
      <w:rFonts w:eastAsia="Calibri"/>
      <w:sz w:val="22"/>
      <w:szCs w:val="22"/>
      <w:lang w:val="ru-RU" w:eastAsia="en-US"/>
    </w:rPr>
  </w:style>
  <w:style w:type="paragraph" w:customStyle="1" w:styleId="21">
    <w:name w:val="正文2"/>
    <w:rsid w:val="0019077D"/>
    <w:pPr>
      <w:widowControl w:val="0"/>
      <w:adjustRightInd w:val="0"/>
      <w:spacing w:line="360" w:lineRule="atLeast"/>
      <w:textAlignment w:val="baseline"/>
    </w:pPr>
    <w:rPr>
      <w:rFonts w:ascii="宋体" w:hAnsi="Times New Roman"/>
      <w:sz w:val="34"/>
    </w:rPr>
  </w:style>
  <w:style w:type="paragraph" w:styleId="ab">
    <w:name w:val="Balloon Text"/>
    <w:basedOn w:val="a"/>
    <w:link w:val="Char3"/>
    <w:rsid w:val="00650D05"/>
    <w:pPr>
      <w:spacing w:line="240" w:lineRule="auto"/>
    </w:pPr>
    <w:rPr>
      <w:sz w:val="18"/>
      <w:szCs w:val="18"/>
    </w:rPr>
  </w:style>
  <w:style w:type="character" w:customStyle="1" w:styleId="Char3">
    <w:name w:val="批注框文本 Char"/>
    <w:basedOn w:val="a0"/>
    <w:link w:val="ab"/>
    <w:rsid w:val="00650D05"/>
    <w:rPr>
      <w:rFonts w:ascii="Times New Roman" w:hAnsi="Times New Roman"/>
      <w:sz w:val="18"/>
      <w:szCs w:val="18"/>
    </w:rPr>
  </w:style>
  <w:style w:type="character" w:styleId="ac">
    <w:name w:val="annotation reference"/>
    <w:basedOn w:val="a0"/>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rsid w:val="00EF5F23"/>
    <w:rPr>
      <w:rFonts w:ascii="Times New Roman" w:hAnsi="Times New Roman"/>
      <w:sz w:val="24"/>
      <w:shd w:val="clear" w:color="auto" w:fill="000080"/>
    </w:rPr>
  </w:style>
  <w:style w:type="paragraph" w:styleId="af">
    <w:name w:val="Document Map"/>
    <w:basedOn w:val="a"/>
    <w:link w:val="Char6"/>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rPr>
  </w:style>
  <w:style w:type="character" w:customStyle="1" w:styleId="Char8">
    <w:name w:val="正文首行缩进 Char"/>
    <w:basedOn w:val="Char1"/>
    <w:link w:val="af0"/>
    <w:rsid w:val="00EF5F23"/>
    <w:rPr>
      <w:rFonts w:ascii="Times New Roman" w:hAnsi="Times New Roman"/>
      <w:sz w:val="30"/>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rPr>
  </w:style>
  <w:style w:type="character" w:customStyle="1" w:styleId="2Char0">
    <w:name w:val="正文文本缩进 2 Char"/>
    <w:basedOn w:val="a0"/>
    <w:link w:val="22"/>
    <w:rsid w:val="00EF5F23"/>
    <w:rPr>
      <w:rFonts w:ascii="仿宋_GB2312" w:eastAsia="仿宋_GB2312" w:hAnsi="Times New Roman"/>
      <w:sz w:val="28"/>
    </w:rPr>
  </w:style>
  <w:style w:type="paragraph" w:styleId="31">
    <w:name w:val="Body Text Indent 3"/>
    <w:basedOn w:val="a"/>
    <w:link w:val="3Char1"/>
    <w:rsid w:val="00EF5F23"/>
    <w:pPr>
      <w:spacing w:line="440" w:lineRule="atLeast"/>
      <w:ind w:firstLine="600"/>
      <w:jc w:val="both"/>
    </w:pPr>
    <w:rPr>
      <w:rFonts w:ascii="Arial" w:eastAsia="仿宋_GB2312" w:hAnsi="Arial"/>
      <w:sz w:val="28"/>
    </w:rPr>
  </w:style>
  <w:style w:type="character" w:customStyle="1" w:styleId="3Char1">
    <w:name w:val="正文文本缩进 3 Char"/>
    <w:basedOn w:val="a0"/>
    <w:link w:val="31"/>
    <w:rsid w:val="00EF5F23"/>
    <w:rPr>
      <w:rFonts w:ascii="Arial" w:eastAsia="仿宋_GB2312" w:hAnsi="Arial"/>
      <w:sz w:val="28"/>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rPr>
  </w:style>
  <w:style w:type="character" w:customStyle="1" w:styleId="2Char1">
    <w:name w:val="正文文本 2 Char"/>
    <w:basedOn w:val="a0"/>
    <w:link w:val="23"/>
    <w:rsid w:val="00EF5F23"/>
    <w:rPr>
      <w:rFonts w:ascii="仿宋_GB2312" w:eastAsia="仿宋_GB2312" w:hAnsi="Arial"/>
      <w:sz w:val="28"/>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rPr>
  </w:style>
  <w:style w:type="character" w:customStyle="1" w:styleId="Chara">
    <w:name w:val="日期 Char"/>
    <w:basedOn w:val="a0"/>
    <w:link w:val="af3"/>
    <w:rsid w:val="00EF5F23"/>
    <w:rPr>
      <w:rFonts w:ascii="楷体_GB2312" w:eastAsia="楷体_GB2312" w:hAnsi="Times New Roman"/>
      <w:b/>
      <w:sz w:val="28"/>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character" w:customStyle="1" w:styleId="HTMLChar">
    <w:name w:val="HTML 预设格式 Char"/>
    <w:basedOn w:val="a0"/>
    <w:link w:val="HTML"/>
    <w:uiPriority w:val="99"/>
    <w:rsid w:val="00EF5F23"/>
    <w:rPr>
      <w:rFonts w:ascii="宋体" w:hAnsi="宋体"/>
      <w:sz w:val="24"/>
      <w:szCs w:val="24"/>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iPriority w:val="39"/>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rPr>
  </w:style>
  <w:style w:type="character" w:customStyle="1" w:styleId="Charc">
    <w:name w:val="脚注文本 Char"/>
    <w:basedOn w:val="a0"/>
    <w:link w:val="af5"/>
    <w:rsid w:val="00EF5F23"/>
    <w:rPr>
      <w:rFonts w:ascii="Times New Roman" w:hAnsi="Times New Roman"/>
      <w:kern w:val="2"/>
      <w:sz w:val="18"/>
      <w:szCs w:val="18"/>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rsid w:val="00BD4D29"/>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 w:type="paragraph" w:customStyle="1" w:styleId="50">
    <w:name w:val="正文5"/>
    <w:rsid w:val="00862302"/>
    <w:pPr>
      <w:widowControl w:val="0"/>
      <w:adjustRightInd w:val="0"/>
      <w:spacing w:line="360" w:lineRule="atLeast"/>
      <w:textAlignment w:val="baseline"/>
    </w:pPr>
    <w:rPr>
      <w:rFonts w:ascii="宋体" w:hAnsi="Times New Roman"/>
      <w:sz w:val="34"/>
    </w:rPr>
  </w:style>
  <w:style w:type="paragraph" w:customStyle="1" w:styleId="60">
    <w:name w:val="正文6"/>
    <w:rsid w:val="00CC5A70"/>
    <w:pPr>
      <w:widowControl w:val="0"/>
      <w:adjustRightInd w:val="0"/>
      <w:spacing w:line="360" w:lineRule="atLeast"/>
      <w:textAlignment w:val="baseline"/>
    </w:pPr>
    <w:rPr>
      <w:rFonts w:ascii="宋体" w:hAnsi="Times New Roman"/>
      <w:sz w:val="3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rPr>
  </w:style>
  <w:style w:type="character" w:customStyle="1" w:styleId="2Char">
    <w:name w:val="标题 2 Char"/>
    <w:aliases w:val="Body Text (Reset numbering) Char"/>
    <w:basedOn w:val="a0"/>
    <w:link w:val="2"/>
    <w:rsid w:val="00EF5F23"/>
    <w:rPr>
      <w:rFonts w:ascii="Arial" w:eastAsia="仿宋_GB2312" w:hAnsi="Arial"/>
      <w:b/>
      <w:bCs/>
      <w:sz w:val="28"/>
    </w:rPr>
  </w:style>
  <w:style w:type="character" w:customStyle="1" w:styleId="3Char">
    <w:name w:val="标题 3 Char"/>
    <w:basedOn w:val="a0"/>
    <w:link w:val="3"/>
    <w:rsid w:val="00EF5F23"/>
    <w:rPr>
      <w:rFonts w:ascii="仿宋_GB2312" w:eastAsia="仿宋_GB2312" w:hAnsi="Arial"/>
      <w:sz w:val="28"/>
    </w:rPr>
  </w:style>
  <w:style w:type="character" w:customStyle="1" w:styleId="4Char">
    <w:name w:val="标题 4 Char"/>
    <w:basedOn w:val="a0"/>
    <w:link w:val="4"/>
    <w:rsid w:val="00EF5F23"/>
    <w:rPr>
      <w:rFonts w:ascii="仿宋_GB2312" w:eastAsia="仿宋_GB2312" w:hAnsi="Times New Roman"/>
      <w:sz w:val="28"/>
    </w:rPr>
  </w:style>
  <w:style w:type="paragraph" w:styleId="30">
    <w:name w:val="Body Text 3"/>
    <w:basedOn w:val="a"/>
    <w:link w:val="3Char0"/>
    <w:qFormat/>
    <w:rsid w:val="0019077D"/>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rsid w:val="0019077D"/>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rsid w:val="0019077D"/>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rsid w:val="0019077D"/>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rsid w:val="0019077D"/>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rsid w:val="0019077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rsid w:val="0019077D"/>
    <w:pPr>
      <w:tabs>
        <w:tab w:val="right" w:leader="dot" w:pos="8931"/>
      </w:tabs>
      <w:spacing w:line="360" w:lineRule="auto"/>
      <w:ind w:leftChars="200" w:left="480"/>
    </w:pPr>
  </w:style>
  <w:style w:type="character" w:styleId="a7">
    <w:name w:val="Strong"/>
    <w:qFormat/>
    <w:rsid w:val="0019077D"/>
    <w:rPr>
      <w:b/>
      <w:bCs/>
    </w:rPr>
  </w:style>
  <w:style w:type="character" w:styleId="a8">
    <w:name w:val="page number"/>
    <w:basedOn w:val="a0"/>
    <w:rsid w:val="0019077D"/>
  </w:style>
  <w:style w:type="character" w:styleId="a9">
    <w:name w:val="Hyperlink"/>
    <w:uiPriority w:val="99"/>
    <w:unhideWhenUsed/>
    <w:rsid w:val="0019077D"/>
    <w:rPr>
      <w:color w:val="0000FF"/>
      <w:u w:val="single"/>
    </w:rPr>
  </w:style>
  <w:style w:type="paragraph" w:styleId="aa">
    <w:name w:val="List Paragraph"/>
    <w:basedOn w:val="a"/>
    <w:uiPriority w:val="34"/>
    <w:qFormat/>
    <w:rsid w:val="0019077D"/>
    <w:pPr>
      <w:ind w:firstLineChars="200" w:firstLine="420"/>
    </w:pPr>
  </w:style>
  <w:style w:type="paragraph" w:customStyle="1" w:styleId="11">
    <w:name w:val="正文1"/>
    <w:basedOn w:val="a"/>
    <w:link w:val="1Char0"/>
    <w:qFormat/>
    <w:rsid w:val="0019077D"/>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rsid w:val="0019077D"/>
    <w:pPr>
      <w:spacing w:before="120" w:after="240"/>
      <w:jc w:val="both"/>
    </w:pPr>
    <w:rPr>
      <w:rFonts w:eastAsia="Calibri"/>
      <w:sz w:val="22"/>
      <w:szCs w:val="22"/>
      <w:lang w:val="ru-RU" w:eastAsia="en-US"/>
    </w:rPr>
  </w:style>
  <w:style w:type="paragraph" w:customStyle="1" w:styleId="21">
    <w:name w:val="正文2"/>
    <w:rsid w:val="0019077D"/>
    <w:pPr>
      <w:widowControl w:val="0"/>
      <w:adjustRightInd w:val="0"/>
      <w:spacing w:line="360" w:lineRule="atLeast"/>
      <w:textAlignment w:val="baseline"/>
    </w:pPr>
    <w:rPr>
      <w:rFonts w:ascii="宋体" w:hAnsi="Times New Roman"/>
      <w:sz w:val="34"/>
    </w:rPr>
  </w:style>
  <w:style w:type="paragraph" w:styleId="ab">
    <w:name w:val="Balloon Text"/>
    <w:basedOn w:val="a"/>
    <w:link w:val="Char3"/>
    <w:rsid w:val="00650D05"/>
    <w:pPr>
      <w:spacing w:line="240" w:lineRule="auto"/>
    </w:pPr>
    <w:rPr>
      <w:sz w:val="18"/>
      <w:szCs w:val="18"/>
    </w:rPr>
  </w:style>
  <w:style w:type="character" w:customStyle="1" w:styleId="Char3">
    <w:name w:val="批注框文本 Char"/>
    <w:basedOn w:val="a0"/>
    <w:link w:val="ab"/>
    <w:rsid w:val="00650D05"/>
    <w:rPr>
      <w:rFonts w:ascii="Times New Roman" w:hAnsi="Times New Roman"/>
      <w:sz w:val="18"/>
      <w:szCs w:val="18"/>
    </w:rPr>
  </w:style>
  <w:style w:type="character" w:styleId="ac">
    <w:name w:val="annotation reference"/>
    <w:basedOn w:val="a0"/>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rsid w:val="00EF5F23"/>
    <w:rPr>
      <w:rFonts w:ascii="Times New Roman" w:hAnsi="Times New Roman"/>
      <w:sz w:val="24"/>
      <w:shd w:val="clear" w:color="auto" w:fill="000080"/>
    </w:rPr>
  </w:style>
  <w:style w:type="paragraph" w:styleId="af">
    <w:name w:val="Document Map"/>
    <w:basedOn w:val="a"/>
    <w:link w:val="Char6"/>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rPr>
  </w:style>
  <w:style w:type="character" w:customStyle="1" w:styleId="Char8">
    <w:name w:val="正文首行缩进 Char"/>
    <w:basedOn w:val="Char1"/>
    <w:link w:val="af0"/>
    <w:rsid w:val="00EF5F23"/>
    <w:rPr>
      <w:rFonts w:ascii="Times New Roman" w:hAnsi="Times New Roman"/>
      <w:sz w:val="30"/>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rPr>
  </w:style>
  <w:style w:type="character" w:customStyle="1" w:styleId="2Char0">
    <w:name w:val="正文文本缩进 2 Char"/>
    <w:basedOn w:val="a0"/>
    <w:link w:val="22"/>
    <w:rsid w:val="00EF5F23"/>
    <w:rPr>
      <w:rFonts w:ascii="仿宋_GB2312" w:eastAsia="仿宋_GB2312" w:hAnsi="Times New Roman"/>
      <w:sz w:val="28"/>
    </w:rPr>
  </w:style>
  <w:style w:type="paragraph" w:styleId="31">
    <w:name w:val="Body Text Indent 3"/>
    <w:basedOn w:val="a"/>
    <w:link w:val="3Char1"/>
    <w:rsid w:val="00EF5F23"/>
    <w:pPr>
      <w:spacing w:line="440" w:lineRule="atLeast"/>
      <w:ind w:firstLine="600"/>
      <w:jc w:val="both"/>
    </w:pPr>
    <w:rPr>
      <w:rFonts w:ascii="Arial" w:eastAsia="仿宋_GB2312" w:hAnsi="Arial"/>
      <w:sz w:val="28"/>
    </w:rPr>
  </w:style>
  <w:style w:type="character" w:customStyle="1" w:styleId="3Char1">
    <w:name w:val="正文文本缩进 3 Char"/>
    <w:basedOn w:val="a0"/>
    <w:link w:val="31"/>
    <w:rsid w:val="00EF5F23"/>
    <w:rPr>
      <w:rFonts w:ascii="Arial" w:eastAsia="仿宋_GB2312" w:hAnsi="Arial"/>
      <w:sz w:val="28"/>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rPr>
  </w:style>
  <w:style w:type="character" w:customStyle="1" w:styleId="2Char1">
    <w:name w:val="正文文本 2 Char"/>
    <w:basedOn w:val="a0"/>
    <w:link w:val="23"/>
    <w:rsid w:val="00EF5F23"/>
    <w:rPr>
      <w:rFonts w:ascii="仿宋_GB2312" w:eastAsia="仿宋_GB2312" w:hAnsi="Arial"/>
      <w:sz w:val="28"/>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rPr>
  </w:style>
  <w:style w:type="character" w:customStyle="1" w:styleId="Chara">
    <w:name w:val="日期 Char"/>
    <w:basedOn w:val="a0"/>
    <w:link w:val="af3"/>
    <w:rsid w:val="00EF5F23"/>
    <w:rPr>
      <w:rFonts w:ascii="楷体_GB2312" w:eastAsia="楷体_GB2312" w:hAnsi="Times New Roman"/>
      <w:b/>
      <w:sz w:val="28"/>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character" w:customStyle="1" w:styleId="HTMLChar">
    <w:name w:val="HTML 预设格式 Char"/>
    <w:basedOn w:val="a0"/>
    <w:link w:val="HTML"/>
    <w:uiPriority w:val="99"/>
    <w:rsid w:val="00EF5F23"/>
    <w:rPr>
      <w:rFonts w:ascii="宋体" w:hAnsi="宋体"/>
      <w:sz w:val="24"/>
      <w:szCs w:val="24"/>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iPriority w:val="39"/>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rPr>
  </w:style>
  <w:style w:type="character" w:customStyle="1" w:styleId="Charc">
    <w:name w:val="脚注文本 Char"/>
    <w:basedOn w:val="a0"/>
    <w:link w:val="af5"/>
    <w:rsid w:val="00EF5F23"/>
    <w:rPr>
      <w:rFonts w:ascii="Times New Roman" w:hAnsi="Times New Roman"/>
      <w:kern w:val="2"/>
      <w:sz w:val="18"/>
      <w:szCs w:val="18"/>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rsid w:val="00BD4D29"/>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 w:type="paragraph" w:customStyle="1" w:styleId="50">
    <w:name w:val="正文5"/>
    <w:rsid w:val="00862302"/>
    <w:pPr>
      <w:widowControl w:val="0"/>
      <w:adjustRightInd w:val="0"/>
      <w:spacing w:line="360" w:lineRule="atLeast"/>
      <w:textAlignment w:val="baseline"/>
    </w:pPr>
    <w:rPr>
      <w:rFonts w:ascii="宋体" w:hAnsi="Times New Roman"/>
      <w:sz w:val="34"/>
    </w:rPr>
  </w:style>
  <w:style w:type="paragraph" w:customStyle="1" w:styleId="60">
    <w:name w:val="正文6"/>
    <w:rsid w:val="00CC5A70"/>
    <w:pPr>
      <w:widowControl w:val="0"/>
      <w:adjustRightInd w:val="0"/>
      <w:spacing w:line="360" w:lineRule="atLeast"/>
      <w:textAlignment w:val="baseline"/>
    </w:pPr>
    <w:rPr>
      <w:rFonts w:ascii="宋体" w:hAnsi="Times New Roman"/>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28133">
      <w:bodyDiv w:val="1"/>
      <w:marLeft w:val="0"/>
      <w:marRight w:val="0"/>
      <w:marTop w:val="0"/>
      <w:marBottom w:val="0"/>
      <w:divBdr>
        <w:top w:val="none" w:sz="0" w:space="0" w:color="auto"/>
        <w:left w:val="none" w:sz="0" w:space="0" w:color="auto"/>
        <w:bottom w:val="none" w:sz="0" w:space="0" w:color="auto"/>
        <w:right w:val="none" w:sz="0" w:space="0" w:color="auto"/>
      </w:divBdr>
    </w:div>
    <w:div w:id="143551151">
      <w:bodyDiv w:val="1"/>
      <w:marLeft w:val="0"/>
      <w:marRight w:val="0"/>
      <w:marTop w:val="0"/>
      <w:marBottom w:val="0"/>
      <w:divBdr>
        <w:top w:val="none" w:sz="0" w:space="0" w:color="auto"/>
        <w:left w:val="none" w:sz="0" w:space="0" w:color="auto"/>
        <w:bottom w:val="none" w:sz="0" w:space="0" w:color="auto"/>
        <w:right w:val="none" w:sz="0" w:space="0" w:color="auto"/>
      </w:divBdr>
    </w:div>
    <w:div w:id="185675639">
      <w:bodyDiv w:val="1"/>
      <w:marLeft w:val="0"/>
      <w:marRight w:val="0"/>
      <w:marTop w:val="0"/>
      <w:marBottom w:val="0"/>
      <w:divBdr>
        <w:top w:val="none" w:sz="0" w:space="0" w:color="auto"/>
        <w:left w:val="none" w:sz="0" w:space="0" w:color="auto"/>
        <w:bottom w:val="none" w:sz="0" w:space="0" w:color="auto"/>
        <w:right w:val="none" w:sz="0" w:space="0" w:color="auto"/>
      </w:divBdr>
    </w:div>
    <w:div w:id="270866429">
      <w:bodyDiv w:val="1"/>
      <w:marLeft w:val="0"/>
      <w:marRight w:val="0"/>
      <w:marTop w:val="0"/>
      <w:marBottom w:val="0"/>
      <w:divBdr>
        <w:top w:val="none" w:sz="0" w:space="0" w:color="auto"/>
        <w:left w:val="none" w:sz="0" w:space="0" w:color="auto"/>
        <w:bottom w:val="none" w:sz="0" w:space="0" w:color="auto"/>
        <w:right w:val="none" w:sz="0" w:space="0" w:color="auto"/>
      </w:divBdr>
    </w:div>
    <w:div w:id="424501311">
      <w:bodyDiv w:val="1"/>
      <w:marLeft w:val="0"/>
      <w:marRight w:val="0"/>
      <w:marTop w:val="0"/>
      <w:marBottom w:val="0"/>
      <w:divBdr>
        <w:top w:val="none" w:sz="0" w:space="0" w:color="auto"/>
        <w:left w:val="none" w:sz="0" w:space="0" w:color="auto"/>
        <w:bottom w:val="none" w:sz="0" w:space="0" w:color="auto"/>
        <w:right w:val="none" w:sz="0" w:space="0" w:color="auto"/>
      </w:divBdr>
    </w:div>
    <w:div w:id="452133325">
      <w:bodyDiv w:val="1"/>
      <w:marLeft w:val="0"/>
      <w:marRight w:val="0"/>
      <w:marTop w:val="0"/>
      <w:marBottom w:val="0"/>
      <w:divBdr>
        <w:top w:val="none" w:sz="0" w:space="0" w:color="auto"/>
        <w:left w:val="none" w:sz="0" w:space="0" w:color="auto"/>
        <w:bottom w:val="none" w:sz="0" w:space="0" w:color="auto"/>
        <w:right w:val="none" w:sz="0" w:space="0" w:color="auto"/>
      </w:divBdr>
    </w:div>
    <w:div w:id="472450367">
      <w:bodyDiv w:val="1"/>
      <w:marLeft w:val="0"/>
      <w:marRight w:val="0"/>
      <w:marTop w:val="0"/>
      <w:marBottom w:val="0"/>
      <w:divBdr>
        <w:top w:val="none" w:sz="0" w:space="0" w:color="auto"/>
        <w:left w:val="none" w:sz="0" w:space="0" w:color="auto"/>
        <w:bottom w:val="none" w:sz="0" w:space="0" w:color="auto"/>
        <w:right w:val="none" w:sz="0" w:space="0" w:color="auto"/>
      </w:divBdr>
    </w:div>
    <w:div w:id="500391574">
      <w:bodyDiv w:val="1"/>
      <w:marLeft w:val="0"/>
      <w:marRight w:val="0"/>
      <w:marTop w:val="0"/>
      <w:marBottom w:val="0"/>
      <w:divBdr>
        <w:top w:val="none" w:sz="0" w:space="0" w:color="auto"/>
        <w:left w:val="none" w:sz="0" w:space="0" w:color="auto"/>
        <w:bottom w:val="none" w:sz="0" w:space="0" w:color="auto"/>
        <w:right w:val="none" w:sz="0" w:space="0" w:color="auto"/>
      </w:divBdr>
      <w:divsChild>
        <w:div w:id="1845510097">
          <w:marLeft w:val="0"/>
          <w:marRight w:val="0"/>
          <w:marTop w:val="0"/>
          <w:marBottom w:val="225"/>
          <w:divBdr>
            <w:top w:val="none" w:sz="0" w:space="0" w:color="auto"/>
            <w:left w:val="none" w:sz="0" w:space="0" w:color="auto"/>
            <w:bottom w:val="none" w:sz="0" w:space="0" w:color="auto"/>
            <w:right w:val="none" w:sz="0" w:space="0" w:color="auto"/>
          </w:divBdr>
        </w:div>
        <w:div w:id="1409420051">
          <w:marLeft w:val="0"/>
          <w:marRight w:val="0"/>
          <w:marTop w:val="0"/>
          <w:marBottom w:val="225"/>
          <w:divBdr>
            <w:top w:val="none" w:sz="0" w:space="0" w:color="auto"/>
            <w:left w:val="none" w:sz="0" w:space="0" w:color="auto"/>
            <w:bottom w:val="none" w:sz="0" w:space="0" w:color="auto"/>
            <w:right w:val="none" w:sz="0" w:space="0" w:color="auto"/>
          </w:divBdr>
        </w:div>
        <w:div w:id="1592424210">
          <w:marLeft w:val="0"/>
          <w:marRight w:val="0"/>
          <w:marTop w:val="0"/>
          <w:marBottom w:val="225"/>
          <w:divBdr>
            <w:top w:val="none" w:sz="0" w:space="0" w:color="auto"/>
            <w:left w:val="none" w:sz="0" w:space="0" w:color="auto"/>
            <w:bottom w:val="none" w:sz="0" w:space="0" w:color="auto"/>
            <w:right w:val="none" w:sz="0" w:space="0" w:color="auto"/>
          </w:divBdr>
        </w:div>
      </w:divsChild>
    </w:div>
    <w:div w:id="500975935">
      <w:bodyDiv w:val="1"/>
      <w:marLeft w:val="0"/>
      <w:marRight w:val="0"/>
      <w:marTop w:val="0"/>
      <w:marBottom w:val="0"/>
      <w:divBdr>
        <w:top w:val="none" w:sz="0" w:space="0" w:color="auto"/>
        <w:left w:val="none" w:sz="0" w:space="0" w:color="auto"/>
        <w:bottom w:val="none" w:sz="0" w:space="0" w:color="auto"/>
        <w:right w:val="none" w:sz="0" w:space="0" w:color="auto"/>
      </w:divBdr>
    </w:div>
    <w:div w:id="505172417">
      <w:bodyDiv w:val="1"/>
      <w:marLeft w:val="0"/>
      <w:marRight w:val="0"/>
      <w:marTop w:val="0"/>
      <w:marBottom w:val="0"/>
      <w:divBdr>
        <w:top w:val="none" w:sz="0" w:space="0" w:color="auto"/>
        <w:left w:val="none" w:sz="0" w:space="0" w:color="auto"/>
        <w:bottom w:val="none" w:sz="0" w:space="0" w:color="auto"/>
        <w:right w:val="none" w:sz="0" w:space="0" w:color="auto"/>
      </w:divBdr>
    </w:div>
    <w:div w:id="654604827">
      <w:bodyDiv w:val="1"/>
      <w:marLeft w:val="0"/>
      <w:marRight w:val="0"/>
      <w:marTop w:val="0"/>
      <w:marBottom w:val="0"/>
      <w:divBdr>
        <w:top w:val="none" w:sz="0" w:space="0" w:color="auto"/>
        <w:left w:val="none" w:sz="0" w:space="0" w:color="auto"/>
        <w:bottom w:val="none" w:sz="0" w:space="0" w:color="auto"/>
        <w:right w:val="none" w:sz="0" w:space="0" w:color="auto"/>
      </w:divBdr>
    </w:div>
    <w:div w:id="656418065">
      <w:bodyDiv w:val="1"/>
      <w:marLeft w:val="0"/>
      <w:marRight w:val="0"/>
      <w:marTop w:val="0"/>
      <w:marBottom w:val="0"/>
      <w:divBdr>
        <w:top w:val="none" w:sz="0" w:space="0" w:color="auto"/>
        <w:left w:val="none" w:sz="0" w:space="0" w:color="auto"/>
        <w:bottom w:val="none" w:sz="0" w:space="0" w:color="auto"/>
        <w:right w:val="none" w:sz="0" w:space="0" w:color="auto"/>
      </w:divBdr>
    </w:div>
    <w:div w:id="679545000">
      <w:bodyDiv w:val="1"/>
      <w:marLeft w:val="0"/>
      <w:marRight w:val="0"/>
      <w:marTop w:val="0"/>
      <w:marBottom w:val="0"/>
      <w:divBdr>
        <w:top w:val="none" w:sz="0" w:space="0" w:color="auto"/>
        <w:left w:val="none" w:sz="0" w:space="0" w:color="auto"/>
        <w:bottom w:val="none" w:sz="0" w:space="0" w:color="auto"/>
        <w:right w:val="none" w:sz="0" w:space="0" w:color="auto"/>
      </w:divBdr>
    </w:div>
    <w:div w:id="705907158">
      <w:bodyDiv w:val="1"/>
      <w:marLeft w:val="0"/>
      <w:marRight w:val="0"/>
      <w:marTop w:val="0"/>
      <w:marBottom w:val="0"/>
      <w:divBdr>
        <w:top w:val="none" w:sz="0" w:space="0" w:color="auto"/>
        <w:left w:val="none" w:sz="0" w:space="0" w:color="auto"/>
        <w:bottom w:val="none" w:sz="0" w:space="0" w:color="auto"/>
        <w:right w:val="none" w:sz="0" w:space="0" w:color="auto"/>
      </w:divBdr>
    </w:div>
    <w:div w:id="716050092">
      <w:bodyDiv w:val="1"/>
      <w:marLeft w:val="0"/>
      <w:marRight w:val="0"/>
      <w:marTop w:val="0"/>
      <w:marBottom w:val="0"/>
      <w:divBdr>
        <w:top w:val="none" w:sz="0" w:space="0" w:color="auto"/>
        <w:left w:val="none" w:sz="0" w:space="0" w:color="auto"/>
        <w:bottom w:val="none" w:sz="0" w:space="0" w:color="auto"/>
        <w:right w:val="none" w:sz="0" w:space="0" w:color="auto"/>
      </w:divBdr>
    </w:div>
    <w:div w:id="792594496">
      <w:bodyDiv w:val="1"/>
      <w:marLeft w:val="0"/>
      <w:marRight w:val="0"/>
      <w:marTop w:val="0"/>
      <w:marBottom w:val="0"/>
      <w:divBdr>
        <w:top w:val="none" w:sz="0" w:space="0" w:color="auto"/>
        <w:left w:val="none" w:sz="0" w:space="0" w:color="auto"/>
        <w:bottom w:val="none" w:sz="0" w:space="0" w:color="auto"/>
        <w:right w:val="none" w:sz="0" w:space="0" w:color="auto"/>
      </w:divBdr>
    </w:div>
    <w:div w:id="838422354">
      <w:bodyDiv w:val="1"/>
      <w:marLeft w:val="0"/>
      <w:marRight w:val="0"/>
      <w:marTop w:val="0"/>
      <w:marBottom w:val="0"/>
      <w:divBdr>
        <w:top w:val="none" w:sz="0" w:space="0" w:color="auto"/>
        <w:left w:val="none" w:sz="0" w:space="0" w:color="auto"/>
        <w:bottom w:val="none" w:sz="0" w:space="0" w:color="auto"/>
        <w:right w:val="none" w:sz="0" w:space="0" w:color="auto"/>
      </w:divBdr>
    </w:div>
    <w:div w:id="892232137">
      <w:bodyDiv w:val="1"/>
      <w:marLeft w:val="0"/>
      <w:marRight w:val="0"/>
      <w:marTop w:val="0"/>
      <w:marBottom w:val="0"/>
      <w:divBdr>
        <w:top w:val="none" w:sz="0" w:space="0" w:color="auto"/>
        <w:left w:val="none" w:sz="0" w:space="0" w:color="auto"/>
        <w:bottom w:val="none" w:sz="0" w:space="0" w:color="auto"/>
        <w:right w:val="none" w:sz="0" w:space="0" w:color="auto"/>
      </w:divBdr>
    </w:div>
    <w:div w:id="896552513">
      <w:bodyDiv w:val="1"/>
      <w:marLeft w:val="0"/>
      <w:marRight w:val="0"/>
      <w:marTop w:val="0"/>
      <w:marBottom w:val="0"/>
      <w:divBdr>
        <w:top w:val="none" w:sz="0" w:space="0" w:color="auto"/>
        <w:left w:val="none" w:sz="0" w:space="0" w:color="auto"/>
        <w:bottom w:val="none" w:sz="0" w:space="0" w:color="auto"/>
        <w:right w:val="none" w:sz="0" w:space="0" w:color="auto"/>
      </w:divBdr>
    </w:div>
    <w:div w:id="990214219">
      <w:bodyDiv w:val="1"/>
      <w:marLeft w:val="0"/>
      <w:marRight w:val="0"/>
      <w:marTop w:val="0"/>
      <w:marBottom w:val="0"/>
      <w:divBdr>
        <w:top w:val="none" w:sz="0" w:space="0" w:color="auto"/>
        <w:left w:val="none" w:sz="0" w:space="0" w:color="auto"/>
        <w:bottom w:val="none" w:sz="0" w:space="0" w:color="auto"/>
        <w:right w:val="none" w:sz="0" w:space="0" w:color="auto"/>
      </w:divBdr>
    </w:div>
    <w:div w:id="1020546551">
      <w:bodyDiv w:val="1"/>
      <w:marLeft w:val="0"/>
      <w:marRight w:val="0"/>
      <w:marTop w:val="0"/>
      <w:marBottom w:val="0"/>
      <w:divBdr>
        <w:top w:val="none" w:sz="0" w:space="0" w:color="auto"/>
        <w:left w:val="none" w:sz="0" w:space="0" w:color="auto"/>
        <w:bottom w:val="none" w:sz="0" w:space="0" w:color="auto"/>
        <w:right w:val="none" w:sz="0" w:space="0" w:color="auto"/>
      </w:divBdr>
    </w:div>
    <w:div w:id="1027371398">
      <w:bodyDiv w:val="1"/>
      <w:marLeft w:val="0"/>
      <w:marRight w:val="0"/>
      <w:marTop w:val="0"/>
      <w:marBottom w:val="0"/>
      <w:divBdr>
        <w:top w:val="none" w:sz="0" w:space="0" w:color="auto"/>
        <w:left w:val="none" w:sz="0" w:space="0" w:color="auto"/>
        <w:bottom w:val="none" w:sz="0" w:space="0" w:color="auto"/>
        <w:right w:val="none" w:sz="0" w:space="0" w:color="auto"/>
      </w:divBdr>
    </w:div>
    <w:div w:id="1197810108">
      <w:bodyDiv w:val="1"/>
      <w:marLeft w:val="0"/>
      <w:marRight w:val="0"/>
      <w:marTop w:val="0"/>
      <w:marBottom w:val="0"/>
      <w:divBdr>
        <w:top w:val="none" w:sz="0" w:space="0" w:color="auto"/>
        <w:left w:val="none" w:sz="0" w:space="0" w:color="auto"/>
        <w:bottom w:val="none" w:sz="0" w:space="0" w:color="auto"/>
        <w:right w:val="none" w:sz="0" w:space="0" w:color="auto"/>
      </w:divBdr>
    </w:div>
    <w:div w:id="1239368214">
      <w:bodyDiv w:val="1"/>
      <w:marLeft w:val="0"/>
      <w:marRight w:val="0"/>
      <w:marTop w:val="0"/>
      <w:marBottom w:val="0"/>
      <w:divBdr>
        <w:top w:val="none" w:sz="0" w:space="0" w:color="auto"/>
        <w:left w:val="none" w:sz="0" w:space="0" w:color="auto"/>
        <w:bottom w:val="none" w:sz="0" w:space="0" w:color="auto"/>
        <w:right w:val="none" w:sz="0" w:space="0" w:color="auto"/>
      </w:divBdr>
    </w:div>
    <w:div w:id="1245993300">
      <w:bodyDiv w:val="1"/>
      <w:marLeft w:val="0"/>
      <w:marRight w:val="0"/>
      <w:marTop w:val="0"/>
      <w:marBottom w:val="0"/>
      <w:divBdr>
        <w:top w:val="none" w:sz="0" w:space="0" w:color="auto"/>
        <w:left w:val="none" w:sz="0" w:space="0" w:color="auto"/>
        <w:bottom w:val="none" w:sz="0" w:space="0" w:color="auto"/>
        <w:right w:val="none" w:sz="0" w:space="0" w:color="auto"/>
      </w:divBdr>
    </w:div>
    <w:div w:id="1250233514">
      <w:bodyDiv w:val="1"/>
      <w:marLeft w:val="0"/>
      <w:marRight w:val="0"/>
      <w:marTop w:val="0"/>
      <w:marBottom w:val="0"/>
      <w:divBdr>
        <w:top w:val="none" w:sz="0" w:space="0" w:color="auto"/>
        <w:left w:val="none" w:sz="0" w:space="0" w:color="auto"/>
        <w:bottom w:val="none" w:sz="0" w:space="0" w:color="auto"/>
        <w:right w:val="none" w:sz="0" w:space="0" w:color="auto"/>
      </w:divBdr>
      <w:divsChild>
        <w:div w:id="1383560399">
          <w:marLeft w:val="0"/>
          <w:marRight w:val="0"/>
          <w:marTop w:val="0"/>
          <w:marBottom w:val="0"/>
          <w:divBdr>
            <w:top w:val="none" w:sz="0" w:space="0" w:color="auto"/>
            <w:left w:val="none" w:sz="0" w:space="0" w:color="auto"/>
            <w:bottom w:val="none" w:sz="0" w:space="0" w:color="auto"/>
            <w:right w:val="none" w:sz="0" w:space="0" w:color="auto"/>
          </w:divBdr>
        </w:div>
      </w:divsChild>
    </w:div>
    <w:div w:id="1301962078">
      <w:bodyDiv w:val="1"/>
      <w:marLeft w:val="0"/>
      <w:marRight w:val="0"/>
      <w:marTop w:val="0"/>
      <w:marBottom w:val="0"/>
      <w:divBdr>
        <w:top w:val="none" w:sz="0" w:space="0" w:color="auto"/>
        <w:left w:val="none" w:sz="0" w:space="0" w:color="auto"/>
        <w:bottom w:val="none" w:sz="0" w:space="0" w:color="auto"/>
        <w:right w:val="none" w:sz="0" w:space="0" w:color="auto"/>
      </w:divBdr>
    </w:div>
    <w:div w:id="1305619550">
      <w:bodyDiv w:val="1"/>
      <w:marLeft w:val="0"/>
      <w:marRight w:val="0"/>
      <w:marTop w:val="0"/>
      <w:marBottom w:val="0"/>
      <w:divBdr>
        <w:top w:val="none" w:sz="0" w:space="0" w:color="auto"/>
        <w:left w:val="none" w:sz="0" w:space="0" w:color="auto"/>
        <w:bottom w:val="none" w:sz="0" w:space="0" w:color="auto"/>
        <w:right w:val="none" w:sz="0" w:space="0" w:color="auto"/>
      </w:divBdr>
    </w:div>
    <w:div w:id="1378701758">
      <w:bodyDiv w:val="1"/>
      <w:marLeft w:val="0"/>
      <w:marRight w:val="0"/>
      <w:marTop w:val="0"/>
      <w:marBottom w:val="0"/>
      <w:divBdr>
        <w:top w:val="none" w:sz="0" w:space="0" w:color="auto"/>
        <w:left w:val="none" w:sz="0" w:space="0" w:color="auto"/>
        <w:bottom w:val="none" w:sz="0" w:space="0" w:color="auto"/>
        <w:right w:val="none" w:sz="0" w:space="0" w:color="auto"/>
      </w:divBdr>
    </w:div>
    <w:div w:id="1508059310">
      <w:bodyDiv w:val="1"/>
      <w:marLeft w:val="0"/>
      <w:marRight w:val="0"/>
      <w:marTop w:val="0"/>
      <w:marBottom w:val="0"/>
      <w:divBdr>
        <w:top w:val="none" w:sz="0" w:space="0" w:color="auto"/>
        <w:left w:val="none" w:sz="0" w:space="0" w:color="auto"/>
        <w:bottom w:val="none" w:sz="0" w:space="0" w:color="auto"/>
        <w:right w:val="none" w:sz="0" w:space="0" w:color="auto"/>
      </w:divBdr>
    </w:div>
    <w:div w:id="1552964530">
      <w:bodyDiv w:val="1"/>
      <w:marLeft w:val="0"/>
      <w:marRight w:val="0"/>
      <w:marTop w:val="0"/>
      <w:marBottom w:val="0"/>
      <w:divBdr>
        <w:top w:val="none" w:sz="0" w:space="0" w:color="auto"/>
        <w:left w:val="none" w:sz="0" w:space="0" w:color="auto"/>
        <w:bottom w:val="none" w:sz="0" w:space="0" w:color="auto"/>
        <w:right w:val="none" w:sz="0" w:space="0" w:color="auto"/>
      </w:divBdr>
    </w:div>
    <w:div w:id="1592350915">
      <w:bodyDiv w:val="1"/>
      <w:marLeft w:val="0"/>
      <w:marRight w:val="0"/>
      <w:marTop w:val="0"/>
      <w:marBottom w:val="0"/>
      <w:divBdr>
        <w:top w:val="none" w:sz="0" w:space="0" w:color="auto"/>
        <w:left w:val="none" w:sz="0" w:space="0" w:color="auto"/>
        <w:bottom w:val="none" w:sz="0" w:space="0" w:color="auto"/>
        <w:right w:val="none" w:sz="0" w:space="0" w:color="auto"/>
      </w:divBdr>
    </w:div>
    <w:div w:id="1626350737">
      <w:bodyDiv w:val="1"/>
      <w:marLeft w:val="0"/>
      <w:marRight w:val="0"/>
      <w:marTop w:val="0"/>
      <w:marBottom w:val="0"/>
      <w:divBdr>
        <w:top w:val="none" w:sz="0" w:space="0" w:color="auto"/>
        <w:left w:val="none" w:sz="0" w:space="0" w:color="auto"/>
        <w:bottom w:val="none" w:sz="0" w:space="0" w:color="auto"/>
        <w:right w:val="none" w:sz="0" w:space="0" w:color="auto"/>
      </w:divBdr>
    </w:div>
    <w:div w:id="1637103483">
      <w:bodyDiv w:val="1"/>
      <w:marLeft w:val="0"/>
      <w:marRight w:val="0"/>
      <w:marTop w:val="0"/>
      <w:marBottom w:val="0"/>
      <w:divBdr>
        <w:top w:val="none" w:sz="0" w:space="0" w:color="auto"/>
        <w:left w:val="none" w:sz="0" w:space="0" w:color="auto"/>
        <w:bottom w:val="none" w:sz="0" w:space="0" w:color="auto"/>
        <w:right w:val="none" w:sz="0" w:space="0" w:color="auto"/>
      </w:divBdr>
    </w:div>
    <w:div w:id="1704212212">
      <w:bodyDiv w:val="1"/>
      <w:marLeft w:val="0"/>
      <w:marRight w:val="0"/>
      <w:marTop w:val="0"/>
      <w:marBottom w:val="0"/>
      <w:divBdr>
        <w:top w:val="none" w:sz="0" w:space="0" w:color="auto"/>
        <w:left w:val="none" w:sz="0" w:space="0" w:color="auto"/>
        <w:bottom w:val="none" w:sz="0" w:space="0" w:color="auto"/>
        <w:right w:val="none" w:sz="0" w:space="0" w:color="auto"/>
      </w:divBdr>
    </w:div>
    <w:div w:id="1766418766">
      <w:bodyDiv w:val="1"/>
      <w:marLeft w:val="0"/>
      <w:marRight w:val="0"/>
      <w:marTop w:val="0"/>
      <w:marBottom w:val="0"/>
      <w:divBdr>
        <w:top w:val="none" w:sz="0" w:space="0" w:color="auto"/>
        <w:left w:val="none" w:sz="0" w:space="0" w:color="auto"/>
        <w:bottom w:val="none" w:sz="0" w:space="0" w:color="auto"/>
        <w:right w:val="none" w:sz="0" w:space="0" w:color="auto"/>
      </w:divBdr>
    </w:div>
    <w:div w:id="1813059418">
      <w:bodyDiv w:val="1"/>
      <w:marLeft w:val="0"/>
      <w:marRight w:val="0"/>
      <w:marTop w:val="0"/>
      <w:marBottom w:val="0"/>
      <w:divBdr>
        <w:top w:val="none" w:sz="0" w:space="0" w:color="auto"/>
        <w:left w:val="none" w:sz="0" w:space="0" w:color="auto"/>
        <w:bottom w:val="none" w:sz="0" w:space="0" w:color="auto"/>
        <w:right w:val="none" w:sz="0" w:space="0" w:color="auto"/>
      </w:divBdr>
    </w:div>
    <w:div w:id="1830898246">
      <w:bodyDiv w:val="1"/>
      <w:marLeft w:val="0"/>
      <w:marRight w:val="0"/>
      <w:marTop w:val="0"/>
      <w:marBottom w:val="0"/>
      <w:divBdr>
        <w:top w:val="none" w:sz="0" w:space="0" w:color="auto"/>
        <w:left w:val="none" w:sz="0" w:space="0" w:color="auto"/>
        <w:bottom w:val="none" w:sz="0" w:space="0" w:color="auto"/>
        <w:right w:val="none" w:sz="0" w:space="0" w:color="auto"/>
      </w:divBdr>
    </w:div>
    <w:div w:id="1874072698">
      <w:bodyDiv w:val="1"/>
      <w:marLeft w:val="0"/>
      <w:marRight w:val="0"/>
      <w:marTop w:val="0"/>
      <w:marBottom w:val="0"/>
      <w:divBdr>
        <w:top w:val="none" w:sz="0" w:space="0" w:color="auto"/>
        <w:left w:val="none" w:sz="0" w:space="0" w:color="auto"/>
        <w:bottom w:val="none" w:sz="0" w:space="0" w:color="auto"/>
        <w:right w:val="none" w:sz="0" w:space="0" w:color="auto"/>
      </w:divBdr>
    </w:div>
    <w:div w:id="1879198957">
      <w:bodyDiv w:val="1"/>
      <w:marLeft w:val="0"/>
      <w:marRight w:val="0"/>
      <w:marTop w:val="0"/>
      <w:marBottom w:val="0"/>
      <w:divBdr>
        <w:top w:val="none" w:sz="0" w:space="0" w:color="auto"/>
        <w:left w:val="none" w:sz="0" w:space="0" w:color="auto"/>
        <w:bottom w:val="none" w:sz="0" w:space="0" w:color="auto"/>
        <w:right w:val="none" w:sz="0" w:space="0" w:color="auto"/>
      </w:divBdr>
    </w:div>
    <w:div w:id="1901666878">
      <w:bodyDiv w:val="1"/>
      <w:marLeft w:val="0"/>
      <w:marRight w:val="0"/>
      <w:marTop w:val="0"/>
      <w:marBottom w:val="0"/>
      <w:divBdr>
        <w:top w:val="none" w:sz="0" w:space="0" w:color="auto"/>
        <w:left w:val="none" w:sz="0" w:space="0" w:color="auto"/>
        <w:bottom w:val="none" w:sz="0" w:space="0" w:color="auto"/>
        <w:right w:val="none" w:sz="0" w:space="0" w:color="auto"/>
      </w:divBdr>
    </w:div>
    <w:div w:id="1926720174">
      <w:bodyDiv w:val="1"/>
      <w:marLeft w:val="0"/>
      <w:marRight w:val="0"/>
      <w:marTop w:val="0"/>
      <w:marBottom w:val="0"/>
      <w:divBdr>
        <w:top w:val="none" w:sz="0" w:space="0" w:color="auto"/>
        <w:left w:val="none" w:sz="0" w:space="0" w:color="auto"/>
        <w:bottom w:val="none" w:sz="0" w:space="0" w:color="auto"/>
        <w:right w:val="none" w:sz="0" w:space="0" w:color="auto"/>
      </w:divBdr>
    </w:div>
    <w:div w:id="1983265260">
      <w:bodyDiv w:val="1"/>
      <w:marLeft w:val="0"/>
      <w:marRight w:val="0"/>
      <w:marTop w:val="0"/>
      <w:marBottom w:val="0"/>
      <w:divBdr>
        <w:top w:val="none" w:sz="0" w:space="0" w:color="auto"/>
        <w:left w:val="none" w:sz="0" w:space="0" w:color="auto"/>
        <w:bottom w:val="none" w:sz="0" w:space="0" w:color="auto"/>
        <w:right w:val="none" w:sz="0" w:space="0" w:color="auto"/>
      </w:divBdr>
    </w:div>
    <w:div w:id="1985117195">
      <w:bodyDiv w:val="1"/>
      <w:marLeft w:val="0"/>
      <w:marRight w:val="0"/>
      <w:marTop w:val="0"/>
      <w:marBottom w:val="0"/>
      <w:divBdr>
        <w:top w:val="none" w:sz="0" w:space="0" w:color="auto"/>
        <w:left w:val="none" w:sz="0" w:space="0" w:color="auto"/>
        <w:bottom w:val="none" w:sz="0" w:space="0" w:color="auto"/>
        <w:right w:val="none" w:sz="0" w:space="0" w:color="auto"/>
      </w:divBdr>
    </w:div>
    <w:div w:id="2033452783">
      <w:bodyDiv w:val="1"/>
      <w:marLeft w:val="0"/>
      <w:marRight w:val="0"/>
      <w:marTop w:val="0"/>
      <w:marBottom w:val="0"/>
      <w:divBdr>
        <w:top w:val="none" w:sz="0" w:space="0" w:color="auto"/>
        <w:left w:val="none" w:sz="0" w:space="0" w:color="auto"/>
        <w:bottom w:val="none" w:sz="0" w:space="0" w:color="auto"/>
        <w:right w:val="none" w:sz="0" w:space="0" w:color="auto"/>
      </w:divBdr>
    </w:div>
    <w:div w:id="2047752867">
      <w:bodyDiv w:val="1"/>
      <w:marLeft w:val="0"/>
      <w:marRight w:val="0"/>
      <w:marTop w:val="0"/>
      <w:marBottom w:val="0"/>
      <w:divBdr>
        <w:top w:val="none" w:sz="0" w:space="0" w:color="auto"/>
        <w:left w:val="none" w:sz="0" w:space="0" w:color="auto"/>
        <w:bottom w:val="none" w:sz="0" w:space="0" w:color="auto"/>
        <w:right w:val="none" w:sz="0" w:space="0" w:color="auto"/>
      </w:divBdr>
    </w:div>
    <w:div w:id="2071270540">
      <w:bodyDiv w:val="1"/>
      <w:marLeft w:val="0"/>
      <w:marRight w:val="0"/>
      <w:marTop w:val="0"/>
      <w:marBottom w:val="0"/>
      <w:divBdr>
        <w:top w:val="none" w:sz="0" w:space="0" w:color="auto"/>
        <w:left w:val="none" w:sz="0" w:space="0" w:color="auto"/>
        <w:bottom w:val="none" w:sz="0" w:space="0" w:color="auto"/>
        <w:right w:val="none" w:sz="0" w:space="0" w:color="auto"/>
      </w:divBdr>
    </w:div>
    <w:div w:id="21453472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3.png"/><Relationship Id="rId39" Type="http://schemas.openxmlformats.org/officeDocument/2006/relationships/hyperlink" Target="https://baike.baidu.com/item/%E5%8D%8E%E5%8C%97%E5%B9%B3%E5%8E%9F" TargetMode="External"/><Relationship Id="rId21" Type="http://schemas.openxmlformats.org/officeDocument/2006/relationships/footer" Target="footer6.xml"/><Relationship Id="rId34" Type="http://schemas.openxmlformats.org/officeDocument/2006/relationships/hyperlink" Target="https://baike.baidu.com/item/%E7%9F%B3%E6%99%AF%E5%B1%B1%E5%8C%BA/3506063" TargetMode="External"/><Relationship Id="rId42" Type="http://schemas.openxmlformats.org/officeDocument/2006/relationships/hyperlink" Target="https://baike.baidu.com/item/%E6%98%86%E6%98%8E%E6%B9%96/1619" TargetMode="External"/><Relationship Id="rId47" Type="http://schemas.openxmlformats.org/officeDocument/2006/relationships/hyperlink" Target="http://www.baidu.com/link?url=WR4ik0HfoP3GU1rlTYIFq3n2WBRxMHa-d8GcgMgJUtKKn1Pe8laCRZpZkd9wT3bWx0Da0HhCv5MAzf-34H8xnjpEjz3Kk8n4fMGDiYPYgW3" TargetMode="External"/><Relationship Id="rId50" Type="http://schemas.openxmlformats.org/officeDocument/2006/relationships/hyperlink" Target="https://baike.baidu.com/item/%E8%A5%BF%E5%9F%8E%E5%8C%BA/10234" TargetMode="External"/><Relationship Id="rId55" Type="http://schemas.openxmlformats.org/officeDocument/2006/relationships/hyperlink" Target="https://baike.baidu.com/item/%E6%98%8C%E5%B9%B3%E5%8C%BA/2504992" TargetMode="External"/><Relationship Id="rId63" Type="http://schemas.openxmlformats.org/officeDocument/2006/relationships/footer" Target="footer11.xml"/><Relationship Id="rId68" Type="http://schemas.openxmlformats.org/officeDocument/2006/relationships/hyperlink" Target="http://baike.baidu.com/view/641843.htm" TargetMode="External"/><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6.png"/><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yperlink" Target="https://baike.baidu.com/item/%E6%9C%9D%E9%98%B3%E5%8C%BA/2134" TargetMode="External"/><Relationship Id="rId37" Type="http://schemas.openxmlformats.org/officeDocument/2006/relationships/hyperlink" Target="https://baike.baidu.com/item/%E5%8C%97%E4%BA%AC%E5%B8%82/126069" TargetMode="External"/><Relationship Id="rId40" Type="http://schemas.openxmlformats.org/officeDocument/2006/relationships/hyperlink" Target="https://baike.baidu.com/item/%E7%99%BE%E6%9C%9B%E5%B1%B1" TargetMode="External"/><Relationship Id="rId45" Type="http://schemas.openxmlformats.org/officeDocument/2006/relationships/header" Target="header10.xml"/><Relationship Id="rId53" Type="http://schemas.openxmlformats.org/officeDocument/2006/relationships/hyperlink" Target="https://baike.baidu.com/item/%E7%9F%B3%E6%99%AF%E5%B1%B1%E5%8C%BA/3506063" TargetMode="External"/><Relationship Id="rId58" Type="http://schemas.openxmlformats.org/officeDocument/2006/relationships/hyperlink" Target="https://baike.baidu.com/item/%E5%8D%8E%E5%8C%97%E5%B9%B3%E5%8E%9F" TargetMode="External"/><Relationship Id="rId66" Type="http://schemas.openxmlformats.org/officeDocument/2006/relationships/hyperlink" Target="http://baike.baidu.com/view/641843.htm" TargetMode="External"/><Relationship Id="rId74" Type="http://schemas.openxmlformats.org/officeDocument/2006/relationships/footer" Target="footer13.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image" Target="media/image5.png"/><Relationship Id="rId36" Type="http://schemas.openxmlformats.org/officeDocument/2006/relationships/hyperlink" Target="https://baike.baidu.com/item/%E6%98%8C%E5%B9%B3%E5%8C%BA/2504992" TargetMode="External"/><Relationship Id="rId49" Type="http://schemas.openxmlformats.org/officeDocument/2006/relationships/footer" Target="footer10.xml"/><Relationship Id="rId57" Type="http://schemas.openxmlformats.org/officeDocument/2006/relationships/hyperlink" Target="https://baike.baidu.com/item/%E8%8B%8F%E5%AE%B6%E5%9D%A8%E9%95%87" TargetMode="External"/><Relationship Id="rId61" Type="http://schemas.openxmlformats.org/officeDocument/2006/relationships/hyperlink" Target="https://baike.baidu.com/item/%E6%98%86%E6%98%8E%E6%B9%96/1619"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s://baike.baidu.com/item/%E8%A5%BF%E5%9F%8E%E5%8C%BA/10234" TargetMode="External"/><Relationship Id="rId44" Type="http://schemas.openxmlformats.org/officeDocument/2006/relationships/header" Target="header9.xml"/><Relationship Id="rId52" Type="http://schemas.openxmlformats.org/officeDocument/2006/relationships/hyperlink" Target="https://baike.baidu.com/item/%E4%B8%B0%E5%8F%B0%E5%8C%BA/5105030" TargetMode="External"/><Relationship Id="rId60" Type="http://schemas.openxmlformats.org/officeDocument/2006/relationships/hyperlink" Target="https://baike.baidu.com/item/%E7%8E%89%E6%B8%8A%E6%BD%AD" TargetMode="External"/><Relationship Id="rId65" Type="http://schemas.openxmlformats.org/officeDocument/2006/relationships/image" Target="media/image9.png"/><Relationship Id="rId73" Type="http://schemas.openxmlformats.org/officeDocument/2006/relationships/header" Target="header1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baike.baidu.com/item/%E9%97%A8%E5%A4%B4%E6%B2%9F%E5%8C%BA/3505991" TargetMode="External"/><Relationship Id="rId43" Type="http://schemas.openxmlformats.org/officeDocument/2006/relationships/hyperlink" Target="http://www.baidu.com/link?url=WR4ik0HfoP3GU1rlTYIFq3n2WBRxMHa-d8GcgMgJUtKKn1Pe8laCRZpZkd9wT3bWx0Da0HhCv5MAzf-34H8xnjpEjz3Kk8n4fMGDiYPYgW3" TargetMode="External"/><Relationship Id="rId48" Type="http://schemas.openxmlformats.org/officeDocument/2006/relationships/footer" Target="footer9.xml"/><Relationship Id="rId56" Type="http://schemas.openxmlformats.org/officeDocument/2006/relationships/hyperlink" Target="https://baike.baidu.com/item/%E5%8C%97%E4%BA%AC%E5%B8%82/126069" TargetMode="External"/><Relationship Id="rId64" Type="http://schemas.openxmlformats.org/officeDocument/2006/relationships/image" Target="media/image8.png"/><Relationship Id="rId69" Type="http://schemas.openxmlformats.org/officeDocument/2006/relationships/image" Target="media/image11.png"/><Relationship Id="rId8" Type="http://schemas.openxmlformats.org/officeDocument/2006/relationships/footnotes" Target="footnotes.xml"/><Relationship Id="rId51" Type="http://schemas.openxmlformats.org/officeDocument/2006/relationships/hyperlink" Target="https://baike.baidu.com/item/%E6%9C%9D%E9%98%B3%E5%8C%BA/2134" TargetMode="External"/><Relationship Id="rId72" Type="http://schemas.openxmlformats.org/officeDocument/2006/relationships/footer" Target="footer12.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2.jpeg"/><Relationship Id="rId33" Type="http://schemas.openxmlformats.org/officeDocument/2006/relationships/hyperlink" Target="https://baike.baidu.com/item/%E4%B8%B0%E5%8F%B0%E5%8C%BA/5105030" TargetMode="External"/><Relationship Id="rId38" Type="http://schemas.openxmlformats.org/officeDocument/2006/relationships/hyperlink" Target="https://baike.baidu.com/item/%E8%8B%8F%E5%AE%B6%E5%9D%A8%E9%95%87" TargetMode="External"/><Relationship Id="rId46" Type="http://schemas.openxmlformats.org/officeDocument/2006/relationships/footer" Target="footer8.xml"/><Relationship Id="rId59" Type="http://schemas.openxmlformats.org/officeDocument/2006/relationships/hyperlink" Target="https://baike.baidu.com/item/%E7%99%BE%E6%9C%9B%E5%B1%B1" TargetMode="External"/><Relationship Id="rId67" Type="http://schemas.openxmlformats.org/officeDocument/2006/relationships/image" Target="media/image10.png"/><Relationship Id="rId20" Type="http://schemas.openxmlformats.org/officeDocument/2006/relationships/header" Target="header6.xml"/><Relationship Id="rId41" Type="http://schemas.openxmlformats.org/officeDocument/2006/relationships/hyperlink" Target="https://baike.baidu.com/item/%E7%8E%89%E6%B8%8A%E6%BD%AD" TargetMode="External"/><Relationship Id="rId54" Type="http://schemas.openxmlformats.org/officeDocument/2006/relationships/hyperlink" Target="https://baike.baidu.com/item/%E9%97%A8%E5%A4%B4%E6%B2%9F%E5%8C%BA/3505991" TargetMode="External"/><Relationship Id="rId62" Type="http://schemas.openxmlformats.org/officeDocument/2006/relationships/header" Target="header11.xml"/><Relationship Id="rId70" Type="http://schemas.openxmlformats.org/officeDocument/2006/relationships/hyperlink" Target="http://baike.baidu.com/view/641843.htm"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3057DC-FAC1-45AB-981A-7F72B45CE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TotalTime>
  <Pages>189</Pages>
  <Words>19819</Words>
  <Characters>112970</Characters>
  <Application>Microsoft Office Word</Application>
  <DocSecurity>0</DocSecurity>
  <Lines>941</Lines>
  <Paragraphs>265</Paragraphs>
  <ScaleCrop>false</ScaleCrop>
  <Company>CHINA</Company>
  <LinksUpToDate>false</LinksUpToDate>
  <CharactersWithSpaces>132524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38</cp:revision>
  <cp:lastPrinted>2018-12-16T11:48:00Z</cp:lastPrinted>
  <dcterms:created xsi:type="dcterms:W3CDTF">2018-12-17T03:40:00Z</dcterms:created>
  <dcterms:modified xsi:type="dcterms:W3CDTF">2018-12-17T10:26:00Z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