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C9608C" w:rsidP="00907CFC">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北京市</w:t>
      </w:r>
      <w:r w:rsidR="007B08CA">
        <w:rPr>
          <w:rFonts w:ascii="Arial" w:eastAsia="方正黑体简体" w:hAnsi="Arial" w:cs="Arial" w:hint="eastAsia"/>
          <w:sz w:val="21"/>
          <w:szCs w:val="21"/>
        </w:rPr>
        <w:t>北京经济技术开发区四海路</w:t>
      </w:r>
      <w:r w:rsidR="007B08CA">
        <w:rPr>
          <w:rFonts w:ascii="Arial" w:eastAsia="方正黑体简体" w:hAnsi="Arial" w:cs="Arial" w:hint="eastAsia"/>
          <w:sz w:val="21"/>
          <w:szCs w:val="21"/>
        </w:rPr>
        <w:t>4</w:t>
      </w:r>
      <w:r w:rsidR="007F43A7" w:rsidRPr="006C2F5C">
        <w:rPr>
          <w:rFonts w:ascii="Arial" w:eastAsia="方正黑体简体" w:hAnsi="Arial" w:cs="Arial"/>
          <w:sz w:val="21"/>
          <w:szCs w:val="21"/>
        </w:rPr>
        <w:t>号院</w:t>
      </w:r>
      <w:r w:rsidR="007B08CA">
        <w:rPr>
          <w:rFonts w:ascii="Arial" w:eastAsia="方正黑体简体" w:hAnsi="Arial" w:cs="Arial" w:hint="eastAsia"/>
          <w:sz w:val="21"/>
          <w:szCs w:val="21"/>
        </w:rPr>
        <w:t>1-1-101</w:t>
      </w:r>
      <w:r w:rsidR="007F43A7" w:rsidRPr="006C2F5C">
        <w:rPr>
          <w:rFonts w:ascii="Arial" w:eastAsia="方正黑体简体" w:hAnsi="Arial" w:cs="Arial"/>
          <w:sz w:val="21"/>
          <w:szCs w:val="21"/>
        </w:rPr>
        <w:t>号等</w:t>
      </w:r>
      <w:r w:rsidR="007F43A7" w:rsidRPr="006C2F5C">
        <w:rPr>
          <w:rFonts w:ascii="Arial" w:eastAsia="方正黑体简体" w:hAnsi="Arial" w:cs="Arial"/>
          <w:sz w:val="21"/>
          <w:szCs w:val="21"/>
        </w:rPr>
        <w:t>1</w:t>
      </w:r>
      <w:r w:rsidR="007B08CA">
        <w:rPr>
          <w:rFonts w:ascii="Arial" w:eastAsia="方正黑体简体" w:hAnsi="Arial" w:cs="Arial" w:hint="eastAsia"/>
          <w:sz w:val="21"/>
          <w:szCs w:val="21"/>
        </w:rPr>
        <w:t>144</w:t>
      </w:r>
      <w:r w:rsidR="007F43A7" w:rsidRPr="006C2F5C">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6C2F5C"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3461CC" w:rsidP="00460E97">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6C2F5C">
        <w:rPr>
          <w:rFonts w:ascii="Arial" w:eastAsia="方正黑体简体" w:hAnsi="Arial" w:cs="Arial"/>
          <w:sz w:val="21"/>
          <w:szCs w:val="21"/>
        </w:rPr>
        <w:tab/>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463</w:t>
      </w:r>
      <w:r w:rsidR="001F45F5" w:rsidRPr="00CE31F6">
        <w:rPr>
          <w:rFonts w:ascii="Arial" w:eastAsia="方正黑体简体" w:hAnsi="Arial" w:cs="Arial"/>
          <w:sz w:val="21"/>
          <w:szCs w:val="21"/>
        </w:rPr>
        <w:t>-F0</w:t>
      </w:r>
      <w:r w:rsidR="00CE31F6" w:rsidRPr="00CE31F6">
        <w:rPr>
          <w:rFonts w:ascii="Arial" w:eastAsia="方正黑体简体" w:hAnsi="Arial" w:cs="Arial" w:hint="eastAsia"/>
          <w:sz w:val="21"/>
          <w:szCs w:val="21"/>
        </w:rPr>
        <w:t>1</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79228"/>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p>
    <w:p w:rsidR="002E7F97" w:rsidRPr="006C2F5C" w:rsidRDefault="003461CC" w:rsidP="00460E97">
      <w:pPr>
        <w:overflowPunct w:val="0"/>
        <w:spacing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0F476E">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515FE3" w:rsidRPr="00515FE3">
        <w:rPr>
          <w:rFonts w:ascii="Arial" w:hAnsi="Arial" w:cs="Arial" w:hint="eastAsia"/>
          <w:kern w:val="2"/>
          <w:sz w:val="21"/>
          <w:szCs w:val="21"/>
        </w:rPr>
        <w:t>1-1-101</w:t>
      </w:r>
      <w:r w:rsidR="00515FE3" w:rsidRPr="00515FE3">
        <w:rPr>
          <w:rFonts w:ascii="Arial" w:hAnsi="Arial" w:cs="Arial" w:hint="eastAsia"/>
          <w:kern w:val="2"/>
          <w:sz w:val="21"/>
          <w:szCs w:val="21"/>
        </w:rPr>
        <w:t>号等</w:t>
      </w:r>
      <w:r w:rsidR="00515FE3" w:rsidRPr="00515FE3">
        <w:rPr>
          <w:rFonts w:ascii="Arial" w:hAnsi="Arial" w:cs="Arial" w:hint="eastAsia"/>
          <w:kern w:val="2"/>
          <w:sz w:val="21"/>
          <w:szCs w:val="21"/>
        </w:rPr>
        <w:t>1144</w:t>
      </w:r>
      <w:r w:rsidR="00515FE3" w:rsidRPr="00515FE3">
        <w:rPr>
          <w:rFonts w:ascii="Arial" w:hAnsi="Arial" w:cs="Arial" w:hint="eastAsia"/>
          <w:kern w:val="2"/>
          <w:sz w:val="21"/>
          <w:szCs w:val="21"/>
        </w:rPr>
        <w:t>套共有产权住房</w:t>
      </w:r>
      <w:r w:rsidR="00194785">
        <w:rPr>
          <w:rFonts w:ascii="Arial" w:hAnsi="Arial" w:cs="Arial" w:hint="eastAsia"/>
          <w:kern w:val="2"/>
          <w:sz w:val="21"/>
          <w:szCs w:val="21"/>
        </w:rPr>
        <w:t>项目，项目现状四至为</w:t>
      </w:r>
      <w:r w:rsidR="00B553A8" w:rsidRPr="00B553A8">
        <w:rPr>
          <w:rFonts w:ascii="Arial" w:hAnsi="Arial" w:cs="Arial" w:hint="eastAsia"/>
          <w:kern w:val="2"/>
          <w:sz w:val="21"/>
          <w:szCs w:val="21"/>
        </w:rPr>
        <w:t>东</w:t>
      </w:r>
      <w:r w:rsidR="00B553A8">
        <w:rPr>
          <w:rFonts w:ascii="Arial" w:hAnsi="Arial" w:cs="Arial" w:hint="eastAsia"/>
          <w:kern w:val="2"/>
          <w:sz w:val="21"/>
          <w:szCs w:val="21"/>
        </w:rPr>
        <w:t>至</w:t>
      </w:r>
      <w:r w:rsidR="00B553A8" w:rsidRPr="00B553A8">
        <w:rPr>
          <w:rFonts w:ascii="Arial" w:hAnsi="Arial" w:cs="Arial" w:hint="eastAsia"/>
          <w:kern w:val="2"/>
          <w:sz w:val="21"/>
          <w:szCs w:val="21"/>
        </w:rPr>
        <w:t>亦庄实验小学，南</w:t>
      </w:r>
      <w:r w:rsidR="00B553A8">
        <w:rPr>
          <w:rFonts w:ascii="Arial" w:hAnsi="Arial" w:cs="Arial" w:hint="eastAsia"/>
          <w:kern w:val="2"/>
          <w:sz w:val="21"/>
          <w:szCs w:val="21"/>
        </w:rPr>
        <w:t>至</w:t>
      </w:r>
      <w:r w:rsidR="00B553A8" w:rsidRPr="00B553A8">
        <w:rPr>
          <w:rFonts w:ascii="Arial" w:hAnsi="Arial" w:cs="Arial" w:hint="eastAsia"/>
          <w:kern w:val="2"/>
          <w:sz w:val="21"/>
          <w:szCs w:val="21"/>
        </w:rPr>
        <w:t>千顷堂街，西</w:t>
      </w:r>
      <w:r w:rsidR="00B553A8">
        <w:rPr>
          <w:rFonts w:ascii="Arial" w:hAnsi="Arial" w:cs="Arial" w:hint="eastAsia"/>
          <w:kern w:val="2"/>
          <w:sz w:val="21"/>
          <w:szCs w:val="21"/>
        </w:rPr>
        <w:t>至</w:t>
      </w:r>
      <w:r w:rsidR="00B553A8" w:rsidRPr="00B553A8">
        <w:rPr>
          <w:rFonts w:ascii="Arial" w:hAnsi="Arial" w:cs="Arial" w:hint="eastAsia"/>
          <w:kern w:val="2"/>
          <w:sz w:val="21"/>
          <w:szCs w:val="21"/>
        </w:rPr>
        <w:t>四海路，北</w:t>
      </w:r>
      <w:r w:rsidR="00B553A8">
        <w:rPr>
          <w:rFonts w:ascii="Arial" w:hAnsi="Arial" w:cs="Arial" w:hint="eastAsia"/>
          <w:kern w:val="2"/>
          <w:sz w:val="21"/>
          <w:szCs w:val="21"/>
        </w:rPr>
        <w:t>至</w:t>
      </w:r>
      <w:r w:rsidR="0072754D">
        <w:rPr>
          <w:rFonts w:ascii="Arial" w:hAnsi="Arial" w:cs="Arial" w:hint="eastAsia"/>
          <w:kern w:val="2"/>
          <w:sz w:val="21"/>
          <w:szCs w:val="21"/>
        </w:rPr>
        <w:t>现状绿地</w:t>
      </w:r>
      <w:r w:rsidR="00194785">
        <w:rPr>
          <w:rFonts w:ascii="Arial" w:hAnsi="Arial" w:cs="Arial" w:hint="eastAsia"/>
          <w:kern w:val="2"/>
          <w:sz w:val="21"/>
          <w:szCs w:val="21"/>
        </w:rPr>
        <w:t>。根据估价委托人提供的</w:t>
      </w:r>
      <w:r w:rsidR="000F476E" w:rsidRPr="009B023F">
        <w:rPr>
          <w:rFonts w:ascii="Arial" w:hAnsi="Arial" w:cs="Arial" w:hint="eastAsia"/>
          <w:sz w:val="21"/>
          <w:szCs w:val="21"/>
        </w:rPr>
        <w:t>《不动产权证书》</w:t>
      </w:r>
      <w:r w:rsidR="000F476E" w:rsidRPr="009B023F">
        <w:rPr>
          <w:rFonts w:ascii="Arial" w:hAnsi="Arial" w:cs="Arial" w:hint="eastAsia"/>
          <w:sz w:val="21"/>
          <w:szCs w:val="21"/>
        </w:rPr>
        <w:t>[</w:t>
      </w:r>
      <w:r w:rsidR="000F476E" w:rsidRPr="009B023F">
        <w:rPr>
          <w:rFonts w:ascii="Arial" w:hAnsi="Arial" w:cs="Arial" w:hint="eastAsia"/>
          <w:sz w:val="21"/>
          <w:szCs w:val="21"/>
        </w:rPr>
        <w:t>京（</w:t>
      </w:r>
      <w:r w:rsidR="000F476E" w:rsidRPr="009B023F">
        <w:rPr>
          <w:rFonts w:ascii="Arial" w:hAnsi="Arial" w:cs="Arial" w:hint="eastAsia"/>
          <w:sz w:val="21"/>
          <w:szCs w:val="21"/>
        </w:rPr>
        <w:t>20</w:t>
      </w:r>
      <w:r w:rsidR="000F476E">
        <w:rPr>
          <w:rFonts w:ascii="Arial" w:hAnsi="Arial" w:cs="Arial" w:hint="eastAsia"/>
          <w:sz w:val="21"/>
          <w:szCs w:val="21"/>
        </w:rPr>
        <w:t>21</w:t>
      </w:r>
      <w:r w:rsidR="000F476E" w:rsidRPr="009B023F">
        <w:rPr>
          <w:rFonts w:ascii="Arial" w:hAnsi="Arial" w:cs="Arial" w:hint="eastAsia"/>
          <w:sz w:val="21"/>
          <w:szCs w:val="21"/>
        </w:rPr>
        <w:t>）开不动产权第</w:t>
      </w:r>
      <w:r w:rsidR="000F476E" w:rsidRPr="009B023F">
        <w:rPr>
          <w:rFonts w:ascii="Arial" w:hAnsi="Arial" w:cs="Arial" w:hint="eastAsia"/>
          <w:sz w:val="21"/>
          <w:szCs w:val="21"/>
        </w:rPr>
        <w:t>000</w:t>
      </w:r>
      <w:r w:rsidR="000F476E">
        <w:rPr>
          <w:rFonts w:ascii="Arial" w:hAnsi="Arial" w:cs="Arial" w:hint="eastAsia"/>
          <w:sz w:val="21"/>
          <w:szCs w:val="21"/>
        </w:rPr>
        <w:t>3300</w:t>
      </w:r>
      <w:r w:rsidR="000F476E" w:rsidRPr="009B023F">
        <w:rPr>
          <w:rFonts w:ascii="Arial" w:hAnsi="Arial" w:cs="Arial" w:hint="eastAsia"/>
          <w:sz w:val="21"/>
          <w:szCs w:val="21"/>
        </w:rPr>
        <w:t>号</w:t>
      </w:r>
      <w:r w:rsidR="000F476E" w:rsidRPr="009B023F">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估价对象权利人为</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，共有情况为单独所有，坐落为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B77B8A">
        <w:rPr>
          <w:rFonts w:ascii="Arial" w:hAnsi="Arial" w:cs="Arial" w:hint="eastAsia"/>
          <w:kern w:val="2"/>
          <w:sz w:val="21"/>
          <w:szCs w:val="21"/>
        </w:rPr>
        <w:t>B101</w:t>
      </w:r>
      <w:r w:rsidR="00B77B8A">
        <w:rPr>
          <w:rFonts w:ascii="Arial" w:hAnsi="Arial" w:cs="Arial" w:hint="eastAsia"/>
          <w:kern w:val="2"/>
          <w:sz w:val="21"/>
          <w:szCs w:val="21"/>
        </w:rPr>
        <w:t>至</w:t>
      </w:r>
      <w:r w:rsidR="00B77B8A">
        <w:rPr>
          <w:rFonts w:ascii="Arial" w:hAnsi="Arial" w:cs="Arial" w:hint="eastAsia"/>
          <w:kern w:val="2"/>
          <w:sz w:val="21"/>
          <w:szCs w:val="21"/>
        </w:rPr>
        <w:t>B105</w:t>
      </w:r>
      <w:r w:rsidR="00B77B8A">
        <w:rPr>
          <w:rFonts w:ascii="Arial" w:hAnsi="Arial" w:cs="Arial" w:hint="eastAsia"/>
          <w:kern w:val="2"/>
          <w:sz w:val="21"/>
          <w:szCs w:val="21"/>
        </w:rPr>
        <w:t>、</w:t>
      </w:r>
      <w:r w:rsidR="00B77B8A">
        <w:rPr>
          <w:rFonts w:ascii="Arial" w:hAnsi="Arial" w:cs="Arial" w:hint="eastAsia"/>
          <w:kern w:val="2"/>
          <w:sz w:val="21"/>
          <w:szCs w:val="21"/>
        </w:rPr>
        <w:t>B1001</w:t>
      </w:r>
      <w:r w:rsidR="00B77B8A">
        <w:rPr>
          <w:rFonts w:ascii="Arial" w:hAnsi="Arial" w:cs="Arial" w:hint="eastAsia"/>
          <w:kern w:val="2"/>
          <w:sz w:val="21"/>
          <w:szCs w:val="21"/>
        </w:rPr>
        <w:t>至</w:t>
      </w:r>
      <w:r w:rsidR="00B77B8A">
        <w:rPr>
          <w:rFonts w:ascii="Arial" w:hAnsi="Arial" w:cs="Arial" w:hint="eastAsia"/>
          <w:kern w:val="2"/>
          <w:sz w:val="21"/>
          <w:szCs w:val="21"/>
        </w:rPr>
        <w:t>B1626</w:t>
      </w:r>
      <w:r w:rsidR="00B77B8A">
        <w:rPr>
          <w:rFonts w:ascii="Arial" w:hAnsi="Arial" w:cs="Arial" w:hint="eastAsia"/>
          <w:kern w:val="2"/>
          <w:sz w:val="21"/>
          <w:szCs w:val="21"/>
        </w:rPr>
        <w:t>、</w:t>
      </w:r>
      <w:r w:rsidR="00B77B8A">
        <w:rPr>
          <w:rFonts w:ascii="Arial" w:hAnsi="Arial" w:cs="Arial" w:hint="eastAsia"/>
          <w:kern w:val="2"/>
          <w:sz w:val="21"/>
          <w:szCs w:val="21"/>
        </w:rPr>
        <w:t>B201</w:t>
      </w:r>
      <w:r w:rsidR="00B77B8A">
        <w:rPr>
          <w:rFonts w:ascii="Arial" w:hAnsi="Arial" w:cs="Arial" w:hint="eastAsia"/>
          <w:kern w:val="2"/>
          <w:sz w:val="21"/>
          <w:szCs w:val="21"/>
        </w:rPr>
        <w:t>、</w:t>
      </w:r>
      <w:r w:rsidR="00B77B8A">
        <w:rPr>
          <w:rFonts w:ascii="Arial" w:hAnsi="Arial" w:cs="Arial" w:hint="eastAsia"/>
          <w:kern w:val="2"/>
          <w:sz w:val="21"/>
          <w:szCs w:val="21"/>
        </w:rPr>
        <w:t>B2001</w:t>
      </w:r>
      <w:r w:rsidR="00B77B8A">
        <w:rPr>
          <w:rFonts w:ascii="Arial" w:hAnsi="Arial" w:cs="Arial" w:hint="eastAsia"/>
          <w:kern w:val="2"/>
          <w:sz w:val="21"/>
          <w:szCs w:val="21"/>
        </w:rPr>
        <w:t>至</w:t>
      </w:r>
      <w:r w:rsidR="00B77B8A">
        <w:rPr>
          <w:rFonts w:ascii="Arial" w:hAnsi="Arial" w:cs="Arial" w:hint="eastAsia"/>
          <w:kern w:val="2"/>
          <w:sz w:val="21"/>
          <w:szCs w:val="21"/>
        </w:rPr>
        <w:t>B2340-1</w:t>
      </w:r>
      <w:r w:rsidR="00B77B8A">
        <w:rPr>
          <w:rFonts w:ascii="Arial" w:hAnsi="Arial" w:cs="Arial" w:hint="eastAsia"/>
          <w:kern w:val="2"/>
          <w:sz w:val="21"/>
          <w:szCs w:val="21"/>
        </w:rPr>
        <w:t>层</w:t>
      </w:r>
      <w:r w:rsidR="00B77B8A">
        <w:rPr>
          <w:rFonts w:ascii="Arial" w:hAnsi="Arial" w:cs="Arial" w:hint="eastAsia"/>
          <w:kern w:val="2"/>
          <w:sz w:val="21"/>
          <w:szCs w:val="21"/>
        </w:rPr>
        <w:t>B1276</w:t>
      </w:r>
      <w:r w:rsidR="00B77B8A">
        <w:rPr>
          <w:rFonts w:ascii="Arial" w:hAnsi="Arial" w:cs="Arial" w:hint="eastAsia"/>
          <w:kern w:val="2"/>
          <w:sz w:val="21"/>
          <w:szCs w:val="21"/>
        </w:rPr>
        <w:t>等</w:t>
      </w:r>
      <w:r w:rsidR="00B77B8A">
        <w:rPr>
          <w:rFonts w:ascii="Arial" w:hAnsi="Arial" w:cs="Arial" w:hint="eastAsia"/>
          <w:kern w:val="2"/>
          <w:sz w:val="21"/>
          <w:szCs w:val="21"/>
        </w:rPr>
        <w:t>3757</w:t>
      </w:r>
      <w:r w:rsidR="00B77B8A">
        <w:rPr>
          <w:rFonts w:ascii="Arial" w:hAnsi="Arial" w:cs="Arial" w:hint="eastAsia"/>
          <w:kern w:val="2"/>
          <w:sz w:val="21"/>
          <w:szCs w:val="21"/>
        </w:rPr>
        <w:t>套</w:t>
      </w:r>
      <w:r w:rsidR="00194785">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kern w:val="2"/>
          <w:sz w:val="21"/>
          <w:szCs w:val="21"/>
        </w:rPr>
        <w:t>），</w:t>
      </w:r>
      <w:r w:rsidR="0072754D">
        <w:rPr>
          <w:rFonts w:ascii="Arial" w:hAnsi="Arial" w:cs="Arial" w:hint="eastAsia"/>
          <w:kern w:val="2"/>
          <w:sz w:val="21"/>
          <w:szCs w:val="21"/>
        </w:rPr>
        <w:t>不动产单元号为</w:t>
      </w:r>
      <w:r w:rsidR="0072754D">
        <w:rPr>
          <w:rFonts w:ascii="Arial" w:hAnsi="Arial" w:cs="Arial" w:hint="eastAsia"/>
          <w:kern w:val="2"/>
          <w:sz w:val="21"/>
          <w:szCs w:val="21"/>
        </w:rPr>
        <w:t>110115 008002 GB00030 F00010624</w:t>
      </w:r>
      <w:r w:rsidR="0072754D">
        <w:rPr>
          <w:rFonts w:ascii="Arial" w:hAnsi="Arial" w:cs="Arial" w:hint="eastAsia"/>
          <w:kern w:val="2"/>
          <w:sz w:val="21"/>
          <w:szCs w:val="21"/>
        </w:rPr>
        <w:t>等</w:t>
      </w:r>
      <w:r w:rsidR="0072754D">
        <w:rPr>
          <w:rFonts w:ascii="Arial" w:hAnsi="Arial" w:cs="Arial" w:hint="eastAsia"/>
          <w:kern w:val="2"/>
          <w:sz w:val="21"/>
          <w:szCs w:val="21"/>
        </w:rPr>
        <w:t>3757</w:t>
      </w:r>
      <w:r w:rsidR="0072754D">
        <w:rPr>
          <w:rFonts w:ascii="Arial" w:hAnsi="Arial" w:cs="Arial" w:hint="eastAsia"/>
          <w:kern w:val="2"/>
          <w:sz w:val="21"/>
          <w:szCs w:val="21"/>
        </w:rPr>
        <w:t>个；</w:t>
      </w:r>
      <w:r w:rsidR="00194785" w:rsidRPr="00337711">
        <w:rPr>
          <w:rFonts w:ascii="Arial" w:hAnsi="Arial" w:cs="Arial" w:hint="eastAsia"/>
          <w:kern w:val="2"/>
          <w:sz w:val="21"/>
          <w:szCs w:val="21"/>
        </w:rPr>
        <w:t>权利性质为</w:t>
      </w:r>
      <w:r w:rsidR="000F476E">
        <w:rPr>
          <w:rFonts w:ascii="Arial" w:hAnsi="Arial" w:cs="Arial" w:hint="eastAsia"/>
          <w:kern w:val="2"/>
          <w:sz w:val="21"/>
          <w:szCs w:val="21"/>
        </w:rPr>
        <w:t>出让</w:t>
      </w:r>
      <w:r w:rsidR="000F476E">
        <w:rPr>
          <w:rFonts w:ascii="Arial" w:hAnsi="Arial" w:cs="Arial" w:hint="eastAsia"/>
          <w:kern w:val="2"/>
          <w:sz w:val="21"/>
          <w:szCs w:val="21"/>
        </w:rPr>
        <w:t>/</w:t>
      </w:r>
      <w:r w:rsidR="000F476E">
        <w:rPr>
          <w:rFonts w:ascii="Arial" w:hAnsi="Arial" w:cs="Arial" w:hint="eastAsia"/>
          <w:kern w:val="2"/>
          <w:sz w:val="21"/>
          <w:szCs w:val="21"/>
        </w:rPr>
        <w:t>共有产权住房</w:t>
      </w:r>
      <w:r w:rsidR="00194785" w:rsidRPr="00337711">
        <w:rPr>
          <w:rFonts w:ascii="Arial" w:hAnsi="Arial" w:cs="Arial" w:hint="eastAsia"/>
          <w:kern w:val="2"/>
          <w:sz w:val="21"/>
          <w:szCs w:val="21"/>
        </w:rPr>
        <w:t>，用途为</w:t>
      </w:r>
      <w:r w:rsidR="000F476E">
        <w:rPr>
          <w:rFonts w:ascii="Arial" w:hAnsi="Arial" w:cs="Arial" w:hint="eastAsia"/>
          <w:kern w:val="2"/>
          <w:sz w:val="21"/>
          <w:szCs w:val="21"/>
        </w:rPr>
        <w:t>居住、办公、商业</w:t>
      </w:r>
      <w:r w:rsidR="000F476E">
        <w:rPr>
          <w:rFonts w:ascii="Arial" w:hAnsi="Arial" w:cs="Arial" w:hint="eastAsia"/>
          <w:kern w:val="2"/>
          <w:sz w:val="21"/>
          <w:szCs w:val="21"/>
        </w:rPr>
        <w:t>/</w:t>
      </w:r>
      <w:r w:rsidR="000F476E">
        <w:rPr>
          <w:rFonts w:ascii="Arial" w:hAnsi="Arial" w:cs="Arial" w:hint="eastAsia"/>
          <w:kern w:val="2"/>
          <w:sz w:val="21"/>
          <w:szCs w:val="21"/>
        </w:rPr>
        <w:t>车位、</w:t>
      </w:r>
      <w:r w:rsidR="00337711">
        <w:rPr>
          <w:rFonts w:ascii="Arial" w:hAnsi="Arial" w:cs="Arial" w:hint="eastAsia"/>
          <w:kern w:val="2"/>
          <w:sz w:val="21"/>
          <w:szCs w:val="21"/>
        </w:rPr>
        <w:t>住宅</w:t>
      </w:r>
      <w:r w:rsidR="000F476E">
        <w:rPr>
          <w:rFonts w:ascii="Arial" w:hAnsi="Arial" w:cs="Arial" w:hint="eastAsia"/>
          <w:kern w:val="2"/>
          <w:sz w:val="21"/>
          <w:szCs w:val="21"/>
        </w:rPr>
        <w:t>、</w:t>
      </w:r>
      <w:proofErr w:type="gramStart"/>
      <w:r w:rsidR="000F476E">
        <w:rPr>
          <w:rFonts w:ascii="Arial" w:hAnsi="Arial" w:cs="Arial" w:hint="eastAsia"/>
          <w:kern w:val="2"/>
          <w:sz w:val="21"/>
          <w:szCs w:val="21"/>
        </w:rPr>
        <w:t>戊类储藏室</w:t>
      </w:r>
      <w:proofErr w:type="gramEnd"/>
      <w:r w:rsidR="00194785" w:rsidRPr="00337711">
        <w:rPr>
          <w:rFonts w:ascii="Arial" w:hAnsi="Arial" w:cs="Arial" w:hint="eastAsia"/>
          <w:kern w:val="2"/>
          <w:sz w:val="21"/>
          <w:szCs w:val="21"/>
        </w:rPr>
        <w:t>，</w:t>
      </w:r>
      <w:r w:rsidR="0072754D">
        <w:rPr>
          <w:rFonts w:ascii="Arial" w:hAnsi="Arial" w:cs="Arial" w:hint="eastAsia"/>
          <w:kern w:val="2"/>
          <w:sz w:val="21"/>
          <w:szCs w:val="21"/>
        </w:rPr>
        <w:t>面积为共有宗地面积</w:t>
      </w:r>
      <w:r w:rsidR="0072754D">
        <w:rPr>
          <w:rFonts w:ascii="Arial" w:hAnsi="Arial" w:cs="Arial" w:hint="eastAsia"/>
          <w:kern w:val="2"/>
          <w:sz w:val="21"/>
          <w:szCs w:val="21"/>
        </w:rPr>
        <w:t>50662.6</w:t>
      </w:r>
      <w:r w:rsidR="0072754D">
        <w:rPr>
          <w:rFonts w:ascii="Arial" w:hAnsi="Arial" w:cs="Arial" w:hint="eastAsia"/>
          <w:kern w:val="2"/>
          <w:sz w:val="21"/>
          <w:szCs w:val="21"/>
        </w:rPr>
        <w:t>平方米</w:t>
      </w:r>
      <w:r w:rsidR="0072754D">
        <w:rPr>
          <w:rFonts w:ascii="Arial" w:hAnsi="Arial" w:cs="Arial" w:hint="eastAsia"/>
          <w:kern w:val="2"/>
          <w:sz w:val="21"/>
          <w:szCs w:val="21"/>
        </w:rPr>
        <w:t>/</w:t>
      </w:r>
      <w:r w:rsidR="0072754D">
        <w:rPr>
          <w:rFonts w:ascii="Arial" w:hAnsi="Arial" w:cs="Arial" w:hint="eastAsia"/>
          <w:kern w:val="2"/>
          <w:sz w:val="21"/>
          <w:szCs w:val="21"/>
        </w:rPr>
        <w:t>房屋建筑面积</w:t>
      </w:r>
      <w:r w:rsidR="0072754D">
        <w:rPr>
          <w:rFonts w:ascii="Arial" w:hAnsi="Arial" w:cs="Arial" w:hint="eastAsia"/>
          <w:kern w:val="2"/>
          <w:sz w:val="21"/>
          <w:szCs w:val="21"/>
        </w:rPr>
        <w:t>151114.19</w:t>
      </w:r>
      <w:r w:rsidR="0072754D">
        <w:rPr>
          <w:rFonts w:ascii="Arial" w:hAnsi="Arial" w:cs="Arial" w:hint="eastAsia"/>
          <w:kern w:val="2"/>
          <w:sz w:val="21"/>
          <w:szCs w:val="21"/>
        </w:rPr>
        <w:t>平方米。</w:t>
      </w:r>
      <w:r w:rsidR="004275DA">
        <w:rPr>
          <w:rFonts w:ascii="Arial" w:hAnsi="Arial" w:cs="Arial" w:hint="eastAsia"/>
          <w:kern w:val="2"/>
          <w:sz w:val="21"/>
          <w:szCs w:val="21"/>
        </w:rPr>
        <w:t>截至价值时点，</w:t>
      </w:r>
      <w:r w:rsidR="00194785" w:rsidRPr="00337711">
        <w:rPr>
          <w:rFonts w:ascii="Arial" w:hAnsi="Arial" w:cs="Arial" w:hint="eastAsia"/>
          <w:kern w:val="2"/>
          <w:sz w:val="21"/>
          <w:szCs w:val="21"/>
        </w:rPr>
        <w:t>分摊土地面积</w:t>
      </w:r>
      <w:r w:rsidR="004275DA">
        <w:rPr>
          <w:rFonts w:ascii="Arial" w:hAnsi="Arial" w:cs="Arial" w:hint="eastAsia"/>
          <w:kern w:val="2"/>
          <w:sz w:val="21"/>
          <w:szCs w:val="21"/>
        </w:rPr>
        <w:t>尚未提供测绘数据</w:t>
      </w:r>
      <w:r w:rsidR="00194785" w:rsidRPr="00337711">
        <w:rPr>
          <w:rFonts w:ascii="Arial" w:hAnsi="Arial" w:cs="Arial" w:hint="eastAsia"/>
          <w:kern w:val="2"/>
          <w:sz w:val="21"/>
          <w:szCs w:val="21"/>
        </w:rPr>
        <w:t>。</w:t>
      </w:r>
      <w:r w:rsidR="000F476E">
        <w:rPr>
          <w:rFonts w:ascii="Arial" w:hAnsi="Arial" w:cs="Arial" w:hint="eastAsia"/>
          <w:kern w:val="2"/>
          <w:sz w:val="21"/>
          <w:szCs w:val="21"/>
        </w:rPr>
        <w:t>根据</w:t>
      </w:r>
      <w:r w:rsidR="00194785" w:rsidRPr="00337711">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sz w:val="21"/>
          <w:szCs w:val="21"/>
        </w:rPr>
        <w:t>项目房屋明细表</w:t>
      </w:r>
      <w:r w:rsidR="00194785">
        <w:rPr>
          <w:rFonts w:ascii="Arial" w:hAnsi="Arial" w:cs="Arial" w:hint="eastAsia"/>
          <w:kern w:val="2"/>
          <w:sz w:val="21"/>
          <w:szCs w:val="21"/>
        </w:rPr>
        <w:t>》及介绍，本次评估的</w:t>
      </w:r>
      <w:r w:rsidR="00194785">
        <w:rPr>
          <w:rFonts w:ascii="Arial" w:hAnsi="Arial" w:cs="Arial"/>
          <w:kern w:val="2"/>
          <w:sz w:val="21"/>
          <w:szCs w:val="21"/>
        </w:rPr>
        <w:t>1</w:t>
      </w:r>
      <w:r w:rsidR="000F476E">
        <w:rPr>
          <w:rFonts w:ascii="Arial" w:hAnsi="Arial" w:cs="Arial" w:hint="eastAsia"/>
          <w:kern w:val="2"/>
          <w:sz w:val="21"/>
          <w:szCs w:val="21"/>
        </w:rPr>
        <w:t>144</w:t>
      </w:r>
      <w:r w:rsidR="00194785">
        <w:rPr>
          <w:rFonts w:ascii="Arial" w:hAnsi="Arial" w:cs="Arial" w:hint="eastAsia"/>
          <w:kern w:val="2"/>
          <w:sz w:val="21"/>
          <w:szCs w:val="21"/>
        </w:rPr>
        <w:t>套</w:t>
      </w:r>
      <w:r w:rsidR="000F476E">
        <w:rPr>
          <w:rFonts w:ascii="Arial" w:hAnsi="Arial" w:cs="Arial" w:hint="eastAsia"/>
          <w:kern w:val="2"/>
          <w:sz w:val="21"/>
          <w:szCs w:val="21"/>
        </w:rPr>
        <w:t>共有产权住房</w:t>
      </w:r>
      <w:r w:rsidR="00194785">
        <w:rPr>
          <w:rFonts w:ascii="Arial" w:hAnsi="Arial" w:cs="Arial" w:hint="eastAsia"/>
          <w:kern w:val="2"/>
          <w:sz w:val="21"/>
          <w:szCs w:val="21"/>
        </w:rPr>
        <w:t>是由</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开发建设</w:t>
      </w:r>
      <w:r w:rsidR="000F476E">
        <w:rPr>
          <w:rFonts w:ascii="Arial" w:hAnsi="Arial" w:cs="Arial" w:hint="eastAsia"/>
          <w:kern w:val="2"/>
          <w:sz w:val="21"/>
          <w:szCs w:val="21"/>
        </w:rPr>
        <w:t>、</w:t>
      </w:r>
      <w:r w:rsidR="00B77B8A">
        <w:rPr>
          <w:rFonts w:ascii="Arial" w:hAnsi="Arial" w:cs="Arial" w:hint="eastAsia"/>
          <w:kern w:val="2"/>
          <w:sz w:val="21"/>
          <w:szCs w:val="21"/>
        </w:rPr>
        <w:t>普通装修交付</w:t>
      </w:r>
      <w:r w:rsidR="00194785">
        <w:rPr>
          <w:rFonts w:ascii="Arial" w:hAnsi="Arial" w:cs="Arial" w:hint="eastAsia"/>
          <w:kern w:val="2"/>
          <w:sz w:val="21"/>
          <w:szCs w:val="21"/>
        </w:rPr>
        <w:t>，总建筑面积</w:t>
      </w:r>
      <w:r w:rsidR="000F476E">
        <w:rPr>
          <w:rFonts w:ascii="Arial" w:hAnsi="Arial" w:cs="Arial" w:hint="eastAsia"/>
          <w:kern w:val="2"/>
          <w:sz w:val="21"/>
          <w:szCs w:val="21"/>
        </w:rPr>
        <w:t>101371.62</w:t>
      </w:r>
      <w:r w:rsidR="00194785">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0F476E">
        <w:rPr>
          <w:rFonts w:ascii="Arial" w:hAnsi="Arial" w:cs="Arial" w:hint="eastAsia"/>
          <w:kern w:val="2"/>
          <w:sz w:val="21"/>
          <w:szCs w:val="21"/>
        </w:rPr>
        <w:t>20</w:t>
      </w:r>
      <w:r>
        <w:rPr>
          <w:rFonts w:ascii="Arial" w:hAnsi="Arial" w:cs="Arial" w:hint="eastAsia"/>
          <w:kern w:val="2"/>
          <w:sz w:val="21"/>
          <w:szCs w:val="21"/>
        </w:rPr>
        <w:t>年。根据估价委托人提供的《</w:t>
      </w:r>
      <w:r w:rsidR="00E64D3A">
        <w:rPr>
          <w:rFonts w:ascii="Arial" w:hAnsi="Arial" w:cs="Arial" w:hint="eastAsia"/>
          <w:kern w:val="2"/>
          <w:sz w:val="21"/>
          <w:szCs w:val="21"/>
        </w:rPr>
        <w:t>亦城亦景</w:t>
      </w:r>
      <w:r>
        <w:rPr>
          <w:rFonts w:ascii="Arial" w:hAnsi="Arial" w:cs="Arial" w:hint="eastAsia"/>
          <w:kern w:val="2"/>
          <w:sz w:val="21"/>
          <w:szCs w:val="21"/>
        </w:rPr>
        <w:t>项目房屋明细表》，确定本次估价范围建筑面积</w:t>
      </w:r>
      <w:r w:rsidR="000F476E">
        <w:rPr>
          <w:rFonts w:ascii="Arial" w:hAnsi="Arial" w:cs="Arial" w:hint="eastAsia"/>
          <w:kern w:val="2"/>
          <w:sz w:val="21"/>
          <w:szCs w:val="21"/>
        </w:rPr>
        <w:t>101371.62</w:t>
      </w:r>
      <w:r>
        <w:rPr>
          <w:rFonts w:ascii="Arial" w:hAnsi="Arial" w:cs="Arial" w:hint="eastAsia"/>
          <w:kern w:val="2"/>
          <w:sz w:val="21"/>
          <w:szCs w:val="21"/>
        </w:rPr>
        <w:t>平方米，共计</w:t>
      </w:r>
      <w:r w:rsidR="000F476E">
        <w:rPr>
          <w:rFonts w:ascii="Arial" w:hAnsi="Arial" w:cs="Arial" w:hint="eastAsia"/>
          <w:kern w:val="2"/>
          <w:sz w:val="21"/>
          <w:szCs w:val="21"/>
        </w:rPr>
        <w:t>1144</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4275DA">
        <w:trPr>
          <w:trHeight w:val="20"/>
          <w:tblHeader/>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194785" w:rsidRDefault="00194785"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035576">
        <w:rPr>
          <w:rFonts w:ascii="Arial" w:hAnsi="Arial" w:cs="Arial" w:hint="eastAsia"/>
          <w:kern w:val="2"/>
          <w:sz w:val="21"/>
          <w:szCs w:val="21"/>
        </w:rPr>
        <w:t>亦城亦景</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B77B8A">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南北</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80-90</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FD744E"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sidR="00941D49">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sidR="00941D49">
              <w:rPr>
                <w:rFonts w:ascii="Arial" w:eastAsia="华文细黑" w:hAnsi="Arial" w:cs="Arial" w:hint="eastAsia"/>
                <w:sz w:val="18"/>
                <w:szCs w:val="18"/>
              </w:rPr>
              <w:t>（马桶、花洒、洗手台）</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7C4B4A" w:rsidP="00941D49">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3" w:name="_Toc80278342"/>
      <w:bookmarkStart w:id="4" w:name="_Toc80345110"/>
      <w:bookmarkStart w:id="5" w:name="_Toc80379229"/>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2777F5">
        <w:rPr>
          <w:rFonts w:eastAsia="宋体"/>
          <w:b w:val="0"/>
          <w:sz w:val="21"/>
          <w:szCs w:val="21"/>
        </w:rPr>
        <w:t>北估秘</w:t>
      </w:r>
      <w:proofErr w:type="gramEnd"/>
      <w:r w:rsidR="00D8729B" w:rsidRPr="002777F5">
        <w:rPr>
          <w:rFonts w:eastAsia="宋体"/>
          <w:b w:val="0"/>
          <w:sz w:val="21"/>
          <w:szCs w:val="21"/>
        </w:rPr>
        <w:t>[2018]012</w:t>
      </w:r>
      <w:r w:rsidR="00D8729B" w:rsidRPr="002777F5">
        <w:rPr>
          <w:rFonts w:eastAsia="宋体"/>
          <w:b w:val="0"/>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3"/>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Pr="00035576">
        <w:rPr>
          <w:rFonts w:ascii="Arial" w:hAnsi="Arial" w:cs="Arial" w:hint="eastAsia"/>
          <w:sz w:val="21"/>
          <w:szCs w:val="21"/>
        </w:rPr>
        <w:t>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Pr="00035576">
        <w:rPr>
          <w:rFonts w:ascii="Arial" w:hAnsi="Arial" w:cs="Arial" w:hint="eastAsia"/>
          <w:sz w:val="21"/>
          <w:szCs w:val="21"/>
        </w:rPr>
        <w:t>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市场租赁平均价格，包括地租、房屋折旧、设备折旧、维修费、保险费</w:t>
      </w:r>
      <w:r w:rsidRPr="00035576">
        <w:rPr>
          <w:rFonts w:ascii="Arial" w:hAnsi="Arial" w:cs="Arial" w:hint="eastAsia"/>
          <w:sz w:val="21"/>
          <w:szCs w:val="21"/>
        </w:rPr>
        <w:t>、管理费、利息、利润等；</w:t>
      </w:r>
      <w:r w:rsidR="006A2B21" w:rsidRPr="00035576">
        <w:rPr>
          <w:rFonts w:ascii="Arial" w:hAnsi="Arial" w:cs="Arial" w:hint="eastAsia"/>
          <w:sz w:val="21"/>
          <w:szCs w:val="21"/>
        </w:rPr>
        <w:t>不包含租赁税费、物业管理费、供暖费、水电费、天</w:t>
      </w:r>
      <w:r w:rsidR="006A2B21" w:rsidRPr="00035576">
        <w:rPr>
          <w:rFonts w:ascii="Arial" w:hAnsi="Arial" w:cs="Arial" w:hint="eastAsia"/>
          <w:sz w:val="21"/>
          <w:szCs w:val="21"/>
        </w:rPr>
        <w:lastRenderedPageBreak/>
        <w:t>然气费、通信费、有线电视费、上网宽带费和家具、家电租赁费</w:t>
      </w:r>
      <w:r w:rsidRPr="00035576">
        <w:rPr>
          <w:rFonts w:ascii="Arial" w:hAnsi="Arial" w:cs="Arial" w:hint="eastAsia"/>
          <w:sz w:val="21"/>
          <w:szCs w:val="21"/>
        </w:rPr>
        <w:t>。</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AA6E53" w:rsidRPr="00AA6E53">
        <w:rPr>
          <w:rFonts w:ascii="Arial" w:hAnsi="Arial" w:cs="Arial" w:hint="eastAsia"/>
          <w:sz w:val="21"/>
          <w:szCs w:val="21"/>
        </w:rPr>
        <w:t>比较法、成本法（比较法测算项目的市场租金，成本法对项目的成本收益进行分析）</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C72BAB">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50</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Default="00014AAB" w:rsidP="00014AAB">
      <w:pPr>
        <w:overflowPunct w:val="0"/>
        <w:spacing w:line="480" w:lineRule="auto"/>
        <w:ind w:leftChars="150" w:left="707" w:hangingChars="193" w:hanging="347"/>
        <w:jc w:val="both"/>
        <w:textAlignment w:val="auto"/>
        <w:rPr>
          <w:rFonts w:ascii="Arial" w:hAnsi="Arial" w:cs="Arial" w:hint="eastAsia"/>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Pr="006C2F5C">
        <w:rPr>
          <w:rFonts w:ascii="Arial" w:hAnsi="Arial" w:cs="Arial" w:hint="eastAsia"/>
          <w:sz w:val="18"/>
          <w:szCs w:val="18"/>
        </w:rPr>
        <w:t>估价结果</w:t>
      </w:r>
      <w:r w:rsidR="00F65600" w:rsidRPr="00035576">
        <w:rPr>
          <w:rFonts w:ascii="Arial" w:hAnsi="Arial" w:cs="Arial" w:hint="eastAsia"/>
          <w:sz w:val="18"/>
          <w:szCs w:val="18"/>
        </w:rPr>
        <w:t>包括地租、房屋折旧、设</w:t>
      </w:r>
      <w:r w:rsidR="00C72BAB">
        <w:rPr>
          <w:rFonts w:ascii="Arial" w:hAnsi="Arial" w:cs="Arial" w:hint="eastAsia"/>
          <w:sz w:val="18"/>
          <w:szCs w:val="18"/>
        </w:rPr>
        <w:t>备折旧、维修费、保险费、</w:t>
      </w:r>
      <w:r w:rsidR="00F65600" w:rsidRPr="00035576">
        <w:rPr>
          <w:rFonts w:ascii="Arial" w:hAnsi="Arial" w:cs="Arial" w:hint="eastAsia"/>
          <w:sz w:val="18"/>
          <w:szCs w:val="18"/>
        </w:rPr>
        <w:t>管理费、利息、利润等；不包含租赁税费、物业管理费、供暖费、水电费、天然气费、通信费、有线电视费、上网宽带费和家具、家电租赁费。</w:t>
      </w:r>
    </w:p>
    <w:p w:rsidR="0023160F" w:rsidRPr="006C2F5C" w:rsidRDefault="00AA6E53" w:rsidP="0023160F">
      <w:pPr>
        <w:overflowPunct w:val="0"/>
        <w:spacing w:line="480" w:lineRule="auto"/>
        <w:ind w:leftChars="295" w:left="708"/>
        <w:jc w:val="both"/>
        <w:textAlignment w:val="auto"/>
        <w:rPr>
          <w:rFonts w:ascii="Arial" w:hAnsi="Arial" w:cs="Arial"/>
          <w:sz w:val="18"/>
          <w:szCs w:val="18"/>
        </w:rPr>
      </w:pPr>
      <w:r>
        <w:rPr>
          <w:rFonts w:ascii="Arial" w:hAnsi="Arial" w:cs="Arial" w:hint="eastAsia"/>
          <w:sz w:val="18"/>
          <w:szCs w:val="18"/>
        </w:rPr>
        <w:t>4.</w:t>
      </w:r>
      <w:r w:rsidR="0023160F" w:rsidRPr="006C2F5C">
        <w:rPr>
          <w:rFonts w:ascii="Arial" w:hAnsi="Arial" w:cs="Arial" w:hint="eastAsia"/>
          <w:sz w:val="18"/>
          <w:szCs w:val="18"/>
        </w:rPr>
        <w:t>成本法测算月成本收益为：</w:t>
      </w:r>
      <w:r w:rsidR="004B31F9" w:rsidRPr="004B31F9">
        <w:rPr>
          <w:rFonts w:ascii="Arial" w:hAnsi="Arial" w:cs="Arial" w:hint="eastAsia"/>
          <w:sz w:val="18"/>
          <w:szCs w:val="18"/>
          <w:highlight w:val="yellow"/>
        </w:rPr>
        <w:t>XX</w:t>
      </w:r>
      <w:r w:rsidR="0023160F" w:rsidRPr="006C2F5C">
        <w:rPr>
          <w:rFonts w:ascii="Arial" w:hAnsi="Arial" w:cs="Arial" w:hint="eastAsia"/>
          <w:sz w:val="18"/>
          <w:szCs w:val="18"/>
        </w:rPr>
        <w:t>元</w:t>
      </w:r>
      <w:r w:rsidR="0023160F" w:rsidRPr="006C2F5C">
        <w:rPr>
          <w:rFonts w:ascii="Arial" w:hAnsi="Arial" w:cs="Arial" w:hint="eastAsia"/>
          <w:sz w:val="18"/>
          <w:szCs w:val="18"/>
        </w:rPr>
        <w:t>/</w:t>
      </w:r>
      <w:r w:rsidR="0023160F" w:rsidRPr="006C2F5C">
        <w:rPr>
          <w:rFonts w:ascii="Arial" w:hAnsi="Arial" w:cs="Arial" w:hint="eastAsia"/>
          <w:sz w:val="18"/>
          <w:szCs w:val="18"/>
        </w:rPr>
        <w:t>平方米•月。</w:t>
      </w:r>
    </w:p>
    <w:p w:rsidR="00AA6E53" w:rsidRPr="0023160F" w:rsidRDefault="00AA6E53" w:rsidP="00AA6E53">
      <w:pPr>
        <w:overflowPunct w:val="0"/>
        <w:spacing w:line="480" w:lineRule="auto"/>
        <w:ind w:leftChars="295" w:left="708"/>
        <w:jc w:val="both"/>
        <w:textAlignment w:val="auto"/>
        <w:rPr>
          <w:rFonts w:ascii="Arial" w:hAnsi="Arial" w:cs="Arial"/>
          <w:sz w:val="18"/>
          <w:szCs w:val="18"/>
        </w:rPr>
      </w:pPr>
    </w:p>
    <w:p w:rsidR="00471C68" w:rsidRPr="00C72BAB" w:rsidRDefault="00471C68" w:rsidP="001C6AF2">
      <w:pPr>
        <w:spacing w:line="480" w:lineRule="auto"/>
        <w:jc w:val="both"/>
        <w:rPr>
          <w:rFonts w:ascii="Arial" w:hAnsi="Arial" w:cs="Arial"/>
          <w:sz w:val="21"/>
          <w:szCs w:val="21"/>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12011A" w:rsidRPr="006C2F5C" w:rsidRDefault="0012011A"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12011A" w:rsidRPr="006C2F5C" w:rsidTr="00F735B3">
        <w:trPr>
          <w:trHeight w:val="20"/>
        </w:trPr>
        <w:tc>
          <w:tcPr>
            <w:tcW w:w="3402" w:type="dxa"/>
            <w:shd w:val="clear" w:color="auto" w:fill="auto"/>
          </w:tcPr>
          <w:p w:rsidR="0012011A" w:rsidRPr="006C2F5C" w:rsidRDefault="0012011A"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bookmarkStart w:id="7" w:name="_GoBack"/>
      <w:bookmarkEnd w:id="7"/>
    </w:p>
    <w:p w:rsidR="00715E24" w:rsidRPr="00715E24" w:rsidRDefault="00B10026">
      <w:pPr>
        <w:pStyle w:val="11"/>
        <w:rPr>
          <w:rFonts w:ascii="Arial" w:eastAsia="宋体" w:hAnsi="Arial" w:cs="Arial"/>
          <w:b w:val="0"/>
          <w:bCs w:val="0"/>
          <w:kern w:val="2"/>
          <w:sz w:val="21"/>
          <w:szCs w:val="21"/>
        </w:rPr>
      </w:pPr>
      <w:r w:rsidRPr="00715E24">
        <w:rPr>
          <w:rFonts w:ascii="Arial" w:eastAsia="宋体" w:hAnsi="Arial" w:cs="Arial"/>
          <w:sz w:val="21"/>
          <w:szCs w:val="21"/>
        </w:rPr>
        <w:fldChar w:fldCharType="begin"/>
      </w:r>
      <w:r w:rsidRPr="00715E24">
        <w:rPr>
          <w:rFonts w:ascii="Arial" w:eastAsia="宋体" w:hAnsi="Arial" w:cs="Arial"/>
          <w:sz w:val="21"/>
          <w:szCs w:val="21"/>
        </w:rPr>
        <w:instrText xml:space="preserve"> TOC \o "1-3" \h \z </w:instrText>
      </w:r>
      <w:r w:rsidRPr="00715E24">
        <w:rPr>
          <w:rFonts w:ascii="Arial" w:eastAsia="宋体" w:hAnsi="Arial" w:cs="Arial"/>
          <w:sz w:val="21"/>
          <w:szCs w:val="21"/>
        </w:rPr>
        <w:fldChar w:fldCharType="separate"/>
      </w:r>
      <w:hyperlink w:anchor="_Toc80379228" w:history="1">
        <w:r w:rsidR="00715E24" w:rsidRPr="00715E24">
          <w:rPr>
            <w:rStyle w:val="ae"/>
            <w:rFonts w:ascii="Arial" w:eastAsia="宋体" w:hAnsi="Arial" w:cs="Arial"/>
            <w:sz w:val="21"/>
            <w:szCs w:val="21"/>
          </w:rPr>
          <w:t>致估价委托人函</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_Toc80379228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715E24">
          <w:rPr>
            <w:rFonts w:ascii="Arial" w:eastAsia="宋体" w:hAnsi="Arial" w:cs="Arial"/>
            <w:webHidden/>
            <w:sz w:val="21"/>
            <w:szCs w:val="21"/>
          </w:rPr>
          <w:t>1</w:t>
        </w:r>
        <w:r w:rsidR="00715E24" w:rsidRPr="00715E24">
          <w:rPr>
            <w:rFonts w:ascii="Arial" w:eastAsia="宋体" w:hAnsi="Arial" w:cs="Arial"/>
            <w:webHidden/>
            <w:sz w:val="21"/>
            <w:szCs w:val="21"/>
          </w:rPr>
          <w:fldChar w:fldCharType="end"/>
        </w:r>
      </w:hyperlink>
    </w:p>
    <w:p w:rsidR="00715E24" w:rsidRPr="00715E24" w:rsidRDefault="00715E24">
      <w:pPr>
        <w:pStyle w:val="11"/>
        <w:rPr>
          <w:rFonts w:ascii="Arial" w:eastAsia="宋体" w:hAnsi="Arial" w:cs="Arial"/>
          <w:b w:val="0"/>
          <w:bCs w:val="0"/>
          <w:kern w:val="2"/>
          <w:sz w:val="21"/>
          <w:szCs w:val="21"/>
        </w:rPr>
      </w:pPr>
      <w:hyperlink w:anchor="_Toc80379230" w:history="1">
        <w:r w:rsidRPr="00715E24">
          <w:rPr>
            <w:rStyle w:val="ae"/>
            <w:rFonts w:ascii="Arial" w:eastAsia="宋体" w:hAnsi="Arial" w:cs="Arial"/>
            <w:sz w:val="21"/>
            <w:szCs w:val="21"/>
          </w:rPr>
          <w:t>估价师声明</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_Toc80379230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6</w:t>
        </w:r>
        <w:r w:rsidRPr="00715E24">
          <w:rPr>
            <w:rFonts w:ascii="Arial" w:eastAsia="宋体" w:hAnsi="Arial" w:cs="Arial"/>
            <w:webHidden/>
            <w:sz w:val="21"/>
            <w:szCs w:val="21"/>
          </w:rPr>
          <w:fldChar w:fldCharType="end"/>
        </w:r>
      </w:hyperlink>
    </w:p>
    <w:p w:rsidR="00715E24" w:rsidRPr="00715E24" w:rsidRDefault="00715E24">
      <w:pPr>
        <w:pStyle w:val="11"/>
        <w:rPr>
          <w:rFonts w:ascii="Arial" w:eastAsia="宋体" w:hAnsi="Arial" w:cs="Arial"/>
          <w:b w:val="0"/>
          <w:bCs w:val="0"/>
          <w:kern w:val="2"/>
          <w:sz w:val="21"/>
          <w:szCs w:val="21"/>
        </w:rPr>
      </w:pPr>
      <w:hyperlink w:anchor="_Toc80379231" w:history="1">
        <w:r w:rsidRPr="00715E24">
          <w:rPr>
            <w:rStyle w:val="ae"/>
            <w:rFonts w:ascii="Arial" w:eastAsia="宋体" w:hAnsi="Arial" w:cs="Arial"/>
            <w:sz w:val="21"/>
            <w:szCs w:val="21"/>
          </w:rPr>
          <w:t>估价假设和限制条件</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_Toc80379231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7</w:t>
        </w:r>
        <w:r w:rsidRPr="00715E24">
          <w:rPr>
            <w:rFonts w:ascii="Arial" w:eastAsia="宋体" w:hAnsi="Arial" w:cs="Arial"/>
            <w:webHidden/>
            <w:sz w:val="21"/>
            <w:szCs w:val="21"/>
          </w:rPr>
          <w:fldChar w:fldCharType="end"/>
        </w:r>
      </w:hyperlink>
    </w:p>
    <w:p w:rsidR="00715E24" w:rsidRPr="00715E24" w:rsidRDefault="00715E24">
      <w:pPr>
        <w:pStyle w:val="11"/>
        <w:rPr>
          <w:rFonts w:ascii="Arial" w:eastAsia="宋体" w:hAnsi="Arial" w:cs="Arial"/>
          <w:b w:val="0"/>
          <w:bCs w:val="0"/>
          <w:kern w:val="2"/>
          <w:sz w:val="21"/>
          <w:szCs w:val="21"/>
        </w:rPr>
      </w:pPr>
      <w:hyperlink w:anchor="_Toc80379232" w:history="1">
        <w:r w:rsidRPr="00715E24">
          <w:rPr>
            <w:rStyle w:val="ae"/>
            <w:rFonts w:ascii="Arial" w:eastAsia="宋体" w:hAnsi="Arial" w:cs="Arial"/>
            <w:sz w:val="21"/>
            <w:szCs w:val="21"/>
          </w:rPr>
          <w:t>估价结果报告</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_Toc80379232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11</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33" w:history="1">
        <w:r w:rsidRPr="00715E24">
          <w:rPr>
            <w:rStyle w:val="ae"/>
            <w:rFonts w:ascii="Arial" w:eastAsia="宋体" w:hAnsi="Arial" w:cs="Arial"/>
            <w:sz w:val="21"/>
            <w:szCs w:val="21"/>
          </w:rPr>
          <w:t>一、估价委托人</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_Toc80379233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11</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34" w:history="1">
        <w:r w:rsidRPr="00715E24">
          <w:rPr>
            <w:rStyle w:val="ae"/>
            <w:rFonts w:ascii="Arial" w:eastAsia="宋体" w:hAnsi="Arial" w:cs="Arial"/>
            <w:sz w:val="21"/>
            <w:szCs w:val="21"/>
          </w:rPr>
          <w:t>二、房地产估价机构</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_Toc80379234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11</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35" w:history="1">
        <w:r w:rsidRPr="00715E24">
          <w:rPr>
            <w:rStyle w:val="ae"/>
            <w:rFonts w:ascii="Arial" w:eastAsia="宋体" w:hAnsi="Arial" w:cs="Arial"/>
            <w:sz w:val="21"/>
            <w:szCs w:val="21"/>
          </w:rPr>
          <w:t>三、估价目的</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_Toc80379235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11</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36" w:history="1">
        <w:r w:rsidRPr="00715E24">
          <w:rPr>
            <w:rStyle w:val="ae"/>
            <w:rFonts w:ascii="Arial" w:eastAsia="宋体" w:hAnsi="Arial" w:cs="Arial"/>
            <w:sz w:val="21"/>
            <w:szCs w:val="21"/>
          </w:rPr>
          <w:t>四、估价对象</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_Toc80379236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11</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37" w:history="1">
        <w:r w:rsidRPr="00715E24">
          <w:rPr>
            <w:rStyle w:val="ae"/>
            <w:rFonts w:ascii="Arial" w:eastAsia="宋体" w:hAnsi="Arial" w:cs="Arial"/>
            <w:sz w:val="21"/>
            <w:szCs w:val="21"/>
          </w:rPr>
          <w:t>五、价值时点</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_Toc80379237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16</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38" w:history="1">
        <w:r w:rsidRPr="00715E24">
          <w:rPr>
            <w:rStyle w:val="ae"/>
            <w:rFonts w:ascii="Arial" w:eastAsia="宋体" w:hAnsi="Arial" w:cs="Arial"/>
            <w:sz w:val="21"/>
            <w:szCs w:val="21"/>
          </w:rPr>
          <w:t>六、价值类型</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_Toc80379238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16</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39" w:history="1">
        <w:r w:rsidRPr="00715E24">
          <w:rPr>
            <w:rStyle w:val="ae"/>
            <w:rFonts w:ascii="Arial" w:eastAsia="宋体" w:hAnsi="Arial" w:cs="Arial"/>
            <w:sz w:val="21"/>
            <w:szCs w:val="21"/>
          </w:rPr>
          <w:t>七、估价原则</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_Toc80379239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17</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0" w:history="1">
        <w:r w:rsidRPr="00715E24">
          <w:rPr>
            <w:rStyle w:val="ae"/>
            <w:rFonts w:ascii="Arial" w:eastAsia="宋体" w:hAnsi="Arial" w:cs="Arial"/>
            <w:sz w:val="21"/>
            <w:szCs w:val="21"/>
          </w:rPr>
          <w:t>八、估价依据</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_Toc80379240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18</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1" w:history="1">
        <w:r w:rsidRPr="00715E24">
          <w:rPr>
            <w:rStyle w:val="ae"/>
            <w:rFonts w:ascii="Arial" w:eastAsia="宋体" w:hAnsi="Arial" w:cs="Arial"/>
            <w:sz w:val="21"/>
            <w:szCs w:val="21"/>
          </w:rPr>
          <w:t>九、估价方法</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_Toc80379241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20</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2" w:history="1">
        <w:r w:rsidRPr="00715E24">
          <w:rPr>
            <w:rStyle w:val="ae"/>
            <w:rFonts w:ascii="Arial" w:eastAsia="宋体" w:hAnsi="Arial" w:cs="Arial"/>
            <w:sz w:val="21"/>
            <w:szCs w:val="21"/>
          </w:rPr>
          <w:t>十、估价结果</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_Toc80379242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22</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3" w:history="1">
        <w:r w:rsidRPr="00715E24">
          <w:rPr>
            <w:rStyle w:val="ae"/>
            <w:rFonts w:ascii="Arial" w:eastAsia="宋体" w:hAnsi="Arial" w:cs="Arial"/>
            <w:sz w:val="21"/>
            <w:szCs w:val="21"/>
          </w:rPr>
          <w:t>十一、参与本次估价工作的评估专业人员</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_Toc80379243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22</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4" w:history="1">
        <w:r w:rsidRPr="00715E24">
          <w:rPr>
            <w:rStyle w:val="ae"/>
            <w:rFonts w:ascii="Arial" w:eastAsia="宋体" w:hAnsi="Arial" w:cs="Arial"/>
            <w:sz w:val="21"/>
            <w:szCs w:val="21"/>
          </w:rPr>
          <w:t>十二、实地查勘期</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_Toc80379244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23</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5" w:history="1">
        <w:r w:rsidRPr="00715E24">
          <w:rPr>
            <w:rStyle w:val="ae"/>
            <w:rFonts w:ascii="Arial" w:eastAsia="宋体" w:hAnsi="Arial" w:cs="Arial"/>
            <w:sz w:val="21"/>
            <w:szCs w:val="21"/>
          </w:rPr>
          <w:t>十三、估价作业期</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_Toc80379245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23</w:t>
        </w:r>
        <w:r w:rsidRPr="00715E24">
          <w:rPr>
            <w:rFonts w:ascii="Arial" w:eastAsia="宋体" w:hAnsi="Arial" w:cs="Arial"/>
            <w:webHidden/>
            <w:sz w:val="21"/>
            <w:szCs w:val="21"/>
          </w:rPr>
          <w:fldChar w:fldCharType="end"/>
        </w:r>
      </w:hyperlink>
    </w:p>
    <w:p w:rsidR="00715E24" w:rsidRPr="00715E24" w:rsidRDefault="00715E24">
      <w:pPr>
        <w:pStyle w:val="11"/>
        <w:rPr>
          <w:rFonts w:ascii="Arial" w:eastAsia="宋体" w:hAnsi="Arial" w:cs="Arial"/>
          <w:b w:val="0"/>
          <w:bCs w:val="0"/>
          <w:kern w:val="2"/>
          <w:sz w:val="21"/>
          <w:szCs w:val="21"/>
        </w:rPr>
      </w:pPr>
      <w:hyperlink w:anchor="_Toc80379246" w:history="1">
        <w:r w:rsidRPr="00715E24">
          <w:rPr>
            <w:rStyle w:val="ae"/>
            <w:rFonts w:ascii="Arial" w:eastAsia="宋体" w:hAnsi="Arial" w:cs="Arial"/>
            <w:sz w:val="21"/>
            <w:szCs w:val="21"/>
          </w:rPr>
          <w:t>估价技术报告</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_Toc80379246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24</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7" w:history="1">
        <w:r w:rsidRPr="00715E24">
          <w:rPr>
            <w:rStyle w:val="ae"/>
            <w:rFonts w:ascii="Arial" w:eastAsia="宋体" w:hAnsi="Arial" w:cs="Arial"/>
            <w:sz w:val="21"/>
            <w:szCs w:val="21"/>
          </w:rPr>
          <w:t>一、估价对象描述与分析</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_Toc80379247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24</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8" w:history="1">
        <w:r w:rsidRPr="00715E24">
          <w:rPr>
            <w:rStyle w:val="ae"/>
            <w:rFonts w:ascii="Arial" w:eastAsia="宋体" w:hAnsi="Arial" w:cs="Arial"/>
            <w:sz w:val="21"/>
            <w:szCs w:val="21"/>
          </w:rPr>
          <w:t>（一）区位状况分析</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_Toc80379248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24</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49" w:history="1">
        <w:r w:rsidRPr="00715E24">
          <w:rPr>
            <w:rStyle w:val="ae"/>
            <w:rFonts w:ascii="Arial" w:eastAsia="宋体" w:hAnsi="Arial" w:cs="Arial"/>
            <w:sz w:val="21"/>
            <w:szCs w:val="21"/>
          </w:rPr>
          <w:t>（二）实物状况分析</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_Toc80379249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25</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50" w:history="1">
        <w:r w:rsidRPr="00715E24">
          <w:rPr>
            <w:rStyle w:val="ae"/>
            <w:rFonts w:ascii="Arial" w:eastAsia="宋体" w:hAnsi="Arial" w:cs="Arial"/>
            <w:sz w:val="21"/>
            <w:szCs w:val="21"/>
          </w:rPr>
          <w:t>（三）权益状况分析</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_Toc80379250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26</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51" w:history="1">
        <w:r w:rsidRPr="00715E24">
          <w:rPr>
            <w:rStyle w:val="ae"/>
            <w:rFonts w:ascii="Arial" w:eastAsia="宋体" w:hAnsi="Arial" w:cs="Arial"/>
            <w:sz w:val="21"/>
            <w:szCs w:val="21"/>
          </w:rPr>
          <w:t>二、市场背景描述与分析</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_Toc80379251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27</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52" w:history="1">
        <w:r w:rsidRPr="00715E24">
          <w:rPr>
            <w:rStyle w:val="ae"/>
            <w:rFonts w:ascii="Arial" w:eastAsia="宋体" w:hAnsi="Arial" w:cs="Arial"/>
            <w:sz w:val="21"/>
            <w:szCs w:val="21"/>
          </w:rPr>
          <w:t>三、最高最佳利用分析</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_Toc80379252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42</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53" w:history="1">
        <w:r w:rsidRPr="00715E24">
          <w:rPr>
            <w:rStyle w:val="ae"/>
            <w:rFonts w:ascii="Arial" w:eastAsia="宋体" w:hAnsi="Arial" w:cs="Arial"/>
            <w:sz w:val="21"/>
            <w:szCs w:val="21"/>
          </w:rPr>
          <w:t>四、估价方法适用性分析</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_Toc80379253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43</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54" w:history="1">
        <w:r w:rsidRPr="00715E24">
          <w:rPr>
            <w:rStyle w:val="ae"/>
            <w:rFonts w:ascii="Arial" w:eastAsia="宋体" w:hAnsi="Arial" w:cs="Arial"/>
            <w:sz w:val="21"/>
            <w:szCs w:val="21"/>
          </w:rPr>
          <w:t>五、估价测算过程</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_Toc80379254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45</w:t>
        </w:r>
        <w:r w:rsidRPr="00715E24">
          <w:rPr>
            <w:rFonts w:ascii="Arial" w:eastAsia="宋体" w:hAnsi="Arial" w:cs="Arial"/>
            <w:webHidden/>
            <w:sz w:val="21"/>
            <w:szCs w:val="21"/>
          </w:rPr>
          <w:fldChar w:fldCharType="end"/>
        </w:r>
      </w:hyperlink>
    </w:p>
    <w:p w:rsidR="00715E24" w:rsidRPr="00715E24" w:rsidRDefault="00715E24">
      <w:pPr>
        <w:pStyle w:val="22"/>
        <w:rPr>
          <w:rFonts w:ascii="Arial" w:eastAsia="宋体" w:hAnsi="Arial" w:cs="Arial"/>
          <w:kern w:val="2"/>
          <w:sz w:val="21"/>
          <w:szCs w:val="21"/>
        </w:rPr>
      </w:pPr>
      <w:hyperlink w:anchor="_Toc80379255" w:history="1">
        <w:r w:rsidRPr="00715E24">
          <w:rPr>
            <w:rStyle w:val="ae"/>
            <w:rFonts w:ascii="Arial" w:eastAsia="宋体" w:hAnsi="Arial" w:cs="Arial"/>
            <w:sz w:val="21"/>
            <w:szCs w:val="21"/>
          </w:rPr>
          <w:t>六、估价结果确定</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_Toc80379255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59</w:t>
        </w:r>
        <w:r w:rsidRPr="00715E24">
          <w:rPr>
            <w:rFonts w:ascii="Arial" w:eastAsia="宋体" w:hAnsi="Arial" w:cs="Arial"/>
            <w:webHidden/>
            <w:sz w:val="21"/>
            <w:szCs w:val="21"/>
          </w:rPr>
          <w:fldChar w:fldCharType="end"/>
        </w:r>
      </w:hyperlink>
    </w:p>
    <w:p w:rsidR="00715E24" w:rsidRPr="00715E24" w:rsidRDefault="00715E24">
      <w:pPr>
        <w:pStyle w:val="11"/>
        <w:rPr>
          <w:rFonts w:ascii="Arial" w:eastAsia="宋体" w:hAnsi="Arial" w:cs="Arial"/>
          <w:b w:val="0"/>
          <w:bCs w:val="0"/>
          <w:kern w:val="2"/>
          <w:sz w:val="21"/>
          <w:szCs w:val="21"/>
        </w:rPr>
      </w:pPr>
      <w:hyperlink w:anchor="_Toc80379256" w:history="1">
        <w:r w:rsidRPr="00715E24">
          <w:rPr>
            <w:rStyle w:val="ae"/>
            <w:rFonts w:ascii="Arial" w:eastAsia="宋体" w:hAnsi="Arial" w:cs="Arial"/>
            <w:sz w:val="21"/>
            <w:szCs w:val="21"/>
          </w:rPr>
          <w:t>附</w:t>
        </w:r>
        <w:r w:rsidRPr="00715E24">
          <w:rPr>
            <w:rStyle w:val="ae"/>
            <w:rFonts w:ascii="Arial" w:eastAsia="宋体" w:hAnsi="Arial" w:cs="Arial"/>
            <w:sz w:val="21"/>
            <w:szCs w:val="21"/>
          </w:rPr>
          <w:t xml:space="preserve">   </w:t>
        </w:r>
        <w:r w:rsidRPr="00715E24">
          <w:rPr>
            <w:rStyle w:val="ae"/>
            <w:rFonts w:ascii="Arial" w:eastAsia="宋体" w:hAnsi="Arial" w:cs="Arial"/>
            <w:sz w:val="21"/>
            <w:szCs w:val="21"/>
          </w:rPr>
          <w:t>件</w:t>
        </w:r>
        <w:r w:rsidRPr="00715E24">
          <w:rPr>
            <w:rFonts w:ascii="Arial" w:eastAsia="宋体" w:hAnsi="Arial" w:cs="Arial"/>
            <w:webHidden/>
            <w:sz w:val="21"/>
            <w:szCs w:val="21"/>
          </w:rPr>
          <w:tab/>
        </w:r>
        <w:r w:rsidRPr="00715E24">
          <w:rPr>
            <w:rFonts w:ascii="Arial" w:eastAsia="宋体" w:hAnsi="Arial" w:cs="Arial"/>
            <w:webHidden/>
            <w:sz w:val="21"/>
            <w:szCs w:val="21"/>
          </w:rPr>
          <w:fldChar w:fldCharType="begin"/>
        </w:r>
        <w:r w:rsidRPr="00715E24">
          <w:rPr>
            <w:rFonts w:ascii="Arial" w:eastAsia="宋体" w:hAnsi="Arial" w:cs="Arial"/>
            <w:webHidden/>
            <w:sz w:val="21"/>
            <w:szCs w:val="21"/>
          </w:rPr>
          <w:instrText xml:space="preserve"> PAGEREF _Toc80379256 \h </w:instrText>
        </w:r>
        <w:r w:rsidRPr="00715E24">
          <w:rPr>
            <w:rFonts w:ascii="Arial" w:eastAsia="宋体" w:hAnsi="Arial" w:cs="Arial"/>
            <w:webHidden/>
            <w:sz w:val="21"/>
            <w:szCs w:val="21"/>
          </w:rPr>
        </w:r>
        <w:r w:rsidRPr="00715E24">
          <w:rPr>
            <w:rFonts w:ascii="Arial" w:eastAsia="宋体" w:hAnsi="Arial" w:cs="Arial"/>
            <w:webHidden/>
            <w:sz w:val="21"/>
            <w:szCs w:val="21"/>
          </w:rPr>
          <w:fldChar w:fldCharType="separate"/>
        </w:r>
        <w:r>
          <w:rPr>
            <w:rFonts w:ascii="Arial" w:eastAsia="宋体" w:hAnsi="Arial" w:cs="Arial"/>
            <w:webHidden/>
            <w:sz w:val="21"/>
            <w:szCs w:val="21"/>
          </w:rPr>
          <w:t>60</w:t>
        </w:r>
        <w:r w:rsidRPr="00715E24">
          <w:rPr>
            <w:rFonts w:ascii="Arial" w:eastAsia="宋体" w:hAnsi="Arial" w:cs="Arial"/>
            <w:webHidden/>
            <w:sz w:val="21"/>
            <w:szCs w:val="21"/>
          </w:rPr>
          <w:fldChar w:fldCharType="end"/>
        </w:r>
      </w:hyperlink>
    </w:p>
    <w:p w:rsidR="00F712F8" w:rsidRPr="00D8729B" w:rsidRDefault="00B10026" w:rsidP="00A24188">
      <w:pPr>
        <w:numPr>
          <w:ilvl w:val="0"/>
          <w:numId w:val="5"/>
        </w:numPr>
        <w:spacing w:line="360" w:lineRule="auto"/>
        <w:jc w:val="both"/>
        <w:rPr>
          <w:rFonts w:ascii="Arial" w:hAnsi="Arial" w:cs="Arial"/>
          <w:sz w:val="18"/>
          <w:szCs w:val="18"/>
        </w:rPr>
      </w:pPr>
      <w:r w:rsidRPr="00715E24">
        <w:rPr>
          <w:rFonts w:ascii="Arial" w:hAnsi="Arial" w:cs="Arial"/>
          <w:sz w:val="21"/>
          <w:szCs w:val="21"/>
        </w:rPr>
        <w:fldChar w:fldCharType="end"/>
      </w:r>
      <w:r w:rsidR="00F712F8" w:rsidRPr="00D8729B">
        <w:rPr>
          <w:rFonts w:ascii="Arial" w:hAnsi="Arial" w:cs="Arial"/>
          <w:sz w:val="18"/>
          <w:szCs w:val="18"/>
        </w:rPr>
        <w:t>《</w:t>
      </w:r>
      <w:r w:rsidR="00994150">
        <w:rPr>
          <w:rFonts w:ascii="Arial" w:hAnsi="Arial" w:cs="Arial" w:hint="eastAsia"/>
          <w:sz w:val="18"/>
          <w:szCs w:val="18"/>
        </w:rPr>
        <w:t>估价委托书</w:t>
      </w:r>
      <w:r w:rsidR="00F712F8" w:rsidRPr="00D8729B">
        <w:rPr>
          <w:rFonts w:ascii="Arial" w:hAnsi="Arial" w:cs="Arial"/>
          <w:sz w:val="18"/>
          <w:szCs w:val="18"/>
        </w:rPr>
        <w:t>》</w:t>
      </w:r>
      <w:r w:rsidR="00B77B8A">
        <w:rPr>
          <w:rFonts w:ascii="Arial" w:hAnsi="Arial" w:cs="Arial" w:hint="eastAsia"/>
          <w:sz w:val="18"/>
          <w:szCs w:val="18"/>
        </w:rPr>
        <w:t>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《国有建设用地使用权出让合同》</w:t>
      </w:r>
      <w:r w:rsidRPr="00D8729B">
        <w:rPr>
          <w:rFonts w:ascii="Arial" w:hAnsi="Arial" w:cs="Arial"/>
          <w:sz w:val="18"/>
          <w:szCs w:val="18"/>
        </w:rPr>
        <w:t>[</w:t>
      </w:r>
      <w:r w:rsidRPr="00D8729B">
        <w:rPr>
          <w:rFonts w:ascii="Arial" w:hAnsi="Arial" w:cs="Arial"/>
          <w:sz w:val="18"/>
          <w:szCs w:val="18"/>
        </w:rPr>
        <w:t>合同编号：</w:t>
      </w:r>
      <w:proofErr w:type="gramStart"/>
      <w:r w:rsidRPr="00D8729B">
        <w:rPr>
          <w:rFonts w:ascii="Arial" w:hAnsi="Arial" w:cs="Arial"/>
          <w:sz w:val="18"/>
          <w:szCs w:val="18"/>
        </w:rPr>
        <w:t>京技地</w:t>
      </w:r>
      <w:proofErr w:type="gramEnd"/>
      <w:r w:rsidRPr="00D8729B">
        <w:rPr>
          <w:rFonts w:ascii="Arial" w:hAnsi="Arial" w:cs="Arial"/>
          <w:sz w:val="18"/>
          <w:szCs w:val="18"/>
        </w:rPr>
        <w:t>出</w:t>
      </w:r>
      <w:r w:rsidRPr="00D8729B">
        <w:rPr>
          <w:rFonts w:ascii="Arial" w:hAnsi="Arial" w:cs="Arial"/>
          <w:sz w:val="18"/>
          <w:szCs w:val="18"/>
        </w:rPr>
        <w:t>[</w:t>
      </w:r>
      <w:r w:rsidRPr="00D8729B">
        <w:rPr>
          <w:rFonts w:ascii="Arial" w:hAnsi="Arial" w:cs="Arial"/>
          <w:sz w:val="18"/>
          <w:szCs w:val="18"/>
        </w:rPr>
        <w:t>合</w:t>
      </w:r>
      <w:r w:rsidRPr="00D8729B">
        <w:rPr>
          <w:rFonts w:ascii="Arial" w:hAnsi="Arial" w:cs="Arial"/>
          <w:sz w:val="18"/>
          <w:szCs w:val="18"/>
        </w:rPr>
        <w:t>]</w:t>
      </w:r>
      <w:r w:rsidRPr="00D8729B">
        <w:rPr>
          <w:rFonts w:ascii="Arial" w:hAnsi="Arial" w:cs="Arial"/>
          <w:sz w:val="18"/>
          <w:szCs w:val="18"/>
        </w:rPr>
        <w:t>字（</w:t>
      </w:r>
      <w:r w:rsidRPr="00D8729B">
        <w:rPr>
          <w:rFonts w:ascii="Arial" w:hAnsi="Arial" w:cs="Arial"/>
          <w:sz w:val="18"/>
          <w:szCs w:val="18"/>
        </w:rPr>
        <w:t>2016</w:t>
      </w:r>
      <w:r w:rsidRPr="00D8729B">
        <w:rPr>
          <w:rFonts w:ascii="Arial" w:hAnsi="Arial" w:cs="Arial"/>
          <w:sz w:val="18"/>
          <w:szCs w:val="18"/>
        </w:rPr>
        <w:t>）第</w:t>
      </w:r>
      <w:r w:rsidRPr="00D8729B">
        <w:rPr>
          <w:rFonts w:ascii="Arial" w:hAnsi="Arial" w:cs="Arial"/>
          <w:sz w:val="18"/>
          <w:szCs w:val="18"/>
        </w:rPr>
        <w:t>7</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[2016</w:t>
      </w:r>
      <w:proofErr w:type="gramStart"/>
      <w:r w:rsidRPr="00D8729B">
        <w:rPr>
          <w:rFonts w:ascii="Arial" w:hAnsi="Arial" w:cs="Arial"/>
          <w:sz w:val="18"/>
          <w:szCs w:val="18"/>
        </w:rPr>
        <w:t>规</w:t>
      </w:r>
      <w:proofErr w:type="gramEnd"/>
      <w:r w:rsidRPr="00D8729B">
        <w:rPr>
          <w:rFonts w:ascii="Arial" w:hAnsi="Arial" w:cs="Arial"/>
          <w:sz w:val="18"/>
          <w:szCs w:val="18"/>
        </w:rPr>
        <w:t>（开）地字</w:t>
      </w:r>
      <w:r w:rsidRPr="00D8729B">
        <w:rPr>
          <w:rFonts w:ascii="Arial" w:hAnsi="Arial" w:cs="Arial"/>
          <w:sz w:val="18"/>
          <w:szCs w:val="18"/>
        </w:rPr>
        <w:t>0013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（开）建字</w:t>
      </w:r>
      <w:r w:rsidRPr="00D8729B">
        <w:rPr>
          <w:rFonts w:ascii="Arial" w:hAnsi="Arial" w:cs="Arial"/>
          <w:sz w:val="18"/>
          <w:szCs w:val="18"/>
        </w:rPr>
        <w:t>0035</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Pr="00D8729B">
        <w:rPr>
          <w:rFonts w:ascii="Arial" w:hAnsi="Arial" w:cs="Arial"/>
          <w:sz w:val="18"/>
          <w:szCs w:val="18"/>
        </w:rPr>
        <w:t>0270</w:t>
      </w:r>
      <w:proofErr w:type="gramStart"/>
      <w:r w:rsidRPr="00D8729B">
        <w:rPr>
          <w:rFonts w:ascii="Arial" w:hAnsi="Arial" w:cs="Arial"/>
          <w:sz w:val="18"/>
          <w:szCs w:val="18"/>
        </w:rPr>
        <w:t>经竣</w:t>
      </w:r>
      <w:proofErr w:type="gramEnd"/>
      <w:r w:rsidRPr="00D8729B">
        <w:rPr>
          <w:rFonts w:ascii="Arial" w:hAnsi="Arial" w:cs="Arial"/>
          <w:sz w:val="18"/>
          <w:szCs w:val="18"/>
        </w:rPr>
        <w:t>2020</w:t>
      </w:r>
      <w:r w:rsidRPr="00D8729B">
        <w:rPr>
          <w:rFonts w:ascii="Arial" w:hAnsi="Arial" w:cs="Arial"/>
          <w:sz w:val="18"/>
          <w:szCs w:val="18"/>
        </w:rPr>
        <w:t>（建）</w:t>
      </w:r>
      <w:r w:rsidRPr="00D8729B">
        <w:rPr>
          <w:rFonts w:ascii="Arial" w:hAnsi="Arial" w:cs="Arial"/>
          <w:sz w:val="18"/>
          <w:szCs w:val="18"/>
        </w:rPr>
        <w:t>0041</w:t>
      </w:r>
      <w:r w:rsidRPr="00D8729B">
        <w:rPr>
          <w:rFonts w:ascii="Arial" w:hAnsi="Arial" w:cs="Arial"/>
          <w:sz w:val="18"/>
          <w:szCs w:val="18"/>
        </w:rPr>
        <w:t>号</w:t>
      </w:r>
      <w:r w:rsidRPr="00D8729B">
        <w:rPr>
          <w:rFonts w:ascii="Arial" w:hAnsi="Arial" w:cs="Arial"/>
          <w:sz w:val="18"/>
          <w:szCs w:val="18"/>
        </w:rPr>
        <w:t>]</w:t>
      </w:r>
      <w:r w:rsidR="00B77B8A">
        <w:rPr>
          <w:rFonts w:ascii="Arial" w:hAnsi="Arial" w:cs="Arial" w:hint="eastAsia"/>
          <w:sz w:val="18"/>
          <w:szCs w:val="18"/>
        </w:rPr>
        <w:t>复印件</w:t>
      </w:r>
    </w:p>
    <w:p w:rsidR="00994150" w:rsidRPr="00D8729B" w:rsidRDefault="00994150" w:rsidP="009B023F">
      <w:pPr>
        <w:numPr>
          <w:ilvl w:val="0"/>
          <w:numId w:val="5"/>
        </w:numPr>
        <w:spacing w:line="360" w:lineRule="auto"/>
        <w:jc w:val="both"/>
        <w:rPr>
          <w:rFonts w:ascii="Arial" w:hAnsi="Arial" w:cs="Arial"/>
          <w:sz w:val="18"/>
          <w:szCs w:val="18"/>
        </w:rPr>
      </w:pPr>
      <w:r>
        <w:rPr>
          <w:rFonts w:ascii="Arial" w:hAnsi="Arial" w:cs="Arial" w:hint="eastAsia"/>
          <w:sz w:val="18"/>
          <w:szCs w:val="18"/>
        </w:rPr>
        <w:t>《房屋面积测算技术报告书（</w:t>
      </w: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-7</w:t>
      </w:r>
      <w:r>
        <w:rPr>
          <w:rFonts w:ascii="Arial" w:hAnsi="Arial" w:cs="Arial" w:hint="eastAsia"/>
          <w:sz w:val="18"/>
          <w:szCs w:val="18"/>
        </w:rPr>
        <w:t>号楼）》</w:t>
      </w:r>
      <w:r w:rsidR="00B77B8A">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2021</w:t>
      </w:r>
      <w:r w:rsidRPr="00D8729B">
        <w:rPr>
          <w:rFonts w:ascii="Arial" w:hAnsi="Arial" w:cs="Arial"/>
          <w:sz w:val="18"/>
          <w:szCs w:val="18"/>
        </w:rPr>
        <w:t>）开不动产权第</w:t>
      </w:r>
      <w:r w:rsidRPr="00D8729B">
        <w:rPr>
          <w:rFonts w:ascii="Arial" w:hAnsi="Arial" w:cs="Arial"/>
          <w:sz w:val="18"/>
          <w:szCs w:val="18"/>
        </w:rPr>
        <w:t>0003300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Pr="00D8729B">
        <w:rPr>
          <w:rFonts w:ascii="Arial" w:hAnsi="Arial" w:cs="Arial"/>
          <w:kern w:val="2"/>
          <w:sz w:val="18"/>
          <w:szCs w:val="18"/>
        </w:rPr>
        <w:t>亦城亦景项目房屋明细表</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《关于北京经济技术开发区</w:t>
      </w:r>
      <w:r w:rsidRPr="00D8729B">
        <w:rPr>
          <w:rFonts w:ascii="Arial" w:hAnsi="Arial" w:cs="Arial"/>
          <w:sz w:val="18"/>
          <w:szCs w:val="18"/>
        </w:rPr>
        <w:t>X84R3</w:t>
      </w:r>
      <w:r w:rsidRPr="00D8729B">
        <w:rPr>
          <w:rFonts w:ascii="Arial" w:hAnsi="Arial" w:cs="Arial"/>
          <w:sz w:val="18"/>
          <w:szCs w:val="18"/>
        </w:rPr>
        <w:t>地块自住型商品房项目设计方案的审核意见》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（开）复函字</w:t>
      </w:r>
      <w:r w:rsidRPr="00D8729B">
        <w:rPr>
          <w:rFonts w:ascii="Arial" w:hAnsi="Arial" w:cs="Arial"/>
          <w:sz w:val="18"/>
          <w:szCs w:val="18"/>
        </w:rPr>
        <w:t>0020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5D22AC"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估价委托方《营业执照（副本）》复印件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8" w:name="_Toc379795041"/>
    </w:p>
    <w:p w:rsidR="00DC2354" w:rsidRPr="006C2F5C" w:rsidRDefault="00DC2354" w:rsidP="00A10059">
      <w:pPr>
        <w:pStyle w:val="1"/>
        <w:spacing w:line="480" w:lineRule="auto"/>
        <w:jc w:val="center"/>
        <w:rPr>
          <w:rFonts w:eastAsia="方正黑体简体"/>
          <w:b w:val="0"/>
          <w:kern w:val="2"/>
          <w:sz w:val="32"/>
          <w:szCs w:val="32"/>
        </w:rPr>
      </w:pPr>
      <w:bookmarkStart w:id="9" w:name="_Toc80379230"/>
      <w:r w:rsidRPr="006C2F5C">
        <w:rPr>
          <w:rFonts w:eastAsia="方正黑体简体" w:hint="eastAsia"/>
          <w:b w:val="0"/>
          <w:kern w:val="2"/>
          <w:sz w:val="32"/>
          <w:szCs w:val="32"/>
        </w:rPr>
        <w:lastRenderedPageBreak/>
        <w:t>估价师声明</w:t>
      </w:r>
      <w:bookmarkEnd w:id="8"/>
      <w:bookmarkEnd w:id="9"/>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10"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1" w:name="_Toc379795042"/>
      <w:bookmarkStart w:id="12" w:name="_Toc80379231"/>
      <w:r w:rsidRPr="006C2F5C">
        <w:rPr>
          <w:rFonts w:eastAsia="方正黑体简体" w:hint="eastAsia"/>
          <w:b w:val="0"/>
          <w:kern w:val="2"/>
          <w:sz w:val="32"/>
          <w:szCs w:val="32"/>
        </w:rPr>
        <w:lastRenderedPageBreak/>
        <w:t>估价假设和限制条件</w:t>
      </w:r>
      <w:bookmarkEnd w:id="11"/>
      <w:bookmarkEnd w:id="12"/>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能够按规划公共租赁住房用途持续使用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F65600" w:rsidRPr="004765B8">
        <w:rPr>
          <w:rFonts w:ascii="Arial" w:hAnsi="Arial" w:cs="Arial" w:hint="eastAsia"/>
          <w:sz w:val="21"/>
          <w:szCs w:val="21"/>
        </w:rPr>
        <w:t>包括地租、房屋折旧、设备折旧、维修费、保险费、管理费、利息、利润等；不包含租赁税费、物业管理费、供暖费、水电费、天然气费、通信费、有线电视费、上网宽带费和家具、家电租赁费。</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4765B8" w:rsidRPr="004765B8">
        <w:rPr>
          <w:rFonts w:ascii="Arial" w:hAnsi="Arial" w:cs="Arial" w:hint="eastAsia"/>
          <w:kern w:val="2"/>
          <w:sz w:val="21"/>
          <w:szCs w:val="21"/>
        </w:rPr>
        <w:t>亦城亦景</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4765B8" w:rsidRDefault="004765B8" w:rsidP="00A10059">
      <w:pPr>
        <w:spacing w:line="480" w:lineRule="auto"/>
        <w:jc w:val="both"/>
        <w:outlineLvl w:val="0"/>
        <w:rPr>
          <w:rFonts w:ascii="Arial" w:hAnsi="Arial" w:cs="Arial"/>
          <w:b/>
          <w:kern w:val="2"/>
          <w:sz w:val="21"/>
          <w:szCs w:val="21"/>
        </w:rPr>
      </w:pP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lastRenderedPageBreak/>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72754D" w:rsidRDefault="00980EEE" w:rsidP="0034553A">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72754D">
        <w:rPr>
          <w:rFonts w:ascii="Arial" w:hAnsi="Arial" w:cs="Arial" w:hint="eastAsia"/>
          <w:b/>
          <w:kern w:val="2"/>
          <w:sz w:val="21"/>
          <w:szCs w:val="21"/>
        </w:rPr>
        <w:t>）</w:t>
      </w:r>
      <w:r w:rsidR="00F93C7F" w:rsidRPr="0072754D">
        <w:rPr>
          <w:rFonts w:ascii="Arial" w:hAnsi="Arial" w:cs="Arial" w:hint="eastAsia"/>
          <w:b/>
          <w:kern w:val="2"/>
          <w:sz w:val="21"/>
          <w:szCs w:val="21"/>
        </w:rPr>
        <w:t>本次估价的不相一致</w:t>
      </w:r>
      <w:r w:rsidRPr="0072754D">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515FE3">
        <w:rPr>
          <w:rFonts w:ascii="Arial" w:hAnsi="Arial" w:cs="Arial" w:hint="eastAsia"/>
          <w:kern w:val="2"/>
          <w:sz w:val="21"/>
          <w:szCs w:val="21"/>
        </w:rPr>
        <w:t>亦城亦景</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87.94</w:t>
      </w:r>
      <w:r w:rsidR="004819F3" w:rsidRPr="006C2F5C">
        <w:rPr>
          <w:rFonts w:ascii="Arial" w:hAnsi="Arial" w:cs="Arial" w:hint="eastAsia"/>
          <w:kern w:val="2"/>
          <w:sz w:val="21"/>
          <w:szCs w:val="21"/>
        </w:rPr>
        <w:t>-</w:t>
      </w:r>
      <w:r w:rsidR="00515FE3">
        <w:rPr>
          <w:rFonts w:ascii="Arial" w:hAnsi="Arial" w:cs="Arial" w:hint="eastAsia"/>
          <w:kern w:val="2"/>
          <w:sz w:val="21"/>
          <w:szCs w:val="21"/>
        </w:rPr>
        <w:t>89.51</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157438" w:rsidRPr="00515FE3">
        <w:rPr>
          <w:rFonts w:ascii="Arial" w:hAnsi="Arial" w:cs="Arial" w:hint="eastAsia"/>
          <w:kern w:val="2"/>
          <w:sz w:val="21"/>
          <w:szCs w:val="21"/>
        </w:rPr>
        <w:t>估价对象</w:t>
      </w:r>
      <w:r w:rsidR="00291D87" w:rsidRPr="00515FE3">
        <w:rPr>
          <w:rFonts w:ascii="Arial" w:hAnsi="Arial" w:cs="Arial" w:hint="eastAsia"/>
          <w:kern w:val="2"/>
          <w:sz w:val="21"/>
          <w:szCs w:val="21"/>
        </w:rPr>
        <w:t>建筑面积与上述导</w:t>
      </w:r>
      <w:proofErr w:type="gramStart"/>
      <w:r w:rsidR="00291D87" w:rsidRPr="00515FE3">
        <w:rPr>
          <w:rFonts w:ascii="Arial" w:hAnsi="Arial" w:cs="Arial" w:hint="eastAsia"/>
          <w:kern w:val="2"/>
          <w:sz w:val="21"/>
          <w:szCs w:val="21"/>
        </w:rPr>
        <w:t>则</w:t>
      </w:r>
      <w:r w:rsidR="00157438" w:rsidRPr="00515FE3">
        <w:rPr>
          <w:rFonts w:ascii="Arial" w:hAnsi="Arial" w:cs="Arial" w:hint="eastAsia"/>
          <w:kern w:val="2"/>
          <w:sz w:val="21"/>
          <w:szCs w:val="21"/>
        </w:rPr>
        <w:t>相关</w:t>
      </w:r>
      <w:proofErr w:type="gramEnd"/>
      <w:r w:rsidR="00157438" w:rsidRPr="00515FE3">
        <w:rPr>
          <w:rFonts w:ascii="Arial" w:hAnsi="Arial" w:cs="Arial" w:hint="eastAsia"/>
          <w:kern w:val="2"/>
          <w:sz w:val="21"/>
          <w:szCs w:val="21"/>
        </w:rPr>
        <w:t>规定</w:t>
      </w:r>
      <w:r w:rsidR="00F51BFC" w:rsidRPr="00515FE3">
        <w:rPr>
          <w:rFonts w:ascii="Arial" w:hAnsi="Arial" w:cs="Arial" w:hint="eastAsia"/>
          <w:kern w:val="2"/>
          <w:sz w:val="21"/>
          <w:szCs w:val="21"/>
        </w:rPr>
        <w:t>基本一致</w:t>
      </w:r>
      <w:r w:rsidRPr="00515FE3">
        <w:rPr>
          <w:rFonts w:ascii="Arial" w:hAnsi="Arial" w:cs="Arial" w:hint="eastAsia"/>
          <w:kern w:val="2"/>
          <w:sz w:val="21"/>
          <w:szCs w:val="21"/>
        </w:rPr>
        <w:t>。</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Pr>
          <w:rFonts w:ascii="Arial" w:hAnsi="Arial" w:cs="Arial" w:hint="eastAsia"/>
          <w:kern w:val="2"/>
          <w:sz w:val="21"/>
          <w:szCs w:val="21"/>
        </w:rPr>
        <w:t>87.94</w:t>
      </w:r>
      <w:r w:rsidR="00515FE3" w:rsidRPr="006C2F5C">
        <w:rPr>
          <w:rFonts w:ascii="Arial" w:hAnsi="Arial" w:cs="Arial" w:hint="eastAsia"/>
          <w:kern w:val="2"/>
          <w:sz w:val="21"/>
          <w:szCs w:val="21"/>
        </w:rPr>
        <w:t>-</w:t>
      </w:r>
      <w:r w:rsidR="00515FE3">
        <w:rPr>
          <w:rFonts w:ascii="Arial" w:hAnsi="Arial" w:cs="Arial" w:hint="eastAsia"/>
          <w:kern w:val="2"/>
          <w:sz w:val="21"/>
          <w:szCs w:val="21"/>
        </w:rPr>
        <w:t>89.51</w:t>
      </w:r>
      <w:r w:rsidR="00A01C89" w:rsidRPr="006C2F5C">
        <w:rPr>
          <w:rFonts w:ascii="Arial" w:hAnsi="Arial" w:cs="Arial" w:hint="eastAsia"/>
          <w:kern w:val="2"/>
          <w:sz w:val="21"/>
          <w:szCs w:val="21"/>
        </w:rPr>
        <w:t>平方米</w:t>
      </w:r>
      <w:r w:rsidR="00F51BFC" w:rsidRPr="006C2F5C">
        <w:rPr>
          <w:rFonts w:ascii="Arial" w:hAnsi="Arial" w:cs="Arial" w:hint="eastAsia"/>
          <w:kern w:val="2"/>
          <w:sz w:val="21"/>
          <w:szCs w:val="21"/>
        </w:rPr>
        <w:t>的</w:t>
      </w:r>
      <w:r w:rsidR="00515FE3">
        <w:rPr>
          <w:rFonts w:ascii="Arial" w:hAnsi="Arial" w:cs="Arial" w:hint="eastAsia"/>
          <w:kern w:val="2"/>
          <w:sz w:val="21"/>
          <w:szCs w:val="21"/>
        </w:rPr>
        <w:t>二</w:t>
      </w:r>
      <w:r w:rsidR="004C5E57" w:rsidRPr="006C2F5C">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C72BAB" w:rsidRDefault="00C72BAB" w:rsidP="00C72BA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截至本评估报告出具之日，估价委托人未能提供</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w:t>
      </w:r>
      <w:proofErr w:type="gramStart"/>
      <w:r w:rsidRPr="00C72BAB">
        <w:rPr>
          <w:rFonts w:ascii="Arial" w:hAnsi="Arial" w:cs="Arial" w:hint="eastAsia"/>
          <w:kern w:val="2"/>
          <w:sz w:val="21"/>
          <w:szCs w:val="21"/>
        </w:rPr>
        <w:t>京技地</w:t>
      </w:r>
      <w:proofErr w:type="gramEnd"/>
      <w:r w:rsidRPr="00C72BAB">
        <w:rPr>
          <w:rFonts w:ascii="Arial" w:hAnsi="Arial" w:cs="Arial" w:hint="eastAsia"/>
          <w:kern w:val="2"/>
          <w:sz w:val="21"/>
          <w:szCs w:val="21"/>
        </w:rPr>
        <w:t>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proofErr w:type="gramStart"/>
      <w:r w:rsidRPr="00C72BAB">
        <w:rPr>
          <w:rFonts w:ascii="Arial" w:hAnsi="Arial" w:cs="Arial" w:hint="eastAsia"/>
          <w:kern w:val="2"/>
          <w:sz w:val="21"/>
          <w:szCs w:val="21"/>
        </w:rPr>
        <w:t>经竣</w:t>
      </w:r>
      <w:proofErr w:type="gramEnd"/>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proofErr w:type="gramStart"/>
      <w:r w:rsidRPr="00C72BAB">
        <w:rPr>
          <w:rFonts w:ascii="Arial" w:hAnsi="Arial" w:cs="Arial" w:hint="eastAsia"/>
          <w:kern w:val="2"/>
          <w:sz w:val="21"/>
          <w:szCs w:val="21"/>
        </w:rPr>
        <w:t>规</w:t>
      </w:r>
      <w:proofErr w:type="gramEnd"/>
      <w:r w:rsidRPr="00C72BAB">
        <w:rPr>
          <w:rFonts w:ascii="Arial" w:hAnsi="Arial" w:cs="Arial" w:hint="eastAsia"/>
          <w:kern w:val="2"/>
          <w:sz w:val="21"/>
          <w:szCs w:val="21"/>
        </w:rPr>
        <w:t>（开）复函字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复印件与原件一致为估价的假设前提</w:t>
      </w:r>
      <w:r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lastRenderedPageBreak/>
        <w:t>1.</w:t>
      </w:r>
      <w:r w:rsidRPr="006C2F5C">
        <w:rPr>
          <w:rFonts w:ascii="Arial" w:hAnsi="Arial" w:cs="Arial" w:hint="eastAsia"/>
          <w:kern w:val="2"/>
          <w:sz w:val="21"/>
          <w:szCs w:val="21"/>
        </w:rPr>
        <w:t>使用范围：本估价报告只能由估价报告载明的报告使用者使用，且只能用于本报告载明的唯一估价目的和用途。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为估价委托人确定公共租赁住房项目市场租金提供价格参考依据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lastRenderedPageBreak/>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10"/>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3" w:name="_Toc168225812"/>
      <w:bookmarkStart w:id="14" w:name="_Toc80379232"/>
      <w:r w:rsidRPr="006C2F5C">
        <w:rPr>
          <w:rFonts w:eastAsia="方正黑体简体" w:hint="eastAsia"/>
          <w:b w:val="0"/>
          <w:kern w:val="2"/>
          <w:sz w:val="32"/>
          <w:szCs w:val="32"/>
        </w:rPr>
        <w:lastRenderedPageBreak/>
        <w:t>估价结果报告</w:t>
      </w:r>
      <w:bookmarkEnd w:id="13"/>
      <w:bookmarkEnd w:id="14"/>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80379233"/>
      <w:r w:rsidRPr="006C2F5C">
        <w:rPr>
          <w:rFonts w:eastAsia="宋体"/>
          <w:kern w:val="2"/>
          <w:sz w:val="21"/>
          <w:szCs w:val="21"/>
        </w:rPr>
        <w:t>一</w:t>
      </w:r>
      <w:bookmarkEnd w:id="15"/>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6"/>
    </w:p>
    <w:p w:rsidR="00332156" w:rsidRPr="00DD4695"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sz w:val="21"/>
          <w:szCs w:val="21"/>
        </w:rPr>
        <w:t>估价</w:t>
      </w:r>
      <w:r w:rsidR="00821EED" w:rsidRPr="00DD4695">
        <w:rPr>
          <w:rFonts w:ascii="Arial" w:hAnsi="Arial" w:cs="Arial"/>
          <w:sz w:val="21"/>
          <w:szCs w:val="21"/>
        </w:rPr>
        <w:t>委托人</w:t>
      </w:r>
      <w:r w:rsidR="00332156" w:rsidRPr="00DD4695">
        <w:rPr>
          <w:rFonts w:ascii="Arial" w:hAnsi="Arial" w:cs="Arial"/>
          <w:sz w:val="21"/>
          <w:szCs w:val="21"/>
        </w:rPr>
        <w:t>为</w:t>
      </w:r>
      <w:r w:rsidR="003461CC">
        <w:rPr>
          <w:rFonts w:ascii="Tahoma" w:hAnsi="Tahoma" w:cs="Tahoma"/>
          <w:color w:val="282828"/>
          <w:sz w:val="21"/>
          <w:szCs w:val="21"/>
          <w:shd w:val="clear" w:color="auto" w:fill="FFFFFF"/>
        </w:rPr>
        <w:t>北京博大新元房地产开发有限公司</w:t>
      </w:r>
      <w:r w:rsidR="00332156" w:rsidRPr="00DD4695">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DD4695">
        <w:rPr>
          <w:rFonts w:ascii="Arial" w:hAnsi="Arial" w:cs="Arial"/>
          <w:sz w:val="21"/>
          <w:szCs w:val="21"/>
        </w:rPr>
        <w:t>单位名称：</w:t>
      </w:r>
      <w:r w:rsidR="003461CC">
        <w:rPr>
          <w:rFonts w:ascii="Tahoma" w:hAnsi="Tahoma" w:cs="Tahoma"/>
          <w:color w:val="282828"/>
          <w:sz w:val="21"/>
          <w:szCs w:val="21"/>
          <w:shd w:val="clear" w:color="auto" w:fill="FFFFFF"/>
        </w:rPr>
        <w:t>北京博大新元房地产开发有限公司</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4"/>
      <w:bookmarkStart w:id="18" w:name="_Toc80379234"/>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7"/>
      <w:bookmarkEnd w:id="18"/>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E637CB">
        <w:rPr>
          <w:rFonts w:ascii="Arial" w:hAnsi="Arial" w:cs="Arial" w:hint="eastAsia"/>
          <w:sz w:val="21"/>
          <w:szCs w:val="21"/>
        </w:rPr>
        <w:t>常畅</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80379235"/>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9"/>
      <w:bookmarkEnd w:id="20"/>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391740">
        <w:rPr>
          <w:rFonts w:ascii="Arial" w:hAnsi="Arial" w:cs="Arial"/>
          <w:kern w:val="2"/>
          <w:sz w:val="21"/>
          <w:szCs w:val="21"/>
        </w:rPr>
        <w:t>北估秘</w:t>
      </w:r>
      <w:proofErr w:type="gramEnd"/>
      <w:r w:rsidRPr="00391740">
        <w:rPr>
          <w:rFonts w:ascii="Arial" w:hAnsi="Arial" w:cs="Arial"/>
          <w:kern w:val="2"/>
          <w:sz w:val="21"/>
          <w:szCs w:val="21"/>
        </w:rPr>
        <w:t>[2018]012</w:t>
      </w:r>
      <w:r w:rsidRPr="00391740">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6"/>
      <w:bookmarkStart w:id="22" w:name="_Toc80379236"/>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1"/>
      <w:bookmarkEnd w:id="22"/>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w:t>
      </w:r>
      <w:r>
        <w:rPr>
          <w:rFonts w:ascii="Arial" w:hAnsi="Arial" w:cs="Arial" w:hint="eastAsia"/>
          <w:kern w:val="2"/>
          <w:sz w:val="21"/>
          <w:szCs w:val="21"/>
        </w:rPr>
        <w:lastRenderedPageBreak/>
        <w:t>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4275D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F735B3" w:rsidRDefault="00F735B3" w:rsidP="00F735B3">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F735B3" w:rsidRPr="00CE31F6" w:rsidRDefault="00F735B3" w:rsidP="00F735B3">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南北</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80-90</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Pr>
                <w:rFonts w:ascii="Arial" w:eastAsia="华文细黑" w:hAnsi="Arial" w:cs="Arial" w:hint="eastAsia"/>
                <w:sz w:val="18"/>
                <w:szCs w:val="18"/>
              </w:rPr>
              <w:t>二居</w:t>
            </w:r>
          </w:p>
        </w:tc>
      </w:tr>
    </w:tbl>
    <w:p w:rsidR="00F9493F" w:rsidRDefault="00F9493F" w:rsidP="0012011A">
      <w:pPr>
        <w:overflowPunct w:val="0"/>
        <w:spacing w:line="480" w:lineRule="auto"/>
        <w:textAlignment w:val="auto"/>
        <w:rPr>
          <w:rFonts w:ascii="楷体_GB2312" w:eastAsia="楷体_GB2312" w:hAnsi="Arial" w:cs="Arial"/>
          <w:bCs/>
          <w:color w:val="000000"/>
          <w:sz w:val="21"/>
          <w:szCs w:val="21"/>
        </w:rPr>
      </w:pPr>
    </w:p>
    <w:p w:rsidR="0012011A" w:rsidRPr="0012011A" w:rsidRDefault="0012011A" w:rsidP="0012011A">
      <w:pPr>
        <w:overflowPunct w:val="0"/>
        <w:spacing w:line="480" w:lineRule="auto"/>
        <w:textAlignment w:val="auto"/>
        <w:rPr>
          <w:rFonts w:ascii="楷体_GB2312" w:eastAsia="楷体_GB2312" w:hAnsi="Arial" w:cs="Arial"/>
          <w:bCs/>
          <w:color w:val="000000"/>
          <w:sz w:val="21"/>
          <w:szCs w:val="21"/>
        </w:rPr>
      </w:pPr>
      <w:r w:rsidRPr="0012011A">
        <w:rPr>
          <w:rFonts w:ascii="楷体_GB2312" w:eastAsia="楷体_GB2312" w:hAnsi="Arial" w:cs="Arial" w:hint="eastAsia"/>
          <w:bCs/>
          <w:color w:val="000000"/>
          <w:sz w:val="21"/>
          <w:szCs w:val="21"/>
        </w:rPr>
        <w:t>（转下页）</w:t>
      </w:r>
    </w:p>
    <w:p w:rsidR="0072754D" w:rsidRDefault="0072754D" w:rsidP="00B01739">
      <w:pPr>
        <w:overflowPunct w:val="0"/>
        <w:spacing w:line="480" w:lineRule="auto"/>
        <w:jc w:val="center"/>
        <w:textAlignment w:val="auto"/>
        <w:rPr>
          <w:rFonts w:ascii="Arial" w:hAnsi="Arial" w:cs="Arial"/>
          <w:bCs/>
          <w:color w:val="000000"/>
          <w:sz w:val="21"/>
          <w:szCs w:val="21"/>
        </w:rPr>
      </w:pPr>
    </w:p>
    <w:p w:rsidR="000853C5" w:rsidRDefault="000853C5"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A62AFE"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0E9302BD" wp14:editId="38DCC47C">
            <wp:extent cx="5467350" cy="398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7350" cy="3981450"/>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50207B" w:rsidRPr="006C2F5C">
        <w:rPr>
          <w:rFonts w:ascii="Arial" w:hAnsi="Arial" w:cs="Arial" w:hint="eastAsia"/>
          <w:color w:val="000000"/>
          <w:sz w:val="21"/>
          <w:szCs w:val="21"/>
        </w:rPr>
        <w:t>《</w:t>
      </w:r>
      <w:r w:rsidR="00275546" w:rsidRPr="006C2F5C">
        <w:rPr>
          <w:rFonts w:ascii="Arial" w:hAnsi="Arial" w:cs="Arial" w:hint="eastAsia"/>
          <w:color w:val="000000"/>
          <w:sz w:val="21"/>
          <w:szCs w:val="21"/>
        </w:rPr>
        <w:t>不动产权证书》</w:t>
      </w:r>
      <w:r w:rsidR="00275546" w:rsidRPr="006C2F5C">
        <w:rPr>
          <w:rFonts w:ascii="Arial" w:hAnsi="Arial" w:cs="Arial" w:hint="eastAsia"/>
          <w:color w:val="000000"/>
          <w:sz w:val="21"/>
          <w:szCs w:val="21"/>
        </w:rPr>
        <w:t>[</w:t>
      </w:r>
      <w:r w:rsidR="00275546" w:rsidRPr="006C2F5C">
        <w:rPr>
          <w:rFonts w:ascii="Arial" w:hAnsi="Arial" w:cs="Arial" w:hint="eastAsia"/>
          <w:color w:val="000000"/>
          <w:sz w:val="21"/>
          <w:szCs w:val="21"/>
        </w:rPr>
        <w:t>京（</w:t>
      </w:r>
      <w:r w:rsidR="00275546" w:rsidRPr="006C2F5C">
        <w:rPr>
          <w:rFonts w:ascii="Arial" w:hAnsi="Arial" w:cs="Arial" w:hint="eastAsia"/>
          <w:color w:val="000000"/>
          <w:sz w:val="21"/>
          <w:szCs w:val="21"/>
        </w:rPr>
        <w:t>20</w:t>
      </w:r>
      <w:r w:rsidR="00843302">
        <w:rPr>
          <w:rFonts w:ascii="Arial" w:hAnsi="Arial" w:cs="Arial" w:hint="eastAsia"/>
          <w:color w:val="000000"/>
          <w:sz w:val="21"/>
          <w:szCs w:val="21"/>
        </w:rPr>
        <w:t>21</w:t>
      </w:r>
      <w:r w:rsidR="00275546" w:rsidRPr="006C2F5C">
        <w:rPr>
          <w:rFonts w:ascii="Arial" w:hAnsi="Arial" w:cs="Arial" w:hint="eastAsia"/>
          <w:color w:val="000000"/>
          <w:sz w:val="21"/>
          <w:szCs w:val="21"/>
        </w:rPr>
        <w:t>）</w:t>
      </w:r>
      <w:r w:rsidR="00843302">
        <w:rPr>
          <w:rFonts w:ascii="Arial" w:hAnsi="Arial" w:cs="Arial" w:hint="eastAsia"/>
          <w:color w:val="000000"/>
          <w:sz w:val="21"/>
          <w:szCs w:val="21"/>
        </w:rPr>
        <w:t>开</w:t>
      </w:r>
      <w:r w:rsidR="00275546" w:rsidRPr="006C2F5C">
        <w:rPr>
          <w:rFonts w:ascii="Arial" w:hAnsi="Arial" w:cs="Arial" w:hint="eastAsia"/>
          <w:color w:val="000000"/>
          <w:sz w:val="21"/>
          <w:szCs w:val="21"/>
        </w:rPr>
        <w:t>不动产权第</w:t>
      </w:r>
      <w:r w:rsidR="00843302">
        <w:rPr>
          <w:rFonts w:ascii="Arial" w:hAnsi="Arial" w:cs="Arial" w:hint="eastAsia"/>
          <w:color w:val="000000"/>
          <w:sz w:val="21"/>
          <w:szCs w:val="21"/>
        </w:rPr>
        <w:t>0003300</w:t>
      </w:r>
      <w:r w:rsidR="00275546" w:rsidRPr="006C2F5C">
        <w:rPr>
          <w:rFonts w:ascii="Arial" w:hAnsi="Arial" w:cs="Arial" w:hint="eastAsia"/>
          <w:color w:val="000000"/>
          <w:sz w:val="21"/>
          <w:szCs w:val="21"/>
        </w:rPr>
        <w:t>号</w:t>
      </w:r>
      <w:r w:rsidR="00275546" w:rsidRPr="006C2F5C">
        <w:rPr>
          <w:rFonts w:ascii="Arial" w:hAnsi="Arial" w:cs="Arial" w:hint="eastAsia"/>
          <w:color w:val="000000"/>
          <w:sz w:val="21"/>
          <w:szCs w:val="21"/>
        </w:rPr>
        <w:t>]</w:t>
      </w:r>
      <w:r w:rsidR="00871B28" w:rsidRPr="006C2F5C">
        <w:rPr>
          <w:rFonts w:ascii="Arial" w:hAnsi="Arial" w:cs="Arial" w:hint="eastAsia"/>
          <w:color w:val="000000"/>
          <w:sz w:val="21"/>
          <w:szCs w:val="21"/>
        </w:rPr>
        <w:t>，估价对象权利人为</w:t>
      </w:r>
      <w:r w:rsidR="00843302">
        <w:rPr>
          <w:rFonts w:ascii="Arial" w:hAnsi="Arial" w:cs="Arial" w:hint="eastAsia"/>
          <w:color w:val="000000"/>
          <w:sz w:val="21"/>
          <w:szCs w:val="21"/>
        </w:rPr>
        <w:t>北京博大新元房地产开发有限公司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183E1E" w:rsidRPr="00183E1E">
        <w:rPr>
          <w:rFonts w:ascii="Arial" w:hAnsi="Arial" w:cs="Arial" w:hint="eastAsia"/>
          <w:kern w:val="2"/>
          <w:sz w:val="21"/>
          <w:szCs w:val="21"/>
        </w:rPr>
        <w:t>东</w:t>
      </w:r>
      <w:r w:rsidR="00183E1E">
        <w:rPr>
          <w:rFonts w:ascii="Arial" w:hAnsi="Arial" w:cs="Arial" w:hint="eastAsia"/>
          <w:kern w:val="2"/>
          <w:sz w:val="21"/>
          <w:szCs w:val="21"/>
        </w:rPr>
        <w:t>至</w:t>
      </w:r>
      <w:r w:rsidR="00183E1E" w:rsidRPr="00183E1E">
        <w:rPr>
          <w:rFonts w:ascii="Arial" w:hAnsi="Arial" w:cs="Arial" w:hint="eastAsia"/>
          <w:kern w:val="2"/>
          <w:sz w:val="21"/>
          <w:szCs w:val="21"/>
        </w:rPr>
        <w:t>亦庄实验小学，南</w:t>
      </w:r>
      <w:r w:rsidR="00183E1E">
        <w:rPr>
          <w:rFonts w:ascii="Arial" w:hAnsi="Arial" w:cs="Arial" w:hint="eastAsia"/>
          <w:kern w:val="2"/>
          <w:sz w:val="21"/>
          <w:szCs w:val="21"/>
        </w:rPr>
        <w:t>至</w:t>
      </w:r>
      <w:r w:rsidR="00183E1E" w:rsidRPr="00183E1E">
        <w:rPr>
          <w:rFonts w:ascii="Arial" w:hAnsi="Arial" w:cs="Arial" w:hint="eastAsia"/>
          <w:kern w:val="2"/>
          <w:sz w:val="21"/>
          <w:szCs w:val="21"/>
        </w:rPr>
        <w:t>千顷堂街，西</w:t>
      </w:r>
      <w:r w:rsidR="00183E1E">
        <w:rPr>
          <w:rFonts w:ascii="Arial" w:hAnsi="Arial" w:cs="Arial" w:hint="eastAsia"/>
          <w:kern w:val="2"/>
          <w:sz w:val="21"/>
          <w:szCs w:val="21"/>
        </w:rPr>
        <w:t>至</w:t>
      </w:r>
      <w:r w:rsidR="00183E1E" w:rsidRPr="00183E1E">
        <w:rPr>
          <w:rFonts w:ascii="Arial" w:hAnsi="Arial" w:cs="Arial" w:hint="eastAsia"/>
          <w:kern w:val="2"/>
          <w:sz w:val="21"/>
          <w:szCs w:val="21"/>
        </w:rPr>
        <w:t>四海路，北</w:t>
      </w:r>
      <w:r w:rsidR="00183E1E">
        <w:rPr>
          <w:rFonts w:ascii="Arial" w:hAnsi="Arial" w:cs="Arial" w:hint="eastAsia"/>
          <w:kern w:val="2"/>
          <w:sz w:val="21"/>
          <w:szCs w:val="21"/>
        </w:rPr>
        <w:t>至</w:t>
      </w:r>
      <w:r w:rsidR="00D8729B">
        <w:rPr>
          <w:rFonts w:ascii="Arial" w:hAnsi="Arial" w:cs="Arial" w:hint="eastAsia"/>
          <w:kern w:val="2"/>
          <w:sz w:val="21"/>
          <w:szCs w:val="21"/>
        </w:rPr>
        <w:t>现状绿地</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lastRenderedPageBreak/>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4275DA">
        <w:trPr>
          <w:trHeight w:val="20"/>
          <w:jc w:val="center"/>
        </w:trPr>
        <w:tc>
          <w:tcPr>
            <w:tcW w:w="3207" w:type="dxa"/>
            <w:gridSpan w:val="2"/>
            <w:shd w:val="clear" w:color="auto" w:fill="auto"/>
            <w:vAlign w:val="center"/>
            <w:hideMark/>
          </w:tcPr>
          <w:p w:rsidR="004275DA" w:rsidRPr="004275DA" w:rsidRDefault="004275DA" w:rsidP="004275DA">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4275D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）外窗：住宅部分断桥铝合金窗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电梯门套：首层不锈钢、标准层钢板喷漆；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0853C5">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栏杆：钢质栏杆刷白漆；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tcBorders>
              <w:top w:val="nil"/>
              <w:left w:val="single" w:sz="4" w:space="0" w:color="auto"/>
              <w:bottom w:val="single" w:sz="4" w:space="0" w:color="auto"/>
              <w:right w:val="single" w:sz="4" w:space="0" w:color="auto"/>
            </w:tcBorders>
            <w:vAlign w:val="center"/>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淋浴杆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成品淋浴杆</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F9493F" w:rsidP="00F735B3">
            <w:pPr>
              <w:jc w:val="both"/>
              <w:rPr>
                <w:rFonts w:ascii="Arial" w:eastAsia="华文细黑" w:hAnsi="Arial" w:cs="Arial"/>
                <w:sz w:val="18"/>
                <w:szCs w:val="18"/>
              </w:rPr>
            </w:pPr>
            <w:r>
              <w:rPr>
                <w:rFonts w:ascii="Arial" w:eastAsia="华文细黑" w:hAnsi="Arial" w:cs="Arial" w:hint="eastAsia"/>
                <w:sz w:val="18"/>
                <w:szCs w:val="18"/>
              </w:rPr>
              <w:lastRenderedPageBreak/>
              <w:t>封闭</w:t>
            </w:r>
            <w:r w:rsidR="00183E1E" w:rsidRPr="00F735B3">
              <w:rPr>
                <w:rFonts w:ascii="Arial" w:eastAsia="华文细黑" w:hAnsi="Arial" w:cs="Arial"/>
                <w:sz w:val="18"/>
                <w:szCs w:val="18"/>
              </w:rPr>
              <w:t>阳台</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晾衣杆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成品晾衣杆</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砖踢脚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tcPr>
          <w:p w:rsidR="00183E1E" w:rsidRPr="00F735B3" w:rsidRDefault="00183E1E" w:rsidP="00FD744E">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bl>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D8729B">
        <w:rPr>
          <w:rFonts w:ascii="Arial" w:hAnsi="Arial" w:cs="Arial" w:hint="eastAsia"/>
          <w:kern w:val="2"/>
          <w:sz w:val="21"/>
          <w:szCs w:val="21"/>
        </w:rPr>
        <w:t>普通</w:t>
      </w:r>
      <w:r w:rsidRPr="006C2F5C">
        <w:rPr>
          <w:rFonts w:ascii="Arial" w:hAnsi="Arial" w:cs="Arial" w:hint="eastAsia"/>
          <w:kern w:val="2"/>
          <w:sz w:val="21"/>
          <w:szCs w:val="21"/>
        </w:rPr>
        <w:t>装修。</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80379237"/>
      <w:r w:rsidRPr="006C2F5C">
        <w:rPr>
          <w:rFonts w:eastAsia="宋体"/>
          <w:kern w:val="2"/>
          <w:sz w:val="21"/>
          <w:szCs w:val="21"/>
        </w:rPr>
        <w:t>五</w:t>
      </w:r>
      <w:bookmarkEnd w:id="23"/>
      <w:r w:rsidR="00DE618B" w:rsidRPr="006C2F5C">
        <w:rPr>
          <w:rFonts w:eastAsia="宋体"/>
          <w:kern w:val="2"/>
          <w:sz w:val="21"/>
          <w:szCs w:val="21"/>
        </w:rPr>
        <w:t>、</w:t>
      </w:r>
      <w:r w:rsidR="003D53D3" w:rsidRPr="006C2F5C">
        <w:rPr>
          <w:rFonts w:eastAsia="宋体"/>
          <w:kern w:val="2"/>
          <w:sz w:val="21"/>
          <w:szCs w:val="21"/>
        </w:rPr>
        <w:t>价值时点</w:t>
      </w:r>
      <w:bookmarkEnd w:id="24"/>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80379238"/>
      <w:r w:rsidRPr="006C2F5C">
        <w:rPr>
          <w:rFonts w:eastAsia="宋体"/>
          <w:kern w:val="2"/>
          <w:sz w:val="21"/>
          <w:szCs w:val="21"/>
        </w:rPr>
        <w:t>六</w:t>
      </w:r>
      <w:bookmarkEnd w:id="25"/>
      <w:r w:rsidR="00DE618B" w:rsidRPr="006C2F5C">
        <w:rPr>
          <w:rFonts w:eastAsia="宋体"/>
          <w:kern w:val="2"/>
          <w:sz w:val="21"/>
          <w:szCs w:val="21"/>
        </w:rPr>
        <w:t>、</w:t>
      </w:r>
      <w:r w:rsidR="003D53D3" w:rsidRPr="006C2F5C">
        <w:rPr>
          <w:rFonts w:eastAsia="宋体"/>
          <w:kern w:val="2"/>
          <w:sz w:val="21"/>
          <w:szCs w:val="21"/>
        </w:rPr>
        <w:t>价值类型</w:t>
      </w:r>
      <w:bookmarkEnd w:id="26"/>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00EF5F9E" w:rsidRPr="009B023F">
        <w:rPr>
          <w:rFonts w:ascii="Arial" w:hAnsi="Arial" w:cs="Arial" w:hint="eastAsia"/>
          <w:sz w:val="21"/>
          <w:szCs w:val="21"/>
        </w:rPr>
        <w:t>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00BB1778" w:rsidRPr="009B023F">
        <w:rPr>
          <w:rFonts w:ascii="Arial" w:hAnsi="Arial" w:cs="Arial" w:hint="eastAsia"/>
          <w:sz w:val="21"/>
          <w:szCs w:val="21"/>
        </w:rPr>
        <w:t>至</w:t>
      </w:r>
      <w:r w:rsidR="00BB1778" w:rsidRPr="009B023F">
        <w:rPr>
          <w:rFonts w:ascii="Arial" w:hAnsi="Arial" w:cs="Arial"/>
          <w:sz w:val="21"/>
          <w:szCs w:val="21"/>
        </w:rPr>
        <w:t xml:space="preserve"> 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场租赁平均价格，包括地租、房屋折旧、设备折旧、维修费、保险费、管理费、利息、利润等；不包含租赁税费、物业管理费、供暖费、水电费、天然气费、通信费、有线电视费、上网宽带费和家具、家电租赁费。</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lastRenderedPageBreak/>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9"/>
      <w:bookmarkStart w:id="28" w:name="_Toc80379239"/>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27"/>
      <w:bookmarkEnd w:id="28"/>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t>本次估价对象</w:t>
      </w:r>
      <w:r w:rsidR="001D1D64" w:rsidRPr="00CE31F6">
        <w:rPr>
          <w:rFonts w:ascii="Arial" w:hAnsi="Arial" w:cs="Arial"/>
          <w:sz w:val="21"/>
          <w:szCs w:val="21"/>
        </w:rPr>
        <w:t>位于</w:t>
      </w:r>
      <w:proofErr w:type="gramStart"/>
      <w:r w:rsidR="001D1D64" w:rsidRPr="00CE31F6">
        <w:rPr>
          <w:rFonts w:ascii="Arial" w:hAnsi="Arial" w:cs="Arial"/>
          <w:sz w:val="21"/>
          <w:szCs w:val="21"/>
        </w:rPr>
        <w:t>北京市</w:t>
      </w:r>
      <w:r w:rsidR="00515FE3" w:rsidRPr="00CE31F6">
        <w:rPr>
          <w:rFonts w:ascii="Arial" w:hAnsi="Arial" w:cs="Arial" w:hint="eastAsia"/>
          <w:sz w:val="21"/>
          <w:szCs w:val="21"/>
        </w:rPr>
        <w:t>北京市</w:t>
      </w:r>
      <w:proofErr w:type="gramEnd"/>
      <w:r w:rsidR="00515FE3" w:rsidRPr="00CE31F6">
        <w:rPr>
          <w:rFonts w:ascii="Arial" w:hAnsi="Arial" w:cs="Arial" w:hint="eastAsia"/>
          <w:sz w:val="21"/>
          <w:szCs w:val="21"/>
        </w:rPr>
        <w:t>北京经济技术开发区四海路</w:t>
      </w:r>
      <w:r w:rsidR="00515FE3" w:rsidRPr="00CE31F6">
        <w:rPr>
          <w:rFonts w:ascii="Arial" w:hAnsi="Arial" w:cs="Arial" w:hint="eastAsia"/>
          <w:sz w:val="21"/>
          <w:szCs w:val="21"/>
        </w:rPr>
        <w:t>4</w:t>
      </w:r>
      <w:r w:rsidR="00515FE3" w:rsidRPr="00CE31F6">
        <w:rPr>
          <w:rFonts w:ascii="Arial" w:hAnsi="Arial" w:cs="Arial" w:hint="eastAsia"/>
          <w:sz w:val="21"/>
          <w:szCs w:val="21"/>
        </w:rPr>
        <w:t>号院</w:t>
      </w:r>
      <w:r w:rsidR="00515FE3" w:rsidRPr="00CE31F6">
        <w:rPr>
          <w:rFonts w:ascii="Arial" w:hAnsi="Arial" w:cs="Arial" w:hint="eastAsia"/>
          <w:sz w:val="21"/>
          <w:szCs w:val="21"/>
        </w:rPr>
        <w:t>1-1-101</w:t>
      </w:r>
      <w:r w:rsidR="00515FE3" w:rsidRPr="00CE31F6">
        <w:rPr>
          <w:rFonts w:ascii="Arial" w:hAnsi="Arial" w:cs="Arial" w:hint="eastAsia"/>
          <w:sz w:val="21"/>
          <w:szCs w:val="21"/>
        </w:rPr>
        <w:t>号等</w:t>
      </w:r>
      <w:r w:rsidR="00515FE3" w:rsidRPr="00CE31F6">
        <w:rPr>
          <w:rFonts w:ascii="Arial" w:hAnsi="Arial" w:cs="Arial" w:hint="eastAsia"/>
          <w:sz w:val="21"/>
          <w:szCs w:val="21"/>
        </w:rPr>
        <w:t>1144</w:t>
      </w:r>
      <w:r w:rsidR="00515FE3" w:rsidRPr="00CE31F6">
        <w:rPr>
          <w:rFonts w:ascii="Arial" w:hAnsi="Arial" w:cs="Arial" w:hint="eastAsia"/>
          <w:sz w:val="21"/>
          <w:szCs w:val="21"/>
        </w:rPr>
        <w:t>套共有产权住房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w:t>
      </w:r>
      <w:r w:rsidR="00CE31F6" w:rsidRPr="00CE31F6">
        <w:rPr>
          <w:rFonts w:ascii="Arial" w:hAnsi="Arial" w:cs="Arial" w:hint="eastAsia"/>
          <w:sz w:val="21"/>
          <w:szCs w:val="21"/>
        </w:rPr>
        <w:lastRenderedPageBreak/>
        <w:t>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6C2F5C">
        <w:rPr>
          <w:rFonts w:ascii="Arial" w:hAnsi="Arial" w:cs="Arial"/>
          <w:sz w:val="21"/>
          <w:szCs w:val="21"/>
        </w:rPr>
        <w:t xml:space="preserve">12 </w:t>
      </w:r>
      <w:proofErr w:type="gramStart"/>
      <w:r w:rsidRPr="006C2F5C">
        <w:rPr>
          <w:rFonts w:ascii="Arial" w:hAnsi="Arial" w:cs="Arial"/>
          <w:sz w:val="21"/>
          <w:szCs w:val="21"/>
        </w:rPr>
        <w:t>个</w:t>
      </w:r>
      <w:proofErr w:type="gramEnd"/>
      <w:r w:rsidRPr="006C2F5C">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FD744E" w:rsidRPr="006C2F5C" w:rsidRDefault="00FD744E"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80379240"/>
      <w:r w:rsidRPr="006C2F5C">
        <w:rPr>
          <w:rFonts w:eastAsia="宋体"/>
          <w:kern w:val="2"/>
          <w:sz w:val="21"/>
          <w:szCs w:val="21"/>
        </w:rPr>
        <w:t>八</w:t>
      </w:r>
      <w:r w:rsidR="00DE618B" w:rsidRPr="006C2F5C">
        <w:rPr>
          <w:rFonts w:eastAsia="宋体"/>
          <w:kern w:val="2"/>
          <w:sz w:val="21"/>
          <w:szCs w:val="21"/>
        </w:rPr>
        <w:t>、</w:t>
      </w:r>
      <w:r w:rsidR="002547BD" w:rsidRPr="006C2F5C">
        <w:rPr>
          <w:rFonts w:eastAsia="宋体"/>
          <w:kern w:val="2"/>
          <w:sz w:val="21"/>
          <w:szCs w:val="21"/>
        </w:rPr>
        <w:t>估价</w:t>
      </w:r>
      <w:bookmarkEnd w:id="29"/>
      <w:r w:rsidR="00FE68B2" w:rsidRPr="006C2F5C">
        <w:rPr>
          <w:rFonts w:eastAsia="宋体"/>
          <w:kern w:val="2"/>
          <w:sz w:val="21"/>
          <w:szCs w:val="21"/>
        </w:rPr>
        <w:t>依据</w:t>
      </w:r>
      <w:bookmarkEnd w:id="30"/>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lastRenderedPageBreak/>
        <w:t>1.</w:t>
      </w:r>
      <w:r w:rsidR="006B1CC8" w:rsidRPr="006C2F5C">
        <w:rPr>
          <w:rFonts w:hint="eastAsia"/>
        </w:rPr>
        <w:t xml:space="preserve"> </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12011A">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50291-2015</w:t>
      </w:r>
      <w:r w:rsidRPr="00183E1E">
        <w:rPr>
          <w:rFonts w:ascii="Arial" w:hAnsi="Arial" w:cs="Arial"/>
          <w:sz w:val="21"/>
          <w:szCs w:val="21"/>
        </w:rPr>
        <w:t>]</w:t>
      </w:r>
    </w:p>
    <w:p w:rsidR="00183E1E" w:rsidRPr="00183E1E" w:rsidRDefault="00183E1E"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lastRenderedPageBreak/>
        <w:t>《关于规范共有产权住房出租管理工作的通知（试行）》</w:t>
      </w:r>
    </w:p>
    <w:p w:rsidR="00FB2ABF" w:rsidRPr="0012011A"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2011A">
        <w:rPr>
          <w:rFonts w:ascii="Arial" w:hAnsi="Arial" w:cs="Arial" w:hint="eastAsia"/>
          <w:sz w:val="21"/>
          <w:szCs w:val="21"/>
        </w:rPr>
        <w:t>准</w:t>
      </w:r>
      <w:r w:rsidRPr="00183E1E">
        <w:rPr>
          <w:rFonts w:ascii="Arial" w:hAnsi="Arial" w:cs="Arial" w:hint="eastAsia"/>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50899-2013]</w:t>
      </w:r>
    </w:p>
    <w:p w:rsidR="00FB2ABF" w:rsidRPr="00183E1E" w:rsidRDefault="008A5A6C" w:rsidP="0012011A">
      <w:pPr>
        <w:numPr>
          <w:ilvl w:val="0"/>
          <w:numId w:val="8"/>
        </w:numPr>
        <w:wordWrap w:val="0"/>
        <w:overflowPunct w:val="0"/>
        <w:spacing w:line="480" w:lineRule="auto"/>
        <w:jc w:val="both"/>
        <w:textAlignment w:val="auto"/>
        <w:rPr>
          <w:rFonts w:ascii="Arial" w:hAnsi="Arial" w:cs="Arial"/>
          <w:sz w:val="21"/>
          <w:szCs w:val="21"/>
        </w:rPr>
      </w:pPr>
      <w:proofErr w:type="gramStart"/>
      <w:r w:rsidRPr="00183E1E">
        <w:rPr>
          <w:rFonts w:ascii="Arial" w:hAnsi="Arial" w:cs="Arial" w:hint="eastAsia"/>
          <w:sz w:val="21"/>
          <w:szCs w:val="21"/>
        </w:rPr>
        <w:t>《</w:t>
      </w:r>
      <w:proofErr w:type="gramEnd"/>
      <w:r w:rsidRPr="00183E1E">
        <w:rPr>
          <w:rFonts w:ascii="Arial" w:hAnsi="Arial" w:cs="Arial" w:hint="eastAsia"/>
          <w:sz w:val="21"/>
          <w:szCs w:val="21"/>
        </w:rPr>
        <w:t>关于发布</w:t>
      </w:r>
      <w:proofErr w:type="gramStart"/>
      <w:r w:rsidR="00FB2ABF" w:rsidRPr="00183E1E">
        <w:rPr>
          <w:rFonts w:ascii="Arial" w:hAnsi="Arial" w:cs="Arial" w:hint="eastAsia"/>
          <w:sz w:val="21"/>
          <w:szCs w:val="21"/>
        </w:rPr>
        <w:t>《</w:t>
      </w:r>
      <w:proofErr w:type="gramEnd"/>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proofErr w:type="gramStart"/>
      <w:r w:rsidR="00FB2ABF" w:rsidRPr="00183E1E">
        <w:rPr>
          <w:rFonts w:ascii="Arial" w:hAnsi="Arial" w:cs="Arial" w:hint="eastAsia"/>
          <w:sz w:val="21"/>
          <w:szCs w:val="21"/>
        </w:rPr>
        <w:t>》</w:t>
      </w:r>
      <w:proofErr w:type="gramEnd"/>
      <w:r w:rsidR="00D8729B" w:rsidRPr="0012011A">
        <w:rPr>
          <w:rFonts w:ascii="Arial" w:hAnsi="Arial" w:cs="Arial"/>
          <w:sz w:val="21"/>
          <w:szCs w:val="21"/>
        </w:rPr>
        <w:t>(</w:t>
      </w:r>
      <w:proofErr w:type="gramStart"/>
      <w:r w:rsidR="00D8729B" w:rsidRPr="00391740">
        <w:rPr>
          <w:rFonts w:ascii="Arial" w:hAnsi="Arial" w:cs="Arial"/>
          <w:sz w:val="21"/>
          <w:szCs w:val="21"/>
        </w:rPr>
        <w:t>北估秘</w:t>
      </w:r>
      <w:proofErr w:type="gramEnd"/>
      <w:r w:rsidR="00D8729B" w:rsidRPr="00391740">
        <w:rPr>
          <w:rFonts w:ascii="Arial" w:hAnsi="Arial" w:cs="Arial"/>
          <w:sz w:val="21"/>
          <w:szCs w:val="21"/>
        </w:rPr>
        <w:t>[2018]012</w:t>
      </w:r>
      <w:r w:rsidR="00D8729B" w:rsidRPr="00391740">
        <w:rPr>
          <w:rFonts w:ascii="Arial" w:hAnsi="Arial" w:cs="Arial"/>
          <w:sz w:val="21"/>
          <w:szCs w:val="21"/>
        </w:rPr>
        <w:t>号</w:t>
      </w:r>
      <w:r w:rsidR="00D8729B" w:rsidRPr="0012011A">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《估价委托书》复印件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估价对象所在位置示意图</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估价对象现状相关照片</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《国有建设用地使用权出让合同》</w:t>
      </w:r>
      <w:r w:rsidRPr="0012011A">
        <w:rPr>
          <w:rFonts w:ascii="Arial" w:hAnsi="Arial" w:cs="Arial" w:hint="eastAsia"/>
          <w:sz w:val="21"/>
          <w:szCs w:val="21"/>
        </w:rPr>
        <w:t>[</w:t>
      </w:r>
      <w:r w:rsidRPr="0012011A">
        <w:rPr>
          <w:rFonts w:ascii="Arial" w:hAnsi="Arial" w:cs="Arial" w:hint="eastAsia"/>
          <w:sz w:val="21"/>
          <w:szCs w:val="21"/>
        </w:rPr>
        <w:t>合同编号：</w:t>
      </w:r>
      <w:proofErr w:type="gramStart"/>
      <w:r w:rsidRPr="0012011A">
        <w:rPr>
          <w:rFonts w:ascii="Arial" w:hAnsi="Arial" w:cs="Arial" w:hint="eastAsia"/>
          <w:sz w:val="21"/>
          <w:szCs w:val="21"/>
        </w:rPr>
        <w:t>京技地</w:t>
      </w:r>
      <w:proofErr w:type="gramEnd"/>
      <w:r w:rsidRPr="0012011A">
        <w:rPr>
          <w:rFonts w:ascii="Arial" w:hAnsi="Arial" w:cs="Arial" w:hint="eastAsia"/>
          <w:sz w:val="21"/>
          <w:szCs w:val="21"/>
        </w:rPr>
        <w:t>出</w:t>
      </w:r>
      <w:r w:rsidRPr="0012011A">
        <w:rPr>
          <w:rFonts w:ascii="Arial" w:hAnsi="Arial" w:cs="Arial" w:hint="eastAsia"/>
          <w:sz w:val="21"/>
          <w:szCs w:val="21"/>
        </w:rPr>
        <w:t>[</w:t>
      </w:r>
      <w:r w:rsidRPr="0012011A">
        <w:rPr>
          <w:rFonts w:ascii="Arial" w:hAnsi="Arial" w:cs="Arial" w:hint="eastAsia"/>
          <w:sz w:val="21"/>
          <w:szCs w:val="21"/>
        </w:rPr>
        <w:t>合</w:t>
      </w:r>
      <w:r w:rsidRPr="0012011A">
        <w:rPr>
          <w:rFonts w:ascii="Arial" w:hAnsi="Arial" w:cs="Arial" w:hint="eastAsia"/>
          <w:sz w:val="21"/>
          <w:szCs w:val="21"/>
        </w:rPr>
        <w:t>]</w:t>
      </w:r>
      <w:r w:rsidRPr="0012011A">
        <w:rPr>
          <w:rFonts w:ascii="Arial" w:hAnsi="Arial" w:cs="Arial" w:hint="eastAsia"/>
          <w:sz w:val="21"/>
          <w:szCs w:val="21"/>
        </w:rPr>
        <w:t>字（</w:t>
      </w:r>
      <w:r w:rsidRPr="0012011A">
        <w:rPr>
          <w:rFonts w:ascii="Arial" w:hAnsi="Arial" w:cs="Arial" w:hint="eastAsia"/>
          <w:sz w:val="21"/>
          <w:szCs w:val="21"/>
        </w:rPr>
        <w:t>2016</w:t>
      </w:r>
      <w:r w:rsidRPr="0012011A">
        <w:rPr>
          <w:rFonts w:ascii="Arial" w:hAnsi="Arial" w:cs="Arial" w:hint="eastAsia"/>
          <w:sz w:val="21"/>
          <w:szCs w:val="21"/>
        </w:rPr>
        <w:t>）第</w:t>
      </w:r>
      <w:r w:rsidRPr="0012011A">
        <w:rPr>
          <w:rFonts w:ascii="Arial" w:hAnsi="Arial" w:cs="Arial" w:hint="eastAsia"/>
          <w:sz w:val="21"/>
          <w:szCs w:val="21"/>
        </w:rPr>
        <w:t>7</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及其补充协议复印件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《建设用地规划许可证》</w:t>
      </w:r>
      <w:r w:rsidRPr="0012011A">
        <w:rPr>
          <w:rFonts w:ascii="Arial" w:hAnsi="Arial" w:cs="Arial" w:hint="eastAsia"/>
          <w:sz w:val="21"/>
          <w:szCs w:val="21"/>
        </w:rPr>
        <w:t>[2016</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（开）地字</w:t>
      </w:r>
      <w:r w:rsidRPr="0012011A">
        <w:rPr>
          <w:rFonts w:ascii="Arial" w:hAnsi="Arial" w:cs="Arial" w:hint="eastAsia"/>
          <w:sz w:val="21"/>
          <w:szCs w:val="21"/>
        </w:rPr>
        <w:t>0013</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《建设工程规划许可证》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（开）建字</w:t>
      </w:r>
      <w:r w:rsidRPr="0012011A">
        <w:rPr>
          <w:rFonts w:ascii="Arial" w:hAnsi="Arial" w:cs="Arial" w:hint="eastAsia"/>
          <w:sz w:val="21"/>
          <w:szCs w:val="21"/>
        </w:rPr>
        <w:t>0035</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《工程竣工验收备案表》</w:t>
      </w:r>
      <w:r w:rsidRPr="0012011A">
        <w:rPr>
          <w:rFonts w:ascii="Arial" w:hAnsi="Arial" w:cs="Arial" w:hint="eastAsia"/>
          <w:sz w:val="21"/>
          <w:szCs w:val="21"/>
        </w:rPr>
        <w:t>[</w:t>
      </w:r>
      <w:r w:rsidRPr="0012011A">
        <w:rPr>
          <w:rFonts w:ascii="Arial" w:hAnsi="Arial" w:cs="Arial" w:hint="eastAsia"/>
          <w:sz w:val="21"/>
          <w:szCs w:val="21"/>
        </w:rPr>
        <w:t>备案编号：</w:t>
      </w:r>
      <w:r w:rsidRPr="0012011A">
        <w:rPr>
          <w:rFonts w:ascii="Arial" w:hAnsi="Arial" w:cs="Arial" w:hint="eastAsia"/>
          <w:sz w:val="21"/>
          <w:szCs w:val="21"/>
        </w:rPr>
        <w:t>0270</w:t>
      </w:r>
      <w:proofErr w:type="gramStart"/>
      <w:r w:rsidRPr="0012011A">
        <w:rPr>
          <w:rFonts w:ascii="Arial" w:hAnsi="Arial" w:cs="Arial" w:hint="eastAsia"/>
          <w:sz w:val="21"/>
          <w:szCs w:val="21"/>
        </w:rPr>
        <w:t>经竣</w:t>
      </w:r>
      <w:proofErr w:type="gramEnd"/>
      <w:r w:rsidRPr="0012011A">
        <w:rPr>
          <w:rFonts w:ascii="Arial" w:hAnsi="Arial" w:cs="Arial" w:hint="eastAsia"/>
          <w:sz w:val="21"/>
          <w:szCs w:val="21"/>
        </w:rPr>
        <w:t>2020</w:t>
      </w:r>
      <w:r w:rsidRPr="0012011A">
        <w:rPr>
          <w:rFonts w:ascii="Arial" w:hAnsi="Arial" w:cs="Arial" w:hint="eastAsia"/>
          <w:sz w:val="21"/>
          <w:szCs w:val="21"/>
        </w:rPr>
        <w:t>（建）</w:t>
      </w:r>
      <w:r w:rsidRPr="0012011A">
        <w:rPr>
          <w:rFonts w:ascii="Arial" w:hAnsi="Arial" w:cs="Arial" w:hint="eastAsia"/>
          <w:sz w:val="21"/>
          <w:szCs w:val="21"/>
        </w:rPr>
        <w:t>0041</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《房屋面积测算技术报告书（</w:t>
      </w:r>
      <w:r w:rsidRPr="0012011A">
        <w:rPr>
          <w:rFonts w:ascii="Arial" w:hAnsi="Arial" w:cs="Arial" w:hint="eastAsia"/>
          <w:sz w:val="21"/>
          <w:szCs w:val="21"/>
        </w:rPr>
        <w:t>1</w:t>
      </w:r>
      <w:r w:rsidRPr="0012011A">
        <w:rPr>
          <w:rFonts w:ascii="Arial" w:hAnsi="Arial" w:cs="Arial" w:hint="eastAsia"/>
          <w:sz w:val="21"/>
          <w:szCs w:val="21"/>
        </w:rPr>
        <w:t>号楼</w:t>
      </w:r>
      <w:r w:rsidRPr="0012011A">
        <w:rPr>
          <w:rFonts w:ascii="Arial" w:hAnsi="Arial" w:cs="Arial" w:hint="eastAsia"/>
          <w:sz w:val="21"/>
          <w:szCs w:val="21"/>
        </w:rPr>
        <w:t>-7</w:t>
      </w:r>
      <w:r w:rsidRPr="0012011A">
        <w:rPr>
          <w:rFonts w:ascii="Arial" w:hAnsi="Arial" w:cs="Arial" w:hint="eastAsia"/>
          <w:sz w:val="21"/>
          <w:szCs w:val="21"/>
        </w:rPr>
        <w:t>号楼）》复印件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《不动产权证书》</w:t>
      </w:r>
      <w:r w:rsidRPr="0012011A">
        <w:rPr>
          <w:rFonts w:ascii="Arial" w:hAnsi="Arial" w:cs="Arial" w:hint="eastAsia"/>
          <w:sz w:val="21"/>
          <w:szCs w:val="21"/>
        </w:rPr>
        <w:t>[</w:t>
      </w:r>
      <w:r w:rsidRPr="0012011A">
        <w:rPr>
          <w:rFonts w:ascii="Arial" w:hAnsi="Arial" w:cs="Arial" w:hint="eastAsia"/>
          <w:sz w:val="21"/>
          <w:szCs w:val="21"/>
        </w:rPr>
        <w:t>京（</w:t>
      </w:r>
      <w:r w:rsidRPr="0012011A">
        <w:rPr>
          <w:rFonts w:ascii="Arial" w:hAnsi="Arial" w:cs="Arial" w:hint="eastAsia"/>
          <w:sz w:val="21"/>
          <w:szCs w:val="21"/>
        </w:rPr>
        <w:t>2021</w:t>
      </w:r>
      <w:r w:rsidRPr="0012011A">
        <w:rPr>
          <w:rFonts w:ascii="Arial" w:hAnsi="Arial" w:cs="Arial" w:hint="eastAsia"/>
          <w:sz w:val="21"/>
          <w:szCs w:val="21"/>
        </w:rPr>
        <w:t>）开不动产权第</w:t>
      </w:r>
      <w:r w:rsidRPr="0012011A">
        <w:rPr>
          <w:rFonts w:ascii="Arial" w:hAnsi="Arial" w:cs="Arial" w:hint="eastAsia"/>
          <w:sz w:val="21"/>
          <w:szCs w:val="21"/>
        </w:rPr>
        <w:t>0003300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《亦城亦景项目房屋明细表》复印件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《关于北京经济技术开发区</w:t>
      </w:r>
      <w:r w:rsidRPr="0012011A">
        <w:rPr>
          <w:rFonts w:ascii="Arial" w:hAnsi="Arial" w:cs="Arial" w:hint="eastAsia"/>
          <w:sz w:val="21"/>
          <w:szCs w:val="21"/>
        </w:rPr>
        <w:t>X84R3</w:t>
      </w:r>
      <w:r w:rsidRPr="0012011A">
        <w:rPr>
          <w:rFonts w:ascii="Arial" w:hAnsi="Arial" w:cs="Arial" w:hint="eastAsia"/>
          <w:sz w:val="21"/>
          <w:szCs w:val="21"/>
        </w:rPr>
        <w:t>地块自住型商品房项目设计方案的审核意见》</w:t>
      </w:r>
      <w:r w:rsidRPr="0012011A">
        <w:rPr>
          <w:rFonts w:ascii="Arial" w:hAnsi="Arial" w:cs="Arial" w:hint="eastAsia"/>
          <w:sz w:val="21"/>
          <w:szCs w:val="21"/>
        </w:rPr>
        <w:t>[2017</w:t>
      </w:r>
      <w:proofErr w:type="gramStart"/>
      <w:r w:rsidRPr="0012011A">
        <w:rPr>
          <w:rFonts w:ascii="Arial" w:hAnsi="Arial" w:cs="Arial" w:hint="eastAsia"/>
          <w:sz w:val="21"/>
          <w:szCs w:val="21"/>
        </w:rPr>
        <w:t>规</w:t>
      </w:r>
      <w:proofErr w:type="gramEnd"/>
      <w:r w:rsidRPr="0012011A">
        <w:rPr>
          <w:rFonts w:ascii="Arial" w:hAnsi="Arial" w:cs="Arial" w:hint="eastAsia"/>
          <w:sz w:val="21"/>
          <w:szCs w:val="21"/>
        </w:rPr>
        <w:t>（开）复函字</w:t>
      </w:r>
      <w:r w:rsidRPr="0012011A">
        <w:rPr>
          <w:rFonts w:ascii="Arial" w:hAnsi="Arial" w:cs="Arial" w:hint="eastAsia"/>
          <w:sz w:val="21"/>
          <w:szCs w:val="21"/>
        </w:rPr>
        <w:t>0020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估价委托方《营业执照（副本）》复印件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220301" w:rsidRPr="006C2F5C" w:rsidRDefault="00220301"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21"/>
      <w:bookmarkStart w:id="32" w:name="_Toc80379241"/>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1"/>
      <w:bookmarkEnd w:id="32"/>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为估价委托人确定公共租赁住房项目市场租金提供价格参考依据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w:t>
      </w:r>
      <w:r w:rsidR="002A7C85" w:rsidRPr="006C2F5C">
        <w:rPr>
          <w:rFonts w:ascii="Arial" w:hAnsi="Arial" w:cs="Arial" w:hint="eastAsia"/>
          <w:sz w:val="21"/>
          <w:szCs w:val="21"/>
        </w:rPr>
        <w:lastRenderedPageBreak/>
        <w:t>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74432">
        <w:rPr>
          <w:rFonts w:ascii="Arial" w:hAnsi="Arial" w:cs="Arial" w:hint="eastAsia"/>
          <w:color w:val="000000"/>
          <w:sz w:val="21"/>
          <w:szCs w:val="21"/>
          <w:highlight w:val="yellow"/>
        </w:rPr>
        <w:t>2.</w:t>
      </w:r>
      <w:r w:rsidRPr="00274432">
        <w:rPr>
          <w:rFonts w:ascii="Arial" w:hAnsi="Arial" w:cs="Arial"/>
          <w:color w:val="000000"/>
          <w:sz w:val="21"/>
          <w:szCs w:val="21"/>
          <w:highlight w:val="yellow"/>
        </w:rPr>
        <w:t>不采用成本法、假设开发法、收益法的理由</w:t>
      </w:r>
      <w:r w:rsidRPr="00274432">
        <w:rPr>
          <w:rFonts w:ascii="Arial" w:hAnsi="Arial" w:cs="Arial" w:hint="eastAsia"/>
          <w:color w:val="000000"/>
          <w:sz w:val="21"/>
          <w:szCs w:val="21"/>
          <w:highlight w:val="yellow"/>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D6685" w:rsidRDefault="002A7C85" w:rsidP="0012011A">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5F5108" w:rsidRPr="006C2F5C">
        <w:rPr>
          <w:rFonts w:ascii="Arial" w:hAnsi="Arial" w:cs="Arial" w:hint="eastAsia"/>
          <w:sz w:val="21"/>
          <w:szCs w:val="21"/>
        </w:rPr>
        <w:t>公共租赁住房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w:t>
      </w:r>
      <w:r w:rsidR="00EA3202" w:rsidRPr="006C2F5C">
        <w:rPr>
          <w:rFonts w:ascii="Arial" w:hAnsi="Arial" w:cs="Arial" w:hint="eastAsia"/>
          <w:sz w:val="21"/>
          <w:szCs w:val="21"/>
        </w:rPr>
        <w:t>。</w:t>
      </w:r>
    </w:p>
    <w:p w:rsidR="00F9493F" w:rsidRPr="006C2F5C" w:rsidRDefault="00F9493F" w:rsidP="00F9493F">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12011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80379242"/>
      <w:r w:rsidRPr="006C2F5C">
        <w:rPr>
          <w:rFonts w:eastAsia="宋体"/>
          <w:kern w:val="2"/>
          <w:sz w:val="21"/>
          <w:szCs w:val="21"/>
        </w:rPr>
        <w:lastRenderedPageBreak/>
        <w:t>十</w:t>
      </w:r>
      <w:r w:rsidR="00DE618B" w:rsidRPr="006C2F5C">
        <w:rPr>
          <w:rFonts w:eastAsia="宋体"/>
          <w:kern w:val="2"/>
          <w:sz w:val="21"/>
          <w:szCs w:val="21"/>
        </w:rPr>
        <w:t>、</w:t>
      </w:r>
      <w:r w:rsidRPr="006C2F5C">
        <w:rPr>
          <w:rFonts w:eastAsia="宋体"/>
          <w:kern w:val="2"/>
          <w:sz w:val="21"/>
          <w:szCs w:val="21"/>
        </w:rPr>
        <w:t>估价结果</w:t>
      </w:r>
      <w:bookmarkEnd w:id="33"/>
      <w:bookmarkEnd w:id="34"/>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50</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004077FC" w:rsidRPr="006C2F5C">
        <w:rPr>
          <w:rFonts w:ascii="Arial" w:hAnsi="Arial" w:cs="Arial" w:hint="eastAsia"/>
          <w:sz w:val="18"/>
          <w:szCs w:val="18"/>
        </w:rPr>
        <w:t>估价结果</w:t>
      </w:r>
      <w:r w:rsidR="004077FC" w:rsidRPr="009B023F">
        <w:rPr>
          <w:rFonts w:ascii="Arial" w:hAnsi="Arial" w:cs="Arial" w:hint="eastAsia"/>
          <w:sz w:val="18"/>
          <w:szCs w:val="18"/>
        </w:rPr>
        <w:t>包括地租、房屋折旧、设备折旧、维修费、保险费、、管理费、利息、利润等；不包含租赁税费、物业管理费、供暖费、水电费、天然气费、通信费、有线电视费、上网宽带费和家具、家电租赁费。</w:t>
      </w:r>
    </w:p>
    <w:p w:rsidR="0023160F" w:rsidRPr="006C2F5C" w:rsidRDefault="0023160F" w:rsidP="0023160F">
      <w:pPr>
        <w:overflowPunct w:val="0"/>
        <w:spacing w:line="480" w:lineRule="auto"/>
        <w:ind w:leftChars="295" w:left="708"/>
        <w:jc w:val="both"/>
        <w:textAlignment w:val="auto"/>
        <w:rPr>
          <w:rFonts w:ascii="Arial" w:hAnsi="Arial" w:cs="Arial"/>
          <w:sz w:val="18"/>
          <w:szCs w:val="18"/>
        </w:rPr>
      </w:pPr>
      <w:r w:rsidRPr="006C2F5C">
        <w:rPr>
          <w:rFonts w:ascii="Arial" w:hAnsi="Arial" w:cs="Arial" w:hint="eastAsia"/>
          <w:sz w:val="18"/>
          <w:szCs w:val="18"/>
        </w:rPr>
        <w:t>4</w:t>
      </w:r>
      <w:r w:rsidR="00454982">
        <w:rPr>
          <w:rFonts w:ascii="Arial" w:hAnsi="Arial" w:cs="Arial" w:hint="eastAsia"/>
          <w:sz w:val="18"/>
          <w:szCs w:val="18"/>
        </w:rPr>
        <w:t>.</w:t>
      </w:r>
      <w:r w:rsidRPr="006C2F5C">
        <w:rPr>
          <w:rFonts w:ascii="Arial" w:hAnsi="Arial" w:cs="Arial" w:hint="eastAsia"/>
          <w:sz w:val="18"/>
          <w:szCs w:val="18"/>
        </w:rPr>
        <w:t>成本法测算月成本收益为：</w:t>
      </w:r>
      <w:r w:rsidR="004B31F9" w:rsidRPr="004B31F9">
        <w:rPr>
          <w:rFonts w:ascii="Arial" w:hAnsi="Arial" w:cs="Arial" w:hint="eastAsia"/>
          <w:sz w:val="18"/>
          <w:szCs w:val="18"/>
          <w:highlight w:val="yellow"/>
        </w:rPr>
        <w:t>XX</w:t>
      </w:r>
      <w:r w:rsidRPr="006C2F5C">
        <w:rPr>
          <w:rFonts w:ascii="Arial" w:hAnsi="Arial" w:cs="Arial" w:hint="eastAsia"/>
          <w:sz w:val="18"/>
          <w:szCs w:val="18"/>
        </w:rPr>
        <w:t>元</w:t>
      </w:r>
      <w:r w:rsidRPr="006C2F5C">
        <w:rPr>
          <w:rFonts w:ascii="Arial" w:hAnsi="Arial" w:cs="Arial" w:hint="eastAsia"/>
          <w:sz w:val="18"/>
          <w:szCs w:val="18"/>
        </w:rPr>
        <w:t>/</w:t>
      </w:r>
      <w:r w:rsidRPr="006C2F5C">
        <w:rPr>
          <w:rFonts w:ascii="Arial" w:hAnsi="Arial" w:cs="Arial" w:hint="eastAsia"/>
          <w:sz w:val="18"/>
          <w:szCs w:val="18"/>
        </w:rPr>
        <w:t>平方米•月。</w:t>
      </w:r>
    </w:p>
    <w:p w:rsidR="00403DBA" w:rsidRPr="0023160F" w:rsidRDefault="00403DBA" w:rsidP="00DC45C4">
      <w:pPr>
        <w:spacing w:line="480" w:lineRule="auto"/>
        <w:jc w:val="both"/>
        <w:rPr>
          <w:rFonts w:ascii="Arial" w:hAnsi="Arial" w:cs="Arial"/>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80379243"/>
      <w:r w:rsidRPr="006C2F5C">
        <w:rPr>
          <w:rFonts w:eastAsia="宋体"/>
          <w:kern w:val="2"/>
          <w:sz w:val="21"/>
          <w:szCs w:val="21"/>
        </w:rPr>
        <w:t>十</w:t>
      </w:r>
      <w:bookmarkEnd w:id="35"/>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常</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畅</w:t>
            </w:r>
          </w:p>
        </w:tc>
        <w:tc>
          <w:tcPr>
            <w:tcW w:w="2197" w:type="dxa"/>
            <w:shd w:val="clear" w:color="auto" w:fill="auto"/>
            <w:vAlign w:val="center"/>
          </w:tcPr>
          <w:p w:rsidR="00A10059" w:rsidRPr="006C2F5C" w:rsidRDefault="00425FBF"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425FBF"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00A10059" w:rsidRPr="006C2F5C">
              <w:rPr>
                <w:rFonts w:ascii="Arial" w:hAnsi="Arial" w:cs="Arial"/>
                <w:color w:val="000000"/>
                <w:sz w:val="21"/>
                <w:szCs w:val="21"/>
              </w:rPr>
              <w:t>年</w:t>
            </w:r>
            <w:r w:rsidR="00A10059" w:rsidRPr="006C2F5C">
              <w:rPr>
                <w:rFonts w:ascii="Arial" w:hAnsi="Arial" w:cs="Arial" w:hint="eastAsia"/>
                <w:color w:val="000000"/>
                <w:sz w:val="21"/>
                <w:szCs w:val="21"/>
              </w:rPr>
              <w:t xml:space="preserve"> </w:t>
            </w:r>
            <w:r w:rsidR="009D3578" w:rsidRPr="006C2F5C">
              <w:rPr>
                <w:rFonts w:ascii="Arial" w:hAnsi="Arial" w:cs="Arial" w:hint="eastAsia"/>
                <w:color w:val="000000"/>
                <w:sz w:val="21"/>
                <w:szCs w:val="21"/>
              </w:rPr>
              <w:t xml:space="preserve">  </w:t>
            </w:r>
            <w:r w:rsidR="00A10059" w:rsidRPr="006C2F5C">
              <w:rPr>
                <w:rFonts w:ascii="Arial" w:hAnsi="Arial" w:cs="Arial" w:hint="eastAsia"/>
                <w:color w:val="000000"/>
                <w:sz w:val="21"/>
                <w:szCs w:val="21"/>
              </w:rPr>
              <w:t xml:space="preserve"> </w:t>
            </w:r>
            <w:r w:rsidR="00A10059" w:rsidRPr="006C2F5C">
              <w:rPr>
                <w:rFonts w:ascii="Arial" w:hAnsi="Arial" w:cs="Arial"/>
                <w:color w:val="000000"/>
                <w:sz w:val="21"/>
                <w:szCs w:val="21"/>
              </w:rPr>
              <w:t>月</w:t>
            </w:r>
            <w:r w:rsidR="009D3578" w:rsidRPr="006C2F5C">
              <w:rPr>
                <w:rFonts w:ascii="Arial" w:hAnsi="Arial" w:cs="Arial" w:hint="eastAsia"/>
                <w:color w:val="000000"/>
                <w:sz w:val="21"/>
                <w:szCs w:val="21"/>
              </w:rPr>
              <w:t xml:space="preserve">  </w:t>
            </w:r>
            <w:r w:rsidR="00A10059" w:rsidRPr="006C2F5C">
              <w:rPr>
                <w:rFonts w:ascii="Arial" w:hAnsi="Arial" w:cs="Arial" w:hint="eastAsia"/>
                <w:color w:val="000000"/>
                <w:sz w:val="21"/>
                <w:szCs w:val="21"/>
              </w:rPr>
              <w:t xml:space="preserve">  </w:t>
            </w:r>
            <w:r w:rsidR="00A10059" w:rsidRPr="006C2F5C">
              <w:rPr>
                <w:rFonts w:ascii="Arial" w:hAnsi="Arial" w:cs="Arial"/>
                <w:color w:val="000000"/>
                <w:sz w:val="21"/>
                <w:szCs w:val="21"/>
              </w:rPr>
              <w:t>日</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80379244"/>
      <w:r w:rsidRPr="006C2F5C">
        <w:rPr>
          <w:rFonts w:eastAsia="宋体"/>
          <w:kern w:val="2"/>
          <w:sz w:val="21"/>
          <w:szCs w:val="21"/>
        </w:rPr>
        <w:lastRenderedPageBreak/>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7"/>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80379245"/>
      <w:r w:rsidRPr="006C2F5C">
        <w:rPr>
          <w:rFonts w:eastAsia="宋体"/>
          <w:kern w:val="2"/>
          <w:sz w:val="21"/>
          <w:szCs w:val="21"/>
        </w:rPr>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8"/>
      <w:bookmarkEnd w:id="39"/>
      <w:r w:rsidR="002547BD" w:rsidRPr="006C2F5C">
        <w:rPr>
          <w:rFonts w:eastAsia="宋体" w:hint="eastAsia"/>
          <w:kern w:val="2"/>
          <w:sz w:val="21"/>
          <w:szCs w:val="21"/>
        </w:rPr>
        <w:t xml:space="preserve">  </w:t>
      </w:r>
    </w:p>
    <w:p w:rsidR="002547BD" w:rsidRPr="006C2F5C" w:rsidRDefault="009C7A9C" w:rsidP="00A10059">
      <w:pPr>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2547BD" w:rsidRDefault="002547BD"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 w:rsidR="004275DA" w:rsidRDefault="004275DA" w:rsidP="0012011A">
      <w:pPr>
        <w:rPr>
          <w:rFonts w:hint="eastAsia"/>
        </w:rPr>
      </w:pPr>
    </w:p>
    <w:p w:rsidR="002F1043" w:rsidRPr="006C2F5C" w:rsidRDefault="002F1043" w:rsidP="002F1043">
      <w:pPr>
        <w:pStyle w:val="1"/>
        <w:spacing w:line="480" w:lineRule="auto"/>
        <w:jc w:val="center"/>
        <w:rPr>
          <w:rFonts w:eastAsia="方正黑体简体"/>
          <w:b w:val="0"/>
          <w:kern w:val="2"/>
          <w:sz w:val="32"/>
          <w:szCs w:val="32"/>
        </w:rPr>
      </w:pPr>
      <w:bookmarkStart w:id="40" w:name="_Toc525655431"/>
      <w:bookmarkStart w:id="41" w:name="_Toc80379246"/>
      <w:r w:rsidRPr="006C2F5C">
        <w:rPr>
          <w:rFonts w:eastAsia="方正黑体简体" w:hint="eastAsia"/>
          <w:b w:val="0"/>
          <w:kern w:val="2"/>
          <w:sz w:val="32"/>
          <w:szCs w:val="32"/>
        </w:rPr>
        <w:lastRenderedPageBreak/>
        <w:t>估价技术报告</w:t>
      </w:r>
      <w:bookmarkEnd w:id="40"/>
      <w:bookmarkEnd w:id="41"/>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42" w:name="_Toc525655432"/>
      <w:bookmarkStart w:id="43" w:name="_Toc80379247"/>
      <w:r w:rsidRPr="006C2F5C">
        <w:rPr>
          <w:rFonts w:eastAsia="宋体"/>
          <w:kern w:val="2"/>
          <w:sz w:val="21"/>
          <w:szCs w:val="21"/>
        </w:rPr>
        <w:t>一、估价对象描述与分析</w:t>
      </w:r>
      <w:bookmarkEnd w:id="42"/>
      <w:bookmarkEnd w:id="43"/>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4" w:name="_Toc525655433"/>
      <w:bookmarkStart w:id="45" w:name="_Toc80379248"/>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4"/>
      <w:bookmarkEnd w:id="45"/>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Pr="00515FE3">
        <w:rPr>
          <w:rFonts w:ascii="Arial" w:hAnsi="Arial" w:cs="Arial" w:hint="eastAsia"/>
          <w:sz w:val="21"/>
          <w:szCs w:val="21"/>
        </w:rPr>
        <w:t>北京市北京经济技术开发区四海路</w:t>
      </w:r>
      <w:r w:rsidRPr="00515FE3">
        <w:rPr>
          <w:rFonts w:ascii="Arial" w:hAnsi="Arial" w:cs="Arial" w:hint="eastAsia"/>
          <w:sz w:val="21"/>
          <w:szCs w:val="21"/>
        </w:rPr>
        <w:t>4</w:t>
      </w:r>
      <w:r w:rsidRPr="00515FE3">
        <w:rPr>
          <w:rFonts w:ascii="Arial" w:hAnsi="Arial" w:cs="Arial" w:hint="eastAsia"/>
          <w:sz w:val="21"/>
          <w:szCs w:val="21"/>
        </w:rPr>
        <w:t>号院</w:t>
      </w:r>
      <w:r w:rsidRPr="00515FE3">
        <w:rPr>
          <w:rFonts w:ascii="Arial" w:hAnsi="Arial" w:cs="Arial" w:hint="eastAsia"/>
          <w:sz w:val="21"/>
          <w:szCs w:val="21"/>
        </w:rPr>
        <w:t>1-1-101</w:t>
      </w:r>
      <w:r w:rsidRPr="00515FE3">
        <w:rPr>
          <w:rFonts w:ascii="Arial" w:hAnsi="Arial" w:cs="Arial" w:hint="eastAsia"/>
          <w:sz w:val="21"/>
          <w:szCs w:val="21"/>
        </w:rPr>
        <w:t>号等</w:t>
      </w:r>
      <w:r w:rsidRPr="00515FE3">
        <w:rPr>
          <w:rFonts w:ascii="Arial" w:hAnsi="Arial" w:cs="Arial" w:hint="eastAsia"/>
          <w:sz w:val="21"/>
          <w:szCs w:val="21"/>
        </w:rPr>
        <w:t>1144</w:t>
      </w:r>
      <w:r w:rsidRPr="00515FE3">
        <w:rPr>
          <w:rFonts w:ascii="Arial" w:hAnsi="Arial" w:cs="Arial" w:hint="eastAsia"/>
          <w:sz w:val="21"/>
          <w:szCs w:val="21"/>
        </w:rPr>
        <w:t>套共有产权住房</w:t>
      </w:r>
      <w:r w:rsidRPr="006C2F5C">
        <w:rPr>
          <w:rFonts w:ascii="Arial" w:hAnsi="Arial" w:cs="Arial" w:hint="eastAsia"/>
          <w:sz w:val="21"/>
          <w:szCs w:val="21"/>
        </w:rPr>
        <w:t>，估价对象所属项目西侧紧邻</w:t>
      </w:r>
      <w:r w:rsidR="00274432">
        <w:rPr>
          <w:rFonts w:ascii="Arial" w:hAnsi="Arial" w:cs="Arial" w:hint="eastAsia"/>
          <w:sz w:val="21"/>
          <w:szCs w:val="21"/>
        </w:rPr>
        <w:t>四海路</w:t>
      </w:r>
      <w:r w:rsidRPr="006C2F5C">
        <w:rPr>
          <w:rFonts w:ascii="Arial" w:hAnsi="Arial" w:cs="Arial" w:hint="eastAsia"/>
          <w:sz w:val="21"/>
          <w:szCs w:val="21"/>
        </w:rPr>
        <w:t>，土地级别属于北京市基准地价居住类</w:t>
      </w:r>
      <w:r w:rsidR="00274432">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sidR="00274432">
        <w:rPr>
          <w:rFonts w:ascii="Arial" w:hAnsi="Arial" w:cs="Arial" w:hint="eastAsia"/>
          <w:sz w:val="21"/>
          <w:szCs w:val="21"/>
        </w:rPr>
        <w:t>I</w:t>
      </w:r>
      <w:r w:rsidRPr="006C2F5C">
        <w:rPr>
          <w:rFonts w:ascii="Arial" w:hAnsi="Arial" w:cs="Arial" w:hint="eastAsia"/>
          <w:sz w:val="21"/>
          <w:szCs w:val="21"/>
        </w:rPr>
        <w:t>-</w:t>
      </w:r>
      <w:r w:rsidRPr="006C2F5C">
        <w:rPr>
          <w:rFonts w:ascii="Arial" w:hAnsi="Arial" w:cs="Arial" w:hint="eastAsia"/>
          <w:sz w:val="21"/>
          <w:szCs w:val="21"/>
        </w:rPr>
        <w:t>亦</w:t>
      </w:r>
      <w:r w:rsidRPr="006C2F5C">
        <w:rPr>
          <w:rFonts w:ascii="Arial" w:hAnsi="Arial" w:cs="Arial" w:hint="eastAsia"/>
          <w:sz w:val="21"/>
          <w:szCs w:val="21"/>
        </w:rPr>
        <w:t>1</w:t>
      </w:r>
      <w:r w:rsidRPr="006C2F5C">
        <w:rPr>
          <w:rFonts w:ascii="Arial" w:hAnsi="Arial" w:cs="Arial" w:hint="eastAsia"/>
          <w:sz w:val="21"/>
          <w:szCs w:val="21"/>
        </w:rPr>
        <w:t>区片，地理位置状况较好。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周边有金域东郡、北京城建海</w:t>
      </w:r>
      <w:proofErr w:type="gramStart"/>
      <w:r w:rsidRPr="00274432">
        <w:rPr>
          <w:rFonts w:ascii="Arial" w:hAnsi="Arial" w:cs="Arial" w:hint="eastAsia"/>
          <w:sz w:val="21"/>
          <w:szCs w:val="21"/>
        </w:rPr>
        <w:t>梓</w:t>
      </w:r>
      <w:proofErr w:type="gramEnd"/>
      <w:r w:rsidRPr="00274432">
        <w:rPr>
          <w:rFonts w:ascii="Arial" w:hAnsi="Arial" w:cs="Arial" w:hint="eastAsia"/>
          <w:sz w:val="21"/>
          <w:szCs w:val="21"/>
        </w:rPr>
        <w:t>府、南海家园等居住小区，居住小区规模较大，入住率较高，综合评价居住区成熟度较好</w:t>
      </w:r>
      <w:r w:rsidR="002F1043"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估价对象所属项目南临千顷堂街，</w:t>
      </w:r>
      <w:proofErr w:type="gramStart"/>
      <w:r w:rsidRPr="00274432">
        <w:rPr>
          <w:rFonts w:ascii="Arial" w:hAnsi="Arial" w:cs="Arial" w:hint="eastAsia"/>
          <w:sz w:val="21"/>
          <w:szCs w:val="21"/>
        </w:rPr>
        <w:t>西临四海路</w:t>
      </w:r>
      <w:proofErr w:type="gramEnd"/>
      <w:r w:rsidRPr="00274432">
        <w:rPr>
          <w:rFonts w:ascii="Arial" w:hAnsi="Arial" w:cs="Arial" w:hint="eastAsia"/>
          <w:sz w:val="21"/>
          <w:szCs w:val="21"/>
        </w:rPr>
        <w:t>，北临姜场街，</w:t>
      </w:r>
      <w:proofErr w:type="gramStart"/>
      <w:r w:rsidRPr="00274432">
        <w:rPr>
          <w:rFonts w:ascii="Arial" w:hAnsi="Arial" w:cs="Arial" w:hint="eastAsia"/>
          <w:sz w:val="21"/>
          <w:szCs w:val="21"/>
        </w:rPr>
        <w:t>距南六</w:t>
      </w:r>
      <w:proofErr w:type="gramEnd"/>
      <w:r w:rsidRPr="00274432">
        <w:rPr>
          <w:rFonts w:ascii="Arial" w:hAnsi="Arial" w:cs="Arial" w:hint="eastAsia"/>
          <w:sz w:val="21"/>
          <w:szCs w:val="21"/>
        </w:rPr>
        <w:t>环路约</w:t>
      </w:r>
      <w:r w:rsidRPr="00274432">
        <w:rPr>
          <w:rFonts w:ascii="Arial" w:hAnsi="Arial" w:cs="Arial" w:hint="eastAsia"/>
          <w:sz w:val="21"/>
          <w:szCs w:val="21"/>
        </w:rPr>
        <w:t>2.7</w:t>
      </w:r>
      <w:r w:rsidRPr="00274432">
        <w:rPr>
          <w:rFonts w:ascii="Arial" w:hAnsi="Arial" w:cs="Arial" w:hint="eastAsia"/>
          <w:sz w:val="21"/>
          <w:szCs w:val="21"/>
        </w:rPr>
        <w:t>公里，路网密集度较好；周边有</w:t>
      </w:r>
      <w:r w:rsidRPr="00274432">
        <w:rPr>
          <w:rFonts w:ascii="Arial" w:hAnsi="Arial" w:cs="Arial" w:hint="eastAsia"/>
          <w:sz w:val="21"/>
          <w:szCs w:val="21"/>
        </w:rPr>
        <w:t>573</w:t>
      </w:r>
      <w:r w:rsidRPr="00274432">
        <w:rPr>
          <w:rFonts w:ascii="Arial" w:hAnsi="Arial" w:cs="Arial" w:hint="eastAsia"/>
          <w:sz w:val="21"/>
          <w:szCs w:val="21"/>
        </w:rPr>
        <w:t>、</w:t>
      </w:r>
      <w:r w:rsidRPr="00274432">
        <w:rPr>
          <w:rFonts w:ascii="Arial" w:hAnsi="Arial" w:cs="Arial" w:hint="eastAsia"/>
          <w:sz w:val="21"/>
          <w:szCs w:val="21"/>
        </w:rPr>
        <w:t>578</w:t>
      </w:r>
      <w:r w:rsidRPr="00274432">
        <w:rPr>
          <w:rFonts w:ascii="Arial" w:hAnsi="Arial" w:cs="Arial" w:hint="eastAsia"/>
          <w:sz w:val="21"/>
          <w:szCs w:val="21"/>
        </w:rPr>
        <w:t>、</w:t>
      </w:r>
      <w:r w:rsidRPr="00274432">
        <w:rPr>
          <w:rFonts w:ascii="Arial" w:hAnsi="Arial" w:cs="Arial" w:hint="eastAsia"/>
          <w:sz w:val="21"/>
          <w:szCs w:val="21"/>
        </w:rPr>
        <w:t>580</w:t>
      </w:r>
      <w:r w:rsidRPr="00274432">
        <w:rPr>
          <w:rFonts w:ascii="Arial" w:hAnsi="Arial" w:cs="Arial" w:hint="eastAsia"/>
          <w:sz w:val="21"/>
          <w:szCs w:val="21"/>
        </w:rPr>
        <w:t>、专</w:t>
      </w:r>
      <w:r w:rsidRPr="00274432">
        <w:rPr>
          <w:rFonts w:ascii="Arial" w:hAnsi="Arial" w:cs="Arial" w:hint="eastAsia"/>
          <w:sz w:val="21"/>
          <w:szCs w:val="21"/>
        </w:rPr>
        <w:t>183</w:t>
      </w:r>
      <w:r w:rsidRPr="00274432">
        <w:rPr>
          <w:rFonts w:ascii="Arial" w:hAnsi="Arial" w:cs="Arial" w:hint="eastAsia"/>
          <w:sz w:val="21"/>
          <w:szCs w:val="21"/>
        </w:rPr>
        <w:t>、兴</w:t>
      </w:r>
      <w:r w:rsidRPr="00274432">
        <w:rPr>
          <w:rFonts w:ascii="Arial" w:hAnsi="Arial" w:cs="Arial" w:hint="eastAsia"/>
          <w:sz w:val="21"/>
          <w:szCs w:val="21"/>
        </w:rPr>
        <w:t>31</w:t>
      </w:r>
      <w:r w:rsidRPr="00274432">
        <w:rPr>
          <w:rFonts w:ascii="Arial" w:hAnsi="Arial" w:cs="Arial" w:hint="eastAsia"/>
          <w:sz w:val="21"/>
          <w:szCs w:val="21"/>
        </w:rPr>
        <w:t>等</w:t>
      </w:r>
      <w:r>
        <w:rPr>
          <w:rFonts w:ascii="Arial" w:hAnsi="Arial" w:cs="Arial" w:hint="eastAsia"/>
          <w:sz w:val="21"/>
          <w:szCs w:val="21"/>
        </w:rPr>
        <w:t>，出行便捷度一般</w:t>
      </w:r>
      <w:r w:rsidRPr="00274432">
        <w:rPr>
          <w:rFonts w:ascii="Arial" w:hAnsi="Arial" w:cs="Arial" w:hint="eastAsia"/>
          <w:sz w:val="21"/>
          <w:szCs w:val="21"/>
        </w:rPr>
        <w:t>；</w:t>
      </w:r>
      <w:r w:rsidRPr="006C2F5C">
        <w:rPr>
          <w:rFonts w:ascii="Arial" w:hAnsi="Arial" w:cs="Arial" w:hint="eastAsia"/>
          <w:sz w:val="21"/>
          <w:szCs w:val="21"/>
        </w:rPr>
        <w:t>综合评价交通便捷度</w:t>
      </w:r>
      <w:r w:rsidRPr="00274432">
        <w:rPr>
          <w:rFonts w:ascii="Arial" w:hAnsi="Arial" w:cs="Arial" w:hint="eastAsia"/>
          <w:sz w:val="21"/>
          <w:szCs w:val="21"/>
        </w:rPr>
        <w:t>一般。</w:t>
      </w:r>
    </w:p>
    <w:p w:rsidR="002F1043" w:rsidRPr="006C2F5C" w:rsidRDefault="002F1043" w:rsidP="002F1043">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w:t>
      </w:r>
      <w:r w:rsidR="00274432">
        <w:rPr>
          <w:rFonts w:ascii="Arial" w:hAnsi="Arial" w:cs="Arial" w:hint="eastAsia"/>
          <w:sz w:val="21"/>
          <w:szCs w:val="21"/>
        </w:rPr>
        <w:t>体育公园</w:t>
      </w:r>
      <w:r w:rsidRPr="006C2F5C">
        <w:rPr>
          <w:rFonts w:ascii="Arial" w:hAnsi="Arial" w:cs="Arial" w:hint="eastAsia"/>
          <w:sz w:val="21"/>
          <w:szCs w:val="21"/>
        </w:rPr>
        <w:t>等，绿化面积较大，</w:t>
      </w:r>
      <w:r w:rsidR="00274432">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sidR="00274432">
        <w:rPr>
          <w:rFonts w:ascii="Arial" w:hAnsi="Arial" w:cs="Arial" w:hint="eastAsia"/>
          <w:sz w:val="21"/>
          <w:szCs w:val="21"/>
        </w:rPr>
        <w:t>文</w:t>
      </w:r>
      <w:r w:rsidRPr="006C2F5C">
        <w:rPr>
          <w:rFonts w:ascii="Arial" w:hAnsi="Arial" w:cs="Arial" w:hint="eastAsia"/>
          <w:sz w:val="21"/>
          <w:szCs w:val="21"/>
        </w:rPr>
        <w:t>环境较好。</w:t>
      </w:r>
    </w:p>
    <w:p w:rsidR="002F1043" w:rsidRPr="006C2F5C" w:rsidRDefault="002F1043" w:rsidP="002F1043">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00274432"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2F1043" w:rsidRPr="006C2F5C" w:rsidRDefault="002F1043" w:rsidP="002F1043">
      <w:pPr>
        <w:spacing w:line="480" w:lineRule="auto"/>
        <w:ind w:firstLineChars="200" w:firstLine="420"/>
        <w:jc w:val="both"/>
        <w:rPr>
          <w:rFonts w:ascii="Arial" w:hAnsi="Arial" w:cs="Arial"/>
          <w:sz w:val="21"/>
          <w:szCs w:val="21"/>
        </w:rPr>
      </w:pPr>
      <w:bookmarkStart w:id="46"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公里范围内有</w:t>
      </w:r>
      <w:r w:rsidR="00274432" w:rsidRPr="00274432">
        <w:rPr>
          <w:rFonts w:ascii="Arial" w:hAnsi="Arial" w:cs="Arial" w:hint="eastAsia"/>
          <w:sz w:val="21"/>
          <w:szCs w:val="21"/>
        </w:rPr>
        <w:t>亦庄实验小学、亦庄实验中学、亦庄第二中心小学等教育设施；北京中医药大学东方医院</w:t>
      </w:r>
      <w:r w:rsidR="00274432" w:rsidRPr="00274432">
        <w:rPr>
          <w:rFonts w:ascii="Arial" w:hAnsi="Arial" w:cs="Arial" w:hint="eastAsia"/>
          <w:sz w:val="21"/>
          <w:szCs w:val="21"/>
        </w:rPr>
        <w:t>(</w:t>
      </w:r>
      <w:r w:rsidR="00274432" w:rsidRPr="00274432">
        <w:rPr>
          <w:rFonts w:ascii="Arial" w:hAnsi="Arial" w:cs="Arial" w:hint="eastAsia"/>
          <w:sz w:val="21"/>
          <w:szCs w:val="21"/>
        </w:rPr>
        <w:t>南院区</w:t>
      </w:r>
      <w:r w:rsidR="00274432" w:rsidRPr="00274432">
        <w:rPr>
          <w:rFonts w:ascii="Arial" w:hAnsi="Arial" w:cs="Arial" w:hint="eastAsia"/>
          <w:sz w:val="21"/>
          <w:szCs w:val="21"/>
        </w:rPr>
        <w:t>)</w:t>
      </w:r>
      <w:r w:rsidR="00274432" w:rsidRPr="00274432">
        <w:rPr>
          <w:rFonts w:ascii="Arial" w:hAnsi="Arial" w:cs="Arial" w:hint="eastAsia"/>
          <w:sz w:val="21"/>
          <w:szCs w:val="21"/>
        </w:rPr>
        <w:t>等医疗设施；中国光大银行、北京农商银行、中国建设银行等配套设施，</w:t>
      </w:r>
      <w:r w:rsidRPr="006C2F5C">
        <w:rPr>
          <w:rFonts w:ascii="Arial" w:hAnsi="Arial" w:cs="Arial" w:hint="eastAsia"/>
          <w:sz w:val="21"/>
          <w:szCs w:val="21"/>
        </w:rPr>
        <w:t>公共配套设施状况较好。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274432">
        <w:rPr>
          <w:rFonts w:ascii="Arial" w:hAnsi="Arial" w:cs="Arial" w:hint="eastAsia"/>
          <w:sz w:val="21"/>
          <w:szCs w:val="21"/>
        </w:rPr>
        <w:t>一般</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6"/>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7" w:name="_Toc525655435"/>
      <w:bookmarkStart w:id="48" w:name="_Toc80379249"/>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47"/>
      <w:bookmarkEnd w:id="48"/>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，权利人为</w:t>
      </w:r>
      <w:r w:rsidR="00274432" w:rsidRPr="00274432">
        <w:rPr>
          <w:rFonts w:ascii="Arial" w:hAnsi="Arial" w:cs="Arial" w:hint="eastAsia"/>
          <w:kern w:val="2"/>
          <w:sz w:val="21"/>
          <w:szCs w:val="21"/>
        </w:rPr>
        <w:t>北京博大新元房地产开发有限公司</w:t>
      </w:r>
      <w:r w:rsidRPr="006C2F5C">
        <w:rPr>
          <w:rFonts w:ascii="Arial" w:hAnsi="Arial" w:cs="Arial" w:hint="eastAsia"/>
          <w:kern w:val="2"/>
          <w:sz w:val="21"/>
          <w:szCs w:val="21"/>
        </w:rPr>
        <w:t>，估价对象总建筑面积为</w:t>
      </w:r>
      <w:r w:rsidR="00274432">
        <w:rPr>
          <w:rFonts w:ascii="Arial" w:hAnsi="Arial" w:cs="Arial" w:hint="eastAsia"/>
          <w:kern w:val="2"/>
          <w:sz w:val="21"/>
          <w:szCs w:val="21"/>
        </w:rPr>
        <w:t>101371.62</w:t>
      </w:r>
      <w:r w:rsidRPr="006C2F5C">
        <w:rPr>
          <w:rFonts w:ascii="Arial" w:hAnsi="Arial" w:cs="Arial" w:hint="eastAsia"/>
          <w:kern w:val="2"/>
          <w:sz w:val="21"/>
          <w:szCs w:val="21"/>
        </w:rPr>
        <w:t>平方米，共</w:t>
      </w:r>
      <w:r w:rsidR="00274432">
        <w:rPr>
          <w:rFonts w:ascii="Arial" w:hAnsi="Arial" w:cs="Arial" w:hint="eastAsia"/>
          <w:kern w:val="2"/>
          <w:sz w:val="21"/>
          <w:szCs w:val="21"/>
        </w:rPr>
        <w:t>1144</w:t>
      </w:r>
      <w:r w:rsidRPr="006C2F5C">
        <w:rPr>
          <w:rFonts w:ascii="Arial" w:hAnsi="Arial" w:cs="Arial" w:hint="eastAsia"/>
          <w:kern w:val="2"/>
          <w:sz w:val="21"/>
          <w:szCs w:val="21"/>
        </w:rPr>
        <w:t>套</w:t>
      </w:r>
      <w:r w:rsidR="00274432">
        <w:rPr>
          <w:rFonts w:ascii="Arial" w:hAnsi="Arial" w:cs="Arial" w:hint="eastAsia"/>
          <w:kern w:val="2"/>
          <w:sz w:val="21"/>
          <w:szCs w:val="21"/>
        </w:rPr>
        <w:t>共有产权</w:t>
      </w:r>
      <w:r w:rsidRPr="006C2F5C">
        <w:rPr>
          <w:rFonts w:ascii="Arial" w:hAnsi="Arial" w:cs="Arial" w:hint="eastAsia"/>
          <w:kern w:val="2"/>
          <w:sz w:val="21"/>
          <w:szCs w:val="21"/>
        </w:rPr>
        <w:t>住房。</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2F1043" w:rsidRPr="006C2F5C"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274432" w:rsidRPr="00274432">
        <w:rPr>
          <w:rFonts w:ascii="Arial" w:hAnsi="Arial" w:cs="Arial" w:hint="eastAsia"/>
          <w:kern w:val="2"/>
          <w:sz w:val="21"/>
          <w:szCs w:val="21"/>
        </w:rPr>
        <w:t>《不动产权证书》</w:t>
      </w:r>
      <w:r w:rsidR="00274432" w:rsidRPr="00274432">
        <w:rPr>
          <w:rFonts w:ascii="Arial" w:hAnsi="Arial" w:cs="Arial" w:hint="eastAsia"/>
          <w:kern w:val="2"/>
          <w:sz w:val="21"/>
          <w:szCs w:val="21"/>
        </w:rPr>
        <w:t>[</w:t>
      </w:r>
      <w:r w:rsidR="00274432" w:rsidRPr="00274432">
        <w:rPr>
          <w:rFonts w:ascii="Arial" w:hAnsi="Arial" w:cs="Arial" w:hint="eastAsia"/>
          <w:kern w:val="2"/>
          <w:sz w:val="21"/>
          <w:szCs w:val="21"/>
        </w:rPr>
        <w:t>京（</w:t>
      </w:r>
      <w:r w:rsidR="00274432" w:rsidRPr="00274432">
        <w:rPr>
          <w:rFonts w:ascii="Arial" w:hAnsi="Arial" w:cs="Arial" w:hint="eastAsia"/>
          <w:kern w:val="2"/>
          <w:sz w:val="21"/>
          <w:szCs w:val="21"/>
        </w:rPr>
        <w:t>2021</w:t>
      </w:r>
      <w:r w:rsidR="00274432" w:rsidRPr="00274432">
        <w:rPr>
          <w:rFonts w:ascii="Arial" w:hAnsi="Arial" w:cs="Arial" w:hint="eastAsia"/>
          <w:kern w:val="2"/>
          <w:sz w:val="21"/>
          <w:szCs w:val="21"/>
        </w:rPr>
        <w:t>）开不动产权第</w:t>
      </w:r>
      <w:r w:rsidR="00274432" w:rsidRPr="00274432">
        <w:rPr>
          <w:rFonts w:ascii="Arial" w:hAnsi="Arial" w:cs="Arial" w:hint="eastAsia"/>
          <w:kern w:val="2"/>
          <w:sz w:val="21"/>
          <w:szCs w:val="21"/>
        </w:rPr>
        <w:t>0003300</w:t>
      </w:r>
      <w:r w:rsidR="00274432" w:rsidRPr="00274432">
        <w:rPr>
          <w:rFonts w:ascii="Arial" w:hAnsi="Arial" w:cs="Arial" w:hint="eastAsia"/>
          <w:kern w:val="2"/>
          <w:sz w:val="21"/>
          <w:szCs w:val="21"/>
        </w:rPr>
        <w:t>号</w:t>
      </w:r>
      <w:r w:rsidR="00274432" w:rsidRPr="00274432">
        <w:rPr>
          <w:rFonts w:ascii="Arial" w:hAnsi="Arial" w:cs="Arial" w:hint="eastAsia"/>
          <w:kern w:val="2"/>
          <w:sz w:val="21"/>
          <w:szCs w:val="21"/>
        </w:rPr>
        <w:t>]</w:t>
      </w:r>
      <w:r w:rsidRPr="006C2F5C">
        <w:rPr>
          <w:rFonts w:ascii="Arial" w:hAnsi="Arial" w:cs="Arial" w:hint="eastAsia"/>
          <w:kern w:val="2"/>
          <w:sz w:val="21"/>
          <w:szCs w:val="21"/>
        </w:rPr>
        <w:t>复印件，估价对象为</w:t>
      </w:r>
      <w:r>
        <w:rPr>
          <w:rFonts w:ascii="Arial" w:hAnsi="Arial" w:cs="Arial" w:hint="eastAsia"/>
          <w:kern w:val="2"/>
          <w:sz w:val="21"/>
          <w:szCs w:val="21"/>
        </w:rPr>
        <w:t>北京博大新元房地产开发有限公司</w:t>
      </w:r>
      <w:r w:rsidRPr="006C2F5C">
        <w:rPr>
          <w:rFonts w:ascii="Arial" w:hAnsi="Arial" w:cs="Arial" w:hint="eastAsia"/>
          <w:kern w:val="2"/>
          <w:sz w:val="21"/>
          <w:szCs w:val="21"/>
        </w:rPr>
        <w:t>所有。</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2F1043" w:rsidRPr="006C2F5C" w:rsidRDefault="00274432" w:rsidP="002F1043">
      <w:pPr>
        <w:wordWrap w:val="0"/>
        <w:overflowPunct w:val="0"/>
        <w:spacing w:line="480" w:lineRule="auto"/>
        <w:ind w:firstLineChars="200" w:firstLine="420"/>
        <w:jc w:val="both"/>
        <w:textAlignment w:val="auto"/>
        <w:rPr>
          <w:rFonts w:ascii="Arial" w:hAnsi="Arial" w:cs="Arial"/>
          <w:kern w:val="2"/>
          <w:sz w:val="21"/>
          <w:szCs w:val="21"/>
        </w:rPr>
      </w:pPr>
      <w:r w:rsidRPr="00B553A8">
        <w:rPr>
          <w:rFonts w:ascii="Arial" w:hAnsi="Arial" w:cs="Arial" w:hint="eastAsia"/>
          <w:kern w:val="2"/>
          <w:sz w:val="21"/>
          <w:szCs w:val="21"/>
        </w:rPr>
        <w:t>东</w:t>
      </w:r>
      <w:r>
        <w:rPr>
          <w:rFonts w:ascii="Arial" w:hAnsi="Arial" w:cs="Arial" w:hint="eastAsia"/>
          <w:kern w:val="2"/>
          <w:sz w:val="21"/>
          <w:szCs w:val="21"/>
        </w:rPr>
        <w:t>至</w:t>
      </w:r>
      <w:r w:rsidRPr="00B553A8">
        <w:rPr>
          <w:rFonts w:ascii="Arial" w:hAnsi="Arial" w:cs="Arial" w:hint="eastAsia"/>
          <w:kern w:val="2"/>
          <w:sz w:val="21"/>
          <w:szCs w:val="21"/>
        </w:rPr>
        <w:t>亦庄实验小学，南</w:t>
      </w:r>
      <w:r>
        <w:rPr>
          <w:rFonts w:ascii="Arial" w:hAnsi="Arial" w:cs="Arial" w:hint="eastAsia"/>
          <w:kern w:val="2"/>
          <w:sz w:val="21"/>
          <w:szCs w:val="21"/>
        </w:rPr>
        <w:t>至</w:t>
      </w:r>
      <w:r w:rsidRPr="00B553A8">
        <w:rPr>
          <w:rFonts w:ascii="Arial" w:hAnsi="Arial" w:cs="Arial" w:hint="eastAsia"/>
          <w:kern w:val="2"/>
          <w:sz w:val="21"/>
          <w:szCs w:val="21"/>
        </w:rPr>
        <w:t>千顷堂街，西</w:t>
      </w:r>
      <w:r>
        <w:rPr>
          <w:rFonts w:ascii="Arial" w:hAnsi="Arial" w:cs="Arial" w:hint="eastAsia"/>
          <w:kern w:val="2"/>
          <w:sz w:val="21"/>
          <w:szCs w:val="21"/>
        </w:rPr>
        <w:t>至</w:t>
      </w:r>
      <w:r w:rsidRPr="00B553A8">
        <w:rPr>
          <w:rFonts w:ascii="Arial" w:hAnsi="Arial" w:cs="Arial" w:hint="eastAsia"/>
          <w:kern w:val="2"/>
          <w:sz w:val="21"/>
          <w:szCs w:val="21"/>
        </w:rPr>
        <w:t>四海路，北</w:t>
      </w:r>
      <w:r>
        <w:rPr>
          <w:rFonts w:ascii="Arial" w:hAnsi="Arial" w:cs="Arial" w:hint="eastAsia"/>
          <w:kern w:val="2"/>
          <w:sz w:val="21"/>
          <w:szCs w:val="21"/>
        </w:rPr>
        <w:t>至现状绿地</w:t>
      </w:r>
      <w:r w:rsidR="002F1043" w:rsidRPr="006C2F5C">
        <w:rPr>
          <w:rFonts w:ascii="Arial" w:hAnsi="Arial" w:cs="Arial" w:hint="eastAsia"/>
          <w:kern w:val="2"/>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2F1043" w:rsidRPr="006C2F5C" w:rsidRDefault="002F1043" w:rsidP="002F1043">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2F1043" w:rsidRPr="006C2F5C" w:rsidRDefault="002F1043" w:rsidP="002F1043">
      <w:pPr>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，项目现状四至为</w:t>
      </w:r>
      <w:r w:rsidR="00274432" w:rsidRPr="00B553A8">
        <w:rPr>
          <w:rFonts w:ascii="Arial" w:hAnsi="Arial" w:cs="Arial" w:hint="eastAsia"/>
          <w:kern w:val="2"/>
          <w:sz w:val="21"/>
          <w:szCs w:val="21"/>
        </w:rPr>
        <w:t>东</w:t>
      </w:r>
      <w:r w:rsidR="00274432">
        <w:rPr>
          <w:rFonts w:ascii="Arial" w:hAnsi="Arial" w:cs="Arial" w:hint="eastAsia"/>
          <w:kern w:val="2"/>
          <w:sz w:val="21"/>
          <w:szCs w:val="21"/>
        </w:rPr>
        <w:t>至</w:t>
      </w:r>
      <w:r w:rsidR="00274432" w:rsidRPr="00B553A8">
        <w:rPr>
          <w:rFonts w:ascii="Arial" w:hAnsi="Arial" w:cs="Arial" w:hint="eastAsia"/>
          <w:kern w:val="2"/>
          <w:sz w:val="21"/>
          <w:szCs w:val="21"/>
        </w:rPr>
        <w:t>亦庄实验小学，南</w:t>
      </w:r>
      <w:r w:rsidR="00274432">
        <w:rPr>
          <w:rFonts w:ascii="Arial" w:hAnsi="Arial" w:cs="Arial" w:hint="eastAsia"/>
          <w:kern w:val="2"/>
          <w:sz w:val="21"/>
          <w:szCs w:val="21"/>
        </w:rPr>
        <w:t>至</w:t>
      </w:r>
      <w:r w:rsidR="00274432" w:rsidRPr="00B553A8">
        <w:rPr>
          <w:rFonts w:ascii="Arial" w:hAnsi="Arial" w:cs="Arial" w:hint="eastAsia"/>
          <w:kern w:val="2"/>
          <w:sz w:val="21"/>
          <w:szCs w:val="21"/>
        </w:rPr>
        <w:t>千顷堂街，西</w:t>
      </w:r>
      <w:r w:rsidR="00274432">
        <w:rPr>
          <w:rFonts w:ascii="Arial" w:hAnsi="Arial" w:cs="Arial" w:hint="eastAsia"/>
          <w:kern w:val="2"/>
          <w:sz w:val="21"/>
          <w:szCs w:val="21"/>
        </w:rPr>
        <w:t>至</w:t>
      </w:r>
      <w:r w:rsidR="00274432" w:rsidRPr="00B553A8">
        <w:rPr>
          <w:rFonts w:ascii="Arial" w:hAnsi="Arial" w:cs="Arial" w:hint="eastAsia"/>
          <w:kern w:val="2"/>
          <w:sz w:val="21"/>
          <w:szCs w:val="21"/>
        </w:rPr>
        <w:t>四海路，北</w:t>
      </w:r>
      <w:r w:rsidR="00274432">
        <w:rPr>
          <w:rFonts w:ascii="Arial" w:hAnsi="Arial" w:cs="Arial" w:hint="eastAsia"/>
          <w:kern w:val="2"/>
          <w:sz w:val="21"/>
          <w:szCs w:val="21"/>
        </w:rPr>
        <w:t>至现状绿地</w:t>
      </w:r>
      <w:r w:rsidRPr="006C2F5C">
        <w:rPr>
          <w:rFonts w:ascii="Arial" w:hAnsi="Arial" w:cs="Arial" w:hint="eastAsia"/>
          <w:kern w:val="2"/>
          <w:sz w:val="21"/>
          <w:szCs w:val="21"/>
        </w:rPr>
        <w:t>。根据估价委托人提供的</w:t>
      </w:r>
      <w:r w:rsidR="00B82EF1">
        <w:rPr>
          <w:rFonts w:ascii="Arial" w:hAnsi="Arial" w:cs="Arial" w:hint="eastAsia"/>
          <w:kern w:val="2"/>
          <w:sz w:val="21"/>
          <w:szCs w:val="21"/>
        </w:rPr>
        <w:t>资料</w:t>
      </w:r>
      <w:r w:rsidRPr="006C2F5C">
        <w:rPr>
          <w:rFonts w:ascii="Arial" w:hAnsi="Arial" w:cs="Arial" w:hint="eastAsia"/>
          <w:kern w:val="2"/>
          <w:sz w:val="21"/>
          <w:szCs w:val="21"/>
        </w:rPr>
        <w:t>及介绍，本次评估的</w:t>
      </w:r>
      <w:r w:rsidR="00B82EF1">
        <w:rPr>
          <w:rFonts w:ascii="Arial" w:hAnsi="Arial" w:cs="Arial" w:hint="eastAsia"/>
          <w:kern w:val="2"/>
          <w:sz w:val="21"/>
          <w:szCs w:val="21"/>
        </w:rPr>
        <w:t>1144</w:t>
      </w:r>
      <w:r w:rsidRPr="006C2F5C">
        <w:rPr>
          <w:rFonts w:ascii="Arial" w:hAnsi="Arial" w:cs="Arial" w:hint="eastAsia"/>
          <w:kern w:val="2"/>
          <w:sz w:val="21"/>
          <w:szCs w:val="21"/>
        </w:rPr>
        <w:t>套</w:t>
      </w:r>
      <w:r w:rsidR="00B82EF1">
        <w:rPr>
          <w:rFonts w:ascii="Arial" w:hAnsi="Arial" w:cs="Arial" w:hint="eastAsia"/>
          <w:kern w:val="2"/>
          <w:sz w:val="21"/>
          <w:szCs w:val="21"/>
        </w:rPr>
        <w:t>共有产权住房</w:t>
      </w:r>
      <w:r w:rsidRPr="006C2F5C">
        <w:rPr>
          <w:rFonts w:ascii="Arial" w:hAnsi="Arial" w:cs="Arial" w:hint="eastAsia"/>
          <w:kern w:val="2"/>
          <w:sz w:val="21"/>
          <w:szCs w:val="21"/>
        </w:rPr>
        <w:t>是由</w:t>
      </w:r>
      <w:r w:rsidR="00B82EF1">
        <w:rPr>
          <w:rFonts w:ascii="Tahoma" w:hAnsi="Tahoma" w:cs="Tahoma"/>
          <w:color w:val="282828"/>
          <w:sz w:val="21"/>
          <w:szCs w:val="21"/>
          <w:shd w:val="clear" w:color="auto" w:fill="FFFFFF"/>
        </w:rPr>
        <w:t>北京博大新元房地产开发有限公司</w:t>
      </w:r>
      <w:r w:rsidRPr="006C2F5C">
        <w:rPr>
          <w:rFonts w:ascii="Arial" w:hAnsi="Arial" w:cs="Arial" w:hint="eastAsia"/>
          <w:kern w:val="2"/>
          <w:sz w:val="21"/>
          <w:szCs w:val="21"/>
        </w:rPr>
        <w:t>开发建设</w:t>
      </w:r>
      <w:r w:rsidR="00B82EF1">
        <w:rPr>
          <w:rFonts w:ascii="Arial" w:hAnsi="Arial" w:cs="Arial" w:hint="eastAsia"/>
          <w:kern w:val="2"/>
          <w:sz w:val="21"/>
          <w:szCs w:val="21"/>
        </w:rPr>
        <w:t>并持有</w:t>
      </w:r>
      <w:r w:rsidRPr="006C2F5C">
        <w:rPr>
          <w:rFonts w:ascii="Arial" w:hAnsi="Arial" w:cs="Arial" w:hint="eastAsia"/>
          <w:kern w:val="2"/>
          <w:sz w:val="21"/>
          <w:szCs w:val="21"/>
        </w:rPr>
        <w:t>。</w:t>
      </w:r>
    </w:p>
    <w:p w:rsidR="00B82EF1" w:rsidRDefault="002F1043" w:rsidP="00B82EF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B82EF1">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sidR="00B82EF1">
        <w:rPr>
          <w:rFonts w:ascii="Arial" w:hAnsi="Arial" w:cs="Arial" w:hint="eastAsia"/>
          <w:kern w:val="2"/>
          <w:sz w:val="21"/>
          <w:szCs w:val="21"/>
        </w:rPr>
        <w:t>101371.62</w:t>
      </w:r>
      <w:r>
        <w:rPr>
          <w:rFonts w:ascii="Arial" w:hAnsi="Arial" w:cs="Arial" w:hint="eastAsia"/>
          <w:kern w:val="2"/>
          <w:sz w:val="21"/>
          <w:szCs w:val="21"/>
        </w:rPr>
        <w:t>平方米，可对外配租房屋共计</w:t>
      </w:r>
      <w:r w:rsidR="00B82EF1">
        <w:rPr>
          <w:rFonts w:ascii="Arial" w:hAnsi="Arial" w:cs="Arial" w:hint="eastAsia"/>
          <w:kern w:val="2"/>
          <w:sz w:val="21"/>
          <w:szCs w:val="21"/>
        </w:rPr>
        <w:t>1144</w:t>
      </w:r>
      <w:r>
        <w:rPr>
          <w:rFonts w:ascii="Arial" w:hAnsi="Arial" w:cs="Arial" w:hint="eastAsia"/>
          <w:kern w:val="2"/>
          <w:sz w:val="21"/>
          <w:szCs w:val="21"/>
        </w:rPr>
        <w:t>套。房源具体户型等情况详见下表：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B82EF1" w:rsidRPr="00F735B3" w:rsidTr="000D28BE">
        <w:trPr>
          <w:trHeight w:val="20"/>
          <w:tblHeader/>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户型</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proofErr w:type="gramStart"/>
            <w:r w:rsidRPr="00F735B3">
              <w:rPr>
                <w:rFonts w:ascii="Arial" w:eastAsia="华文细黑" w:hAnsi="Arial" w:cs="Arial"/>
                <w:sz w:val="18"/>
                <w:szCs w:val="18"/>
              </w:rPr>
              <w:t>’</w:t>
            </w:r>
            <w:proofErr w:type="gramEnd"/>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3207" w:type="dxa"/>
            <w:gridSpan w:val="2"/>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B82EF1" w:rsidRDefault="00B82EF1" w:rsidP="00B82EF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B82EF1" w:rsidRDefault="00B82EF1" w:rsidP="00B82EF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B82EF1" w:rsidRPr="00CE31F6" w:rsidRDefault="00B82EF1" w:rsidP="00B82EF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亦</w:t>
            </w:r>
            <w:proofErr w:type="gramStart"/>
            <w:r w:rsidRPr="00F735B3">
              <w:rPr>
                <w:rFonts w:ascii="Arial" w:eastAsia="华文细黑" w:hAnsi="Arial" w:cs="Arial"/>
                <w:sz w:val="18"/>
                <w:szCs w:val="18"/>
              </w:rPr>
              <w:t>城亦景</w:t>
            </w:r>
            <w:proofErr w:type="gramEnd"/>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80-90</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Pr>
                <w:rFonts w:ascii="Arial" w:eastAsia="华文细黑" w:hAnsi="Arial" w:cs="Arial" w:hint="eastAsia"/>
                <w:sz w:val="18"/>
                <w:szCs w:val="18"/>
              </w:rPr>
              <w:t>二居</w:t>
            </w:r>
          </w:p>
        </w:tc>
      </w:tr>
    </w:tbl>
    <w:p w:rsidR="002F1043" w:rsidRPr="006C2F5C" w:rsidRDefault="002F1043" w:rsidP="00B82EF1">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9" w:name="_Toc525655436"/>
      <w:bookmarkStart w:id="50" w:name="_Toc80379250"/>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49"/>
      <w:bookmarkEnd w:id="50"/>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1" w:name="_Toc525655437"/>
      <w:bookmarkStart w:id="52" w:name="_Toc80379251"/>
      <w:r w:rsidRPr="006C2F5C">
        <w:rPr>
          <w:rFonts w:eastAsia="宋体"/>
          <w:kern w:val="2"/>
          <w:sz w:val="21"/>
          <w:szCs w:val="21"/>
        </w:rPr>
        <w:lastRenderedPageBreak/>
        <w:t>二、市场背景描述与分析</w:t>
      </w:r>
      <w:bookmarkEnd w:id="51"/>
      <w:bookmarkEnd w:id="52"/>
    </w:p>
    <w:p w:rsidR="002F1043" w:rsidRPr="006C2F5C" w:rsidRDefault="002F1043" w:rsidP="002F1043">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2F1043" w:rsidRPr="006C2F5C" w:rsidRDefault="002F1043" w:rsidP="002F1043">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hint="eastAsia"/>
          <w:sz w:val="21"/>
          <w:szCs w:val="21"/>
        </w:rPr>
        <w:t>宏观环境</w:t>
      </w:r>
    </w:p>
    <w:p w:rsidR="002F1043" w:rsidRPr="006C2F5C" w:rsidRDefault="002F1043" w:rsidP="002F1043">
      <w:pPr>
        <w:widowControl/>
        <w:adjustRightInd/>
        <w:spacing w:line="480" w:lineRule="auto"/>
        <w:ind w:firstLineChars="250" w:firstLine="525"/>
        <w:jc w:val="both"/>
        <w:rPr>
          <w:rFonts w:ascii="Arial" w:hAnsi="Arial"/>
          <w:sz w:val="21"/>
          <w:szCs w:val="21"/>
        </w:rPr>
      </w:pPr>
      <w:r w:rsidRPr="006C2F5C">
        <w:rPr>
          <w:rFonts w:ascii="Arial" w:hAnsi="Arial" w:hint="eastAsia"/>
          <w:sz w:val="21"/>
          <w:szCs w:val="21"/>
        </w:rPr>
        <w:t>根据地区生产总值统一核算结果，一季度北京市实现地区生产总值</w:t>
      </w:r>
      <w:r w:rsidRPr="006C2F5C">
        <w:rPr>
          <w:rFonts w:ascii="Arial" w:hAnsi="Arial"/>
          <w:sz w:val="21"/>
          <w:szCs w:val="21"/>
        </w:rPr>
        <w:t>8915.9</w:t>
      </w:r>
      <w:r w:rsidRPr="006C2F5C">
        <w:rPr>
          <w:rFonts w:ascii="Arial" w:hAnsi="Arial" w:hint="eastAsia"/>
          <w:sz w:val="21"/>
          <w:szCs w:val="21"/>
        </w:rPr>
        <w:t>亿元，按可比价格计算，同比增长</w:t>
      </w:r>
      <w:r w:rsidRPr="006C2F5C">
        <w:rPr>
          <w:rFonts w:ascii="Arial" w:hAnsi="Arial"/>
          <w:sz w:val="21"/>
          <w:szCs w:val="21"/>
        </w:rPr>
        <w:t>17.1%</w:t>
      </w:r>
      <w:r w:rsidRPr="006C2F5C">
        <w:rPr>
          <w:rFonts w:ascii="Arial" w:hAnsi="Arial" w:hint="eastAsia"/>
          <w:sz w:val="21"/>
          <w:szCs w:val="21"/>
        </w:rPr>
        <w:t>，比</w:t>
      </w:r>
      <w:r w:rsidRPr="006C2F5C">
        <w:rPr>
          <w:rFonts w:ascii="Arial" w:hAnsi="Arial"/>
          <w:sz w:val="21"/>
          <w:szCs w:val="21"/>
        </w:rPr>
        <w:t>2019</w:t>
      </w:r>
      <w:r w:rsidRPr="006C2F5C">
        <w:rPr>
          <w:rFonts w:ascii="Arial" w:hAnsi="Arial" w:hint="eastAsia"/>
          <w:sz w:val="21"/>
          <w:szCs w:val="21"/>
        </w:rPr>
        <w:t>年同期增长</w:t>
      </w:r>
      <w:r w:rsidRPr="006C2F5C">
        <w:rPr>
          <w:rFonts w:ascii="Arial" w:hAnsi="Arial"/>
          <w:sz w:val="21"/>
          <w:szCs w:val="21"/>
        </w:rPr>
        <w:t>9.3%</w:t>
      </w:r>
      <w:r w:rsidRPr="006C2F5C">
        <w:rPr>
          <w:rFonts w:ascii="Arial" w:hAnsi="Arial" w:hint="eastAsia"/>
          <w:sz w:val="21"/>
          <w:szCs w:val="21"/>
        </w:rPr>
        <w:t>，两年平均增长</w:t>
      </w:r>
      <w:r w:rsidRPr="006C2F5C">
        <w:rPr>
          <w:rFonts w:ascii="Arial" w:hAnsi="Arial"/>
          <w:sz w:val="21"/>
          <w:szCs w:val="21"/>
        </w:rPr>
        <w:t>4.6%</w:t>
      </w:r>
      <w:r w:rsidRPr="006C2F5C">
        <w:rPr>
          <w:rFonts w:ascii="Arial" w:hAnsi="Arial" w:hint="eastAsia"/>
          <w:sz w:val="21"/>
          <w:szCs w:val="21"/>
        </w:rPr>
        <w:t>。分产业看，第一产业实现增加值</w:t>
      </w:r>
      <w:r w:rsidRPr="006C2F5C">
        <w:rPr>
          <w:rFonts w:ascii="Arial" w:hAnsi="Arial"/>
          <w:sz w:val="21"/>
          <w:szCs w:val="21"/>
        </w:rPr>
        <w:t>13.2</w:t>
      </w:r>
      <w:r w:rsidRPr="006C2F5C">
        <w:rPr>
          <w:rFonts w:ascii="Arial" w:hAnsi="Arial" w:hint="eastAsia"/>
          <w:sz w:val="21"/>
          <w:szCs w:val="21"/>
        </w:rPr>
        <w:t>亿元，同比增长</w:t>
      </w:r>
      <w:r w:rsidRPr="006C2F5C">
        <w:rPr>
          <w:rFonts w:ascii="Arial" w:hAnsi="Arial"/>
          <w:sz w:val="21"/>
          <w:szCs w:val="21"/>
        </w:rPr>
        <w:t>4.9%</w:t>
      </w:r>
      <w:r w:rsidRPr="006C2F5C">
        <w:rPr>
          <w:rFonts w:ascii="Arial" w:hAnsi="Arial" w:hint="eastAsia"/>
          <w:sz w:val="21"/>
          <w:szCs w:val="21"/>
        </w:rPr>
        <w:t>，两年平均下降</w:t>
      </w:r>
      <w:r w:rsidRPr="006C2F5C">
        <w:rPr>
          <w:rFonts w:ascii="Arial" w:hAnsi="Arial"/>
          <w:sz w:val="21"/>
          <w:szCs w:val="21"/>
        </w:rPr>
        <w:t>10.2%</w:t>
      </w:r>
      <w:r w:rsidRPr="006C2F5C">
        <w:rPr>
          <w:rFonts w:ascii="Arial" w:hAnsi="Arial" w:hint="eastAsia"/>
          <w:sz w:val="21"/>
          <w:szCs w:val="21"/>
        </w:rPr>
        <w:t>；第二产业实现增加值</w:t>
      </w:r>
      <w:r w:rsidRPr="006C2F5C">
        <w:rPr>
          <w:rFonts w:ascii="Arial" w:hAnsi="Arial"/>
          <w:sz w:val="21"/>
          <w:szCs w:val="21"/>
        </w:rPr>
        <w:t>1225.3</w:t>
      </w:r>
      <w:r w:rsidRPr="006C2F5C">
        <w:rPr>
          <w:rFonts w:ascii="Arial" w:hAnsi="Arial" w:hint="eastAsia"/>
          <w:sz w:val="21"/>
          <w:szCs w:val="21"/>
        </w:rPr>
        <w:t>亿元，同比增长</w:t>
      </w:r>
      <w:r w:rsidRPr="006C2F5C">
        <w:rPr>
          <w:rFonts w:ascii="Arial" w:hAnsi="Arial"/>
          <w:sz w:val="21"/>
          <w:szCs w:val="21"/>
        </w:rPr>
        <w:t>35.4%</w:t>
      </w:r>
      <w:r w:rsidRPr="006C2F5C">
        <w:rPr>
          <w:rFonts w:ascii="Arial" w:hAnsi="Arial" w:hint="eastAsia"/>
          <w:sz w:val="21"/>
          <w:szCs w:val="21"/>
        </w:rPr>
        <w:t>，两年平均增长</w:t>
      </w:r>
      <w:r w:rsidRPr="006C2F5C">
        <w:rPr>
          <w:rFonts w:ascii="Arial" w:hAnsi="Arial"/>
          <w:sz w:val="21"/>
          <w:szCs w:val="21"/>
        </w:rPr>
        <w:t>5.7%</w:t>
      </w:r>
      <w:r w:rsidRPr="006C2F5C">
        <w:rPr>
          <w:rFonts w:ascii="Arial" w:hAnsi="Arial" w:hint="eastAsia"/>
          <w:sz w:val="21"/>
          <w:szCs w:val="21"/>
        </w:rPr>
        <w:t>；第三产业实现增加值</w:t>
      </w:r>
      <w:r w:rsidRPr="006C2F5C">
        <w:rPr>
          <w:rFonts w:ascii="Arial" w:hAnsi="Arial"/>
          <w:sz w:val="21"/>
          <w:szCs w:val="21"/>
        </w:rPr>
        <w:t>7677.4</w:t>
      </w:r>
      <w:r w:rsidRPr="006C2F5C">
        <w:rPr>
          <w:rFonts w:ascii="Arial" w:hAnsi="Arial" w:hint="eastAsia"/>
          <w:sz w:val="21"/>
          <w:szCs w:val="21"/>
        </w:rPr>
        <w:t>亿元，同比增长</w:t>
      </w:r>
      <w:r w:rsidRPr="006C2F5C">
        <w:rPr>
          <w:rFonts w:ascii="Arial" w:hAnsi="Arial"/>
          <w:sz w:val="21"/>
          <w:szCs w:val="21"/>
        </w:rPr>
        <w:t>14.6%</w:t>
      </w:r>
      <w:r w:rsidRPr="006C2F5C">
        <w:rPr>
          <w:rFonts w:ascii="Arial" w:hAnsi="Arial" w:hint="eastAsia"/>
          <w:sz w:val="21"/>
          <w:szCs w:val="21"/>
        </w:rPr>
        <w:t>，两年平均增长</w:t>
      </w:r>
      <w:r w:rsidRPr="006C2F5C">
        <w:rPr>
          <w:rFonts w:ascii="Arial" w:hAnsi="Arial"/>
          <w:sz w:val="21"/>
          <w:szCs w:val="21"/>
        </w:rPr>
        <w:t>4.5%</w:t>
      </w:r>
      <w:r w:rsidRPr="006C2F5C">
        <w:rPr>
          <w:rFonts w:ascii="Arial" w:hAnsi="Arial" w:hint="eastAsia"/>
          <w:sz w:val="21"/>
          <w:szCs w:val="21"/>
        </w:rPr>
        <w:t>。</w:t>
      </w:r>
    </w:p>
    <w:p w:rsidR="002F1043" w:rsidRPr="006C2F5C" w:rsidRDefault="002F1043" w:rsidP="002F1043">
      <w:pPr>
        <w:widowControl/>
        <w:adjustRightInd/>
        <w:spacing w:line="480" w:lineRule="auto"/>
        <w:ind w:firstLineChars="250" w:firstLine="525"/>
        <w:jc w:val="both"/>
        <w:rPr>
          <w:rFonts w:ascii="Arial" w:hAnsi="Arial"/>
          <w:sz w:val="21"/>
          <w:szCs w:val="21"/>
        </w:rPr>
      </w:pPr>
      <w:r w:rsidRPr="006C2F5C">
        <w:rPr>
          <w:rFonts w:ascii="Arial" w:hAnsi="Arial" w:hint="eastAsia"/>
          <w:sz w:val="21"/>
          <w:szCs w:val="21"/>
        </w:rPr>
        <w:t>一季度，北京市固定资产投资（不含农户）同比增长</w:t>
      </w:r>
      <w:r w:rsidRPr="006C2F5C">
        <w:rPr>
          <w:rFonts w:ascii="Arial" w:hAnsi="Arial"/>
          <w:sz w:val="21"/>
          <w:szCs w:val="21"/>
        </w:rPr>
        <w:t>18.3%</w:t>
      </w:r>
      <w:r w:rsidRPr="006C2F5C">
        <w:rPr>
          <w:rFonts w:ascii="Arial" w:hAnsi="Arial" w:hint="eastAsia"/>
          <w:sz w:val="21"/>
          <w:szCs w:val="21"/>
        </w:rPr>
        <w:t>，两年平均增长</w:t>
      </w:r>
      <w:r w:rsidRPr="006C2F5C">
        <w:rPr>
          <w:rFonts w:ascii="Arial" w:hAnsi="Arial"/>
          <w:sz w:val="21"/>
          <w:szCs w:val="21"/>
        </w:rPr>
        <w:t>4.8%</w:t>
      </w:r>
      <w:r w:rsidRPr="006C2F5C">
        <w:rPr>
          <w:rFonts w:ascii="Arial" w:hAnsi="Arial" w:hint="eastAsia"/>
          <w:sz w:val="21"/>
          <w:szCs w:val="21"/>
        </w:rPr>
        <w:t>。分产业看，第一产业投资同比增长</w:t>
      </w:r>
      <w:r w:rsidRPr="006C2F5C">
        <w:rPr>
          <w:rFonts w:ascii="Arial" w:hAnsi="Arial"/>
          <w:sz w:val="21"/>
          <w:szCs w:val="21"/>
        </w:rPr>
        <w:t>24.6%</w:t>
      </w:r>
      <w:r w:rsidRPr="006C2F5C">
        <w:rPr>
          <w:rFonts w:ascii="Arial" w:hAnsi="Arial" w:hint="eastAsia"/>
          <w:sz w:val="21"/>
          <w:szCs w:val="21"/>
        </w:rPr>
        <w:t>，两年平均下降</w:t>
      </w:r>
      <w:r w:rsidRPr="006C2F5C">
        <w:rPr>
          <w:rFonts w:ascii="Arial" w:hAnsi="Arial"/>
          <w:sz w:val="21"/>
          <w:szCs w:val="21"/>
        </w:rPr>
        <w:t>29.0%</w:t>
      </w:r>
      <w:r w:rsidRPr="006C2F5C">
        <w:rPr>
          <w:rFonts w:ascii="Arial" w:hAnsi="Arial" w:hint="eastAsia"/>
          <w:sz w:val="21"/>
          <w:szCs w:val="21"/>
        </w:rPr>
        <w:t>；第二产业投资同比增长</w:t>
      </w:r>
      <w:r w:rsidRPr="006C2F5C">
        <w:rPr>
          <w:rFonts w:ascii="Arial" w:hAnsi="Arial"/>
          <w:sz w:val="21"/>
          <w:szCs w:val="21"/>
        </w:rPr>
        <w:t>44.3%</w:t>
      </w:r>
      <w:r w:rsidRPr="006C2F5C">
        <w:rPr>
          <w:rFonts w:ascii="Arial" w:hAnsi="Arial" w:hint="eastAsia"/>
          <w:sz w:val="21"/>
          <w:szCs w:val="21"/>
        </w:rPr>
        <w:t>，两年平均增长</w:t>
      </w:r>
      <w:r w:rsidRPr="006C2F5C">
        <w:rPr>
          <w:rFonts w:ascii="Arial" w:hAnsi="Arial"/>
          <w:sz w:val="21"/>
          <w:szCs w:val="21"/>
        </w:rPr>
        <w:t>22.2%</w:t>
      </w:r>
      <w:r w:rsidRPr="006C2F5C">
        <w:rPr>
          <w:rFonts w:ascii="Arial" w:hAnsi="Arial" w:hint="eastAsia"/>
          <w:sz w:val="21"/>
          <w:szCs w:val="21"/>
        </w:rPr>
        <w:t>；第三产业投资同比增长</w:t>
      </w:r>
      <w:r w:rsidRPr="006C2F5C">
        <w:rPr>
          <w:rFonts w:ascii="Arial" w:hAnsi="Arial"/>
          <w:sz w:val="21"/>
          <w:szCs w:val="21"/>
        </w:rPr>
        <w:t>16.5%</w:t>
      </w:r>
      <w:r w:rsidRPr="006C2F5C">
        <w:rPr>
          <w:rFonts w:ascii="Arial" w:hAnsi="Arial" w:hint="eastAsia"/>
          <w:sz w:val="21"/>
          <w:szCs w:val="21"/>
        </w:rPr>
        <w:t>，两年平均增长</w:t>
      </w:r>
      <w:r w:rsidRPr="006C2F5C">
        <w:rPr>
          <w:rFonts w:ascii="Arial" w:hAnsi="Arial"/>
          <w:sz w:val="21"/>
          <w:szCs w:val="21"/>
        </w:rPr>
        <w:t>4.0%</w:t>
      </w:r>
      <w:r w:rsidRPr="006C2F5C">
        <w:rPr>
          <w:rFonts w:ascii="Arial" w:hAnsi="Arial" w:hint="eastAsia"/>
          <w:sz w:val="21"/>
          <w:szCs w:val="21"/>
        </w:rPr>
        <w:t>。分行业看，制造业投资同比增长</w:t>
      </w:r>
      <w:r w:rsidRPr="006C2F5C">
        <w:rPr>
          <w:rFonts w:ascii="Arial" w:hAnsi="Arial"/>
          <w:sz w:val="21"/>
          <w:szCs w:val="21"/>
        </w:rPr>
        <w:t>55.0%</w:t>
      </w:r>
      <w:r w:rsidRPr="006C2F5C">
        <w:rPr>
          <w:rFonts w:ascii="Arial" w:hAnsi="Arial" w:hint="eastAsia"/>
          <w:sz w:val="21"/>
          <w:szCs w:val="21"/>
        </w:rPr>
        <w:t>，其中高技术制造业投资同比增长</w:t>
      </w:r>
      <w:r w:rsidRPr="006C2F5C">
        <w:rPr>
          <w:rFonts w:ascii="Arial" w:hAnsi="Arial"/>
          <w:sz w:val="21"/>
          <w:szCs w:val="21"/>
        </w:rPr>
        <w:t>92.0%</w:t>
      </w:r>
      <w:r w:rsidRPr="006C2F5C">
        <w:rPr>
          <w:rFonts w:ascii="Arial" w:hAnsi="Arial" w:hint="eastAsia"/>
          <w:sz w:val="21"/>
          <w:szCs w:val="21"/>
        </w:rPr>
        <w:t>，两年平均分别增长</w:t>
      </w:r>
      <w:r w:rsidRPr="006C2F5C">
        <w:rPr>
          <w:rFonts w:ascii="Arial" w:hAnsi="Arial"/>
          <w:sz w:val="21"/>
          <w:szCs w:val="21"/>
        </w:rPr>
        <w:t>41.8%</w:t>
      </w:r>
      <w:r w:rsidRPr="006C2F5C">
        <w:rPr>
          <w:rFonts w:ascii="Arial" w:hAnsi="Arial" w:hint="eastAsia"/>
          <w:sz w:val="21"/>
          <w:szCs w:val="21"/>
        </w:rPr>
        <w:t>和</w:t>
      </w:r>
      <w:r w:rsidRPr="006C2F5C">
        <w:rPr>
          <w:rFonts w:ascii="Arial" w:hAnsi="Arial"/>
          <w:sz w:val="21"/>
          <w:szCs w:val="21"/>
        </w:rPr>
        <w:t>67.5%</w:t>
      </w:r>
      <w:r w:rsidRPr="006C2F5C">
        <w:rPr>
          <w:rFonts w:ascii="Arial" w:hAnsi="Arial" w:hint="eastAsia"/>
          <w:sz w:val="21"/>
          <w:szCs w:val="21"/>
        </w:rPr>
        <w:t>；金融业投资同比增长</w:t>
      </w:r>
      <w:r w:rsidRPr="006C2F5C">
        <w:rPr>
          <w:rFonts w:ascii="Arial" w:hAnsi="Arial"/>
          <w:sz w:val="21"/>
          <w:szCs w:val="21"/>
        </w:rPr>
        <w:t>7.9</w:t>
      </w:r>
      <w:r w:rsidRPr="006C2F5C">
        <w:rPr>
          <w:rFonts w:ascii="Arial" w:hAnsi="Arial" w:hint="eastAsia"/>
          <w:sz w:val="21"/>
          <w:szCs w:val="21"/>
        </w:rPr>
        <w:t>倍，两年平均增长</w:t>
      </w:r>
      <w:r w:rsidRPr="006C2F5C">
        <w:rPr>
          <w:rFonts w:ascii="Arial" w:hAnsi="Arial"/>
          <w:sz w:val="21"/>
          <w:szCs w:val="21"/>
        </w:rPr>
        <w:t>1.3</w:t>
      </w:r>
      <w:r w:rsidRPr="006C2F5C">
        <w:rPr>
          <w:rFonts w:ascii="Arial" w:hAnsi="Arial" w:hint="eastAsia"/>
          <w:sz w:val="21"/>
          <w:szCs w:val="21"/>
        </w:rPr>
        <w:t>倍；文化体育娱乐业、教育投资同比分别增长</w:t>
      </w:r>
      <w:r w:rsidRPr="006C2F5C">
        <w:rPr>
          <w:rFonts w:ascii="Arial" w:hAnsi="Arial"/>
          <w:sz w:val="21"/>
          <w:szCs w:val="21"/>
        </w:rPr>
        <w:t>25.1%</w:t>
      </w:r>
      <w:r w:rsidRPr="006C2F5C">
        <w:rPr>
          <w:rFonts w:ascii="Arial" w:hAnsi="Arial" w:hint="eastAsia"/>
          <w:sz w:val="21"/>
          <w:szCs w:val="21"/>
        </w:rPr>
        <w:t>和</w:t>
      </w:r>
      <w:r w:rsidRPr="006C2F5C">
        <w:rPr>
          <w:rFonts w:ascii="Arial" w:hAnsi="Arial"/>
          <w:sz w:val="21"/>
          <w:szCs w:val="21"/>
        </w:rPr>
        <w:t>17.8%</w:t>
      </w:r>
      <w:r w:rsidRPr="006C2F5C">
        <w:rPr>
          <w:rFonts w:ascii="Arial" w:hAnsi="Arial" w:hint="eastAsia"/>
          <w:sz w:val="21"/>
          <w:szCs w:val="21"/>
        </w:rPr>
        <w:t>，两年平均分别增长</w:t>
      </w:r>
      <w:r w:rsidRPr="006C2F5C">
        <w:rPr>
          <w:rFonts w:ascii="Arial" w:hAnsi="Arial"/>
          <w:sz w:val="21"/>
          <w:szCs w:val="21"/>
        </w:rPr>
        <w:t>12.7%</w:t>
      </w:r>
      <w:r w:rsidRPr="006C2F5C">
        <w:rPr>
          <w:rFonts w:ascii="Arial" w:hAnsi="Arial" w:hint="eastAsia"/>
          <w:sz w:val="21"/>
          <w:szCs w:val="21"/>
        </w:rPr>
        <w:t>和</w:t>
      </w:r>
      <w:r w:rsidRPr="006C2F5C">
        <w:rPr>
          <w:rFonts w:ascii="Arial" w:hAnsi="Arial"/>
          <w:sz w:val="21"/>
          <w:szCs w:val="21"/>
        </w:rPr>
        <w:t>6.3%</w:t>
      </w:r>
      <w:r w:rsidRPr="006C2F5C">
        <w:rPr>
          <w:rFonts w:ascii="Arial" w:hAnsi="Arial" w:hint="eastAsia"/>
          <w:sz w:val="21"/>
          <w:szCs w:val="21"/>
        </w:rPr>
        <w:t>。分领域看，基础设施投资同比增长</w:t>
      </w:r>
      <w:r w:rsidRPr="006C2F5C">
        <w:rPr>
          <w:rFonts w:ascii="Arial" w:hAnsi="Arial"/>
          <w:sz w:val="21"/>
          <w:szCs w:val="21"/>
        </w:rPr>
        <w:t>10.5%</w:t>
      </w:r>
      <w:r w:rsidRPr="006C2F5C">
        <w:rPr>
          <w:rFonts w:ascii="Arial" w:hAnsi="Arial" w:hint="eastAsia"/>
          <w:sz w:val="21"/>
          <w:szCs w:val="21"/>
        </w:rPr>
        <w:t>，两年平均下降</w:t>
      </w:r>
      <w:r w:rsidRPr="006C2F5C">
        <w:rPr>
          <w:rFonts w:ascii="Arial" w:hAnsi="Arial"/>
          <w:sz w:val="21"/>
          <w:szCs w:val="21"/>
        </w:rPr>
        <w:t>15.0%</w:t>
      </w:r>
      <w:r w:rsidRPr="006C2F5C">
        <w:rPr>
          <w:rFonts w:ascii="Arial" w:hAnsi="Arial" w:hint="eastAsia"/>
          <w:sz w:val="21"/>
          <w:szCs w:val="21"/>
        </w:rPr>
        <w:t>；房地产开发投资同比增长</w:t>
      </w:r>
      <w:r w:rsidRPr="006C2F5C">
        <w:rPr>
          <w:rFonts w:ascii="Arial" w:hAnsi="Arial"/>
          <w:sz w:val="21"/>
          <w:szCs w:val="21"/>
        </w:rPr>
        <w:t>25.4%</w:t>
      </w:r>
      <w:r w:rsidRPr="006C2F5C">
        <w:rPr>
          <w:rFonts w:ascii="Arial" w:hAnsi="Arial" w:hint="eastAsia"/>
          <w:sz w:val="21"/>
          <w:szCs w:val="21"/>
        </w:rPr>
        <w:t>，两年平均增长</w:t>
      </w:r>
      <w:r w:rsidRPr="006C2F5C">
        <w:rPr>
          <w:rFonts w:ascii="Arial" w:hAnsi="Arial"/>
          <w:sz w:val="21"/>
          <w:szCs w:val="21"/>
        </w:rPr>
        <w:t>8.3%</w:t>
      </w:r>
      <w:r w:rsidRPr="006C2F5C">
        <w:rPr>
          <w:rFonts w:ascii="Arial" w:hAnsi="Arial" w:hint="eastAsia"/>
          <w:sz w:val="21"/>
          <w:szCs w:val="21"/>
        </w:rPr>
        <w:t>。</w:t>
      </w:r>
    </w:p>
    <w:p w:rsidR="002F1043" w:rsidRPr="006C2F5C" w:rsidRDefault="002F1043" w:rsidP="002F1043">
      <w:pPr>
        <w:widowControl/>
        <w:adjustRightInd/>
        <w:spacing w:line="480" w:lineRule="auto"/>
        <w:ind w:firstLineChars="250" w:firstLine="525"/>
        <w:jc w:val="both"/>
        <w:rPr>
          <w:rFonts w:ascii="Arial" w:hAnsi="Arial"/>
          <w:sz w:val="21"/>
          <w:szCs w:val="21"/>
        </w:rPr>
      </w:pPr>
      <w:r w:rsidRPr="006C2F5C">
        <w:rPr>
          <w:rFonts w:ascii="Arial" w:hAnsi="Arial" w:hint="eastAsia"/>
          <w:sz w:val="21"/>
          <w:szCs w:val="21"/>
        </w:rPr>
        <w:t>一季度，北京市商品房新开工面积</w:t>
      </w:r>
      <w:r w:rsidRPr="006C2F5C">
        <w:rPr>
          <w:rFonts w:ascii="Arial" w:hAnsi="Arial"/>
          <w:sz w:val="21"/>
          <w:szCs w:val="21"/>
        </w:rPr>
        <w:t>374.3</w:t>
      </w:r>
      <w:r w:rsidRPr="006C2F5C">
        <w:rPr>
          <w:rFonts w:ascii="Arial" w:hAnsi="Arial" w:hint="eastAsia"/>
          <w:sz w:val="21"/>
          <w:szCs w:val="21"/>
        </w:rPr>
        <w:t>万平方米，同比增长</w:t>
      </w:r>
      <w:r w:rsidRPr="006C2F5C">
        <w:rPr>
          <w:rFonts w:ascii="Arial" w:hAnsi="Arial"/>
          <w:sz w:val="21"/>
          <w:szCs w:val="21"/>
        </w:rPr>
        <w:t>20.3%</w:t>
      </w:r>
      <w:r w:rsidRPr="006C2F5C">
        <w:rPr>
          <w:rFonts w:ascii="Arial" w:hAnsi="Arial" w:hint="eastAsia"/>
          <w:sz w:val="21"/>
          <w:szCs w:val="21"/>
        </w:rPr>
        <w:t>，两年平均增长</w:t>
      </w:r>
      <w:r w:rsidRPr="006C2F5C">
        <w:rPr>
          <w:rFonts w:ascii="Arial" w:hAnsi="Arial"/>
          <w:sz w:val="21"/>
          <w:szCs w:val="21"/>
        </w:rPr>
        <w:t>0.5%</w:t>
      </w:r>
      <w:r w:rsidRPr="006C2F5C">
        <w:rPr>
          <w:rFonts w:ascii="Arial" w:hAnsi="Arial" w:hint="eastAsia"/>
          <w:sz w:val="21"/>
          <w:szCs w:val="21"/>
        </w:rPr>
        <w:t>；其中，保障性住房新开工面积为</w:t>
      </w:r>
      <w:r w:rsidRPr="006C2F5C">
        <w:rPr>
          <w:rFonts w:ascii="Arial" w:hAnsi="Arial"/>
          <w:sz w:val="21"/>
          <w:szCs w:val="21"/>
        </w:rPr>
        <w:t>190.2</w:t>
      </w:r>
      <w:r w:rsidRPr="006C2F5C">
        <w:rPr>
          <w:rFonts w:ascii="Arial" w:hAnsi="Arial" w:hint="eastAsia"/>
          <w:sz w:val="21"/>
          <w:szCs w:val="21"/>
        </w:rPr>
        <w:t>万平方米，占商品房新开工面积的</w:t>
      </w:r>
      <w:r w:rsidRPr="006C2F5C">
        <w:rPr>
          <w:rFonts w:ascii="Arial" w:hAnsi="Arial"/>
          <w:sz w:val="21"/>
          <w:szCs w:val="21"/>
        </w:rPr>
        <w:t>50.8%</w:t>
      </w:r>
      <w:r w:rsidRPr="006C2F5C">
        <w:rPr>
          <w:rFonts w:ascii="Arial" w:hAnsi="Arial" w:hint="eastAsia"/>
          <w:sz w:val="21"/>
          <w:szCs w:val="21"/>
        </w:rPr>
        <w:t>。商品房销售面积</w:t>
      </w:r>
      <w:r w:rsidRPr="006C2F5C">
        <w:rPr>
          <w:rFonts w:ascii="Arial" w:hAnsi="Arial"/>
          <w:sz w:val="21"/>
          <w:szCs w:val="21"/>
        </w:rPr>
        <w:t>216.5</w:t>
      </w:r>
      <w:r w:rsidRPr="006C2F5C">
        <w:rPr>
          <w:rFonts w:ascii="Arial" w:hAnsi="Arial" w:hint="eastAsia"/>
          <w:sz w:val="21"/>
          <w:szCs w:val="21"/>
        </w:rPr>
        <w:t>万平方米，同比增长</w:t>
      </w:r>
      <w:r w:rsidRPr="006C2F5C">
        <w:rPr>
          <w:rFonts w:ascii="Arial" w:hAnsi="Arial"/>
          <w:sz w:val="21"/>
          <w:szCs w:val="21"/>
        </w:rPr>
        <w:t>1.5</w:t>
      </w:r>
      <w:r w:rsidRPr="006C2F5C">
        <w:rPr>
          <w:rFonts w:ascii="Arial" w:hAnsi="Arial" w:hint="eastAsia"/>
          <w:sz w:val="21"/>
          <w:szCs w:val="21"/>
        </w:rPr>
        <w:t>倍，两年平均增长</w:t>
      </w:r>
      <w:r w:rsidRPr="006C2F5C">
        <w:rPr>
          <w:rFonts w:ascii="Arial" w:hAnsi="Arial"/>
          <w:sz w:val="21"/>
          <w:szCs w:val="21"/>
        </w:rPr>
        <w:t>21.1%</w:t>
      </w:r>
      <w:r w:rsidRPr="006C2F5C">
        <w:rPr>
          <w:rFonts w:ascii="Arial" w:hAnsi="Arial" w:hint="eastAsia"/>
          <w:sz w:val="21"/>
          <w:szCs w:val="21"/>
        </w:rPr>
        <w:t>；其中，保障性住房销售面积为</w:t>
      </w:r>
      <w:r w:rsidRPr="006C2F5C">
        <w:rPr>
          <w:rFonts w:ascii="Arial" w:hAnsi="Arial"/>
          <w:sz w:val="21"/>
          <w:szCs w:val="21"/>
        </w:rPr>
        <w:t>46.7</w:t>
      </w:r>
      <w:r w:rsidRPr="006C2F5C">
        <w:rPr>
          <w:rFonts w:ascii="Arial" w:hAnsi="Arial" w:hint="eastAsia"/>
          <w:sz w:val="21"/>
          <w:szCs w:val="21"/>
        </w:rPr>
        <w:t>万平方米，占商品房销售面积的</w:t>
      </w:r>
      <w:r w:rsidRPr="006C2F5C">
        <w:rPr>
          <w:rFonts w:ascii="Arial" w:hAnsi="Arial"/>
          <w:sz w:val="21"/>
          <w:szCs w:val="21"/>
        </w:rPr>
        <w:t>21.6%</w:t>
      </w:r>
      <w:r w:rsidRPr="006C2F5C">
        <w:rPr>
          <w:rFonts w:ascii="Arial" w:hAnsi="Arial" w:hint="eastAsia"/>
          <w:sz w:val="21"/>
          <w:szCs w:val="21"/>
        </w:rPr>
        <w:t>。</w:t>
      </w:r>
    </w:p>
    <w:p w:rsidR="002F1043" w:rsidRPr="006C2F5C" w:rsidRDefault="002F1043" w:rsidP="002F1043">
      <w:pPr>
        <w:widowControl/>
        <w:adjustRightInd/>
        <w:spacing w:line="480" w:lineRule="auto"/>
        <w:ind w:firstLineChars="250" w:firstLine="525"/>
        <w:jc w:val="both"/>
        <w:rPr>
          <w:rFonts w:ascii="Arial" w:hAnsi="Arial" w:cs="宋体"/>
          <w:sz w:val="21"/>
          <w:szCs w:val="21"/>
        </w:rPr>
      </w:pPr>
      <w:r w:rsidRPr="006C2F5C">
        <w:rPr>
          <w:rFonts w:ascii="Arial" w:hAnsi="Arial" w:hint="eastAsia"/>
          <w:sz w:val="21"/>
          <w:szCs w:val="21"/>
        </w:rPr>
        <w:t>总的来看，一季度北京市经济持续回升向好，积极因素不断增多。但国际环境依然错综复杂，国内经济恢复基础还不牢固。下阶段北京市政府的工作目标是不断夯实经济回升向好基础，加快推进结构调整和质量效益提升，持续推动首都经济高质量发展。</w:t>
      </w:r>
    </w:p>
    <w:p w:rsidR="002F1043" w:rsidRPr="006C2F5C" w:rsidRDefault="002F1043" w:rsidP="002F1043">
      <w:pPr>
        <w:widowControl/>
        <w:overflowPunct w:val="0"/>
        <w:adjustRightInd/>
        <w:spacing w:line="480" w:lineRule="auto"/>
        <w:ind w:firstLineChars="200" w:firstLine="420"/>
        <w:jc w:val="both"/>
        <w:rPr>
          <w:rFonts w:ascii="Arial" w:hAnsi="Arial"/>
          <w:sz w:val="21"/>
          <w:szCs w:val="21"/>
        </w:rPr>
      </w:pPr>
      <w:r w:rsidRPr="006C2F5C">
        <w:rPr>
          <w:rFonts w:ascii="Arial" w:hAnsi="Arial"/>
          <w:sz w:val="21"/>
          <w:szCs w:val="21"/>
        </w:rPr>
        <w:t>2.</w:t>
      </w:r>
      <w:r w:rsidRPr="006C2F5C">
        <w:rPr>
          <w:rFonts w:ascii="Arial" w:hAnsi="Arial" w:hint="eastAsia"/>
          <w:sz w:val="21"/>
          <w:szCs w:val="21"/>
        </w:rPr>
        <w:t>土地市场</w:t>
      </w:r>
    </w:p>
    <w:p w:rsidR="002F1043" w:rsidRPr="006C2F5C" w:rsidRDefault="002F1043" w:rsidP="002F1043">
      <w:pPr>
        <w:widowControl/>
        <w:overflowPunct w:val="0"/>
        <w:adjustRightInd/>
        <w:spacing w:line="480" w:lineRule="auto"/>
        <w:ind w:firstLineChars="200" w:firstLine="420"/>
        <w:jc w:val="both"/>
        <w:rPr>
          <w:rFonts w:ascii="Arial" w:hAnsi="Arial"/>
          <w:sz w:val="21"/>
          <w:szCs w:val="21"/>
        </w:rPr>
      </w:pPr>
      <w:r w:rsidRPr="006C2F5C">
        <w:rPr>
          <w:rFonts w:ascii="Arial" w:hAnsi="Arial" w:hint="eastAsia"/>
          <w:sz w:val="21"/>
          <w:szCs w:val="21"/>
        </w:rPr>
        <w:t>（</w:t>
      </w:r>
      <w:r w:rsidRPr="006C2F5C">
        <w:rPr>
          <w:rFonts w:ascii="Arial" w:hAnsi="Arial"/>
          <w:sz w:val="21"/>
          <w:szCs w:val="21"/>
        </w:rPr>
        <w:t>1</w:t>
      </w:r>
      <w:r w:rsidRPr="006C2F5C">
        <w:rPr>
          <w:rFonts w:ascii="Arial" w:hAnsi="Arial" w:hint="eastAsia"/>
          <w:sz w:val="21"/>
          <w:szCs w:val="21"/>
        </w:rPr>
        <w:t>）土地供应情况</w:t>
      </w:r>
    </w:p>
    <w:p w:rsidR="002F1043" w:rsidRPr="006C2F5C" w:rsidRDefault="002F1043" w:rsidP="002F1043">
      <w:pPr>
        <w:widowControl/>
        <w:overflowPunct w:val="0"/>
        <w:adjustRightInd/>
        <w:spacing w:line="480" w:lineRule="auto"/>
        <w:ind w:firstLineChars="200" w:firstLine="420"/>
        <w:jc w:val="both"/>
        <w:rPr>
          <w:rFonts w:ascii="Arial" w:hAnsi="Arial"/>
          <w:sz w:val="21"/>
          <w:szCs w:val="21"/>
        </w:rPr>
      </w:pPr>
      <w:r w:rsidRPr="006C2F5C">
        <w:rPr>
          <w:rFonts w:ascii="Arial" w:hAnsi="Arial"/>
          <w:sz w:val="21"/>
          <w:szCs w:val="21"/>
        </w:rPr>
        <w:t>2021</w:t>
      </w:r>
      <w:r w:rsidRPr="006C2F5C">
        <w:rPr>
          <w:rFonts w:ascii="Arial" w:hAnsi="Arial" w:hint="eastAsia"/>
          <w:sz w:val="21"/>
          <w:szCs w:val="21"/>
        </w:rPr>
        <w:t>年</w:t>
      </w:r>
      <w:proofErr w:type="gramStart"/>
      <w:r w:rsidRPr="006C2F5C">
        <w:rPr>
          <w:rFonts w:ascii="Arial" w:hAnsi="Arial" w:hint="eastAsia"/>
          <w:sz w:val="21"/>
          <w:szCs w:val="21"/>
        </w:rPr>
        <w:t>受集中</w:t>
      </w:r>
      <w:proofErr w:type="gramEnd"/>
      <w:r w:rsidRPr="006C2F5C">
        <w:rPr>
          <w:rFonts w:ascii="Arial" w:hAnsi="Arial" w:hint="eastAsia"/>
          <w:sz w:val="21"/>
          <w:szCs w:val="21"/>
        </w:rPr>
        <w:t>供地政策影响，</w:t>
      </w:r>
      <w:r w:rsidRPr="006C2F5C">
        <w:rPr>
          <w:rFonts w:ascii="Arial" w:hAnsi="Arial"/>
          <w:sz w:val="21"/>
          <w:szCs w:val="21"/>
        </w:rPr>
        <w:t>2-3</w:t>
      </w:r>
      <w:r w:rsidRPr="006C2F5C">
        <w:rPr>
          <w:rFonts w:ascii="Arial" w:hAnsi="Arial" w:hint="eastAsia"/>
          <w:sz w:val="21"/>
          <w:szCs w:val="21"/>
        </w:rPr>
        <w:t>月北京暂停土地供应，一季度土地市场累计推出</w:t>
      </w:r>
      <w:r w:rsidRPr="006C2F5C">
        <w:rPr>
          <w:rFonts w:ascii="Arial" w:hAnsi="Arial"/>
          <w:sz w:val="21"/>
          <w:szCs w:val="21"/>
        </w:rPr>
        <w:t>9</w:t>
      </w:r>
      <w:r w:rsidRPr="006C2F5C">
        <w:rPr>
          <w:rFonts w:ascii="Arial" w:hAnsi="Arial" w:hint="eastAsia"/>
          <w:sz w:val="21"/>
          <w:szCs w:val="21"/>
        </w:rPr>
        <w:t>宗住宅及商办用地，同比减少</w:t>
      </w:r>
      <w:r w:rsidRPr="006C2F5C">
        <w:rPr>
          <w:rFonts w:ascii="Arial" w:hAnsi="Arial"/>
          <w:sz w:val="21"/>
          <w:szCs w:val="21"/>
        </w:rPr>
        <w:t>9</w:t>
      </w:r>
      <w:r w:rsidRPr="006C2F5C">
        <w:rPr>
          <w:rFonts w:ascii="Arial" w:hAnsi="Arial" w:hint="eastAsia"/>
          <w:sz w:val="21"/>
          <w:szCs w:val="21"/>
        </w:rPr>
        <w:t>宗。土地面积合计</w:t>
      </w:r>
      <w:r w:rsidRPr="006C2F5C">
        <w:rPr>
          <w:rFonts w:ascii="Arial" w:hAnsi="Arial"/>
          <w:sz w:val="21"/>
          <w:szCs w:val="21"/>
        </w:rPr>
        <w:t>51.67</w:t>
      </w:r>
      <w:r w:rsidRPr="006C2F5C">
        <w:rPr>
          <w:rFonts w:ascii="Arial" w:hAnsi="Arial" w:hint="eastAsia"/>
          <w:sz w:val="21"/>
          <w:szCs w:val="21"/>
        </w:rPr>
        <w:t>万平方米，同比缩减</w:t>
      </w:r>
      <w:r w:rsidRPr="006C2F5C">
        <w:rPr>
          <w:rFonts w:ascii="Arial" w:hAnsi="Arial"/>
          <w:sz w:val="21"/>
          <w:szCs w:val="21"/>
        </w:rPr>
        <w:t>46%</w:t>
      </w:r>
      <w:r w:rsidRPr="006C2F5C">
        <w:rPr>
          <w:rFonts w:ascii="Arial" w:hAnsi="Arial" w:hint="eastAsia"/>
          <w:sz w:val="21"/>
          <w:szCs w:val="21"/>
        </w:rPr>
        <w:t>；规划建筑面积</w:t>
      </w:r>
      <w:r w:rsidRPr="006C2F5C">
        <w:rPr>
          <w:rFonts w:ascii="Arial" w:hAnsi="Arial"/>
          <w:sz w:val="21"/>
          <w:szCs w:val="21"/>
        </w:rPr>
        <w:t>98.1</w:t>
      </w:r>
      <w:r w:rsidRPr="006C2F5C">
        <w:rPr>
          <w:rFonts w:ascii="Arial" w:hAnsi="Arial" w:hint="eastAsia"/>
          <w:sz w:val="21"/>
          <w:szCs w:val="21"/>
        </w:rPr>
        <w:t>万平方米，</w:t>
      </w:r>
      <w:r w:rsidRPr="006C2F5C">
        <w:rPr>
          <w:rFonts w:ascii="Arial" w:hAnsi="Arial" w:hint="eastAsia"/>
          <w:sz w:val="21"/>
          <w:szCs w:val="21"/>
        </w:rPr>
        <w:lastRenderedPageBreak/>
        <w:t>同比减少</w:t>
      </w:r>
      <w:r w:rsidRPr="006C2F5C">
        <w:rPr>
          <w:rFonts w:ascii="Arial" w:hAnsi="Arial"/>
          <w:sz w:val="21"/>
          <w:szCs w:val="21"/>
        </w:rPr>
        <w:t>50%</w:t>
      </w:r>
      <w:r w:rsidRPr="006C2F5C">
        <w:rPr>
          <w:rFonts w:ascii="Arial" w:hAnsi="Arial" w:hint="eastAsia"/>
          <w:sz w:val="21"/>
          <w:szCs w:val="21"/>
        </w:rPr>
        <w:t>。一季度，北京供应</w:t>
      </w:r>
      <w:r w:rsidRPr="006C2F5C">
        <w:rPr>
          <w:rFonts w:ascii="Arial" w:hAnsi="Arial"/>
          <w:sz w:val="21"/>
          <w:szCs w:val="21"/>
        </w:rPr>
        <w:t>7</w:t>
      </w:r>
      <w:r w:rsidRPr="006C2F5C">
        <w:rPr>
          <w:rFonts w:ascii="Arial" w:hAnsi="Arial" w:hint="eastAsia"/>
          <w:sz w:val="21"/>
          <w:szCs w:val="21"/>
        </w:rPr>
        <w:t>宗住宅用地，海淀树村及</w:t>
      </w:r>
      <w:proofErr w:type="gramStart"/>
      <w:r w:rsidRPr="006C2F5C">
        <w:rPr>
          <w:rFonts w:ascii="Arial" w:hAnsi="Arial" w:hint="eastAsia"/>
          <w:sz w:val="21"/>
          <w:szCs w:val="21"/>
        </w:rPr>
        <w:t>朝阳金</w:t>
      </w:r>
      <w:proofErr w:type="gramEnd"/>
      <w:r w:rsidRPr="006C2F5C">
        <w:rPr>
          <w:rFonts w:ascii="Arial" w:hAnsi="Arial" w:hint="eastAsia"/>
          <w:sz w:val="21"/>
          <w:szCs w:val="21"/>
        </w:rPr>
        <w:t>盏</w:t>
      </w:r>
      <w:r w:rsidRPr="006C2F5C">
        <w:rPr>
          <w:rFonts w:ascii="Arial" w:hAnsi="Arial"/>
          <w:sz w:val="21"/>
          <w:szCs w:val="21"/>
        </w:rPr>
        <w:t>3</w:t>
      </w:r>
      <w:r w:rsidRPr="006C2F5C">
        <w:rPr>
          <w:rFonts w:ascii="Arial" w:hAnsi="Arial" w:hint="eastAsia"/>
          <w:sz w:val="21"/>
          <w:szCs w:val="21"/>
        </w:rPr>
        <w:t>宗宅地延后至</w:t>
      </w:r>
      <w:r w:rsidRPr="006C2F5C">
        <w:rPr>
          <w:rFonts w:ascii="Arial" w:hAnsi="Arial"/>
          <w:sz w:val="21"/>
          <w:szCs w:val="21"/>
        </w:rPr>
        <w:t>5</w:t>
      </w:r>
      <w:r w:rsidRPr="006C2F5C">
        <w:rPr>
          <w:rFonts w:ascii="Arial" w:hAnsi="Arial" w:hint="eastAsia"/>
          <w:sz w:val="21"/>
          <w:szCs w:val="21"/>
        </w:rPr>
        <w:t>月正式挂牌出让，一季度实际有效供应</w:t>
      </w:r>
      <w:r w:rsidRPr="006C2F5C">
        <w:rPr>
          <w:rFonts w:ascii="Arial" w:hAnsi="Arial"/>
          <w:sz w:val="21"/>
          <w:szCs w:val="21"/>
        </w:rPr>
        <w:t>4</w:t>
      </w:r>
      <w:r w:rsidRPr="006C2F5C">
        <w:rPr>
          <w:rFonts w:ascii="Arial" w:hAnsi="Arial" w:hint="eastAsia"/>
          <w:sz w:val="21"/>
          <w:szCs w:val="21"/>
        </w:rPr>
        <w:t>宗宅地，累计</w:t>
      </w:r>
      <w:proofErr w:type="gramStart"/>
      <w:r w:rsidRPr="006C2F5C">
        <w:rPr>
          <w:rFonts w:ascii="Arial" w:hAnsi="Arial" w:hint="eastAsia"/>
          <w:sz w:val="21"/>
          <w:szCs w:val="21"/>
        </w:rPr>
        <w:t>规划建面为</w:t>
      </w:r>
      <w:proofErr w:type="gramEnd"/>
      <w:r w:rsidRPr="006C2F5C">
        <w:rPr>
          <w:rFonts w:ascii="Arial" w:hAnsi="Arial"/>
          <w:sz w:val="21"/>
          <w:szCs w:val="21"/>
        </w:rPr>
        <w:t>70.67</w:t>
      </w:r>
      <w:r w:rsidRPr="006C2F5C">
        <w:rPr>
          <w:rFonts w:ascii="Arial" w:hAnsi="Arial" w:hint="eastAsia"/>
          <w:sz w:val="21"/>
          <w:szCs w:val="21"/>
        </w:rPr>
        <w:t>万平方米，同比减少</w:t>
      </w:r>
      <w:r w:rsidRPr="006C2F5C">
        <w:rPr>
          <w:rFonts w:ascii="Arial" w:hAnsi="Arial"/>
          <w:sz w:val="21"/>
          <w:szCs w:val="21"/>
        </w:rPr>
        <w:t>63%</w:t>
      </w:r>
      <w:r w:rsidRPr="006C2F5C">
        <w:rPr>
          <w:rFonts w:ascii="Arial" w:hAnsi="Arial" w:hint="eastAsia"/>
          <w:sz w:val="21"/>
          <w:szCs w:val="21"/>
        </w:rPr>
        <w:t>。商办用地供应</w:t>
      </w:r>
      <w:r w:rsidRPr="006C2F5C">
        <w:rPr>
          <w:rFonts w:ascii="Arial" w:hAnsi="Arial"/>
          <w:sz w:val="21"/>
          <w:szCs w:val="21"/>
        </w:rPr>
        <w:t>2</w:t>
      </w:r>
      <w:r w:rsidRPr="006C2F5C">
        <w:rPr>
          <w:rFonts w:ascii="Arial" w:hAnsi="Arial" w:hint="eastAsia"/>
          <w:sz w:val="21"/>
          <w:szCs w:val="21"/>
        </w:rPr>
        <w:t>宗，土地面积合计</w:t>
      </w:r>
      <w:r w:rsidRPr="006C2F5C">
        <w:rPr>
          <w:rFonts w:ascii="Arial" w:hAnsi="Arial"/>
          <w:sz w:val="21"/>
          <w:szCs w:val="21"/>
        </w:rPr>
        <w:t>2.37</w:t>
      </w:r>
      <w:r w:rsidRPr="006C2F5C">
        <w:rPr>
          <w:rFonts w:ascii="Arial" w:hAnsi="Arial" w:hint="eastAsia"/>
          <w:sz w:val="21"/>
          <w:szCs w:val="21"/>
        </w:rPr>
        <w:t>万平方米，规划建筑面积</w:t>
      </w:r>
      <w:r w:rsidRPr="006C2F5C">
        <w:rPr>
          <w:rFonts w:ascii="Arial" w:hAnsi="Arial"/>
          <w:sz w:val="21"/>
          <w:szCs w:val="21"/>
        </w:rPr>
        <w:t>4.81</w:t>
      </w:r>
      <w:r w:rsidRPr="006C2F5C">
        <w:rPr>
          <w:rFonts w:ascii="Arial" w:hAnsi="Arial" w:hint="eastAsia"/>
          <w:sz w:val="21"/>
          <w:szCs w:val="21"/>
        </w:rPr>
        <w:t>万平方米，同比下降</w:t>
      </w:r>
      <w:r w:rsidRPr="006C2F5C">
        <w:rPr>
          <w:rFonts w:ascii="Arial" w:hAnsi="Arial"/>
          <w:sz w:val="21"/>
          <w:szCs w:val="21"/>
        </w:rPr>
        <w:t>19%</w:t>
      </w:r>
      <w:r w:rsidRPr="006C2F5C">
        <w:rPr>
          <w:rFonts w:ascii="Arial" w:hAnsi="Arial" w:hint="eastAsia"/>
          <w:sz w:val="21"/>
          <w:szCs w:val="21"/>
        </w:rPr>
        <w:t>。</w:t>
      </w:r>
    </w:p>
    <w:p w:rsidR="002F1043" w:rsidRPr="006C2F5C" w:rsidRDefault="002F1043" w:rsidP="002F1043">
      <w:pPr>
        <w:widowControl/>
        <w:overflowPunct w:val="0"/>
        <w:adjustRightInd/>
        <w:spacing w:line="480" w:lineRule="auto"/>
        <w:jc w:val="center"/>
        <w:rPr>
          <w:rFonts w:ascii="Arial" w:hAnsi="Arial"/>
          <w:sz w:val="21"/>
          <w:szCs w:val="21"/>
        </w:rPr>
      </w:pPr>
      <w:r>
        <w:rPr>
          <w:noProof/>
        </w:rPr>
        <w:drawing>
          <wp:inline distT="0" distB="0" distL="0" distR="0" wp14:anchorId="7457DA80" wp14:editId="69666904">
            <wp:extent cx="5911850" cy="225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1850" cy="2254250"/>
                    </a:xfrm>
                    <a:prstGeom prst="rect">
                      <a:avLst/>
                    </a:prstGeom>
                    <a:noFill/>
                    <a:ln>
                      <a:noFill/>
                    </a:ln>
                  </pic:spPr>
                </pic:pic>
              </a:graphicData>
            </a:graphic>
          </wp:inline>
        </w:drawing>
      </w:r>
    </w:p>
    <w:p w:rsidR="002F1043" w:rsidRPr="006C2F5C" w:rsidRDefault="002F1043" w:rsidP="002F1043">
      <w:pPr>
        <w:widowControl/>
        <w:overflowPunct w:val="0"/>
        <w:adjustRightInd/>
        <w:spacing w:line="480" w:lineRule="auto"/>
        <w:ind w:firstLineChars="200" w:firstLine="420"/>
        <w:jc w:val="both"/>
        <w:rPr>
          <w:rFonts w:ascii="Arial" w:hAnsi="Arial"/>
          <w:sz w:val="21"/>
          <w:szCs w:val="21"/>
        </w:rPr>
      </w:pPr>
      <w:r w:rsidRPr="006C2F5C">
        <w:rPr>
          <w:rFonts w:ascii="Arial" w:hAnsi="Arial" w:hint="eastAsia"/>
          <w:sz w:val="21"/>
          <w:szCs w:val="21"/>
        </w:rPr>
        <w:t>（</w:t>
      </w:r>
      <w:r w:rsidRPr="006C2F5C">
        <w:rPr>
          <w:rFonts w:ascii="Arial" w:hAnsi="Arial"/>
          <w:sz w:val="21"/>
          <w:szCs w:val="21"/>
        </w:rPr>
        <w:t>2</w:t>
      </w:r>
      <w:r w:rsidRPr="006C2F5C">
        <w:rPr>
          <w:rFonts w:ascii="Arial" w:hAnsi="Arial" w:hint="eastAsia"/>
          <w:sz w:val="21"/>
          <w:szCs w:val="21"/>
        </w:rPr>
        <w:t>）土地成交情况</w:t>
      </w:r>
    </w:p>
    <w:p w:rsidR="002F1043" w:rsidRPr="006C2F5C" w:rsidRDefault="002F1043" w:rsidP="002F1043">
      <w:pPr>
        <w:overflowPunct w:val="0"/>
        <w:spacing w:line="480" w:lineRule="auto"/>
        <w:ind w:firstLineChars="200" w:firstLine="420"/>
        <w:jc w:val="both"/>
        <w:rPr>
          <w:rFonts w:ascii="Arial" w:hAnsi="Arial"/>
          <w:sz w:val="21"/>
          <w:szCs w:val="21"/>
        </w:rPr>
      </w:pPr>
      <w:r w:rsidRPr="006C2F5C">
        <w:rPr>
          <w:rFonts w:ascii="Arial" w:hAnsi="Arial"/>
          <w:sz w:val="21"/>
          <w:szCs w:val="21"/>
        </w:rPr>
        <w:t>2021</w:t>
      </w:r>
      <w:r w:rsidRPr="006C2F5C">
        <w:rPr>
          <w:rFonts w:ascii="Arial" w:hAnsi="Arial" w:hint="eastAsia"/>
          <w:sz w:val="21"/>
          <w:szCs w:val="21"/>
        </w:rPr>
        <w:t>年一季度，土地市场累计成交</w:t>
      </w:r>
      <w:r w:rsidRPr="006C2F5C">
        <w:rPr>
          <w:rFonts w:ascii="Arial" w:hAnsi="Arial"/>
          <w:sz w:val="21"/>
          <w:szCs w:val="21"/>
        </w:rPr>
        <w:t>8</w:t>
      </w:r>
      <w:r w:rsidRPr="006C2F5C">
        <w:rPr>
          <w:rFonts w:ascii="Arial" w:hAnsi="Arial" w:hint="eastAsia"/>
          <w:sz w:val="21"/>
          <w:szCs w:val="21"/>
        </w:rPr>
        <w:t>宗住宅及商办用地，同比减少</w:t>
      </w:r>
      <w:r w:rsidRPr="006C2F5C">
        <w:rPr>
          <w:rFonts w:ascii="Arial" w:hAnsi="Arial"/>
          <w:sz w:val="21"/>
          <w:szCs w:val="21"/>
        </w:rPr>
        <w:t>8</w:t>
      </w:r>
      <w:r w:rsidRPr="006C2F5C">
        <w:rPr>
          <w:rFonts w:ascii="Arial" w:hAnsi="Arial" w:hint="eastAsia"/>
          <w:sz w:val="21"/>
          <w:szCs w:val="21"/>
        </w:rPr>
        <w:t>宗。土地面积合计</w:t>
      </w:r>
      <w:r w:rsidRPr="006C2F5C">
        <w:rPr>
          <w:rFonts w:ascii="Arial" w:hAnsi="Arial"/>
          <w:sz w:val="21"/>
          <w:szCs w:val="21"/>
        </w:rPr>
        <w:t>44.52</w:t>
      </w:r>
      <w:r w:rsidRPr="006C2F5C">
        <w:rPr>
          <w:rFonts w:ascii="Arial" w:hAnsi="Arial" w:hint="eastAsia"/>
          <w:sz w:val="21"/>
          <w:szCs w:val="21"/>
        </w:rPr>
        <w:t>万平方米，同比缩减</w:t>
      </w:r>
      <w:r w:rsidRPr="006C2F5C">
        <w:rPr>
          <w:rFonts w:ascii="Arial" w:hAnsi="Arial"/>
          <w:sz w:val="21"/>
          <w:szCs w:val="21"/>
        </w:rPr>
        <w:t>45%</w:t>
      </w:r>
      <w:r w:rsidRPr="006C2F5C">
        <w:rPr>
          <w:rFonts w:ascii="Arial" w:hAnsi="Arial" w:hint="eastAsia"/>
          <w:sz w:val="21"/>
          <w:szCs w:val="21"/>
        </w:rPr>
        <w:t>；规划建筑面积</w:t>
      </w:r>
      <w:r w:rsidRPr="006C2F5C">
        <w:rPr>
          <w:rFonts w:ascii="Arial" w:hAnsi="Arial"/>
          <w:sz w:val="21"/>
          <w:szCs w:val="21"/>
        </w:rPr>
        <w:t>89.04</w:t>
      </w:r>
      <w:r w:rsidRPr="006C2F5C">
        <w:rPr>
          <w:rFonts w:ascii="Arial" w:hAnsi="Arial" w:hint="eastAsia"/>
          <w:sz w:val="21"/>
          <w:szCs w:val="21"/>
        </w:rPr>
        <w:t>万平方米，同比减少</w:t>
      </w:r>
      <w:r w:rsidRPr="006C2F5C">
        <w:rPr>
          <w:rFonts w:ascii="Arial" w:hAnsi="Arial"/>
          <w:sz w:val="21"/>
          <w:szCs w:val="21"/>
        </w:rPr>
        <w:t>51%</w:t>
      </w:r>
      <w:r w:rsidRPr="006C2F5C">
        <w:rPr>
          <w:rFonts w:ascii="Arial" w:hAnsi="Arial" w:hint="eastAsia"/>
          <w:sz w:val="21"/>
          <w:szCs w:val="21"/>
        </w:rPr>
        <w:t>。</w:t>
      </w:r>
      <w:proofErr w:type="gramStart"/>
      <w:r w:rsidRPr="006C2F5C">
        <w:rPr>
          <w:rFonts w:ascii="Arial" w:hAnsi="Arial" w:hint="eastAsia"/>
          <w:sz w:val="21"/>
          <w:szCs w:val="21"/>
        </w:rPr>
        <w:t>受有效</w:t>
      </w:r>
      <w:proofErr w:type="gramEnd"/>
      <w:r w:rsidRPr="006C2F5C">
        <w:rPr>
          <w:rFonts w:ascii="Arial" w:hAnsi="Arial" w:hint="eastAsia"/>
          <w:sz w:val="21"/>
          <w:szCs w:val="21"/>
        </w:rPr>
        <w:t>宅地供应缩减影响，北京仅成交</w:t>
      </w:r>
      <w:r w:rsidRPr="006C2F5C">
        <w:rPr>
          <w:rFonts w:ascii="Arial" w:hAnsi="Arial"/>
          <w:sz w:val="21"/>
          <w:szCs w:val="21"/>
        </w:rPr>
        <w:t>6</w:t>
      </w:r>
      <w:r w:rsidRPr="006C2F5C">
        <w:rPr>
          <w:rFonts w:ascii="Arial" w:hAnsi="Arial" w:hint="eastAsia"/>
          <w:sz w:val="21"/>
          <w:szCs w:val="21"/>
        </w:rPr>
        <w:t>宗住宅用地，累计</w:t>
      </w:r>
      <w:proofErr w:type="gramStart"/>
      <w:r w:rsidRPr="006C2F5C">
        <w:rPr>
          <w:rFonts w:ascii="Arial" w:hAnsi="Arial" w:hint="eastAsia"/>
          <w:sz w:val="21"/>
          <w:szCs w:val="21"/>
        </w:rPr>
        <w:t>规划建面为</w:t>
      </w:r>
      <w:proofErr w:type="gramEnd"/>
      <w:r w:rsidRPr="006C2F5C">
        <w:rPr>
          <w:rFonts w:ascii="Arial" w:hAnsi="Arial"/>
          <w:sz w:val="21"/>
          <w:szCs w:val="21"/>
        </w:rPr>
        <w:t>84.23</w:t>
      </w:r>
      <w:r w:rsidRPr="006C2F5C">
        <w:rPr>
          <w:rFonts w:ascii="Arial" w:hAnsi="Arial" w:hint="eastAsia"/>
          <w:sz w:val="21"/>
          <w:szCs w:val="21"/>
        </w:rPr>
        <w:t>万平方米，同比缩减</w:t>
      </w:r>
      <w:r w:rsidRPr="006C2F5C">
        <w:rPr>
          <w:rFonts w:ascii="Arial" w:hAnsi="Arial"/>
          <w:sz w:val="21"/>
          <w:szCs w:val="21"/>
        </w:rPr>
        <w:t>54%</w:t>
      </w:r>
      <w:r w:rsidRPr="006C2F5C">
        <w:rPr>
          <w:rFonts w:ascii="Arial" w:hAnsi="Arial" w:hint="eastAsia"/>
          <w:sz w:val="21"/>
          <w:szCs w:val="21"/>
        </w:rPr>
        <w:t>。</w:t>
      </w:r>
      <w:r w:rsidRPr="006C2F5C">
        <w:rPr>
          <w:rFonts w:ascii="Arial" w:hAnsi="Arial"/>
          <w:sz w:val="21"/>
          <w:szCs w:val="21"/>
        </w:rPr>
        <w:t>2</w:t>
      </w:r>
      <w:r w:rsidRPr="006C2F5C">
        <w:rPr>
          <w:rFonts w:ascii="Arial" w:hAnsi="Arial" w:hint="eastAsia"/>
          <w:sz w:val="21"/>
          <w:szCs w:val="21"/>
        </w:rPr>
        <w:t>宗商办用地均成交，规划建筑面积</w:t>
      </w:r>
      <w:r w:rsidRPr="006C2F5C">
        <w:rPr>
          <w:rFonts w:ascii="Arial" w:hAnsi="Arial"/>
          <w:sz w:val="21"/>
          <w:szCs w:val="21"/>
        </w:rPr>
        <w:t>4.81</w:t>
      </w:r>
      <w:r w:rsidRPr="006C2F5C">
        <w:rPr>
          <w:rFonts w:ascii="Arial" w:hAnsi="Arial" w:hint="eastAsia"/>
          <w:sz w:val="21"/>
          <w:szCs w:val="21"/>
        </w:rPr>
        <w:t>万平方米。</w:t>
      </w:r>
    </w:p>
    <w:p w:rsidR="002F1043" w:rsidRPr="006C2F5C" w:rsidRDefault="002F1043" w:rsidP="002F1043">
      <w:pPr>
        <w:overflowPunct w:val="0"/>
        <w:spacing w:line="480" w:lineRule="auto"/>
        <w:jc w:val="center"/>
        <w:rPr>
          <w:rFonts w:ascii="Arial" w:hAnsi="Arial" w:cs="Arial"/>
          <w:sz w:val="21"/>
          <w:szCs w:val="21"/>
        </w:rPr>
      </w:pPr>
      <w:r>
        <w:rPr>
          <w:noProof/>
        </w:rPr>
        <w:drawing>
          <wp:inline distT="0" distB="0" distL="0" distR="0" wp14:anchorId="0E0F0F9D" wp14:editId="72D6AE42">
            <wp:extent cx="5911850" cy="24561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850" cy="2456180"/>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jc w:val="both"/>
        <w:rPr>
          <w:rFonts w:ascii="Arial" w:hAnsi="Arial"/>
          <w:sz w:val="21"/>
        </w:rPr>
      </w:pPr>
      <w:r w:rsidRPr="006C2F5C">
        <w:rPr>
          <w:rFonts w:ascii="Arial" w:hAnsi="Arial" w:cs="宋体" w:hint="eastAsia"/>
          <w:sz w:val="21"/>
          <w:szCs w:val="21"/>
        </w:rPr>
        <w:t>（</w:t>
      </w:r>
      <w:r w:rsidRPr="006C2F5C">
        <w:rPr>
          <w:rFonts w:ascii="Arial" w:hAnsi="Arial"/>
          <w:sz w:val="21"/>
        </w:rPr>
        <w:t>3</w:t>
      </w:r>
      <w:r w:rsidRPr="006C2F5C">
        <w:rPr>
          <w:rFonts w:ascii="Arial" w:hAnsi="Arial" w:cs="宋体" w:hint="eastAsia"/>
          <w:sz w:val="21"/>
          <w:szCs w:val="21"/>
        </w:rPr>
        <w:t>）土地成交价格</w:t>
      </w:r>
    </w:p>
    <w:p w:rsidR="002F1043" w:rsidRPr="006C2F5C" w:rsidRDefault="002F1043" w:rsidP="002F1043">
      <w:pPr>
        <w:spacing w:line="480" w:lineRule="auto"/>
        <w:ind w:firstLineChars="200" w:firstLine="420"/>
        <w:jc w:val="both"/>
        <w:rPr>
          <w:rFonts w:ascii="Arial" w:hAnsi="Arial"/>
          <w:sz w:val="21"/>
        </w:rPr>
      </w:pPr>
      <w:r w:rsidRPr="006C2F5C">
        <w:rPr>
          <w:rFonts w:ascii="Arial" w:hAnsi="Arial"/>
          <w:sz w:val="21"/>
        </w:rPr>
        <w:t>2021</w:t>
      </w:r>
      <w:r w:rsidRPr="006C2F5C">
        <w:rPr>
          <w:rFonts w:ascii="Arial" w:hAnsi="Arial" w:hint="eastAsia"/>
          <w:sz w:val="21"/>
        </w:rPr>
        <w:t>年一季度，北京住宅用地成交楼面均价为</w:t>
      </w:r>
      <w:r w:rsidRPr="006C2F5C">
        <w:rPr>
          <w:rFonts w:ascii="Arial" w:hAnsi="Arial"/>
          <w:sz w:val="21"/>
        </w:rPr>
        <w:t>25126</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平方米，同比下降</w:t>
      </w:r>
      <w:r w:rsidRPr="006C2F5C">
        <w:rPr>
          <w:rFonts w:ascii="Arial" w:hAnsi="Arial"/>
          <w:sz w:val="21"/>
        </w:rPr>
        <w:t>32%</w:t>
      </w:r>
      <w:r w:rsidRPr="006C2F5C">
        <w:rPr>
          <w:rFonts w:ascii="Arial" w:hAnsi="Arial" w:hint="eastAsia"/>
          <w:sz w:val="21"/>
        </w:rPr>
        <w:t>；溢价率为</w:t>
      </w:r>
      <w:r w:rsidRPr="006C2F5C">
        <w:rPr>
          <w:rFonts w:ascii="Arial" w:hAnsi="Arial"/>
          <w:sz w:val="21"/>
        </w:rPr>
        <w:t>15%</w:t>
      </w:r>
      <w:r w:rsidRPr="006C2F5C">
        <w:rPr>
          <w:rFonts w:ascii="Arial" w:hAnsi="Arial" w:hint="eastAsia"/>
          <w:sz w:val="21"/>
        </w:rPr>
        <w:t>，同比下降</w:t>
      </w:r>
      <w:r w:rsidRPr="006C2F5C">
        <w:rPr>
          <w:rFonts w:ascii="Arial" w:hAnsi="Arial"/>
          <w:sz w:val="21"/>
        </w:rPr>
        <w:t>4</w:t>
      </w:r>
      <w:r w:rsidRPr="006C2F5C">
        <w:rPr>
          <w:rFonts w:ascii="Arial" w:hAnsi="Arial" w:hint="eastAsia"/>
          <w:sz w:val="21"/>
        </w:rPr>
        <w:t>个百分点。</w:t>
      </w:r>
    </w:p>
    <w:p w:rsidR="002F1043" w:rsidRPr="006C2F5C" w:rsidRDefault="002F1043" w:rsidP="002F1043">
      <w:pPr>
        <w:spacing w:line="480" w:lineRule="auto"/>
        <w:ind w:firstLineChars="200" w:firstLine="420"/>
        <w:jc w:val="both"/>
        <w:rPr>
          <w:rFonts w:ascii="Arial" w:hAnsi="Arial"/>
          <w:sz w:val="21"/>
        </w:rPr>
      </w:pPr>
      <w:r w:rsidRPr="006C2F5C">
        <w:rPr>
          <w:rFonts w:ascii="Arial" w:hAnsi="Arial"/>
          <w:sz w:val="21"/>
        </w:rPr>
        <w:lastRenderedPageBreak/>
        <w:t>2021</w:t>
      </w:r>
      <w:r w:rsidRPr="006C2F5C">
        <w:rPr>
          <w:rFonts w:ascii="Arial" w:hAnsi="Arial" w:hint="eastAsia"/>
          <w:sz w:val="21"/>
        </w:rPr>
        <w:t>年一季度北京成交宅地多位于近郊区，并多采用“限地价、竞</w:t>
      </w:r>
      <w:proofErr w:type="gramStart"/>
      <w:r w:rsidRPr="006C2F5C">
        <w:rPr>
          <w:rFonts w:ascii="Arial" w:hAnsi="Arial" w:hint="eastAsia"/>
          <w:sz w:val="21"/>
        </w:rPr>
        <w:t>自持</w:t>
      </w:r>
      <w:proofErr w:type="gramEnd"/>
      <w:r w:rsidRPr="006C2F5C">
        <w:rPr>
          <w:rFonts w:ascii="Arial" w:hAnsi="Arial" w:hint="eastAsia"/>
          <w:sz w:val="21"/>
        </w:rPr>
        <w:t>”方式出让，且为避免地块地价继续走高，一季度将海淀树村、</w:t>
      </w:r>
      <w:proofErr w:type="gramStart"/>
      <w:r w:rsidRPr="006C2F5C">
        <w:rPr>
          <w:rFonts w:ascii="Arial" w:hAnsi="Arial" w:hint="eastAsia"/>
          <w:sz w:val="21"/>
        </w:rPr>
        <w:t>朝阳金</w:t>
      </w:r>
      <w:proofErr w:type="gramEnd"/>
      <w:r w:rsidRPr="006C2F5C">
        <w:rPr>
          <w:rFonts w:ascii="Arial" w:hAnsi="Arial" w:hint="eastAsia"/>
          <w:sz w:val="21"/>
        </w:rPr>
        <w:t>盏等区域</w:t>
      </w:r>
      <w:r w:rsidRPr="006C2F5C">
        <w:rPr>
          <w:rFonts w:ascii="Arial" w:hAnsi="Arial"/>
          <w:sz w:val="21"/>
        </w:rPr>
        <w:t>3</w:t>
      </w:r>
      <w:r w:rsidRPr="006C2F5C">
        <w:rPr>
          <w:rFonts w:ascii="Arial" w:hAnsi="Arial" w:hint="eastAsia"/>
          <w:sz w:val="21"/>
        </w:rPr>
        <w:t>宗关注度较高地块数次延后，将纳入北京首批集中供应名单，并采用“竞政府持有商品住宅产权份额”新方式供地，在一定程度上平抑地价，</w:t>
      </w:r>
      <w:r w:rsidRPr="006C2F5C">
        <w:rPr>
          <w:rFonts w:ascii="Arial" w:hAnsi="Arial"/>
          <w:sz w:val="21"/>
        </w:rPr>
        <w:t>2021</w:t>
      </w:r>
      <w:r w:rsidRPr="006C2F5C">
        <w:rPr>
          <w:rFonts w:ascii="Arial" w:hAnsi="Arial" w:hint="eastAsia"/>
          <w:sz w:val="21"/>
        </w:rPr>
        <w:t>年一季度整体宅地楼面均价及溢价率均呈回落态势。</w:t>
      </w:r>
    </w:p>
    <w:p w:rsidR="002F1043" w:rsidRPr="006C2F5C" w:rsidRDefault="002F1043" w:rsidP="002F1043">
      <w:pPr>
        <w:spacing w:line="480" w:lineRule="auto"/>
        <w:jc w:val="center"/>
        <w:rPr>
          <w:rFonts w:ascii="Arial" w:hAnsi="Arial" w:cs="Arial"/>
          <w:sz w:val="21"/>
          <w:szCs w:val="21"/>
        </w:rPr>
      </w:pPr>
      <w:r>
        <w:rPr>
          <w:noProof/>
        </w:rPr>
        <w:drawing>
          <wp:inline distT="0" distB="0" distL="0" distR="0" wp14:anchorId="5B8F6858" wp14:editId="27A2EB96">
            <wp:extent cx="5901055" cy="1903095"/>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rsidR="002F1043" w:rsidRPr="006C2F5C" w:rsidRDefault="002F1043" w:rsidP="002F1043">
      <w:pPr>
        <w:spacing w:line="480" w:lineRule="auto"/>
        <w:ind w:firstLineChars="200" w:firstLine="420"/>
        <w:rPr>
          <w:rFonts w:ascii="Arial" w:hAnsi="Arial" w:cs="Arial"/>
          <w:sz w:val="21"/>
          <w:szCs w:val="21"/>
        </w:rPr>
      </w:pPr>
      <w:r w:rsidRPr="006C2F5C">
        <w:rPr>
          <w:rFonts w:ascii="Arial" w:hAnsi="Arial" w:cs="Arial" w:hint="eastAsia"/>
          <w:sz w:val="21"/>
          <w:szCs w:val="21"/>
        </w:rPr>
        <w:t>（</w:t>
      </w:r>
      <w:r w:rsidRPr="006C2F5C">
        <w:rPr>
          <w:rFonts w:ascii="Arial" w:hAnsi="Arial" w:cs="Arial"/>
          <w:sz w:val="21"/>
          <w:szCs w:val="21"/>
        </w:rPr>
        <w:t>4</w:t>
      </w:r>
      <w:r w:rsidRPr="006C2F5C">
        <w:rPr>
          <w:rFonts w:ascii="Arial" w:hAnsi="Arial" w:cs="Arial" w:hint="eastAsia"/>
          <w:sz w:val="21"/>
          <w:szCs w:val="21"/>
        </w:rPr>
        <w:t>）区域成交情况</w:t>
      </w:r>
    </w:p>
    <w:p w:rsidR="002F1043" w:rsidRPr="006C2F5C" w:rsidRDefault="002F1043" w:rsidP="002F1043">
      <w:pPr>
        <w:spacing w:line="480" w:lineRule="auto"/>
        <w:ind w:firstLineChars="200" w:firstLine="420"/>
        <w:rPr>
          <w:rFonts w:ascii="Arial" w:hAnsi="Arial" w:cs="Arial"/>
          <w:sz w:val="21"/>
          <w:szCs w:val="21"/>
        </w:rPr>
      </w:pPr>
      <w:r w:rsidRPr="006C2F5C">
        <w:rPr>
          <w:rFonts w:ascii="Arial" w:hAnsi="Arial" w:cs="Arial"/>
          <w:sz w:val="21"/>
          <w:szCs w:val="21"/>
        </w:rPr>
        <w:t>2021</w:t>
      </w:r>
      <w:r w:rsidRPr="006C2F5C">
        <w:rPr>
          <w:rFonts w:ascii="Arial" w:hAnsi="Arial" w:cs="Arial" w:hint="eastAsia"/>
          <w:sz w:val="21"/>
          <w:szCs w:val="21"/>
        </w:rPr>
        <w:t>年一季度，仅顺义、大兴、房山、石景山</w:t>
      </w:r>
      <w:r w:rsidRPr="006C2F5C">
        <w:rPr>
          <w:rFonts w:ascii="Arial" w:hAnsi="Arial" w:cs="Arial"/>
          <w:sz w:val="21"/>
          <w:szCs w:val="21"/>
        </w:rPr>
        <w:t>4</w:t>
      </w:r>
      <w:r w:rsidRPr="006C2F5C">
        <w:rPr>
          <w:rFonts w:ascii="Arial" w:hAnsi="Arial" w:cs="Arial" w:hint="eastAsia"/>
          <w:sz w:val="21"/>
          <w:szCs w:val="21"/>
        </w:rPr>
        <w:t>个区有宅地成交，其余区县均无地块成交。顺义</w:t>
      </w:r>
      <w:proofErr w:type="gramStart"/>
      <w:r w:rsidRPr="006C2F5C">
        <w:rPr>
          <w:rFonts w:ascii="Arial" w:hAnsi="Arial" w:cs="Arial" w:hint="eastAsia"/>
          <w:sz w:val="21"/>
          <w:szCs w:val="21"/>
        </w:rPr>
        <w:t>区成交</w:t>
      </w:r>
      <w:proofErr w:type="gramEnd"/>
      <w:r w:rsidRPr="006C2F5C">
        <w:rPr>
          <w:rFonts w:ascii="Arial" w:hAnsi="Arial" w:cs="Arial" w:hint="eastAsia"/>
          <w:sz w:val="21"/>
          <w:szCs w:val="21"/>
        </w:rPr>
        <w:t>总数及成交规模均位于首位，</w:t>
      </w:r>
      <w:r w:rsidRPr="006C2F5C">
        <w:rPr>
          <w:rFonts w:ascii="Arial" w:hAnsi="Arial" w:cs="Arial"/>
          <w:sz w:val="21"/>
          <w:szCs w:val="21"/>
        </w:rPr>
        <w:t>3</w:t>
      </w:r>
      <w:r w:rsidRPr="006C2F5C">
        <w:rPr>
          <w:rFonts w:ascii="Arial" w:hAnsi="Arial" w:cs="Arial" w:hint="eastAsia"/>
          <w:sz w:val="21"/>
          <w:szCs w:val="21"/>
        </w:rPr>
        <w:t>宗地块累计成交规模达</w:t>
      </w:r>
      <w:r w:rsidRPr="006C2F5C">
        <w:rPr>
          <w:rFonts w:ascii="Arial" w:hAnsi="Arial" w:cs="Arial"/>
          <w:sz w:val="21"/>
          <w:szCs w:val="21"/>
        </w:rPr>
        <w:t>57.37</w:t>
      </w:r>
      <w:r w:rsidRPr="006C2F5C">
        <w:rPr>
          <w:rFonts w:ascii="Arial" w:hAnsi="Arial" w:cs="Arial" w:hint="eastAsia"/>
          <w:sz w:val="21"/>
          <w:szCs w:val="21"/>
        </w:rPr>
        <w:t>万平方米。</w:t>
      </w:r>
      <w:r w:rsidRPr="006C2F5C">
        <w:rPr>
          <w:rFonts w:ascii="Arial" w:hAnsi="Arial" w:cs="Arial"/>
          <w:sz w:val="21"/>
          <w:szCs w:val="21"/>
        </w:rPr>
        <w:t>4</w:t>
      </w:r>
      <w:r w:rsidRPr="006C2F5C">
        <w:rPr>
          <w:rFonts w:ascii="Arial" w:hAnsi="Arial" w:cs="Arial" w:hint="eastAsia"/>
          <w:sz w:val="21"/>
          <w:szCs w:val="21"/>
        </w:rPr>
        <w:t>个成交区域中，大兴、石景山成交规模同比均缩减五成以上，其中石景山同比下降</w:t>
      </w:r>
      <w:r w:rsidRPr="006C2F5C">
        <w:rPr>
          <w:rFonts w:ascii="Arial" w:hAnsi="Arial" w:cs="Arial"/>
          <w:sz w:val="21"/>
          <w:szCs w:val="21"/>
        </w:rPr>
        <w:t>85%</w:t>
      </w:r>
      <w:r w:rsidRPr="006C2F5C">
        <w:rPr>
          <w:rFonts w:ascii="Arial" w:hAnsi="Arial" w:cs="Arial" w:hint="eastAsia"/>
          <w:sz w:val="21"/>
          <w:szCs w:val="21"/>
        </w:rPr>
        <w:t>。</w:t>
      </w:r>
    </w:p>
    <w:p w:rsidR="002F1043" w:rsidRPr="006C2F5C" w:rsidRDefault="002F1043" w:rsidP="002F1043">
      <w:pPr>
        <w:spacing w:line="480" w:lineRule="auto"/>
        <w:jc w:val="center"/>
        <w:rPr>
          <w:rFonts w:ascii="Arial" w:hAnsi="Arial" w:cs="Arial"/>
          <w:sz w:val="21"/>
          <w:szCs w:val="21"/>
        </w:rPr>
      </w:pPr>
      <w:r>
        <w:rPr>
          <w:noProof/>
        </w:rPr>
        <w:drawing>
          <wp:inline distT="0" distB="0" distL="0" distR="0" wp14:anchorId="702D48A0" wp14:editId="14481D76">
            <wp:extent cx="5901055" cy="2509520"/>
            <wp:effectExtent l="0" t="0" r="444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2509520"/>
                    </a:xfrm>
                    <a:prstGeom prst="rect">
                      <a:avLst/>
                    </a:prstGeom>
                    <a:noFill/>
                    <a:ln>
                      <a:noFill/>
                    </a:ln>
                  </pic:spPr>
                </pic:pic>
              </a:graphicData>
            </a:graphic>
          </wp:inline>
        </w:drawing>
      </w:r>
    </w:p>
    <w:p w:rsidR="002F1043" w:rsidRPr="006C2F5C" w:rsidRDefault="002F1043" w:rsidP="002F1043">
      <w:pPr>
        <w:spacing w:line="480" w:lineRule="auto"/>
        <w:ind w:firstLineChars="200" w:firstLine="420"/>
        <w:rPr>
          <w:rFonts w:ascii="Arial" w:hAnsi="Arial" w:cs="Arial"/>
          <w:sz w:val="21"/>
          <w:szCs w:val="21"/>
        </w:rPr>
      </w:pPr>
      <w:r w:rsidRPr="006C2F5C">
        <w:rPr>
          <w:rFonts w:ascii="Arial" w:hAnsi="Arial" w:cs="Arial" w:hint="eastAsia"/>
          <w:sz w:val="21"/>
          <w:szCs w:val="21"/>
        </w:rPr>
        <w:t>楼面价方面，石景山、大兴一季度整体成交楼面价高于北京成交楼面价均值，石景山宅地成交楼面价最高，达</w:t>
      </w:r>
      <w:r w:rsidRPr="006C2F5C">
        <w:rPr>
          <w:rFonts w:ascii="Arial" w:hAnsi="Arial" w:cs="Arial"/>
          <w:sz w:val="21"/>
          <w:szCs w:val="21"/>
        </w:rPr>
        <w:t>46727</w:t>
      </w:r>
      <w:r w:rsidRPr="006C2F5C">
        <w:rPr>
          <w:rFonts w:ascii="Arial" w:hAnsi="Arial" w:cs="Arial" w:hint="eastAsia"/>
          <w:sz w:val="21"/>
          <w:szCs w:val="21"/>
        </w:rPr>
        <w:t>元</w:t>
      </w:r>
      <w:r w:rsidRPr="006C2F5C">
        <w:rPr>
          <w:rFonts w:ascii="Arial" w:hAnsi="Arial" w:cs="Arial"/>
          <w:sz w:val="21"/>
          <w:szCs w:val="21"/>
        </w:rPr>
        <w:t>/</w:t>
      </w:r>
      <w:r w:rsidRPr="006C2F5C">
        <w:rPr>
          <w:rFonts w:ascii="Arial" w:hAnsi="Arial" w:cs="Arial" w:hint="eastAsia"/>
          <w:sz w:val="21"/>
          <w:szCs w:val="21"/>
        </w:rPr>
        <w:t>平方米，同比上涨</w:t>
      </w:r>
      <w:r w:rsidRPr="006C2F5C">
        <w:rPr>
          <w:rFonts w:ascii="Arial" w:hAnsi="Arial" w:cs="Arial"/>
          <w:sz w:val="21"/>
          <w:szCs w:val="21"/>
        </w:rPr>
        <w:t>20%</w:t>
      </w:r>
      <w:r w:rsidRPr="006C2F5C">
        <w:rPr>
          <w:rFonts w:ascii="Arial" w:hAnsi="Arial" w:cs="Arial" w:hint="eastAsia"/>
          <w:sz w:val="21"/>
          <w:szCs w:val="21"/>
        </w:rPr>
        <w:t>；其次是大兴，成交楼面价为</w:t>
      </w:r>
      <w:r w:rsidRPr="006C2F5C">
        <w:rPr>
          <w:rFonts w:ascii="Arial" w:hAnsi="Arial" w:cs="Arial"/>
          <w:sz w:val="21"/>
          <w:szCs w:val="21"/>
        </w:rPr>
        <w:t>34988</w:t>
      </w:r>
      <w:r w:rsidRPr="006C2F5C">
        <w:rPr>
          <w:rFonts w:ascii="Arial" w:hAnsi="Arial" w:cs="Arial" w:hint="eastAsia"/>
          <w:sz w:val="21"/>
          <w:szCs w:val="21"/>
        </w:rPr>
        <w:t>元</w:t>
      </w:r>
      <w:r w:rsidRPr="006C2F5C">
        <w:rPr>
          <w:rFonts w:ascii="Arial" w:hAnsi="Arial" w:cs="Arial"/>
          <w:sz w:val="21"/>
          <w:szCs w:val="21"/>
        </w:rPr>
        <w:t>/</w:t>
      </w:r>
      <w:r w:rsidRPr="006C2F5C">
        <w:rPr>
          <w:rFonts w:ascii="Arial" w:hAnsi="Arial" w:cs="Arial" w:hint="eastAsia"/>
          <w:sz w:val="21"/>
          <w:szCs w:val="21"/>
        </w:rPr>
        <w:t>平方米，同比上涨</w:t>
      </w:r>
      <w:r w:rsidRPr="006C2F5C">
        <w:rPr>
          <w:rFonts w:ascii="Arial" w:hAnsi="Arial" w:cs="Arial"/>
          <w:sz w:val="21"/>
          <w:szCs w:val="21"/>
        </w:rPr>
        <w:t>18%</w:t>
      </w:r>
      <w:r w:rsidRPr="006C2F5C">
        <w:rPr>
          <w:rFonts w:ascii="Arial" w:hAnsi="Arial" w:cs="Arial" w:hint="eastAsia"/>
          <w:sz w:val="21"/>
          <w:szCs w:val="21"/>
        </w:rPr>
        <w:t>。</w:t>
      </w:r>
    </w:p>
    <w:p w:rsidR="002F1043" w:rsidRPr="006C2F5C" w:rsidRDefault="002F1043" w:rsidP="002F1043">
      <w:pPr>
        <w:spacing w:line="480" w:lineRule="auto"/>
        <w:ind w:firstLineChars="200" w:firstLine="420"/>
        <w:rPr>
          <w:rFonts w:ascii="Arial" w:hAnsi="Arial" w:cs="Arial"/>
          <w:sz w:val="21"/>
          <w:szCs w:val="21"/>
        </w:rPr>
      </w:pPr>
      <w:r w:rsidRPr="006C2F5C">
        <w:rPr>
          <w:rFonts w:ascii="Arial" w:hAnsi="Arial" w:cs="Arial" w:hint="eastAsia"/>
          <w:sz w:val="21"/>
          <w:szCs w:val="21"/>
        </w:rPr>
        <w:t>溢价率方面，顺义一季度整体溢价率高于北京溢价率均值，其中北京市顺义新城第</w:t>
      </w:r>
      <w:r w:rsidRPr="006C2F5C">
        <w:rPr>
          <w:rFonts w:ascii="Arial" w:hAnsi="Arial" w:cs="Arial"/>
          <w:sz w:val="21"/>
          <w:szCs w:val="21"/>
        </w:rPr>
        <w:t>23</w:t>
      </w:r>
      <w:r w:rsidRPr="006C2F5C">
        <w:rPr>
          <w:rFonts w:ascii="Arial" w:hAnsi="Arial" w:cs="Arial" w:hint="eastAsia"/>
          <w:sz w:val="21"/>
          <w:szCs w:val="21"/>
        </w:rPr>
        <w:t>街区新国展</w:t>
      </w:r>
      <w:r w:rsidRPr="006C2F5C">
        <w:rPr>
          <w:rFonts w:ascii="Arial" w:hAnsi="Arial" w:cs="Arial" w:hint="eastAsia"/>
          <w:sz w:val="21"/>
          <w:szCs w:val="21"/>
        </w:rPr>
        <w:lastRenderedPageBreak/>
        <w:t>三期项目地块采用“竞异地建设会展设施、竞地价、竞</w:t>
      </w:r>
      <w:proofErr w:type="gramStart"/>
      <w:r w:rsidRPr="006C2F5C">
        <w:rPr>
          <w:rFonts w:ascii="Arial" w:hAnsi="Arial" w:cs="Arial" w:hint="eastAsia"/>
          <w:sz w:val="21"/>
          <w:szCs w:val="21"/>
        </w:rPr>
        <w:t>自持</w:t>
      </w:r>
      <w:proofErr w:type="gramEnd"/>
      <w:r w:rsidRPr="006C2F5C">
        <w:rPr>
          <w:rFonts w:ascii="Arial" w:hAnsi="Arial" w:cs="Arial" w:hint="eastAsia"/>
          <w:sz w:val="21"/>
          <w:szCs w:val="21"/>
        </w:rPr>
        <w:t>”的方式出让，吸引</w:t>
      </w:r>
      <w:r w:rsidRPr="006C2F5C">
        <w:rPr>
          <w:rFonts w:ascii="Arial" w:hAnsi="Arial" w:cs="Arial"/>
          <w:sz w:val="21"/>
          <w:szCs w:val="21"/>
        </w:rPr>
        <w:t>11</w:t>
      </w:r>
      <w:r w:rsidRPr="006C2F5C">
        <w:rPr>
          <w:rFonts w:ascii="Arial" w:hAnsi="Arial" w:cs="Arial" w:hint="eastAsia"/>
          <w:sz w:val="21"/>
          <w:szCs w:val="21"/>
        </w:rPr>
        <w:t>家房企及联合体竞拍，最终由保利</w:t>
      </w:r>
      <w:r w:rsidRPr="006C2F5C">
        <w:rPr>
          <w:rFonts w:ascii="Arial" w:hAnsi="Arial" w:cs="Arial"/>
          <w:sz w:val="21"/>
          <w:szCs w:val="21"/>
        </w:rPr>
        <w:t>+</w:t>
      </w:r>
      <w:r w:rsidRPr="006C2F5C">
        <w:rPr>
          <w:rFonts w:ascii="Arial" w:hAnsi="Arial" w:cs="Arial" w:hint="eastAsia"/>
          <w:sz w:val="21"/>
          <w:szCs w:val="21"/>
        </w:rPr>
        <w:t>华润联合体以</w:t>
      </w:r>
      <w:r w:rsidRPr="006C2F5C">
        <w:rPr>
          <w:rFonts w:ascii="Arial" w:hAnsi="Arial" w:cs="Arial"/>
          <w:sz w:val="21"/>
          <w:szCs w:val="21"/>
        </w:rPr>
        <w:t>67.77</w:t>
      </w:r>
      <w:r w:rsidRPr="006C2F5C">
        <w:rPr>
          <w:rFonts w:ascii="Arial" w:hAnsi="Arial" w:cs="Arial" w:hint="eastAsia"/>
          <w:sz w:val="21"/>
          <w:szCs w:val="21"/>
        </w:rPr>
        <w:t>亿元</w:t>
      </w:r>
      <w:r w:rsidRPr="006C2F5C">
        <w:rPr>
          <w:rFonts w:ascii="Arial" w:hAnsi="Arial" w:cs="Arial"/>
          <w:sz w:val="21"/>
          <w:szCs w:val="21"/>
        </w:rPr>
        <w:t>+18</w:t>
      </w:r>
      <w:r w:rsidRPr="006C2F5C">
        <w:rPr>
          <w:rFonts w:ascii="Arial" w:hAnsi="Arial" w:cs="Arial" w:hint="eastAsia"/>
          <w:sz w:val="21"/>
          <w:szCs w:val="21"/>
        </w:rPr>
        <w:t>亿异地建设资金</w:t>
      </w:r>
      <w:r w:rsidRPr="006C2F5C">
        <w:rPr>
          <w:rFonts w:ascii="Arial" w:hAnsi="Arial" w:cs="Arial"/>
          <w:sz w:val="21"/>
          <w:szCs w:val="21"/>
        </w:rPr>
        <w:t>+</w:t>
      </w:r>
      <w:proofErr w:type="gramStart"/>
      <w:r w:rsidRPr="006C2F5C">
        <w:rPr>
          <w:rFonts w:ascii="Arial" w:hAnsi="Arial" w:cs="Arial" w:hint="eastAsia"/>
          <w:sz w:val="21"/>
          <w:szCs w:val="21"/>
        </w:rPr>
        <w:t>自持</w:t>
      </w:r>
      <w:proofErr w:type="gramEnd"/>
      <w:r w:rsidRPr="006C2F5C">
        <w:rPr>
          <w:rFonts w:ascii="Arial" w:hAnsi="Arial" w:cs="Arial"/>
          <w:sz w:val="21"/>
          <w:szCs w:val="21"/>
        </w:rPr>
        <w:t>23%</w:t>
      </w:r>
      <w:r w:rsidRPr="006C2F5C">
        <w:rPr>
          <w:rFonts w:ascii="Arial" w:hAnsi="Arial" w:cs="Arial" w:hint="eastAsia"/>
          <w:sz w:val="21"/>
          <w:szCs w:val="21"/>
        </w:rPr>
        <w:t>夺得，溢价率</w:t>
      </w:r>
      <w:r w:rsidRPr="006C2F5C">
        <w:rPr>
          <w:rFonts w:ascii="Arial" w:hAnsi="Arial" w:cs="Arial"/>
          <w:sz w:val="21"/>
          <w:szCs w:val="21"/>
        </w:rPr>
        <w:t>35%</w:t>
      </w:r>
      <w:r w:rsidRPr="006C2F5C">
        <w:rPr>
          <w:rFonts w:ascii="Arial" w:hAnsi="Arial" w:cs="Arial" w:hint="eastAsia"/>
          <w:sz w:val="21"/>
          <w:szCs w:val="21"/>
        </w:rPr>
        <w:t>，成为一季度溢价率最高地块。</w:t>
      </w:r>
    </w:p>
    <w:p w:rsidR="002F1043" w:rsidRPr="006C2F5C" w:rsidRDefault="002F1043" w:rsidP="002F1043">
      <w:pPr>
        <w:spacing w:line="480" w:lineRule="auto"/>
        <w:jc w:val="center"/>
        <w:rPr>
          <w:rFonts w:ascii="Arial" w:hAnsi="Arial" w:cs="Arial"/>
          <w:sz w:val="21"/>
          <w:szCs w:val="21"/>
        </w:rPr>
      </w:pPr>
      <w:r>
        <w:rPr>
          <w:noProof/>
        </w:rPr>
        <w:drawing>
          <wp:inline distT="0" distB="0" distL="0" distR="0" wp14:anchorId="5AB1724A" wp14:editId="647A6FDA">
            <wp:extent cx="5901055" cy="194564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945640"/>
                    </a:xfrm>
                    <a:prstGeom prst="rect">
                      <a:avLst/>
                    </a:prstGeom>
                    <a:noFill/>
                    <a:ln>
                      <a:noFill/>
                    </a:ln>
                  </pic:spPr>
                </pic:pic>
              </a:graphicData>
            </a:graphic>
          </wp:inline>
        </w:drawing>
      </w:r>
    </w:p>
    <w:p w:rsidR="002F1043" w:rsidRPr="006C2F5C" w:rsidRDefault="002F1043" w:rsidP="002F1043">
      <w:pPr>
        <w:spacing w:line="480" w:lineRule="auto"/>
        <w:ind w:firstLineChars="200" w:firstLine="420"/>
        <w:rPr>
          <w:rFonts w:ascii="宋体" w:cs="宋体"/>
          <w:sz w:val="21"/>
          <w:szCs w:val="21"/>
        </w:rPr>
      </w:pPr>
      <w:r w:rsidRPr="006C2F5C">
        <w:rPr>
          <w:rFonts w:ascii="Arial" w:hAnsi="Arial" w:cs="Arial" w:hint="eastAsia"/>
          <w:sz w:val="21"/>
          <w:szCs w:val="21"/>
        </w:rPr>
        <w:t>（</w:t>
      </w:r>
      <w:r w:rsidRPr="006C2F5C">
        <w:rPr>
          <w:rFonts w:ascii="Arial" w:hAnsi="Arial" w:cs="Arial"/>
          <w:sz w:val="21"/>
          <w:szCs w:val="21"/>
        </w:rPr>
        <w:t>5</w:t>
      </w:r>
      <w:r w:rsidRPr="006C2F5C">
        <w:rPr>
          <w:rFonts w:ascii="宋体" w:hAnsi="宋体" w:cs="宋体" w:hint="eastAsia"/>
          <w:sz w:val="21"/>
          <w:szCs w:val="21"/>
        </w:rPr>
        <w:t>）集中供地</w:t>
      </w:r>
    </w:p>
    <w:p w:rsidR="002F1043" w:rsidRPr="006C2F5C" w:rsidRDefault="002F1043" w:rsidP="002F1043">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2021</w:t>
      </w:r>
      <w:r w:rsidRPr="006C2F5C">
        <w:rPr>
          <w:rFonts w:ascii="Arial" w:hAnsi="Arial" w:cs="Arial" w:hint="eastAsia"/>
          <w:sz w:val="21"/>
          <w:szCs w:val="21"/>
        </w:rPr>
        <w:t>年</w:t>
      </w:r>
      <w:r w:rsidRPr="006C2F5C">
        <w:rPr>
          <w:rFonts w:ascii="Arial" w:hAnsi="Arial" w:cs="Arial"/>
          <w:sz w:val="21"/>
          <w:szCs w:val="21"/>
        </w:rPr>
        <w:t>3</w:t>
      </w:r>
      <w:r w:rsidRPr="006C2F5C">
        <w:rPr>
          <w:rFonts w:ascii="Arial" w:hAnsi="Arial" w:cs="Arial" w:hint="eastAsia"/>
          <w:sz w:val="21"/>
          <w:szCs w:val="21"/>
        </w:rPr>
        <w:t>月</w:t>
      </w:r>
      <w:r w:rsidRPr="006C2F5C">
        <w:rPr>
          <w:rFonts w:ascii="Arial" w:hAnsi="Arial" w:cs="Arial"/>
          <w:sz w:val="21"/>
          <w:szCs w:val="21"/>
        </w:rPr>
        <w:t>31</w:t>
      </w:r>
      <w:r w:rsidRPr="006C2F5C">
        <w:rPr>
          <w:rFonts w:ascii="Arial" w:hAnsi="Arial" w:cs="Arial" w:hint="eastAsia"/>
          <w:sz w:val="21"/>
          <w:szCs w:val="21"/>
        </w:rPr>
        <w:t>日北京市</w:t>
      </w:r>
      <w:proofErr w:type="gramStart"/>
      <w:r w:rsidRPr="006C2F5C">
        <w:rPr>
          <w:rFonts w:ascii="Arial" w:hAnsi="Arial" w:cs="Arial" w:hint="eastAsia"/>
          <w:sz w:val="21"/>
          <w:szCs w:val="21"/>
        </w:rPr>
        <w:t>规自委</w:t>
      </w:r>
      <w:proofErr w:type="gramEnd"/>
      <w:r w:rsidRPr="006C2F5C">
        <w:rPr>
          <w:rFonts w:ascii="Arial" w:hAnsi="Arial" w:cs="Arial" w:hint="eastAsia"/>
          <w:sz w:val="21"/>
          <w:szCs w:val="21"/>
        </w:rPr>
        <w:t>和市住建委联合发布了</w:t>
      </w:r>
      <w:r w:rsidRPr="006C2F5C">
        <w:rPr>
          <w:rFonts w:ascii="Arial" w:hAnsi="Arial" w:cs="Arial"/>
          <w:sz w:val="21"/>
          <w:szCs w:val="21"/>
        </w:rPr>
        <w:t>2021</w:t>
      </w:r>
      <w:r w:rsidRPr="006C2F5C">
        <w:rPr>
          <w:rFonts w:ascii="Arial" w:hAnsi="Arial" w:cs="Arial" w:hint="eastAsia"/>
          <w:sz w:val="21"/>
          <w:szCs w:val="21"/>
        </w:rPr>
        <w:t>年度第一批次商品住宅用地出让公告，共推出</w:t>
      </w:r>
      <w:r w:rsidRPr="006C2F5C">
        <w:rPr>
          <w:rFonts w:ascii="Arial" w:hAnsi="Arial" w:cs="Arial"/>
          <w:sz w:val="21"/>
          <w:szCs w:val="21"/>
        </w:rPr>
        <w:t>30</w:t>
      </w:r>
      <w:r w:rsidRPr="006C2F5C">
        <w:rPr>
          <w:rFonts w:ascii="Arial" w:hAnsi="Arial" w:cs="Arial" w:hint="eastAsia"/>
          <w:sz w:val="21"/>
          <w:szCs w:val="21"/>
        </w:rPr>
        <w:t>宗地块，土地面积约</w:t>
      </w:r>
      <w:r w:rsidRPr="006C2F5C">
        <w:rPr>
          <w:rFonts w:ascii="Arial" w:hAnsi="Arial" w:cs="Arial"/>
          <w:sz w:val="21"/>
          <w:szCs w:val="21"/>
        </w:rPr>
        <w:t>169</w:t>
      </w:r>
      <w:r w:rsidRPr="006C2F5C">
        <w:rPr>
          <w:rFonts w:ascii="Arial" w:hAnsi="Arial" w:cs="Arial" w:hint="eastAsia"/>
          <w:sz w:val="21"/>
          <w:szCs w:val="21"/>
        </w:rPr>
        <w:t>公顷，建筑规模约</w:t>
      </w:r>
      <w:r w:rsidRPr="006C2F5C">
        <w:rPr>
          <w:rFonts w:ascii="Arial" w:hAnsi="Arial" w:cs="Arial"/>
          <w:sz w:val="21"/>
          <w:szCs w:val="21"/>
        </w:rPr>
        <w:t>345</w:t>
      </w:r>
      <w:r w:rsidRPr="006C2F5C">
        <w:rPr>
          <w:rFonts w:ascii="Arial" w:hAnsi="Arial" w:cs="Arial" w:hint="eastAsia"/>
          <w:sz w:val="21"/>
          <w:szCs w:val="21"/>
        </w:rPr>
        <w:t>万平方米，同时公布了</w:t>
      </w:r>
      <w:r w:rsidRPr="006C2F5C">
        <w:rPr>
          <w:rFonts w:ascii="Arial" w:hAnsi="Arial" w:cs="Arial"/>
          <w:sz w:val="21"/>
          <w:szCs w:val="21"/>
        </w:rPr>
        <w:t>2021</w:t>
      </w:r>
      <w:r w:rsidRPr="006C2F5C">
        <w:rPr>
          <w:rFonts w:ascii="Arial" w:hAnsi="Arial" w:cs="Arial" w:hint="eastAsia"/>
          <w:sz w:val="21"/>
          <w:szCs w:val="21"/>
        </w:rPr>
        <w:t>年度北京后两批住宅用地的集中供应时间，分别将于</w:t>
      </w:r>
      <w:r w:rsidRPr="006C2F5C">
        <w:rPr>
          <w:rFonts w:ascii="Arial" w:hAnsi="Arial" w:cs="Arial"/>
          <w:sz w:val="21"/>
          <w:szCs w:val="21"/>
        </w:rPr>
        <w:t>7</w:t>
      </w:r>
      <w:r w:rsidRPr="006C2F5C">
        <w:rPr>
          <w:rFonts w:ascii="Arial" w:hAnsi="Arial" w:cs="Arial" w:hint="eastAsia"/>
          <w:sz w:val="21"/>
          <w:szCs w:val="21"/>
        </w:rPr>
        <w:t>月左右和</w:t>
      </w:r>
      <w:r w:rsidRPr="006C2F5C">
        <w:rPr>
          <w:rFonts w:ascii="Arial" w:hAnsi="Arial" w:cs="Arial"/>
          <w:sz w:val="21"/>
          <w:szCs w:val="21"/>
        </w:rPr>
        <w:t>11</w:t>
      </w:r>
      <w:r w:rsidRPr="006C2F5C">
        <w:rPr>
          <w:rFonts w:ascii="Arial" w:hAnsi="Arial" w:cs="Arial" w:hint="eastAsia"/>
          <w:sz w:val="21"/>
          <w:szCs w:val="21"/>
        </w:rPr>
        <w:t>月左右发布出让公告。</w:t>
      </w:r>
    </w:p>
    <w:p w:rsidR="002F1043" w:rsidRPr="006C2F5C" w:rsidRDefault="002F1043" w:rsidP="002F1043">
      <w:pPr>
        <w:overflowPunct w:val="0"/>
        <w:spacing w:line="480" w:lineRule="auto"/>
        <w:jc w:val="both"/>
        <w:rPr>
          <w:rFonts w:ascii="Arial" w:hAnsi="Arial" w:cs="Arial"/>
          <w:sz w:val="21"/>
          <w:szCs w:val="21"/>
        </w:rPr>
      </w:pPr>
      <w:r>
        <w:rPr>
          <w:noProof/>
        </w:rPr>
        <w:drawing>
          <wp:inline distT="0" distB="0" distL="0" distR="0" wp14:anchorId="3B860CCA" wp14:editId="20A581F8">
            <wp:extent cx="5177790" cy="41681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7790" cy="4168140"/>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lastRenderedPageBreak/>
        <w:t>2021</w:t>
      </w:r>
      <w:r w:rsidRPr="006C2F5C">
        <w:rPr>
          <w:rFonts w:ascii="Arial" w:hAnsi="Arial" w:cs="Arial" w:hint="eastAsia"/>
          <w:sz w:val="21"/>
          <w:szCs w:val="21"/>
        </w:rPr>
        <w:t>年北京首批集中供地规模占全年计划供地</w:t>
      </w:r>
      <w:r w:rsidRPr="006C2F5C">
        <w:rPr>
          <w:rFonts w:ascii="Arial" w:hAnsi="Arial" w:cs="Arial"/>
          <w:sz w:val="21"/>
          <w:szCs w:val="21"/>
        </w:rPr>
        <w:t>33%</w:t>
      </w:r>
      <w:r w:rsidRPr="006C2F5C">
        <w:rPr>
          <w:rFonts w:ascii="Arial" w:hAnsi="Arial" w:cs="Arial" w:hint="eastAsia"/>
          <w:sz w:val="21"/>
          <w:szCs w:val="21"/>
        </w:rPr>
        <w:t>；涉及</w:t>
      </w:r>
      <w:r w:rsidRPr="006C2F5C">
        <w:rPr>
          <w:rFonts w:ascii="Arial" w:hAnsi="Arial" w:cs="Arial"/>
          <w:sz w:val="21"/>
          <w:szCs w:val="21"/>
        </w:rPr>
        <w:t>12</w:t>
      </w:r>
      <w:r w:rsidRPr="006C2F5C">
        <w:rPr>
          <w:rFonts w:ascii="Arial" w:hAnsi="Arial" w:cs="Arial" w:hint="eastAsia"/>
          <w:sz w:val="21"/>
          <w:szCs w:val="21"/>
        </w:rPr>
        <w:t>个区域，中心城区、多点及副中心地区、生态涵养区</w:t>
      </w:r>
      <w:proofErr w:type="gramStart"/>
      <w:r w:rsidRPr="006C2F5C">
        <w:rPr>
          <w:rFonts w:ascii="Arial" w:hAnsi="Arial" w:cs="Arial" w:hint="eastAsia"/>
          <w:sz w:val="21"/>
          <w:szCs w:val="21"/>
        </w:rPr>
        <w:t>规划建面占</w:t>
      </w:r>
      <w:proofErr w:type="gramEnd"/>
      <w:r w:rsidRPr="006C2F5C">
        <w:rPr>
          <w:rFonts w:ascii="Arial" w:hAnsi="Arial" w:cs="Arial" w:hint="eastAsia"/>
          <w:sz w:val="21"/>
          <w:szCs w:val="21"/>
        </w:rPr>
        <w:t>比分别为</w:t>
      </w:r>
      <w:r w:rsidRPr="006C2F5C">
        <w:rPr>
          <w:rFonts w:ascii="Arial" w:hAnsi="Arial" w:cs="Arial"/>
          <w:sz w:val="21"/>
          <w:szCs w:val="21"/>
        </w:rPr>
        <w:t>44%</w:t>
      </w:r>
      <w:r w:rsidRPr="006C2F5C">
        <w:rPr>
          <w:rFonts w:ascii="Arial" w:hAnsi="Arial" w:cs="Arial" w:hint="eastAsia"/>
          <w:sz w:val="21"/>
          <w:szCs w:val="21"/>
        </w:rPr>
        <w:t>、</w:t>
      </w:r>
      <w:r w:rsidRPr="006C2F5C">
        <w:rPr>
          <w:rFonts w:ascii="Arial" w:hAnsi="Arial" w:cs="Arial"/>
          <w:sz w:val="21"/>
          <w:szCs w:val="21"/>
        </w:rPr>
        <w:t>44%</w:t>
      </w:r>
      <w:r w:rsidRPr="006C2F5C">
        <w:rPr>
          <w:rFonts w:ascii="Arial" w:hAnsi="Arial" w:cs="Arial" w:hint="eastAsia"/>
          <w:sz w:val="21"/>
          <w:szCs w:val="21"/>
        </w:rPr>
        <w:t>、</w:t>
      </w:r>
      <w:r w:rsidRPr="006C2F5C">
        <w:rPr>
          <w:rFonts w:ascii="Arial" w:hAnsi="Arial" w:cs="Arial"/>
          <w:sz w:val="21"/>
          <w:szCs w:val="21"/>
        </w:rPr>
        <w:t>12%</w:t>
      </w:r>
      <w:r w:rsidRPr="006C2F5C">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sidRPr="006C2F5C">
        <w:rPr>
          <w:rFonts w:ascii="Arial" w:hAnsi="Arial" w:cs="Arial" w:hint="eastAsia"/>
          <w:sz w:val="21"/>
          <w:szCs w:val="21"/>
        </w:rPr>
        <w:t>限竞房</w:t>
      </w:r>
      <w:proofErr w:type="gramEnd"/>
      <w:r w:rsidRPr="006C2F5C">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sidRPr="006C2F5C">
        <w:rPr>
          <w:rFonts w:ascii="Arial" w:hAnsi="Arial" w:cs="Arial"/>
          <w:sz w:val="21"/>
          <w:szCs w:val="21"/>
        </w:rPr>
        <w:t>2/3</w:t>
      </w:r>
      <w:r w:rsidRPr="006C2F5C">
        <w:rPr>
          <w:rFonts w:ascii="Arial" w:hAnsi="Arial" w:cs="Arial" w:hint="eastAsia"/>
          <w:sz w:val="21"/>
          <w:szCs w:val="21"/>
        </w:rPr>
        <w:t>的项目执行套内“</w:t>
      </w:r>
      <w:r w:rsidRPr="006C2F5C">
        <w:rPr>
          <w:rFonts w:ascii="Arial" w:hAnsi="Arial" w:cs="Arial"/>
          <w:sz w:val="21"/>
          <w:szCs w:val="21"/>
        </w:rPr>
        <w:t>70/90</w:t>
      </w:r>
      <w:r w:rsidRPr="006C2F5C">
        <w:rPr>
          <w:rFonts w:ascii="Arial" w:hAnsi="Arial" w:cs="Arial" w:hint="eastAsia"/>
          <w:sz w:val="21"/>
          <w:szCs w:val="21"/>
        </w:rPr>
        <w:t>”要求。</w:t>
      </w:r>
    </w:p>
    <w:p w:rsidR="002F1043" w:rsidRPr="006C2F5C" w:rsidRDefault="002F1043" w:rsidP="002F1043">
      <w:pPr>
        <w:overflowPunct w:val="0"/>
        <w:spacing w:line="480" w:lineRule="auto"/>
        <w:ind w:firstLineChars="200" w:firstLine="420"/>
        <w:jc w:val="both"/>
        <w:rPr>
          <w:rFonts w:ascii="Arial" w:hAnsi="Arial" w:cs="Arial"/>
          <w:sz w:val="21"/>
          <w:szCs w:val="21"/>
        </w:rPr>
      </w:pPr>
      <w:r w:rsidRPr="006C2F5C">
        <w:rPr>
          <w:rFonts w:ascii="Arial" w:hAnsi="Arial" w:cs="Arial" w:hint="eastAsia"/>
          <w:sz w:val="21"/>
          <w:szCs w:val="21"/>
        </w:rPr>
        <w:t>此次集中供地在区域供应结构、土地供应规模及土地出让方式上都做出了综合性</w:t>
      </w:r>
      <w:proofErr w:type="gramStart"/>
      <w:r w:rsidRPr="006C2F5C">
        <w:rPr>
          <w:rFonts w:ascii="Arial" w:hAnsi="Arial" w:cs="Arial" w:hint="eastAsia"/>
          <w:sz w:val="21"/>
          <w:szCs w:val="21"/>
        </w:rPr>
        <w:t>考量</w:t>
      </w:r>
      <w:proofErr w:type="gramEnd"/>
      <w:r w:rsidRPr="006C2F5C">
        <w:rPr>
          <w:rFonts w:ascii="Arial" w:hAnsi="Arial" w:cs="Arial" w:hint="eastAsia"/>
          <w:sz w:val="21"/>
          <w:szCs w:val="21"/>
        </w:rPr>
        <w:t>，真正落地实施“房地联动、一地</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6C2F5C">
        <w:rPr>
          <w:rFonts w:ascii="Arial" w:hAnsi="Arial" w:cs="Arial" w:hint="eastAsia"/>
          <w:sz w:val="21"/>
          <w:szCs w:val="21"/>
        </w:rPr>
        <w:t>为房企户型</w:t>
      </w:r>
      <w:proofErr w:type="gramEnd"/>
      <w:r w:rsidRPr="006C2F5C">
        <w:rPr>
          <w:rFonts w:ascii="Arial" w:hAnsi="Arial" w:cs="Arial" w:hint="eastAsia"/>
          <w:sz w:val="21"/>
          <w:szCs w:val="21"/>
        </w:rPr>
        <w:t>设计灵活度、住宅品质提升方面预留了合理空间，在“重调控”、“强保障”和“稳品质”上寻求了一定的平衡。</w:t>
      </w:r>
    </w:p>
    <w:p w:rsidR="002F1043" w:rsidRPr="006C2F5C" w:rsidRDefault="002F1043" w:rsidP="002F1043">
      <w:pPr>
        <w:overflowPunct w:val="0"/>
        <w:spacing w:line="480" w:lineRule="auto"/>
        <w:ind w:firstLineChars="200" w:firstLine="420"/>
        <w:jc w:val="both"/>
        <w:rPr>
          <w:rFonts w:ascii="Arial" w:hAnsi="Arial"/>
          <w:sz w:val="21"/>
          <w:szCs w:val="28"/>
        </w:rPr>
      </w:pPr>
      <w:r w:rsidRPr="006C2F5C">
        <w:rPr>
          <w:rFonts w:ascii="Arial" w:hAnsi="Arial"/>
          <w:sz w:val="21"/>
          <w:szCs w:val="28"/>
        </w:rPr>
        <w:t>3.</w:t>
      </w:r>
      <w:r w:rsidRPr="006C2F5C">
        <w:rPr>
          <w:rFonts w:ascii="Arial" w:hAnsi="Arial" w:hint="eastAsia"/>
          <w:sz w:val="21"/>
          <w:szCs w:val="28"/>
        </w:rPr>
        <w:t>商品房住宅市场</w:t>
      </w:r>
    </w:p>
    <w:p w:rsidR="002F1043" w:rsidRPr="006C2F5C" w:rsidRDefault="002F1043" w:rsidP="002F1043">
      <w:pPr>
        <w:overflowPunct w:val="0"/>
        <w:spacing w:line="480" w:lineRule="auto"/>
        <w:ind w:firstLineChars="200" w:firstLine="420"/>
        <w:jc w:val="both"/>
        <w:rPr>
          <w:rFonts w:ascii="Arial" w:hAnsi="Arial"/>
          <w:sz w:val="21"/>
          <w:szCs w:val="28"/>
        </w:rPr>
      </w:pPr>
      <w:r w:rsidRPr="006C2F5C">
        <w:rPr>
          <w:rFonts w:ascii="Arial" w:hAnsi="Arial" w:hint="eastAsia"/>
          <w:sz w:val="21"/>
          <w:szCs w:val="28"/>
        </w:rPr>
        <w:t>（</w:t>
      </w:r>
      <w:r w:rsidRPr="006C2F5C">
        <w:rPr>
          <w:rFonts w:ascii="Arial" w:hAnsi="Arial"/>
          <w:sz w:val="21"/>
          <w:szCs w:val="28"/>
        </w:rPr>
        <w:t>1</w:t>
      </w:r>
      <w:r w:rsidRPr="006C2F5C">
        <w:rPr>
          <w:rFonts w:ascii="Arial" w:hAnsi="Arial" w:hint="eastAsia"/>
          <w:sz w:val="21"/>
          <w:szCs w:val="28"/>
        </w:rPr>
        <w:t>）商品住宅供给状况</w:t>
      </w:r>
    </w:p>
    <w:p w:rsidR="002F1043" w:rsidRPr="006C2F5C" w:rsidRDefault="002F1043" w:rsidP="002F1043">
      <w:pPr>
        <w:overflowPunct w:val="0"/>
        <w:spacing w:line="480" w:lineRule="auto"/>
        <w:ind w:firstLineChars="200" w:firstLine="420"/>
        <w:jc w:val="both"/>
        <w:rPr>
          <w:rFonts w:ascii="Arial" w:hAnsi="Arial"/>
          <w:sz w:val="21"/>
        </w:rPr>
      </w:pPr>
      <w:r w:rsidRPr="006C2F5C">
        <w:rPr>
          <w:rFonts w:ascii="Arial" w:hAnsi="Arial" w:hint="eastAsia"/>
          <w:sz w:val="21"/>
        </w:rPr>
        <w:t>在前期热点片区情绪高涨带动、就地过年倡导背景下，</w:t>
      </w:r>
      <w:proofErr w:type="gramStart"/>
      <w:r w:rsidRPr="006C2F5C">
        <w:rPr>
          <w:rFonts w:ascii="Arial" w:hAnsi="Arial" w:hint="eastAsia"/>
          <w:sz w:val="21"/>
        </w:rPr>
        <w:t>房企在京</w:t>
      </w:r>
      <w:proofErr w:type="gramEnd"/>
      <w:r w:rsidRPr="006C2F5C">
        <w:rPr>
          <w:rFonts w:ascii="Arial" w:hAnsi="Arial" w:hint="eastAsia"/>
          <w:sz w:val="21"/>
        </w:rPr>
        <w:t>积极推售和营销，</w:t>
      </w:r>
      <w:r w:rsidRPr="006C2F5C">
        <w:rPr>
          <w:rFonts w:ascii="Arial" w:hAnsi="Arial"/>
          <w:sz w:val="21"/>
        </w:rPr>
        <w:t>3</w:t>
      </w:r>
      <w:r w:rsidRPr="006C2F5C">
        <w:rPr>
          <w:rFonts w:ascii="Arial" w:hAnsi="Arial" w:hint="eastAsia"/>
          <w:sz w:val="21"/>
        </w:rPr>
        <w:t>月进入传统销售旺季，新房供应节奏进一步加快，累计供应规模近</w:t>
      </w:r>
      <w:r w:rsidRPr="006C2F5C">
        <w:rPr>
          <w:rFonts w:ascii="Arial" w:hAnsi="Arial"/>
          <w:sz w:val="21"/>
        </w:rPr>
        <w:t>80</w:t>
      </w:r>
      <w:r w:rsidRPr="006C2F5C">
        <w:rPr>
          <w:rFonts w:ascii="Arial" w:hAnsi="Arial" w:hint="eastAsia"/>
          <w:sz w:val="21"/>
        </w:rPr>
        <w:t>万平方米。整体来看，一季度商品住宅（不含保障房）累计供应</w:t>
      </w:r>
      <w:r w:rsidRPr="006C2F5C">
        <w:rPr>
          <w:rFonts w:ascii="Arial" w:hAnsi="Arial"/>
          <w:sz w:val="21"/>
        </w:rPr>
        <w:t>246.06</w:t>
      </w:r>
      <w:r w:rsidRPr="006C2F5C">
        <w:rPr>
          <w:rFonts w:ascii="Arial" w:hAnsi="Arial" w:hint="eastAsia"/>
          <w:sz w:val="21"/>
        </w:rPr>
        <w:t>万平米房，月均供应规模达</w:t>
      </w:r>
      <w:r w:rsidRPr="006C2F5C">
        <w:rPr>
          <w:rFonts w:ascii="Arial" w:hAnsi="Arial"/>
          <w:sz w:val="21"/>
        </w:rPr>
        <w:t>82.02</w:t>
      </w:r>
      <w:r w:rsidRPr="006C2F5C">
        <w:rPr>
          <w:rFonts w:ascii="Arial" w:hAnsi="Arial" w:hint="eastAsia"/>
          <w:sz w:val="21"/>
        </w:rPr>
        <w:t>万平方米，创近五年同期水平新高，叠加去年同期低基数影响，同比显著回升</w:t>
      </w:r>
      <w:r w:rsidRPr="006C2F5C">
        <w:rPr>
          <w:rFonts w:ascii="Arial" w:hAnsi="Arial"/>
          <w:sz w:val="21"/>
        </w:rPr>
        <w:t>261%</w:t>
      </w:r>
      <w:r w:rsidRPr="006C2F5C">
        <w:rPr>
          <w:rFonts w:ascii="Arial" w:hAnsi="Arial" w:hint="eastAsia"/>
          <w:sz w:val="21"/>
        </w:rPr>
        <w:t>。</w:t>
      </w:r>
      <w:r w:rsidRPr="006C2F5C">
        <w:rPr>
          <w:rFonts w:ascii="Arial" w:hAnsi="Arial"/>
          <w:sz w:val="21"/>
        </w:rPr>
        <w:t>2021</w:t>
      </w:r>
      <w:r w:rsidRPr="006C2F5C">
        <w:rPr>
          <w:rFonts w:ascii="Arial" w:hAnsi="Arial" w:hint="eastAsia"/>
          <w:sz w:val="21"/>
        </w:rPr>
        <w:t>年一季度商品住宅市场供销比为</w:t>
      </w:r>
      <w:r w:rsidRPr="006C2F5C">
        <w:rPr>
          <w:rFonts w:ascii="Arial" w:hAnsi="Arial"/>
          <w:sz w:val="21"/>
        </w:rPr>
        <w:t>0.95</w:t>
      </w:r>
      <w:r w:rsidRPr="006C2F5C">
        <w:rPr>
          <w:rFonts w:ascii="Arial" w:hAnsi="Arial" w:hint="eastAsia"/>
          <w:sz w:val="21"/>
        </w:rPr>
        <w:t>，整体市场处供求弱平衡状态。</w:t>
      </w:r>
    </w:p>
    <w:p w:rsidR="002F1043" w:rsidRPr="006C2F5C" w:rsidRDefault="002F1043" w:rsidP="002F1043">
      <w:pPr>
        <w:overflowPunct w:val="0"/>
        <w:spacing w:line="480" w:lineRule="auto"/>
        <w:jc w:val="center"/>
        <w:rPr>
          <w:rFonts w:ascii="Arial" w:hAnsi="Arial"/>
          <w:sz w:val="21"/>
        </w:rPr>
      </w:pPr>
      <w:r>
        <w:rPr>
          <w:noProof/>
        </w:rPr>
        <w:drawing>
          <wp:inline distT="0" distB="0" distL="0" distR="0" wp14:anchorId="398CAB29" wp14:editId="648F2513">
            <wp:extent cx="5901055" cy="184975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jc w:val="both"/>
        <w:rPr>
          <w:rFonts w:ascii="Arial" w:hAnsi="Arial"/>
          <w:sz w:val="21"/>
          <w:szCs w:val="28"/>
        </w:rPr>
      </w:pPr>
      <w:r w:rsidRPr="006C2F5C">
        <w:rPr>
          <w:rFonts w:ascii="Arial" w:hAnsi="Arial" w:hint="eastAsia"/>
          <w:sz w:val="21"/>
          <w:szCs w:val="28"/>
        </w:rPr>
        <w:t>截至</w:t>
      </w:r>
      <w:r w:rsidRPr="006C2F5C">
        <w:rPr>
          <w:rFonts w:ascii="Arial" w:hAnsi="Arial"/>
          <w:sz w:val="21"/>
          <w:szCs w:val="28"/>
        </w:rPr>
        <w:t>3</w:t>
      </w:r>
      <w:r w:rsidRPr="006C2F5C">
        <w:rPr>
          <w:rFonts w:ascii="Arial" w:hAnsi="Arial" w:hint="eastAsia"/>
          <w:sz w:val="21"/>
          <w:szCs w:val="28"/>
        </w:rPr>
        <w:t>月底，北京商品住宅（不含保障房）库存量约为</w:t>
      </w:r>
      <w:r w:rsidRPr="006C2F5C">
        <w:rPr>
          <w:rFonts w:ascii="Arial" w:hAnsi="Arial"/>
          <w:sz w:val="21"/>
          <w:szCs w:val="28"/>
        </w:rPr>
        <w:t>1164</w:t>
      </w:r>
      <w:r w:rsidRPr="006C2F5C">
        <w:rPr>
          <w:rFonts w:ascii="Arial" w:hAnsi="Arial" w:hint="eastAsia"/>
          <w:sz w:val="21"/>
          <w:szCs w:val="28"/>
        </w:rPr>
        <w:t>万平方米，较去年同期增加</w:t>
      </w:r>
      <w:r w:rsidRPr="006C2F5C">
        <w:rPr>
          <w:rFonts w:ascii="Arial" w:hAnsi="Arial"/>
          <w:sz w:val="21"/>
          <w:szCs w:val="28"/>
        </w:rPr>
        <w:t>17%</w:t>
      </w:r>
      <w:r w:rsidRPr="006C2F5C">
        <w:rPr>
          <w:rFonts w:ascii="Arial" w:hAnsi="Arial" w:hint="eastAsia"/>
          <w:sz w:val="21"/>
          <w:szCs w:val="28"/>
        </w:rPr>
        <w:t>；一季度随着商品住宅去化速度持续保持高位，库存出清周期回落至</w:t>
      </w:r>
      <w:r w:rsidRPr="006C2F5C">
        <w:rPr>
          <w:rFonts w:ascii="Arial" w:hAnsi="Arial"/>
          <w:sz w:val="21"/>
          <w:szCs w:val="28"/>
        </w:rPr>
        <w:t>13.5</w:t>
      </w:r>
      <w:r w:rsidRPr="006C2F5C">
        <w:rPr>
          <w:rFonts w:ascii="Arial" w:hAnsi="Arial" w:hint="eastAsia"/>
          <w:sz w:val="21"/>
          <w:szCs w:val="28"/>
        </w:rPr>
        <w:t>个月（</w:t>
      </w:r>
      <w:r w:rsidRPr="006C2F5C">
        <w:rPr>
          <w:rFonts w:ascii="Arial" w:hAnsi="Arial"/>
          <w:sz w:val="21"/>
          <w:szCs w:val="28"/>
        </w:rPr>
        <w:t>3</w:t>
      </w:r>
      <w:r w:rsidRPr="006C2F5C">
        <w:rPr>
          <w:rFonts w:ascii="Arial" w:hAnsi="Arial" w:hint="eastAsia"/>
          <w:sz w:val="21"/>
          <w:szCs w:val="28"/>
        </w:rPr>
        <w:t>月底出清周期），但</w:t>
      </w:r>
      <w:r w:rsidRPr="006C2F5C">
        <w:rPr>
          <w:rFonts w:ascii="Arial" w:hAnsi="Arial" w:hint="eastAsia"/>
          <w:sz w:val="21"/>
          <w:szCs w:val="28"/>
        </w:rPr>
        <w:lastRenderedPageBreak/>
        <w:t>库存规模及出清周期仍处于高位，结构性库存去</w:t>
      </w:r>
      <w:proofErr w:type="gramStart"/>
      <w:r w:rsidRPr="006C2F5C">
        <w:rPr>
          <w:rFonts w:ascii="Arial" w:hAnsi="Arial" w:hint="eastAsia"/>
          <w:sz w:val="21"/>
          <w:szCs w:val="28"/>
        </w:rPr>
        <w:t>化压力</w:t>
      </w:r>
      <w:proofErr w:type="gramEnd"/>
      <w:r w:rsidRPr="006C2F5C">
        <w:rPr>
          <w:rFonts w:ascii="Arial" w:hAnsi="Arial" w:hint="eastAsia"/>
          <w:sz w:val="21"/>
          <w:szCs w:val="28"/>
        </w:rPr>
        <w:t>仍存在。</w:t>
      </w:r>
    </w:p>
    <w:p w:rsidR="002F1043" w:rsidRPr="006C2F5C" w:rsidRDefault="002F1043" w:rsidP="002F1043">
      <w:pPr>
        <w:overflowPunct w:val="0"/>
        <w:spacing w:line="480" w:lineRule="auto"/>
        <w:jc w:val="center"/>
        <w:rPr>
          <w:rFonts w:ascii="Arial" w:hAnsi="Arial"/>
          <w:sz w:val="21"/>
          <w:szCs w:val="28"/>
        </w:rPr>
      </w:pPr>
      <w:r>
        <w:rPr>
          <w:noProof/>
        </w:rPr>
        <w:drawing>
          <wp:inline distT="0" distB="0" distL="0" distR="0" wp14:anchorId="315E6425" wp14:editId="0D34AB59">
            <wp:extent cx="5901055" cy="179705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797050"/>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jc w:val="both"/>
        <w:rPr>
          <w:rFonts w:ascii="Arial" w:hAnsi="Arial"/>
          <w:bCs/>
          <w:sz w:val="21"/>
          <w:szCs w:val="28"/>
        </w:rPr>
      </w:pPr>
      <w:r w:rsidRPr="006C2F5C">
        <w:rPr>
          <w:rFonts w:ascii="Arial" w:hAnsi="Arial" w:hint="eastAsia"/>
          <w:sz w:val="21"/>
          <w:szCs w:val="28"/>
        </w:rPr>
        <w:t>（</w:t>
      </w:r>
      <w:r w:rsidRPr="006C2F5C">
        <w:rPr>
          <w:rFonts w:ascii="Arial" w:hAnsi="Arial"/>
          <w:sz w:val="21"/>
          <w:szCs w:val="28"/>
        </w:rPr>
        <w:t>2</w:t>
      </w:r>
      <w:r w:rsidRPr="006C2F5C">
        <w:rPr>
          <w:rFonts w:ascii="Arial" w:hAnsi="Arial" w:hint="eastAsia"/>
          <w:sz w:val="21"/>
          <w:szCs w:val="28"/>
        </w:rPr>
        <w:t>）商品</w:t>
      </w:r>
      <w:r w:rsidRPr="006C2F5C">
        <w:rPr>
          <w:rFonts w:ascii="Arial" w:hAnsi="Arial" w:hint="eastAsia"/>
          <w:bCs/>
          <w:sz w:val="21"/>
          <w:szCs w:val="28"/>
        </w:rPr>
        <w:t>住宅成交情况</w:t>
      </w:r>
    </w:p>
    <w:p w:rsidR="002F1043" w:rsidRPr="006C2F5C" w:rsidRDefault="002F1043" w:rsidP="002F1043">
      <w:pPr>
        <w:tabs>
          <w:tab w:val="left" w:pos="426"/>
        </w:tabs>
        <w:overflowPunct w:val="0"/>
        <w:spacing w:line="480" w:lineRule="auto"/>
        <w:ind w:firstLineChars="200" w:firstLine="420"/>
        <w:jc w:val="both"/>
        <w:rPr>
          <w:rFonts w:ascii="Arial" w:hAnsi="Arial"/>
          <w:sz w:val="21"/>
        </w:rPr>
      </w:pPr>
      <w:r w:rsidRPr="006C2F5C">
        <w:rPr>
          <w:rFonts w:ascii="Arial" w:hAnsi="Arial"/>
          <w:sz w:val="21"/>
        </w:rPr>
        <w:t>1</w:t>
      </w:r>
      <w:r w:rsidRPr="006C2F5C">
        <w:rPr>
          <w:rFonts w:ascii="Arial" w:hAnsi="Arial" w:hint="eastAsia"/>
          <w:sz w:val="21"/>
        </w:rPr>
        <w:t>）成交量</w:t>
      </w:r>
    </w:p>
    <w:p w:rsidR="002F1043" w:rsidRPr="006C2F5C" w:rsidRDefault="002F1043" w:rsidP="002F1043">
      <w:pPr>
        <w:tabs>
          <w:tab w:val="left" w:pos="426"/>
        </w:tabs>
        <w:overflowPunct w:val="0"/>
        <w:spacing w:line="480" w:lineRule="auto"/>
        <w:ind w:firstLineChars="200" w:firstLine="420"/>
        <w:jc w:val="both"/>
        <w:rPr>
          <w:rFonts w:ascii="Arial" w:hAnsi="Arial"/>
          <w:sz w:val="21"/>
        </w:rPr>
      </w:pPr>
      <w:r w:rsidRPr="006C2F5C">
        <w:rPr>
          <w:rFonts w:ascii="Arial" w:hAnsi="Arial" w:hint="eastAsia"/>
          <w:sz w:val="21"/>
        </w:rPr>
        <w:t>在“就地过年”、热点片区</w:t>
      </w:r>
      <w:proofErr w:type="gramStart"/>
      <w:r w:rsidRPr="006C2F5C">
        <w:rPr>
          <w:rFonts w:ascii="Arial" w:hAnsi="Arial" w:hint="eastAsia"/>
          <w:sz w:val="21"/>
        </w:rPr>
        <w:t>学区房</w:t>
      </w:r>
      <w:proofErr w:type="gramEnd"/>
      <w:r w:rsidRPr="006C2F5C">
        <w:rPr>
          <w:rFonts w:ascii="Arial" w:hAnsi="Arial" w:hint="eastAsia"/>
          <w:sz w:val="21"/>
        </w:rPr>
        <w:t>阶段性成交走高带动、信贷预期收紧、供应</w:t>
      </w:r>
      <w:proofErr w:type="gramStart"/>
      <w:r w:rsidRPr="006C2F5C">
        <w:rPr>
          <w:rFonts w:ascii="Arial" w:hAnsi="Arial" w:hint="eastAsia"/>
          <w:sz w:val="21"/>
        </w:rPr>
        <w:t>端改善</w:t>
      </w:r>
      <w:proofErr w:type="gramEnd"/>
      <w:r w:rsidRPr="006C2F5C">
        <w:rPr>
          <w:rFonts w:ascii="Arial" w:hAnsi="Arial" w:hint="eastAsia"/>
          <w:sz w:val="21"/>
        </w:rPr>
        <w:t>等多因素共同推动影响下，北京</w:t>
      </w:r>
      <w:r w:rsidRPr="006C2F5C">
        <w:rPr>
          <w:rFonts w:ascii="Arial" w:hAnsi="Arial"/>
          <w:sz w:val="21"/>
        </w:rPr>
        <w:t>2021</w:t>
      </w:r>
      <w:r w:rsidRPr="006C2F5C">
        <w:rPr>
          <w:rFonts w:ascii="Arial" w:hAnsi="Arial" w:hint="eastAsia"/>
          <w:sz w:val="21"/>
        </w:rPr>
        <w:t>年一季度商品住宅（不含保障房）累计成交</w:t>
      </w:r>
      <w:r w:rsidRPr="006C2F5C">
        <w:rPr>
          <w:rFonts w:ascii="Arial" w:hAnsi="Arial"/>
          <w:sz w:val="21"/>
        </w:rPr>
        <w:t>233.01</w:t>
      </w:r>
      <w:r w:rsidRPr="006C2F5C">
        <w:rPr>
          <w:rFonts w:ascii="Arial" w:hAnsi="Arial" w:hint="eastAsia"/>
          <w:sz w:val="21"/>
        </w:rPr>
        <w:t>万平方米，创近五年同期新高，月均成交</w:t>
      </w:r>
      <w:r w:rsidRPr="006C2F5C">
        <w:rPr>
          <w:rFonts w:ascii="Arial" w:hAnsi="Arial"/>
          <w:sz w:val="21"/>
        </w:rPr>
        <w:t>77.67</w:t>
      </w:r>
      <w:r w:rsidRPr="006C2F5C">
        <w:rPr>
          <w:rFonts w:ascii="Arial" w:hAnsi="Arial" w:hint="eastAsia"/>
          <w:sz w:val="21"/>
        </w:rPr>
        <w:t>万平方米，受去年同期低基数影响，同比增长</w:t>
      </w:r>
      <w:r w:rsidRPr="006C2F5C">
        <w:rPr>
          <w:rFonts w:ascii="Arial" w:hAnsi="Arial"/>
          <w:sz w:val="21"/>
        </w:rPr>
        <w:t>234%</w:t>
      </w:r>
      <w:r w:rsidRPr="006C2F5C">
        <w:rPr>
          <w:rFonts w:ascii="Arial" w:hAnsi="Arial" w:hint="eastAsia"/>
          <w:sz w:val="21"/>
        </w:rPr>
        <w:t>。从单月来看，</w:t>
      </w:r>
      <w:r w:rsidRPr="006C2F5C">
        <w:rPr>
          <w:rFonts w:ascii="Arial" w:hAnsi="Arial"/>
          <w:sz w:val="21"/>
        </w:rPr>
        <w:t>1</w:t>
      </w:r>
      <w:r w:rsidRPr="006C2F5C">
        <w:rPr>
          <w:rFonts w:ascii="Arial" w:hAnsi="Arial" w:hint="eastAsia"/>
          <w:sz w:val="21"/>
        </w:rPr>
        <w:t>月部</w:t>
      </w:r>
      <w:proofErr w:type="gramStart"/>
      <w:r w:rsidRPr="006C2F5C">
        <w:rPr>
          <w:rFonts w:ascii="Arial" w:hAnsi="Arial" w:hint="eastAsia"/>
          <w:sz w:val="21"/>
        </w:rPr>
        <w:t>分片区过热</w:t>
      </w:r>
      <w:proofErr w:type="gramEnd"/>
      <w:r w:rsidRPr="006C2F5C">
        <w:rPr>
          <w:rFonts w:ascii="Arial" w:hAnsi="Arial" w:hint="eastAsia"/>
          <w:sz w:val="21"/>
        </w:rPr>
        <w:t>带动市场情绪高涨，累计成交规模超</w:t>
      </w:r>
      <w:r w:rsidRPr="006C2F5C">
        <w:rPr>
          <w:rFonts w:ascii="Arial" w:hAnsi="Arial"/>
          <w:sz w:val="21"/>
        </w:rPr>
        <w:t>80</w:t>
      </w:r>
      <w:r w:rsidRPr="006C2F5C">
        <w:rPr>
          <w:rFonts w:ascii="Arial" w:hAnsi="Arial" w:hint="eastAsia"/>
          <w:sz w:val="21"/>
        </w:rPr>
        <w:t>万平方米，创近五年同期新高；</w:t>
      </w:r>
      <w:r w:rsidRPr="006C2F5C">
        <w:rPr>
          <w:rFonts w:ascii="Arial" w:hAnsi="Arial"/>
          <w:sz w:val="21"/>
        </w:rPr>
        <w:t>2</w:t>
      </w:r>
      <w:r w:rsidRPr="006C2F5C">
        <w:rPr>
          <w:rFonts w:ascii="Arial" w:hAnsi="Arial" w:hint="eastAsia"/>
          <w:sz w:val="21"/>
        </w:rPr>
        <w:t>月“就地过年”影响下促使部分置业需求释放前移，累计成交规模超</w:t>
      </w:r>
      <w:r w:rsidRPr="006C2F5C">
        <w:rPr>
          <w:rFonts w:ascii="Arial" w:hAnsi="Arial"/>
          <w:sz w:val="21"/>
        </w:rPr>
        <w:t>50</w:t>
      </w:r>
      <w:r w:rsidRPr="006C2F5C">
        <w:rPr>
          <w:rFonts w:ascii="Arial" w:hAnsi="Arial" w:hint="eastAsia"/>
          <w:sz w:val="21"/>
        </w:rPr>
        <w:t>万平方米；</w:t>
      </w:r>
      <w:r w:rsidRPr="006C2F5C">
        <w:rPr>
          <w:rFonts w:ascii="Arial" w:hAnsi="Arial"/>
          <w:sz w:val="21"/>
        </w:rPr>
        <w:t>3</w:t>
      </w:r>
      <w:r w:rsidRPr="006C2F5C">
        <w:rPr>
          <w:rFonts w:ascii="Arial" w:hAnsi="Arial" w:hint="eastAsia"/>
          <w:sz w:val="21"/>
        </w:rPr>
        <w:t>月政策严控下，</w:t>
      </w:r>
      <w:proofErr w:type="gramStart"/>
      <w:r w:rsidRPr="006C2F5C">
        <w:rPr>
          <w:rFonts w:ascii="Arial" w:hAnsi="Arial" w:hint="eastAsia"/>
          <w:sz w:val="21"/>
        </w:rPr>
        <w:t>刚需快速</w:t>
      </w:r>
      <w:proofErr w:type="gramEnd"/>
      <w:r w:rsidRPr="006C2F5C">
        <w:rPr>
          <w:rFonts w:ascii="Arial" w:hAnsi="Arial" w:hint="eastAsia"/>
          <w:sz w:val="21"/>
        </w:rPr>
        <w:t>释放，叠加新房供应加快，新房成交规模创近五年同期新高。未来在银根收紧、监管收紧、供地增加等综合影响下，市场成交热度将有所下降，但整体成交规模仍将居相对高位。</w:t>
      </w:r>
    </w:p>
    <w:p w:rsidR="002F1043" w:rsidRPr="006C2F5C" w:rsidRDefault="002F1043" w:rsidP="002F1043">
      <w:pPr>
        <w:tabs>
          <w:tab w:val="left" w:pos="426"/>
        </w:tabs>
        <w:overflowPunct w:val="0"/>
        <w:spacing w:line="480" w:lineRule="auto"/>
        <w:jc w:val="center"/>
        <w:rPr>
          <w:rFonts w:ascii="Arial" w:hAnsi="Arial"/>
          <w:sz w:val="21"/>
        </w:rPr>
      </w:pPr>
      <w:r>
        <w:rPr>
          <w:noProof/>
        </w:rPr>
        <w:drawing>
          <wp:inline distT="0" distB="0" distL="0" distR="0" wp14:anchorId="6BDFC023" wp14:editId="01DAE36C">
            <wp:extent cx="5901055" cy="1860550"/>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860550"/>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rPr>
          <w:rFonts w:ascii="Arial" w:hAnsi="Arial"/>
          <w:sz w:val="21"/>
        </w:rPr>
      </w:pPr>
      <w:r w:rsidRPr="006C2F5C">
        <w:rPr>
          <w:rFonts w:ascii="Arial" w:hAnsi="Arial"/>
          <w:sz w:val="21"/>
        </w:rPr>
        <w:t>2</w:t>
      </w:r>
      <w:r w:rsidRPr="006C2F5C">
        <w:rPr>
          <w:rFonts w:ascii="Arial" w:hAnsi="Arial" w:hint="eastAsia"/>
          <w:sz w:val="21"/>
        </w:rPr>
        <w:t>）成交价格</w:t>
      </w:r>
    </w:p>
    <w:p w:rsidR="002F1043" w:rsidRPr="006C2F5C" w:rsidRDefault="002F1043" w:rsidP="002F1043">
      <w:pPr>
        <w:overflowPunct w:val="0"/>
        <w:spacing w:line="480" w:lineRule="auto"/>
        <w:ind w:firstLineChars="200" w:firstLine="420"/>
        <w:rPr>
          <w:rFonts w:ascii="Arial" w:hAnsi="Arial"/>
          <w:sz w:val="21"/>
          <w:szCs w:val="28"/>
        </w:rPr>
      </w:pPr>
      <w:r w:rsidRPr="006C2F5C">
        <w:rPr>
          <w:rFonts w:ascii="Arial" w:hAnsi="Arial"/>
          <w:sz w:val="21"/>
          <w:szCs w:val="28"/>
        </w:rPr>
        <w:t>A.</w:t>
      </w:r>
      <w:r w:rsidRPr="006C2F5C">
        <w:rPr>
          <w:rFonts w:ascii="Arial" w:hAnsi="Arial" w:hint="eastAsia"/>
          <w:sz w:val="21"/>
          <w:szCs w:val="28"/>
        </w:rPr>
        <w:t>成交价格</w:t>
      </w:r>
    </w:p>
    <w:p w:rsidR="002F1043" w:rsidRPr="006C2F5C" w:rsidRDefault="002F1043" w:rsidP="002F1043">
      <w:pPr>
        <w:overflowPunct w:val="0"/>
        <w:spacing w:line="480" w:lineRule="auto"/>
        <w:ind w:firstLineChars="200" w:firstLine="420"/>
        <w:rPr>
          <w:rFonts w:ascii="Arial" w:hAnsi="Arial"/>
          <w:sz w:val="21"/>
          <w:szCs w:val="28"/>
        </w:rPr>
      </w:pPr>
      <w:r w:rsidRPr="006C2F5C">
        <w:rPr>
          <w:rFonts w:ascii="Arial" w:hAnsi="Arial" w:hint="eastAsia"/>
          <w:sz w:val="21"/>
          <w:szCs w:val="28"/>
        </w:rPr>
        <w:t>一季度，北京商品住宅（不含保障房）销售价格由去年四季度下跌转为上升态势。部分豪宅项目集中入市成交，叠加新入市项目价格走高影响，一季度整体成交均价达</w:t>
      </w:r>
      <w:r w:rsidRPr="006C2F5C">
        <w:rPr>
          <w:rFonts w:ascii="Arial" w:hAnsi="Arial"/>
          <w:sz w:val="21"/>
          <w:szCs w:val="28"/>
        </w:rPr>
        <w:t>46423</w:t>
      </w:r>
      <w:r w:rsidRPr="006C2F5C">
        <w:rPr>
          <w:rFonts w:ascii="Arial" w:hAnsi="Arial" w:hint="eastAsia"/>
          <w:sz w:val="21"/>
          <w:szCs w:val="28"/>
        </w:rPr>
        <w:t>元</w:t>
      </w:r>
      <w:r w:rsidRPr="006C2F5C">
        <w:rPr>
          <w:rFonts w:ascii="Arial" w:hAnsi="Arial"/>
          <w:sz w:val="21"/>
          <w:szCs w:val="28"/>
        </w:rPr>
        <w:t>/</w:t>
      </w:r>
      <w:r w:rsidRPr="006C2F5C">
        <w:rPr>
          <w:rFonts w:ascii="Arial" w:hAnsi="Arial" w:hint="eastAsia"/>
          <w:sz w:val="21"/>
          <w:szCs w:val="28"/>
        </w:rPr>
        <w:t>平方米，环比上涨</w:t>
      </w:r>
      <w:r w:rsidRPr="006C2F5C">
        <w:rPr>
          <w:rFonts w:ascii="Arial" w:hAnsi="Arial"/>
          <w:sz w:val="21"/>
          <w:szCs w:val="28"/>
        </w:rPr>
        <w:lastRenderedPageBreak/>
        <w:t>4%</w:t>
      </w:r>
      <w:r w:rsidRPr="006C2F5C">
        <w:rPr>
          <w:rFonts w:ascii="Arial" w:hAnsi="Arial" w:hint="eastAsia"/>
          <w:sz w:val="21"/>
          <w:szCs w:val="28"/>
        </w:rPr>
        <w:t>，同比下降</w:t>
      </w:r>
      <w:r w:rsidRPr="006C2F5C">
        <w:rPr>
          <w:rFonts w:ascii="Arial" w:hAnsi="Arial"/>
          <w:sz w:val="21"/>
          <w:szCs w:val="28"/>
        </w:rPr>
        <w:t>7%</w:t>
      </w:r>
      <w:r w:rsidRPr="006C2F5C">
        <w:rPr>
          <w:rFonts w:ascii="Arial" w:hAnsi="Arial" w:hint="eastAsia"/>
          <w:sz w:val="21"/>
          <w:szCs w:val="28"/>
        </w:rPr>
        <w:t>，较去年四季度收窄</w:t>
      </w:r>
      <w:r w:rsidRPr="006C2F5C">
        <w:rPr>
          <w:rFonts w:ascii="Arial" w:hAnsi="Arial"/>
          <w:sz w:val="21"/>
          <w:szCs w:val="28"/>
        </w:rPr>
        <w:t>3</w:t>
      </w:r>
      <w:r w:rsidRPr="006C2F5C">
        <w:rPr>
          <w:rFonts w:ascii="Arial" w:hAnsi="Arial" w:hint="eastAsia"/>
          <w:sz w:val="21"/>
          <w:szCs w:val="28"/>
        </w:rPr>
        <w:t>个百分点。在严查经营贷、严查渲染及炒作</w:t>
      </w:r>
      <w:proofErr w:type="gramStart"/>
      <w:r w:rsidRPr="006C2F5C">
        <w:rPr>
          <w:rFonts w:ascii="Arial" w:hAnsi="Arial" w:hint="eastAsia"/>
          <w:sz w:val="21"/>
          <w:szCs w:val="28"/>
        </w:rPr>
        <w:t>学区房</w:t>
      </w:r>
      <w:proofErr w:type="gramEnd"/>
      <w:r w:rsidRPr="006C2F5C">
        <w:rPr>
          <w:rFonts w:ascii="Arial" w:hAnsi="Arial" w:hint="eastAsia"/>
          <w:sz w:val="21"/>
          <w:szCs w:val="28"/>
        </w:rPr>
        <w:t>等政策严控下，市场情绪由年初高涨逐步趋于平稳，叠加设定地价上限、引入房屋销售价格机制，预计后期市场价格或仍将以稳为主。</w:t>
      </w:r>
    </w:p>
    <w:p w:rsidR="002F1043" w:rsidRPr="006C2F5C" w:rsidRDefault="002F1043" w:rsidP="002F1043">
      <w:pPr>
        <w:overflowPunct w:val="0"/>
        <w:spacing w:line="480" w:lineRule="auto"/>
        <w:jc w:val="center"/>
        <w:rPr>
          <w:rFonts w:ascii="Arial" w:hAnsi="Arial"/>
          <w:sz w:val="21"/>
          <w:szCs w:val="28"/>
        </w:rPr>
      </w:pPr>
      <w:r>
        <w:rPr>
          <w:noProof/>
        </w:rPr>
        <w:drawing>
          <wp:inline distT="0" distB="0" distL="0" distR="0" wp14:anchorId="4ADF9A55" wp14:editId="7F3092C1">
            <wp:extent cx="5901055" cy="206248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2062480"/>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rPr>
          <w:rFonts w:ascii="Arial" w:hAnsi="Arial"/>
          <w:sz w:val="21"/>
          <w:szCs w:val="28"/>
        </w:rPr>
      </w:pPr>
      <w:r w:rsidRPr="006C2F5C">
        <w:rPr>
          <w:rFonts w:ascii="Arial" w:hAnsi="Arial"/>
          <w:sz w:val="21"/>
          <w:szCs w:val="28"/>
        </w:rPr>
        <w:t>B.</w:t>
      </w:r>
      <w:r w:rsidRPr="006C2F5C">
        <w:t xml:space="preserve"> </w:t>
      </w:r>
      <w:r w:rsidRPr="006C2F5C">
        <w:rPr>
          <w:rFonts w:ascii="Arial" w:hAnsi="Arial" w:hint="eastAsia"/>
          <w:sz w:val="21"/>
          <w:szCs w:val="28"/>
        </w:rPr>
        <w:t>成交结构</w:t>
      </w:r>
    </w:p>
    <w:p w:rsidR="002F1043" w:rsidRPr="006C2F5C" w:rsidRDefault="002F1043" w:rsidP="002F1043">
      <w:pPr>
        <w:tabs>
          <w:tab w:val="left" w:pos="426"/>
        </w:tabs>
        <w:overflowPunct w:val="0"/>
        <w:spacing w:line="480" w:lineRule="auto"/>
        <w:ind w:firstLineChars="200" w:firstLine="420"/>
        <w:jc w:val="both"/>
        <w:rPr>
          <w:rFonts w:ascii="Arial" w:hAnsi="Arial"/>
          <w:sz w:val="21"/>
          <w:szCs w:val="28"/>
        </w:rPr>
      </w:pPr>
      <w:r w:rsidRPr="006C2F5C">
        <w:rPr>
          <w:rFonts w:ascii="Arial" w:hAnsi="Arial" w:hint="eastAsia"/>
          <w:sz w:val="21"/>
          <w:szCs w:val="28"/>
        </w:rPr>
        <w:t>一季度北京商品住宅成交仍以</w:t>
      </w:r>
      <w:r w:rsidRPr="006C2F5C">
        <w:rPr>
          <w:rFonts w:ascii="Arial" w:hAnsi="Arial"/>
          <w:sz w:val="21"/>
          <w:szCs w:val="28"/>
        </w:rPr>
        <w:t>90</w:t>
      </w:r>
      <w:r w:rsidRPr="006C2F5C">
        <w:rPr>
          <w:rFonts w:ascii="Arial" w:hAnsi="Arial" w:hint="eastAsia"/>
          <w:sz w:val="21"/>
          <w:szCs w:val="28"/>
        </w:rPr>
        <w:t>平方米</w:t>
      </w:r>
      <w:proofErr w:type="gramStart"/>
      <w:r w:rsidRPr="006C2F5C">
        <w:rPr>
          <w:rFonts w:ascii="Arial" w:hAnsi="Arial" w:hint="eastAsia"/>
          <w:sz w:val="21"/>
          <w:szCs w:val="28"/>
        </w:rPr>
        <w:t>以下刚需产品</w:t>
      </w:r>
      <w:proofErr w:type="gramEnd"/>
      <w:r w:rsidRPr="006C2F5C">
        <w:rPr>
          <w:rFonts w:ascii="Arial" w:hAnsi="Arial" w:hint="eastAsia"/>
          <w:sz w:val="21"/>
          <w:szCs w:val="28"/>
        </w:rPr>
        <w:t>为主，主要集中在</w:t>
      </w:r>
      <w:r w:rsidRPr="006C2F5C">
        <w:rPr>
          <w:rFonts w:ascii="Arial" w:hAnsi="Arial"/>
          <w:sz w:val="21"/>
          <w:szCs w:val="28"/>
        </w:rPr>
        <w:t>80-90</w:t>
      </w:r>
      <w:r w:rsidRPr="006C2F5C">
        <w:rPr>
          <w:rFonts w:ascii="Arial" w:hAnsi="Arial" w:hint="eastAsia"/>
          <w:sz w:val="21"/>
          <w:szCs w:val="28"/>
        </w:rPr>
        <w:t>平方米面积段，成交套数占比</w:t>
      </w:r>
      <w:r w:rsidRPr="006C2F5C">
        <w:rPr>
          <w:rFonts w:ascii="Arial" w:hAnsi="Arial"/>
          <w:sz w:val="21"/>
          <w:szCs w:val="28"/>
        </w:rPr>
        <w:t>38%</w:t>
      </w:r>
      <w:r w:rsidRPr="006C2F5C">
        <w:rPr>
          <w:rFonts w:ascii="Arial" w:hAnsi="Arial" w:hint="eastAsia"/>
          <w:sz w:val="21"/>
          <w:szCs w:val="28"/>
        </w:rPr>
        <w:t>，产品户型同质化较高；成交总价段主要集中在</w:t>
      </w:r>
      <w:r w:rsidRPr="006C2F5C">
        <w:rPr>
          <w:rFonts w:ascii="Arial" w:hAnsi="Arial"/>
          <w:sz w:val="21"/>
          <w:szCs w:val="28"/>
        </w:rPr>
        <w:t>300-500</w:t>
      </w:r>
      <w:r w:rsidRPr="006C2F5C">
        <w:rPr>
          <w:rFonts w:ascii="Arial" w:hAnsi="Arial" w:hint="eastAsia"/>
          <w:sz w:val="21"/>
          <w:szCs w:val="28"/>
        </w:rPr>
        <w:t>万总价段，成交套数占比</w:t>
      </w:r>
      <w:r w:rsidRPr="006C2F5C">
        <w:rPr>
          <w:rFonts w:ascii="Arial" w:hAnsi="Arial"/>
          <w:sz w:val="21"/>
          <w:szCs w:val="28"/>
        </w:rPr>
        <w:t>38%</w:t>
      </w:r>
      <w:r w:rsidRPr="006C2F5C">
        <w:rPr>
          <w:rFonts w:ascii="Arial" w:hAnsi="Arial" w:hint="eastAsia"/>
          <w:sz w:val="21"/>
          <w:szCs w:val="28"/>
        </w:rPr>
        <w:t>，整体仍以总价</w:t>
      </w:r>
      <w:r w:rsidRPr="006C2F5C">
        <w:rPr>
          <w:rFonts w:ascii="Arial" w:hAnsi="Arial"/>
          <w:sz w:val="21"/>
          <w:szCs w:val="28"/>
        </w:rPr>
        <w:t>500</w:t>
      </w:r>
      <w:r w:rsidRPr="006C2F5C">
        <w:rPr>
          <w:rFonts w:ascii="Arial" w:hAnsi="Arial" w:hint="eastAsia"/>
          <w:sz w:val="21"/>
          <w:szCs w:val="28"/>
        </w:rPr>
        <w:t>万以下产品为主。在</w:t>
      </w:r>
      <w:proofErr w:type="gramStart"/>
      <w:r w:rsidRPr="006C2F5C">
        <w:rPr>
          <w:rFonts w:ascii="Arial" w:hAnsi="Arial" w:hint="eastAsia"/>
          <w:sz w:val="21"/>
          <w:szCs w:val="28"/>
        </w:rPr>
        <w:t>不</w:t>
      </w:r>
      <w:proofErr w:type="gramEnd"/>
      <w:r w:rsidRPr="006C2F5C">
        <w:rPr>
          <w:rFonts w:ascii="Arial" w:hAnsi="Arial" w:hint="eastAsia"/>
          <w:sz w:val="21"/>
          <w:szCs w:val="28"/>
        </w:rPr>
        <w:t>限价地块项目入市、改善型产品供应端带动下，北京新房成交逐步向中</w:t>
      </w:r>
      <w:proofErr w:type="gramStart"/>
      <w:r w:rsidRPr="006C2F5C">
        <w:rPr>
          <w:rFonts w:ascii="Arial" w:hAnsi="Arial" w:hint="eastAsia"/>
          <w:sz w:val="21"/>
          <w:szCs w:val="28"/>
        </w:rPr>
        <w:t>高面积段</w:t>
      </w:r>
      <w:proofErr w:type="gramEnd"/>
      <w:r w:rsidRPr="006C2F5C">
        <w:rPr>
          <w:rFonts w:ascii="Arial" w:hAnsi="Arial" w:hint="eastAsia"/>
          <w:sz w:val="21"/>
          <w:szCs w:val="28"/>
        </w:rPr>
        <w:t>转移，中</w:t>
      </w:r>
      <w:proofErr w:type="gramStart"/>
      <w:r w:rsidRPr="006C2F5C">
        <w:rPr>
          <w:rFonts w:ascii="Arial" w:hAnsi="Arial" w:hint="eastAsia"/>
          <w:sz w:val="21"/>
          <w:szCs w:val="28"/>
        </w:rPr>
        <w:t>高面积段产品</w:t>
      </w:r>
      <w:proofErr w:type="gramEnd"/>
      <w:r w:rsidRPr="006C2F5C">
        <w:rPr>
          <w:rFonts w:ascii="Arial" w:hAnsi="Arial" w:hint="eastAsia"/>
          <w:sz w:val="21"/>
          <w:szCs w:val="28"/>
        </w:rPr>
        <w:t>成交占比提升</w:t>
      </w:r>
      <w:r w:rsidRPr="006C2F5C">
        <w:rPr>
          <w:rFonts w:ascii="Arial" w:hAnsi="Arial"/>
          <w:sz w:val="21"/>
          <w:szCs w:val="28"/>
        </w:rPr>
        <w:t>9.3</w:t>
      </w:r>
      <w:r w:rsidRPr="006C2F5C">
        <w:rPr>
          <w:rFonts w:ascii="Arial" w:hAnsi="Arial" w:hint="eastAsia"/>
          <w:sz w:val="21"/>
          <w:szCs w:val="28"/>
        </w:rPr>
        <w:t>个百分点；成交总价段向高价位</w:t>
      </w:r>
      <w:proofErr w:type="gramStart"/>
      <w:r w:rsidRPr="006C2F5C">
        <w:rPr>
          <w:rFonts w:ascii="Arial" w:hAnsi="Arial" w:hint="eastAsia"/>
          <w:sz w:val="21"/>
          <w:szCs w:val="28"/>
        </w:rPr>
        <w:t>段产品</w:t>
      </w:r>
      <w:proofErr w:type="gramEnd"/>
      <w:r w:rsidRPr="006C2F5C">
        <w:rPr>
          <w:rFonts w:ascii="Arial" w:hAnsi="Arial" w:hint="eastAsia"/>
          <w:sz w:val="21"/>
          <w:szCs w:val="28"/>
        </w:rPr>
        <w:t>上移，成交套数占比提升</w:t>
      </w:r>
      <w:r w:rsidRPr="006C2F5C">
        <w:rPr>
          <w:rFonts w:ascii="Arial" w:hAnsi="Arial"/>
          <w:sz w:val="21"/>
          <w:szCs w:val="28"/>
        </w:rPr>
        <w:t>3.4</w:t>
      </w:r>
      <w:r w:rsidRPr="006C2F5C">
        <w:rPr>
          <w:rFonts w:ascii="Arial" w:hAnsi="Arial" w:hint="eastAsia"/>
          <w:sz w:val="21"/>
          <w:szCs w:val="28"/>
        </w:rPr>
        <w:t>个百分点。</w:t>
      </w:r>
    </w:p>
    <w:p w:rsidR="002F1043" w:rsidRPr="006C2F5C" w:rsidRDefault="002F1043" w:rsidP="002F1043">
      <w:pPr>
        <w:tabs>
          <w:tab w:val="left" w:pos="426"/>
        </w:tabs>
        <w:overflowPunct w:val="0"/>
        <w:spacing w:line="480" w:lineRule="auto"/>
        <w:jc w:val="center"/>
        <w:rPr>
          <w:rFonts w:ascii="Arial" w:hAnsi="Arial"/>
          <w:sz w:val="21"/>
        </w:rPr>
      </w:pPr>
      <w:r>
        <w:rPr>
          <w:noProof/>
        </w:rPr>
        <w:drawing>
          <wp:inline distT="0" distB="0" distL="0" distR="0" wp14:anchorId="2926B05D" wp14:editId="4C48ACD0">
            <wp:extent cx="5901055" cy="1849755"/>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rPr>
          <w:rFonts w:ascii="Arial" w:hAnsi="Arial"/>
          <w:sz w:val="21"/>
        </w:rPr>
      </w:pPr>
      <w:r w:rsidRPr="006C2F5C">
        <w:rPr>
          <w:rFonts w:ascii="Arial" w:hAnsi="Arial"/>
          <w:sz w:val="21"/>
        </w:rPr>
        <w:t>3</w:t>
      </w:r>
      <w:r w:rsidRPr="006C2F5C">
        <w:rPr>
          <w:rFonts w:ascii="Arial" w:hAnsi="Arial" w:hint="eastAsia"/>
          <w:sz w:val="21"/>
        </w:rPr>
        <w:t>）区域成交</w:t>
      </w:r>
    </w:p>
    <w:p w:rsidR="002F1043" w:rsidRPr="006C2F5C" w:rsidRDefault="002F1043" w:rsidP="002F1043">
      <w:pPr>
        <w:overflowPunct w:val="0"/>
        <w:spacing w:line="480" w:lineRule="auto"/>
        <w:ind w:firstLineChars="200" w:firstLine="420"/>
        <w:rPr>
          <w:rFonts w:ascii="Arial" w:hAnsi="Arial"/>
          <w:sz w:val="21"/>
        </w:rPr>
      </w:pPr>
      <w:r w:rsidRPr="006C2F5C">
        <w:rPr>
          <w:rFonts w:ascii="Arial" w:hAnsi="Arial" w:hint="eastAsia"/>
          <w:sz w:val="21"/>
        </w:rPr>
        <w:t>一季度海淀、朝阳成交规模较大，均超过</w:t>
      </w:r>
      <w:r w:rsidRPr="006C2F5C">
        <w:rPr>
          <w:rFonts w:ascii="Arial" w:hAnsi="Arial"/>
          <w:sz w:val="21"/>
        </w:rPr>
        <w:t>35</w:t>
      </w:r>
      <w:r w:rsidRPr="006C2F5C">
        <w:rPr>
          <w:rFonts w:ascii="Arial" w:hAnsi="Arial" w:hint="eastAsia"/>
          <w:sz w:val="21"/>
        </w:rPr>
        <w:t>万平方米，居各区前列；整体来看，一季度近郊六</w:t>
      </w:r>
      <w:proofErr w:type="gramStart"/>
      <w:r w:rsidRPr="006C2F5C">
        <w:rPr>
          <w:rFonts w:ascii="Arial" w:hAnsi="Arial" w:hint="eastAsia"/>
          <w:sz w:val="21"/>
        </w:rPr>
        <w:t>区整体</w:t>
      </w:r>
      <w:proofErr w:type="gramEnd"/>
      <w:r w:rsidRPr="006C2F5C">
        <w:rPr>
          <w:rFonts w:ascii="Arial" w:hAnsi="Arial" w:hint="eastAsia"/>
          <w:sz w:val="21"/>
        </w:rPr>
        <w:t>成交</w:t>
      </w:r>
      <w:r w:rsidRPr="006C2F5C">
        <w:rPr>
          <w:rFonts w:ascii="Arial" w:hAnsi="Arial"/>
          <w:sz w:val="21"/>
        </w:rPr>
        <w:t>116.23</w:t>
      </w:r>
      <w:r w:rsidRPr="006C2F5C">
        <w:rPr>
          <w:rFonts w:ascii="Arial" w:hAnsi="Arial" w:hint="eastAsia"/>
          <w:sz w:val="21"/>
        </w:rPr>
        <w:t>万平方米，占比达</w:t>
      </w:r>
      <w:r w:rsidRPr="006C2F5C">
        <w:rPr>
          <w:rFonts w:ascii="Arial" w:hAnsi="Arial"/>
          <w:sz w:val="21"/>
        </w:rPr>
        <w:t>49.9%</w:t>
      </w:r>
      <w:r w:rsidRPr="006C2F5C">
        <w:rPr>
          <w:rFonts w:ascii="Arial" w:hAnsi="Arial" w:hint="eastAsia"/>
          <w:sz w:val="21"/>
        </w:rPr>
        <w:t>，为北京新房市场成交主力区域。受去年同期低基数影响，一季度各区同比涨幅显著，其中通州同比涨幅领涨，同比增长</w:t>
      </w:r>
      <w:r w:rsidRPr="006C2F5C">
        <w:rPr>
          <w:rFonts w:ascii="Arial" w:hAnsi="Arial"/>
          <w:sz w:val="21"/>
        </w:rPr>
        <w:t>830%</w:t>
      </w:r>
      <w:r w:rsidRPr="006C2F5C">
        <w:rPr>
          <w:rFonts w:ascii="Arial" w:hAnsi="Arial" w:hint="eastAsia"/>
          <w:sz w:val="21"/>
        </w:rPr>
        <w:t>；整体来看中心城区一季度整体</w:t>
      </w:r>
      <w:r w:rsidRPr="006C2F5C">
        <w:rPr>
          <w:rFonts w:ascii="Arial" w:hAnsi="Arial" w:hint="eastAsia"/>
          <w:sz w:val="21"/>
        </w:rPr>
        <w:lastRenderedPageBreak/>
        <w:t>成交规模同比增速较快，同比增长</w:t>
      </w:r>
      <w:r w:rsidRPr="006C2F5C">
        <w:rPr>
          <w:rFonts w:ascii="Arial" w:hAnsi="Arial"/>
          <w:sz w:val="21"/>
        </w:rPr>
        <w:t>281%</w:t>
      </w:r>
      <w:r w:rsidRPr="006C2F5C">
        <w:rPr>
          <w:rFonts w:ascii="Arial" w:hAnsi="Arial" w:hint="eastAsia"/>
          <w:sz w:val="21"/>
        </w:rPr>
        <w:t>。</w:t>
      </w:r>
    </w:p>
    <w:p w:rsidR="002F1043" w:rsidRPr="006C2F5C" w:rsidRDefault="002F1043" w:rsidP="002F1043">
      <w:pPr>
        <w:overflowPunct w:val="0"/>
        <w:spacing w:line="480" w:lineRule="auto"/>
        <w:ind w:firstLineChars="200" w:firstLine="420"/>
        <w:rPr>
          <w:rFonts w:ascii="Arial" w:hAnsi="Arial"/>
          <w:sz w:val="21"/>
        </w:rPr>
      </w:pPr>
      <w:r w:rsidRPr="006C2F5C">
        <w:rPr>
          <w:rFonts w:ascii="Arial" w:hAnsi="Arial" w:hint="eastAsia"/>
          <w:sz w:val="21"/>
        </w:rPr>
        <w:t>价格方面，一季度中心城区成交均价最高，其中东城、西城成交均价较高，均逾</w:t>
      </w:r>
      <w:r w:rsidRPr="006C2F5C">
        <w:rPr>
          <w:rFonts w:ascii="Arial" w:hAnsi="Arial"/>
          <w:sz w:val="21"/>
        </w:rPr>
        <w:t>70000</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平方米；远郊</w:t>
      </w:r>
      <w:proofErr w:type="gramStart"/>
      <w:r w:rsidRPr="006C2F5C">
        <w:rPr>
          <w:rFonts w:ascii="Arial" w:hAnsi="Arial" w:hint="eastAsia"/>
          <w:sz w:val="21"/>
        </w:rPr>
        <w:t>区成交</w:t>
      </w:r>
      <w:proofErr w:type="gramEnd"/>
      <w:r w:rsidRPr="006C2F5C">
        <w:rPr>
          <w:rFonts w:ascii="Arial" w:hAnsi="Arial" w:hint="eastAsia"/>
          <w:sz w:val="21"/>
        </w:rPr>
        <w:t>均价相对较低，密云成交均价最低，不足</w:t>
      </w:r>
      <w:r w:rsidRPr="006C2F5C">
        <w:rPr>
          <w:rFonts w:ascii="Arial" w:hAnsi="Arial"/>
          <w:sz w:val="21"/>
        </w:rPr>
        <w:t>20000</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平方米。一季度中心城区整体价格同比降幅最大，区域内分化明显，西城、朝阳同比领跌，丰台、东城同比领涨；近郊区多数区域成交均价同比均不同程度下降，其中通州同比降幅最大；远郊</w:t>
      </w:r>
      <w:proofErr w:type="gramStart"/>
      <w:r w:rsidRPr="006C2F5C">
        <w:rPr>
          <w:rFonts w:ascii="Arial" w:hAnsi="Arial" w:hint="eastAsia"/>
          <w:sz w:val="21"/>
        </w:rPr>
        <w:t>区整体</w:t>
      </w:r>
      <w:proofErr w:type="gramEnd"/>
      <w:r w:rsidRPr="006C2F5C">
        <w:rPr>
          <w:rFonts w:ascii="Arial" w:hAnsi="Arial" w:hint="eastAsia"/>
          <w:sz w:val="21"/>
        </w:rPr>
        <w:t>均价同比微涨。</w:t>
      </w:r>
    </w:p>
    <w:p w:rsidR="002F1043" w:rsidRPr="006C2F5C" w:rsidRDefault="002F1043" w:rsidP="002F1043">
      <w:pPr>
        <w:overflowPunct w:val="0"/>
        <w:spacing w:line="480" w:lineRule="auto"/>
        <w:jc w:val="center"/>
        <w:rPr>
          <w:rFonts w:ascii="Arial" w:hAnsi="Arial"/>
          <w:sz w:val="21"/>
        </w:rPr>
      </w:pPr>
      <w:r>
        <w:rPr>
          <w:noProof/>
        </w:rPr>
        <w:drawing>
          <wp:inline distT="0" distB="0" distL="0" distR="0" wp14:anchorId="53729D21" wp14:editId="6F02CE75">
            <wp:extent cx="5901055" cy="2073275"/>
            <wp:effectExtent l="0" t="0" r="444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2073275"/>
                    </a:xfrm>
                    <a:prstGeom prst="rect">
                      <a:avLst/>
                    </a:prstGeom>
                    <a:noFill/>
                    <a:ln>
                      <a:noFill/>
                    </a:ln>
                  </pic:spPr>
                </pic:pic>
              </a:graphicData>
            </a:graphic>
          </wp:inline>
        </w:drawing>
      </w:r>
    </w:p>
    <w:p w:rsidR="002F1043" w:rsidRPr="006C2F5C" w:rsidRDefault="002F1043" w:rsidP="002F1043">
      <w:pPr>
        <w:widowControl/>
        <w:overflowPunct w:val="0"/>
        <w:adjustRightInd/>
        <w:spacing w:line="480" w:lineRule="auto"/>
        <w:ind w:firstLineChars="200" w:firstLine="420"/>
        <w:jc w:val="both"/>
        <w:rPr>
          <w:rFonts w:ascii="Arial" w:hAnsi="Arial"/>
          <w:bCs/>
          <w:sz w:val="21"/>
          <w:szCs w:val="28"/>
        </w:rPr>
      </w:pPr>
      <w:r w:rsidRPr="006C2F5C">
        <w:rPr>
          <w:rFonts w:ascii="Arial" w:hAnsi="Arial" w:hint="eastAsia"/>
          <w:bCs/>
          <w:sz w:val="21"/>
          <w:szCs w:val="28"/>
        </w:rPr>
        <w:t>（</w:t>
      </w:r>
      <w:r w:rsidRPr="006C2F5C">
        <w:rPr>
          <w:rFonts w:ascii="Arial" w:hAnsi="Arial"/>
          <w:bCs/>
          <w:sz w:val="21"/>
          <w:szCs w:val="28"/>
        </w:rPr>
        <w:t>3</w:t>
      </w:r>
      <w:r w:rsidRPr="006C2F5C">
        <w:rPr>
          <w:rFonts w:ascii="Arial" w:hAnsi="Arial" w:hint="eastAsia"/>
          <w:bCs/>
          <w:sz w:val="21"/>
          <w:szCs w:val="28"/>
        </w:rPr>
        <w:t>）存量房住宅市场</w:t>
      </w:r>
    </w:p>
    <w:p w:rsidR="002F1043" w:rsidRPr="006C2F5C" w:rsidRDefault="002F1043" w:rsidP="002F1043">
      <w:pPr>
        <w:overflowPunct w:val="0"/>
        <w:spacing w:line="480" w:lineRule="auto"/>
        <w:ind w:firstLineChars="200" w:firstLine="420"/>
        <w:jc w:val="both"/>
        <w:rPr>
          <w:rFonts w:ascii="Arial" w:hAnsi="Arial"/>
          <w:sz w:val="21"/>
        </w:rPr>
      </w:pPr>
      <w:r w:rsidRPr="006C2F5C">
        <w:rPr>
          <w:rFonts w:ascii="Arial" w:hAnsi="Arial"/>
          <w:sz w:val="21"/>
        </w:rPr>
        <w:t>1</w:t>
      </w:r>
      <w:r w:rsidRPr="006C2F5C">
        <w:rPr>
          <w:rFonts w:ascii="Arial" w:hAnsi="Arial" w:hint="eastAsia"/>
          <w:sz w:val="21"/>
        </w:rPr>
        <w:t>）市场运行状况</w:t>
      </w:r>
    </w:p>
    <w:p w:rsidR="002F1043" w:rsidRPr="006C2F5C" w:rsidRDefault="002F1043" w:rsidP="002F1043">
      <w:pPr>
        <w:tabs>
          <w:tab w:val="left" w:pos="426"/>
        </w:tabs>
        <w:overflowPunct w:val="0"/>
        <w:spacing w:line="480" w:lineRule="auto"/>
        <w:ind w:firstLineChars="200" w:firstLine="420"/>
        <w:jc w:val="both"/>
        <w:rPr>
          <w:rFonts w:ascii="Arial" w:hAnsi="Arial"/>
          <w:sz w:val="21"/>
        </w:rPr>
      </w:pPr>
      <w:r w:rsidRPr="006C2F5C">
        <w:rPr>
          <w:rFonts w:ascii="Arial" w:hAnsi="Arial"/>
          <w:sz w:val="21"/>
        </w:rPr>
        <w:t>2021</w:t>
      </w:r>
      <w:r w:rsidRPr="006C2F5C">
        <w:rPr>
          <w:rFonts w:ascii="Arial" w:hAnsi="Arial" w:hint="eastAsia"/>
          <w:sz w:val="21"/>
        </w:rPr>
        <w:t>年一季度，在热点片区</w:t>
      </w:r>
      <w:proofErr w:type="gramStart"/>
      <w:r w:rsidRPr="006C2F5C">
        <w:rPr>
          <w:rFonts w:ascii="Arial" w:hAnsi="Arial" w:hint="eastAsia"/>
          <w:sz w:val="21"/>
        </w:rPr>
        <w:t>学区房</w:t>
      </w:r>
      <w:proofErr w:type="gramEnd"/>
      <w:r w:rsidRPr="006C2F5C">
        <w:rPr>
          <w:rFonts w:ascii="Arial" w:hAnsi="Arial" w:hint="eastAsia"/>
          <w:sz w:val="21"/>
        </w:rPr>
        <w:t>阶段性走高带动、新房项目入市价格走高、区域可选新房项目减少等多因素共同推动下，挤压</w:t>
      </w:r>
      <w:proofErr w:type="gramStart"/>
      <w:r w:rsidRPr="006C2F5C">
        <w:rPr>
          <w:rFonts w:ascii="Arial" w:hAnsi="Arial" w:hint="eastAsia"/>
          <w:sz w:val="21"/>
        </w:rPr>
        <w:t>刚需置业</w:t>
      </w:r>
      <w:proofErr w:type="gramEnd"/>
      <w:r w:rsidRPr="006C2F5C">
        <w:rPr>
          <w:rFonts w:ascii="Arial" w:hAnsi="Arial" w:hint="eastAsia"/>
          <w:sz w:val="21"/>
        </w:rPr>
        <w:t>群体转向二手房市场，带动一季度北京二手房成交量走高，累计成交套数约</w:t>
      </w:r>
      <w:r w:rsidRPr="006C2F5C">
        <w:rPr>
          <w:rFonts w:ascii="Arial" w:hAnsi="Arial"/>
          <w:sz w:val="21"/>
        </w:rPr>
        <w:t>5.19</w:t>
      </w:r>
      <w:r w:rsidRPr="006C2F5C">
        <w:rPr>
          <w:rFonts w:ascii="Arial" w:hAnsi="Arial" w:hint="eastAsia"/>
          <w:sz w:val="21"/>
        </w:rPr>
        <w:t>万套，叠加去年同期低基数影响，同比显著增长</w:t>
      </w:r>
      <w:r w:rsidRPr="006C2F5C">
        <w:rPr>
          <w:rFonts w:ascii="Arial" w:hAnsi="Arial"/>
          <w:sz w:val="21"/>
        </w:rPr>
        <w:t>167%</w:t>
      </w:r>
      <w:r w:rsidRPr="006C2F5C">
        <w:rPr>
          <w:rFonts w:ascii="Arial" w:hAnsi="Arial" w:hint="eastAsia"/>
          <w:sz w:val="21"/>
        </w:rPr>
        <w:t>，创近五年同期水平新高。</w:t>
      </w:r>
    </w:p>
    <w:p w:rsidR="002F1043" w:rsidRPr="006C2F5C" w:rsidRDefault="002F1043" w:rsidP="002F1043">
      <w:pPr>
        <w:tabs>
          <w:tab w:val="left" w:pos="426"/>
        </w:tabs>
        <w:overflowPunct w:val="0"/>
        <w:spacing w:line="480" w:lineRule="auto"/>
        <w:ind w:firstLineChars="200" w:firstLine="420"/>
        <w:jc w:val="both"/>
        <w:rPr>
          <w:rFonts w:ascii="Arial" w:hAnsi="Arial"/>
          <w:sz w:val="21"/>
        </w:rPr>
      </w:pPr>
      <w:r w:rsidRPr="006C2F5C">
        <w:rPr>
          <w:rFonts w:ascii="Arial" w:hAnsi="Arial" w:hint="eastAsia"/>
          <w:sz w:val="21"/>
        </w:rPr>
        <w:t>一季度北京二手房成交均价约为</w:t>
      </w:r>
      <w:r w:rsidRPr="006C2F5C">
        <w:rPr>
          <w:rFonts w:ascii="Arial" w:hAnsi="Arial"/>
          <w:sz w:val="21"/>
        </w:rPr>
        <w:t>60818</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平方米，同比增长</w:t>
      </w:r>
      <w:r w:rsidRPr="006C2F5C">
        <w:rPr>
          <w:rFonts w:ascii="Arial" w:hAnsi="Arial"/>
          <w:sz w:val="21"/>
        </w:rPr>
        <w:t>13%</w:t>
      </w:r>
      <w:r w:rsidRPr="006C2F5C">
        <w:rPr>
          <w:rFonts w:ascii="Arial" w:hAnsi="Arial" w:hint="eastAsia"/>
          <w:sz w:val="21"/>
        </w:rPr>
        <w:t>。在信贷收紧、监管收紧、供地增加等综合影响下，置业理性情绪将逐步回归，预计未来二手房市场成交热度将有所下降。</w:t>
      </w:r>
    </w:p>
    <w:p w:rsidR="002F1043" w:rsidRPr="006C2F5C" w:rsidRDefault="002F1043" w:rsidP="002F1043">
      <w:pPr>
        <w:overflowPunct w:val="0"/>
        <w:spacing w:line="480" w:lineRule="auto"/>
        <w:ind w:firstLineChars="200" w:firstLine="420"/>
        <w:jc w:val="both"/>
        <w:rPr>
          <w:rFonts w:ascii="Arial" w:hAnsi="Arial"/>
          <w:sz w:val="21"/>
        </w:rPr>
      </w:pPr>
      <w:r w:rsidRPr="006C2F5C">
        <w:rPr>
          <w:rFonts w:ascii="Arial" w:hAnsi="Arial"/>
          <w:sz w:val="21"/>
        </w:rPr>
        <w:t>2</w:t>
      </w:r>
      <w:r w:rsidRPr="006C2F5C">
        <w:rPr>
          <w:rFonts w:ascii="Arial" w:hAnsi="Arial" w:hint="eastAsia"/>
          <w:sz w:val="21"/>
        </w:rPr>
        <w:t>）各区县统计</w:t>
      </w:r>
    </w:p>
    <w:p w:rsidR="002F1043" w:rsidRPr="006C2F5C" w:rsidRDefault="002F1043" w:rsidP="002F1043">
      <w:pPr>
        <w:tabs>
          <w:tab w:val="left" w:pos="426"/>
        </w:tabs>
        <w:overflowPunct w:val="0"/>
        <w:spacing w:line="480" w:lineRule="auto"/>
        <w:ind w:firstLineChars="200" w:firstLine="420"/>
        <w:jc w:val="both"/>
        <w:rPr>
          <w:rFonts w:ascii="Arial" w:hAnsi="Arial"/>
          <w:sz w:val="21"/>
        </w:rPr>
      </w:pPr>
      <w:r w:rsidRPr="006C2F5C">
        <w:rPr>
          <w:rFonts w:ascii="Arial" w:hAnsi="Arial" w:hint="eastAsia"/>
          <w:sz w:val="21"/>
        </w:rPr>
        <w:t>分区域来看，西城、东城、海淀成交价格最高，均超过</w:t>
      </w:r>
      <w:r w:rsidRPr="006C2F5C">
        <w:rPr>
          <w:rFonts w:ascii="Arial" w:hAnsi="Arial"/>
          <w:sz w:val="21"/>
        </w:rPr>
        <w:t>80000</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平方米，其</w:t>
      </w:r>
      <w:proofErr w:type="gramStart"/>
      <w:r w:rsidRPr="006C2F5C">
        <w:rPr>
          <w:rFonts w:ascii="Arial" w:hAnsi="Arial" w:hint="eastAsia"/>
          <w:sz w:val="21"/>
        </w:rPr>
        <w:t>中西城</w:t>
      </w:r>
      <w:proofErr w:type="gramEnd"/>
      <w:r w:rsidRPr="006C2F5C">
        <w:rPr>
          <w:rFonts w:ascii="Arial" w:hAnsi="Arial" w:hint="eastAsia"/>
          <w:sz w:val="21"/>
        </w:rPr>
        <w:t>成交均价达</w:t>
      </w:r>
      <w:r w:rsidRPr="006C2F5C">
        <w:rPr>
          <w:rFonts w:ascii="Arial" w:hAnsi="Arial"/>
          <w:sz w:val="21"/>
        </w:rPr>
        <w:t>113963</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平方米，居各区首位。由于区域教育、产业、交通、配套等方面优势明显，朝阳、海淀二手房市场比较活跃，一季度成交面积均超过</w:t>
      </w:r>
      <w:r w:rsidRPr="006C2F5C">
        <w:rPr>
          <w:rFonts w:ascii="Arial" w:hAnsi="Arial"/>
          <w:sz w:val="21"/>
        </w:rPr>
        <w:t>60</w:t>
      </w:r>
      <w:r w:rsidRPr="006C2F5C">
        <w:rPr>
          <w:rFonts w:ascii="Arial" w:hAnsi="Arial" w:hint="eastAsia"/>
          <w:sz w:val="21"/>
        </w:rPr>
        <w:t>万平方米，其中朝阳区成交量达</w:t>
      </w:r>
      <w:r w:rsidRPr="006C2F5C">
        <w:rPr>
          <w:rFonts w:ascii="Arial" w:hAnsi="Arial"/>
          <w:sz w:val="21"/>
        </w:rPr>
        <w:t>121.57</w:t>
      </w:r>
      <w:r w:rsidRPr="006C2F5C">
        <w:rPr>
          <w:rFonts w:ascii="Arial" w:hAnsi="Arial" w:hint="eastAsia"/>
          <w:sz w:val="21"/>
        </w:rPr>
        <w:t>万平方米，居各区第一位。</w:t>
      </w:r>
    </w:p>
    <w:p w:rsidR="002F1043" w:rsidRPr="006C2F5C" w:rsidRDefault="002F1043" w:rsidP="002F1043">
      <w:pPr>
        <w:tabs>
          <w:tab w:val="left" w:pos="426"/>
        </w:tabs>
        <w:overflowPunct w:val="0"/>
        <w:spacing w:line="480" w:lineRule="auto"/>
        <w:jc w:val="center"/>
        <w:rPr>
          <w:rFonts w:ascii="Arial" w:hAnsi="Arial"/>
          <w:sz w:val="21"/>
        </w:rPr>
      </w:pPr>
      <w:r>
        <w:rPr>
          <w:noProof/>
        </w:rPr>
        <w:lastRenderedPageBreak/>
        <w:drawing>
          <wp:inline distT="0" distB="0" distL="0" distR="0" wp14:anchorId="33A2415F" wp14:editId="72B2A004">
            <wp:extent cx="5911850" cy="22434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2243455"/>
                    </a:xfrm>
                    <a:prstGeom prst="rect">
                      <a:avLst/>
                    </a:prstGeom>
                    <a:noFill/>
                    <a:ln>
                      <a:noFill/>
                    </a:ln>
                  </pic:spPr>
                </pic:pic>
              </a:graphicData>
            </a:graphic>
          </wp:inline>
        </w:drawing>
      </w:r>
    </w:p>
    <w:p w:rsidR="002F1043" w:rsidRPr="006C2F5C" w:rsidRDefault="002F1043" w:rsidP="002F1043">
      <w:pPr>
        <w:overflowPunct w:val="0"/>
        <w:spacing w:line="480" w:lineRule="auto"/>
        <w:ind w:firstLineChars="200" w:firstLine="420"/>
        <w:jc w:val="both"/>
        <w:rPr>
          <w:rFonts w:ascii="Arial" w:hAnsi="Arial"/>
          <w:sz w:val="21"/>
          <w:szCs w:val="28"/>
        </w:rPr>
      </w:pPr>
      <w:r w:rsidRPr="006C2F5C">
        <w:rPr>
          <w:rFonts w:ascii="Arial" w:hAnsi="Arial"/>
          <w:sz w:val="21"/>
          <w:szCs w:val="28"/>
        </w:rPr>
        <w:t>4.</w:t>
      </w:r>
      <w:r w:rsidRPr="006C2F5C">
        <w:rPr>
          <w:rFonts w:ascii="Arial" w:hAnsi="Arial" w:hint="eastAsia"/>
          <w:sz w:val="21"/>
          <w:szCs w:val="28"/>
        </w:rPr>
        <w:t>产业政策</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hint="eastAsia"/>
          <w:sz w:val="21"/>
        </w:rPr>
        <w:t>全国政策：</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年政府工作报告中，关于房地产调控内容整体延续了往年提法，除了“房住不炒”外，“稳地价、稳房价、稳预期”目标亦写入政府工作报告，</w:t>
      </w:r>
      <w:r w:rsidRPr="006C2F5C">
        <w:rPr>
          <w:rFonts w:ascii="Arial" w:hAnsi="Arial"/>
          <w:sz w:val="21"/>
        </w:rPr>
        <w:t>2021</w:t>
      </w:r>
      <w:r w:rsidRPr="006C2F5C">
        <w:rPr>
          <w:rFonts w:ascii="Arial" w:hAnsi="Arial" w:hint="eastAsia"/>
          <w:sz w:val="21"/>
        </w:rPr>
        <w:t>年“房住不炒”总基调不变，短期调控政策仍将保持连续性和稳定性，整个政策环境的松紧程度仍将体现在因城施策方面。</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3</w:t>
      </w:r>
      <w:r w:rsidRPr="006C2F5C">
        <w:rPr>
          <w:rFonts w:ascii="Arial" w:hAnsi="Arial" w:hint="eastAsia"/>
          <w:sz w:val="21"/>
        </w:rPr>
        <w:t>月</w:t>
      </w:r>
      <w:r w:rsidRPr="006C2F5C">
        <w:rPr>
          <w:rFonts w:ascii="Arial" w:hAnsi="Arial"/>
          <w:sz w:val="21"/>
        </w:rPr>
        <w:t>13</w:t>
      </w:r>
      <w:r w:rsidRPr="006C2F5C">
        <w:rPr>
          <w:rFonts w:ascii="Arial" w:hAnsi="Arial" w:hint="eastAsia"/>
          <w:sz w:val="21"/>
        </w:rPr>
        <w:t>日，全国人大通过《中华人民共和国国民经济和社会发展第十四个五年规划和</w:t>
      </w:r>
      <w:r w:rsidRPr="006C2F5C">
        <w:rPr>
          <w:rFonts w:ascii="Arial" w:hAnsi="Arial"/>
          <w:sz w:val="21"/>
        </w:rPr>
        <w:t>2035</w:t>
      </w:r>
      <w:r w:rsidRPr="006C2F5C">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6C2F5C">
        <w:rPr>
          <w:rFonts w:ascii="Arial" w:hAnsi="Arial"/>
          <w:sz w:val="21"/>
        </w:rPr>
        <w:t>2016</w:t>
      </w:r>
      <w:r w:rsidRPr="006C2F5C">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hint="eastAsia"/>
          <w:sz w:val="21"/>
        </w:rPr>
        <w:t>地方政策：</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hint="eastAsia"/>
          <w:sz w:val="21"/>
        </w:rPr>
        <w:t>北京市在调控力度方面未有放松，优化土地供应结构，增加宅地供应计划，提升租赁住房用地比</w:t>
      </w:r>
      <w:r w:rsidRPr="006C2F5C">
        <w:rPr>
          <w:rFonts w:ascii="Arial" w:hAnsi="Arial" w:hint="eastAsia"/>
          <w:sz w:val="21"/>
        </w:rPr>
        <w:lastRenderedPageBreak/>
        <w:t>例，构建房地联动、一地</w:t>
      </w:r>
      <w:proofErr w:type="gramStart"/>
      <w:r w:rsidRPr="006C2F5C">
        <w:rPr>
          <w:rFonts w:ascii="Arial" w:hAnsi="Arial" w:hint="eastAsia"/>
          <w:sz w:val="21"/>
        </w:rPr>
        <w:t>一</w:t>
      </w:r>
      <w:proofErr w:type="gramEnd"/>
      <w:r w:rsidRPr="006C2F5C">
        <w:rPr>
          <w:rFonts w:ascii="Arial" w:hAnsi="Arial" w:hint="eastAsia"/>
          <w:sz w:val="21"/>
        </w:rPr>
        <w:t>策机制，并设置区</w:t>
      </w:r>
      <w:proofErr w:type="gramStart"/>
      <w:r w:rsidRPr="006C2F5C">
        <w:rPr>
          <w:rFonts w:ascii="Arial" w:hAnsi="Arial" w:hint="eastAsia"/>
          <w:sz w:val="21"/>
        </w:rPr>
        <w:t>片综合</w:t>
      </w:r>
      <w:proofErr w:type="gramEnd"/>
      <w:r w:rsidRPr="006C2F5C">
        <w:rPr>
          <w:rFonts w:ascii="Arial" w:hAnsi="Arial" w:hint="eastAsia"/>
          <w:sz w:val="21"/>
        </w:rPr>
        <w:t>地价标准，对各类租赁住房使用面积、公产房户型面积和层高做出相应规定，房地产精准调控向纵深推进。市场监管同步加强，北京坚持房住不炒定位，严查经营贷、首付贷等违规资金流入房地产行为，约谈经纪机构、自媒体，严禁渲染、炒作房屋成交信息，精准打击恶意炒作</w:t>
      </w:r>
      <w:proofErr w:type="gramStart"/>
      <w:r w:rsidRPr="006C2F5C">
        <w:rPr>
          <w:rFonts w:ascii="Arial" w:hAnsi="Arial" w:hint="eastAsia"/>
          <w:sz w:val="21"/>
        </w:rPr>
        <w:t>学区房</w:t>
      </w:r>
      <w:proofErr w:type="gramEnd"/>
      <w:r w:rsidRPr="006C2F5C">
        <w:rPr>
          <w:rFonts w:ascii="Arial" w:hAnsi="Arial" w:hint="eastAsia"/>
          <w:sz w:val="21"/>
        </w:rPr>
        <w:t>等违规行为。</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年年初，北京市有关租赁住房的政策性文件密集出台，表明了北京市对整治、发展住房租赁行业的重视和决心。</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1</w:t>
      </w:r>
      <w:r w:rsidRPr="006C2F5C">
        <w:rPr>
          <w:rFonts w:ascii="Arial" w:hAnsi="Arial" w:hint="eastAsia"/>
          <w:sz w:val="21"/>
        </w:rPr>
        <w:t>月</w:t>
      </w:r>
      <w:r w:rsidRPr="006C2F5C">
        <w:rPr>
          <w:rFonts w:ascii="Arial" w:hAnsi="Arial"/>
          <w:sz w:val="21"/>
        </w:rPr>
        <w:t>5</w:t>
      </w:r>
      <w:r w:rsidRPr="006C2F5C">
        <w:rPr>
          <w:rFonts w:ascii="Arial" w:hAnsi="Arial" w:hint="eastAsia"/>
          <w:sz w:val="21"/>
        </w:rPr>
        <w:t>日，北京市住建委等部门联合印发了《关于进一步加强全市集体土地租赁住房规划建设管理的意见》。</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1</w:t>
      </w:r>
      <w:r w:rsidRPr="006C2F5C">
        <w:rPr>
          <w:rFonts w:ascii="Arial" w:hAnsi="Arial" w:hint="eastAsia"/>
          <w:sz w:val="21"/>
        </w:rPr>
        <w:t>月</w:t>
      </w:r>
      <w:r w:rsidRPr="006C2F5C">
        <w:rPr>
          <w:rFonts w:ascii="Arial" w:hAnsi="Arial"/>
          <w:sz w:val="21"/>
        </w:rPr>
        <w:t>13</w:t>
      </w:r>
      <w:r w:rsidRPr="006C2F5C">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6C2F5C">
        <w:rPr>
          <w:rFonts w:ascii="Arial" w:hAnsi="Arial" w:hint="eastAsia"/>
          <w:sz w:val="21"/>
        </w:rPr>
        <w:t>稿发布</w:t>
      </w:r>
      <w:proofErr w:type="gramEnd"/>
      <w:r w:rsidRPr="006C2F5C">
        <w:rPr>
          <w:rFonts w:ascii="Arial" w:hAnsi="Arial" w:hint="eastAsia"/>
          <w:sz w:val="21"/>
        </w:rPr>
        <w:t>后，将有助于政治集中式租赁住房的市场乱象，规范行业的建设标准，更好地满足不同租赁群体的租住需求。</w:t>
      </w:r>
      <w:r w:rsidRPr="006C2F5C">
        <w:rPr>
          <w:rFonts w:ascii="Arial" w:hAnsi="Arial"/>
          <w:sz w:val="21"/>
        </w:rPr>
        <w:t>2021</w:t>
      </w:r>
      <w:r w:rsidRPr="006C2F5C">
        <w:rPr>
          <w:rFonts w:ascii="Arial" w:hAnsi="Arial" w:hint="eastAsia"/>
          <w:sz w:val="21"/>
        </w:rPr>
        <w:t>年</w:t>
      </w:r>
      <w:r w:rsidRPr="006C2F5C">
        <w:rPr>
          <w:rFonts w:ascii="Arial" w:hAnsi="Arial"/>
          <w:sz w:val="21"/>
        </w:rPr>
        <w:t>2</w:t>
      </w:r>
      <w:r w:rsidRPr="006C2F5C">
        <w:rPr>
          <w:rFonts w:ascii="Arial" w:hAnsi="Arial" w:hint="eastAsia"/>
          <w:sz w:val="21"/>
        </w:rPr>
        <w:t>月</w:t>
      </w:r>
      <w:r w:rsidRPr="006C2F5C">
        <w:rPr>
          <w:rFonts w:ascii="Arial" w:hAnsi="Arial"/>
          <w:sz w:val="21"/>
        </w:rPr>
        <w:t>20</w:t>
      </w:r>
      <w:r w:rsidRPr="006C2F5C">
        <w:rPr>
          <w:rFonts w:ascii="Arial" w:hAnsi="Arial" w:hint="eastAsia"/>
          <w:sz w:val="21"/>
        </w:rPr>
        <w:t>日，北京市住房和城乡建设委员会就《导则》</w:t>
      </w:r>
      <w:proofErr w:type="gramStart"/>
      <w:r w:rsidRPr="006C2F5C">
        <w:rPr>
          <w:rFonts w:ascii="Arial" w:hAnsi="Arial" w:hint="eastAsia"/>
          <w:sz w:val="21"/>
        </w:rPr>
        <w:t>意见稿向社会</w:t>
      </w:r>
      <w:proofErr w:type="gramEnd"/>
      <w:r w:rsidRPr="006C2F5C">
        <w:rPr>
          <w:rFonts w:ascii="Arial" w:hAnsi="Arial" w:hint="eastAsia"/>
          <w:sz w:val="21"/>
        </w:rPr>
        <w:t>公开征集的意见进行反馈，采纳了部分意见建议并对《导则》进行了相应的调整。</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2</w:t>
      </w:r>
      <w:r w:rsidRPr="006C2F5C">
        <w:rPr>
          <w:rFonts w:ascii="Arial" w:hAnsi="Arial" w:hint="eastAsia"/>
          <w:sz w:val="21"/>
        </w:rPr>
        <w:t>月</w:t>
      </w:r>
      <w:r w:rsidRPr="006C2F5C">
        <w:rPr>
          <w:rFonts w:ascii="Arial" w:hAnsi="Arial"/>
          <w:sz w:val="21"/>
        </w:rPr>
        <w:t>2</w:t>
      </w:r>
      <w:r w:rsidRPr="006C2F5C">
        <w:rPr>
          <w:rFonts w:ascii="Arial" w:hAnsi="Arial" w:hint="eastAsia"/>
          <w:sz w:val="21"/>
        </w:rPr>
        <w:t>日，北京发布《关于规范本市住房租赁企业经营活动的通知》，住房租赁企业向承租人预收的租金数额原则上不得超过</w:t>
      </w:r>
      <w:r w:rsidRPr="006C2F5C">
        <w:rPr>
          <w:rFonts w:ascii="Arial" w:hAnsi="Arial"/>
          <w:sz w:val="21"/>
        </w:rPr>
        <w:t>3</w:t>
      </w:r>
      <w:r w:rsidRPr="006C2F5C">
        <w:rPr>
          <w:rFonts w:ascii="Arial" w:hAnsi="Arial" w:hint="eastAsia"/>
          <w:sz w:val="21"/>
        </w:rPr>
        <w:t>个月租金，收、付租金的周期应当匹配；住房租赁企业向承租人收取的押金应当通过北京房地产中介行业协会建立的专用账户托管，收取的押金数额不得超过</w:t>
      </w:r>
      <w:r w:rsidRPr="006C2F5C">
        <w:rPr>
          <w:rFonts w:ascii="Arial" w:hAnsi="Arial"/>
          <w:sz w:val="21"/>
        </w:rPr>
        <w:t>1</w:t>
      </w:r>
      <w:r w:rsidRPr="006C2F5C">
        <w:rPr>
          <w:rFonts w:ascii="Arial" w:hAnsi="Arial" w:hint="eastAsia"/>
          <w:sz w:val="21"/>
        </w:rPr>
        <w:t>个月租金；银行业金融机构、小额贷款公司等机构不得将承租人申请的“租金贷”资金拨付给住房租赁企业。这三条内容</w:t>
      </w:r>
      <w:proofErr w:type="gramStart"/>
      <w:r w:rsidRPr="006C2F5C">
        <w:rPr>
          <w:rFonts w:ascii="Arial" w:hAnsi="Arial" w:hint="eastAsia"/>
          <w:sz w:val="21"/>
        </w:rPr>
        <w:t>管控了三种</w:t>
      </w:r>
      <w:proofErr w:type="gramEnd"/>
      <w:r w:rsidRPr="006C2F5C">
        <w:rPr>
          <w:rFonts w:ascii="Arial" w:hAnsi="Arial" w:hint="eastAsia"/>
          <w:sz w:val="21"/>
        </w:rPr>
        <w:t>资金，包括租金、押金和首付贷资金。</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2</w:t>
      </w:r>
      <w:r w:rsidRPr="006C2F5C">
        <w:rPr>
          <w:rFonts w:ascii="Arial" w:hAnsi="Arial" w:hint="eastAsia"/>
          <w:sz w:val="21"/>
        </w:rPr>
        <w:t>月</w:t>
      </w:r>
      <w:r w:rsidRPr="006C2F5C">
        <w:rPr>
          <w:rFonts w:ascii="Arial" w:hAnsi="Arial"/>
          <w:sz w:val="21"/>
        </w:rPr>
        <w:t>22</w:t>
      </w:r>
      <w:r w:rsidRPr="006C2F5C">
        <w:rPr>
          <w:rFonts w:ascii="Arial" w:hAnsi="Arial" w:hint="eastAsia"/>
          <w:sz w:val="21"/>
        </w:rPr>
        <w:t>日，北京市住建委发布《北京市共有产权住房规划设计宜居建设导则（</w:t>
      </w:r>
      <w:r w:rsidRPr="006C2F5C">
        <w:rPr>
          <w:rFonts w:ascii="Arial" w:hAnsi="Arial"/>
          <w:sz w:val="21"/>
        </w:rPr>
        <w:t>2020</w:t>
      </w:r>
      <w:r w:rsidRPr="006C2F5C">
        <w:rPr>
          <w:rFonts w:ascii="Arial" w:hAnsi="Arial" w:hint="eastAsia"/>
          <w:sz w:val="21"/>
        </w:rPr>
        <w:t>年修订版）》（征求意见稿），对共有产权房的项目选址和套型面积等</w:t>
      </w:r>
      <w:r w:rsidRPr="006C2F5C">
        <w:rPr>
          <w:rFonts w:ascii="Arial" w:hAnsi="Arial"/>
          <w:sz w:val="21"/>
        </w:rPr>
        <w:t>11</w:t>
      </w:r>
      <w:r w:rsidRPr="006C2F5C">
        <w:rPr>
          <w:rFonts w:ascii="Arial" w:hAnsi="Arial" w:hint="eastAsia"/>
          <w:sz w:val="21"/>
        </w:rPr>
        <w:t>个方面</w:t>
      </w:r>
      <w:proofErr w:type="gramStart"/>
      <w:r w:rsidRPr="006C2F5C">
        <w:rPr>
          <w:rFonts w:ascii="Arial" w:hAnsi="Arial" w:hint="eastAsia"/>
          <w:sz w:val="21"/>
        </w:rPr>
        <w:t>作出</w:t>
      </w:r>
      <w:proofErr w:type="gramEnd"/>
      <w:r w:rsidRPr="006C2F5C">
        <w:rPr>
          <w:rFonts w:ascii="Arial" w:hAnsi="Arial" w:hint="eastAsia"/>
          <w:sz w:val="21"/>
        </w:rPr>
        <w:t>新的修订。与原文件相比，修订版不仅放宽了中心城区共有产权房的套型面积上限，且</w:t>
      </w:r>
      <w:proofErr w:type="gramStart"/>
      <w:r w:rsidRPr="006C2F5C">
        <w:rPr>
          <w:rFonts w:ascii="Arial" w:hAnsi="Arial" w:hint="eastAsia"/>
          <w:sz w:val="21"/>
        </w:rPr>
        <w:t>对于城六区</w:t>
      </w:r>
      <w:proofErr w:type="gramEnd"/>
      <w:r w:rsidRPr="006C2F5C">
        <w:rPr>
          <w:rFonts w:ascii="Arial" w:hAnsi="Arial" w:hint="eastAsia"/>
          <w:sz w:val="21"/>
        </w:rPr>
        <w:t>以外的其他区，允许开发建设单位按市场调查合理确定共有产权房项目中大套型的比例。此次层数</w:t>
      </w:r>
      <w:r w:rsidRPr="006C2F5C">
        <w:rPr>
          <w:rFonts w:ascii="Arial" w:hAnsi="Arial"/>
          <w:sz w:val="21"/>
        </w:rPr>
        <w:t>+</w:t>
      </w:r>
      <w:r w:rsidRPr="006C2F5C">
        <w:rPr>
          <w:rFonts w:ascii="Arial" w:hAnsi="Arial" w:hint="eastAsia"/>
          <w:sz w:val="21"/>
        </w:rPr>
        <w:t>套型建筑面积双重控制设计标准的修订，有利于</w:t>
      </w:r>
      <w:proofErr w:type="gramStart"/>
      <w:r w:rsidRPr="006C2F5C">
        <w:rPr>
          <w:rFonts w:ascii="Arial" w:hAnsi="Arial" w:hint="eastAsia"/>
          <w:sz w:val="21"/>
        </w:rPr>
        <w:t>不</w:t>
      </w:r>
      <w:proofErr w:type="gramEnd"/>
      <w:r w:rsidRPr="006C2F5C">
        <w:rPr>
          <w:rFonts w:ascii="Arial" w:hAnsi="Arial" w:hint="eastAsia"/>
          <w:sz w:val="21"/>
        </w:rPr>
        <w:t>同楼栋户型品质的改善和提升，将进一步提高共有产权房的舒适度、宜居性，</w:t>
      </w:r>
      <w:r w:rsidRPr="006C2F5C">
        <w:rPr>
          <w:rFonts w:ascii="Arial" w:hAnsi="Arial" w:hint="eastAsia"/>
          <w:sz w:val="21"/>
        </w:rPr>
        <w:lastRenderedPageBreak/>
        <w:t>同时也有利于满足不同家庭结构、不同生活阶段的多样化需求，将进一步扩大职业者群体范围。</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3</w:t>
      </w:r>
      <w:r w:rsidRPr="006C2F5C">
        <w:rPr>
          <w:rFonts w:ascii="Arial" w:hAnsi="Arial" w:hint="eastAsia"/>
          <w:sz w:val="21"/>
        </w:rPr>
        <w:t>月</w:t>
      </w:r>
      <w:r w:rsidRPr="006C2F5C">
        <w:rPr>
          <w:rFonts w:ascii="Arial" w:hAnsi="Arial"/>
          <w:sz w:val="21"/>
        </w:rPr>
        <w:t>9</w:t>
      </w:r>
      <w:r w:rsidRPr="006C2F5C">
        <w:rPr>
          <w:rFonts w:ascii="Arial" w:hAnsi="Arial" w:hint="eastAsia"/>
          <w:sz w:val="21"/>
        </w:rPr>
        <w:t>日，</w:t>
      </w:r>
      <w:proofErr w:type="gramStart"/>
      <w:r w:rsidRPr="006C2F5C">
        <w:rPr>
          <w:rFonts w:ascii="Arial" w:hAnsi="Arial" w:hint="eastAsia"/>
          <w:sz w:val="21"/>
        </w:rPr>
        <w:t>北京发改委</w:t>
      </w:r>
      <w:proofErr w:type="gramEnd"/>
      <w:r w:rsidRPr="006C2F5C">
        <w:rPr>
          <w:rFonts w:ascii="Arial" w:hAnsi="Arial" w:hint="eastAsia"/>
          <w:sz w:val="21"/>
        </w:rPr>
        <w:t>及</w:t>
      </w:r>
      <w:proofErr w:type="gramStart"/>
      <w:r w:rsidRPr="006C2F5C">
        <w:rPr>
          <w:rFonts w:ascii="Arial" w:hAnsi="Arial" w:hint="eastAsia"/>
          <w:sz w:val="21"/>
        </w:rPr>
        <w:t>规自委</w:t>
      </w:r>
      <w:proofErr w:type="gramEnd"/>
      <w:r w:rsidRPr="006C2F5C">
        <w:rPr>
          <w:rFonts w:ascii="Arial" w:hAnsi="Arial" w:hint="eastAsia"/>
          <w:sz w:val="21"/>
        </w:rPr>
        <w:t>联合发布《北京市</w:t>
      </w:r>
      <w:r w:rsidRPr="006C2F5C">
        <w:rPr>
          <w:rFonts w:ascii="Arial" w:hAnsi="Arial"/>
          <w:sz w:val="21"/>
        </w:rPr>
        <w:t>2021</w:t>
      </w:r>
      <w:r w:rsidRPr="006C2F5C">
        <w:rPr>
          <w:rFonts w:ascii="Arial" w:hAnsi="Arial" w:hint="eastAsia"/>
          <w:sz w:val="21"/>
        </w:rPr>
        <w:t>年度建设用地供地计划》。</w:t>
      </w:r>
      <w:r w:rsidRPr="006C2F5C">
        <w:rPr>
          <w:rFonts w:ascii="Arial" w:hAnsi="Arial"/>
          <w:sz w:val="21"/>
        </w:rPr>
        <w:t>2021</w:t>
      </w:r>
      <w:r w:rsidRPr="006C2F5C">
        <w:rPr>
          <w:rFonts w:ascii="Arial" w:hAnsi="Arial" w:hint="eastAsia"/>
          <w:sz w:val="21"/>
        </w:rPr>
        <w:t>年度安排建设用地供应总量与</w:t>
      </w:r>
      <w:r w:rsidRPr="006C2F5C">
        <w:rPr>
          <w:rFonts w:ascii="Arial" w:hAnsi="Arial"/>
          <w:sz w:val="21"/>
        </w:rPr>
        <w:t>2020</w:t>
      </w:r>
      <w:r w:rsidRPr="006C2F5C">
        <w:rPr>
          <w:rFonts w:ascii="Arial" w:hAnsi="Arial" w:hint="eastAsia"/>
          <w:sz w:val="21"/>
        </w:rPr>
        <w:t>年持平，住宅用地计划供应量较</w:t>
      </w:r>
      <w:r w:rsidRPr="006C2F5C">
        <w:rPr>
          <w:rFonts w:ascii="Arial" w:hAnsi="Arial"/>
          <w:sz w:val="21"/>
        </w:rPr>
        <w:t>2020</w:t>
      </w:r>
      <w:r w:rsidRPr="006C2F5C">
        <w:rPr>
          <w:rFonts w:ascii="Arial" w:hAnsi="Arial" w:hint="eastAsia"/>
          <w:sz w:val="21"/>
        </w:rPr>
        <w:t>年供应计划增加</w:t>
      </w:r>
      <w:r w:rsidRPr="006C2F5C">
        <w:rPr>
          <w:rFonts w:ascii="Arial" w:hAnsi="Arial"/>
          <w:sz w:val="21"/>
        </w:rPr>
        <w:t>60</w:t>
      </w:r>
      <w:r w:rsidRPr="006C2F5C">
        <w:rPr>
          <w:rFonts w:ascii="Arial" w:hAnsi="Arial" w:hint="eastAsia"/>
          <w:sz w:val="21"/>
        </w:rPr>
        <w:t>公顷，并且土地供应更像租赁住宅倾斜，占比由</w:t>
      </w:r>
      <w:r w:rsidRPr="006C2F5C">
        <w:rPr>
          <w:rFonts w:ascii="Arial" w:hAnsi="Arial"/>
          <w:sz w:val="21"/>
        </w:rPr>
        <w:t>2020</w:t>
      </w:r>
      <w:r w:rsidRPr="006C2F5C">
        <w:rPr>
          <w:rFonts w:ascii="Arial" w:hAnsi="Arial" w:hint="eastAsia"/>
          <w:sz w:val="21"/>
        </w:rPr>
        <w:t>年的</w:t>
      </w:r>
      <w:r w:rsidRPr="006C2F5C">
        <w:rPr>
          <w:rFonts w:ascii="Arial" w:hAnsi="Arial"/>
          <w:sz w:val="21"/>
        </w:rPr>
        <w:t>13%</w:t>
      </w:r>
      <w:r w:rsidRPr="006C2F5C">
        <w:rPr>
          <w:rFonts w:ascii="Arial" w:hAnsi="Arial" w:hint="eastAsia"/>
          <w:sz w:val="21"/>
        </w:rPr>
        <w:t>提高到</w:t>
      </w:r>
      <w:r w:rsidRPr="006C2F5C">
        <w:rPr>
          <w:rFonts w:ascii="Arial" w:hAnsi="Arial"/>
          <w:sz w:val="21"/>
        </w:rPr>
        <w:t>30%</w:t>
      </w:r>
      <w:r w:rsidRPr="006C2F5C">
        <w:rPr>
          <w:rFonts w:ascii="Arial" w:hAnsi="Arial" w:hint="eastAsia"/>
          <w:sz w:val="21"/>
        </w:rPr>
        <w:t>。未来北京将继续大力发展租赁住房，积极解决来京人员的租住问题。</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5.</w:t>
      </w:r>
      <w:r w:rsidRPr="006C2F5C">
        <w:rPr>
          <w:rFonts w:ascii="Arial" w:hAnsi="Arial" w:hint="eastAsia"/>
          <w:sz w:val="21"/>
        </w:rPr>
        <w:t>未来市场预期</w:t>
      </w:r>
    </w:p>
    <w:p w:rsidR="002F1043" w:rsidRPr="006C2F5C" w:rsidRDefault="002F1043" w:rsidP="002F1043">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年一季度在“就地过年”、热点片区</w:t>
      </w:r>
      <w:proofErr w:type="gramStart"/>
      <w:r w:rsidRPr="006C2F5C">
        <w:rPr>
          <w:rFonts w:ascii="Arial" w:hAnsi="Arial" w:hint="eastAsia"/>
          <w:sz w:val="21"/>
        </w:rPr>
        <w:t>学区房</w:t>
      </w:r>
      <w:proofErr w:type="gramEnd"/>
      <w:r w:rsidRPr="006C2F5C">
        <w:rPr>
          <w:rFonts w:ascii="Arial" w:hAnsi="Arial" w:hint="eastAsia"/>
          <w:sz w:val="21"/>
        </w:rPr>
        <w:t>阶段性成交走高带动、信贷预期收紧、供应</w:t>
      </w:r>
      <w:proofErr w:type="gramStart"/>
      <w:r w:rsidRPr="006C2F5C">
        <w:rPr>
          <w:rFonts w:ascii="Arial" w:hAnsi="Arial" w:hint="eastAsia"/>
          <w:sz w:val="21"/>
        </w:rPr>
        <w:t>端改善</w:t>
      </w:r>
      <w:proofErr w:type="gramEnd"/>
      <w:r w:rsidRPr="006C2F5C">
        <w:rPr>
          <w:rFonts w:ascii="Arial" w:hAnsi="Arial" w:hint="eastAsia"/>
          <w:sz w:val="21"/>
        </w:rPr>
        <w:t>等多因素共同推动影响下，市场成交活跃度提升，随后在严查经营贷、严查渲染及炒作</w:t>
      </w:r>
      <w:proofErr w:type="gramStart"/>
      <w:r w:rsidRPr="006C2F5C">
        <w:rPr>
          <w:rFonts w:ascii="Arial" w:hAnsi="Arial" w:hint="eastAsia"/>
          <w:sz w:val="21"/>
        </w:rPr>
        <w:t>学区房</w:t>
      </w:r>
      <w:proofErr w:type="gramEnd"/>
      <w:r w:rsidRPr="006C2F5C">
        <w:rPr>
          <w:rFonts w:ascii="Arial" w:hAnsi="Arial" w:hint="eastAsia"/>
          <w:sz w:val="21"/>
        </w:rPr>
        <w:t>等政策严控下，市场情绪由年初高涨逐步趋于平稳。未来在银根收紧、监管收紧、供地增加、新房供应增加等综合影响下，预计未来短期市场热度将有所下降，但整体成交规模仍将居相对高位。价格在政策严控、设定地价上限、引入房屋销售价格机制等多重因素影响下，预计后期市场价格或仍将以稳为主。</w:t>
      </w:r>
    </w:p>
    <w:p w:rsidR="002F1043" w:rsidRPr="003168BE" w:rsidRDefault="002F1043" w:rsidP="003168BE">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3168BE" w:rsidRDefault="003168BE" w:rsidP="003168BE">
      <w:pPr>
        <w:overflowPunct w:val="0"/>
        <w:spacing w:line="480" w:lineRule="auto"/>
        <w:ind w:firstLine="420"/>
        <w:jc w:val="both"/>
        <w:rPr>
          <w:rFonts w:ascii="Arial" w:hAnsi="Arial" w:hint="eastAsia"/>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3168BE" w:rsidRDefault="002F1043" w:rsidP="003168BE">
      <w:pPr>
        <w:overflowPunct w:val="0"/>
        <w:spacing w:line="480" w:lineRule="auto"/>
        <w:ind w:firstLine="420"/>
        <w:jc w:val="both"/>
        <w:rPr>
          <w:rFonts w:ascii="Arial" w:hAnsi="Arial" w:hint="eastAsia"/>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2.</w:t>
      </w:r>
      <w:proofErr w:type="gramStart"/>
      <w:r w:rsidR="002F1043" w:rsidRPr="003168BE">
        <w:rPr>
          <w:rFonts w:ascii="Arial" w:hAnsi="Arial"/>
          <w:sz w:val="21"/>
        </w:rPr>
        <w:t>限竞房</w:t>
      </w:r>
      <w:proofErr w:type="gramEnd"/>
      <w:r w:rsidR="002F1043" w:rsidRPr="003168BE">
        <w:rPr>
          <w:rFonts w:ascii="Arial" w:hAnsi="Arial"/>
          <w:sz w:val="21"/>
        </w:rPr>
        <w:t>、共有产权房、普通商品住房</w:t>
      </w:r>
      <w:r w:rsidR="002F1043" w:rsidRPr="003168BE">
        <w:rPr>
          <w:rFonts w:ascii="Arial" w:hAnsi="Arial"/>
          <w:sz w:val="21"/>
        </w:rPr>
        <w:t>5</w:t>
      </w:r>
      <w:r w:rsidR="002F1043" w:rsidRPr="003168BE">
        <w:rPr>
          <w:rFonts w:ascii="Arial" w:hAnsi="Arial" w:hint="eastAsia"/>
          <w:sz w:val="21"/>
        </w:rPr>
        <w:t>∶</w:t>
      </w:r>
      <w:r w:rsidR="002F1043" w:rsidRPr="003168BE">
        <w:rPr>
          <w:rFonts w:ascii="Arial" w:hAnsi="Arial"/>
          <w:sz w:val="21"/>
        </w:rPr>
        <w:t>3</w:t>
      </w:r>
      <w:r w:rsidR="002F1043" w:rsidRPr="003168BE">
        <w:rPr>
          <w:rFonts w:ascii="Arial" w:hAnsi="Arial" w:hint="eastAsia"/>
          <w:sz w:val="21"/>
        </w:rPr>
        <w:t>∶</w:t>
      </w:r>
      <w:r w:rsidR="002F1043" w:rsidRPr="003168BE">
        <w:rPr>
          <w:rFonts w:ascii="Arial" w:hAnsi="Arial"/>
          <w:sz w:val="21"/>
        </w:rPr>
        <w:t>2</w:t>
      </w:r>
      <w:r w:rsidR="002F1043" w:rsidRPr="003168BE">
        <w:rPr>
          <w:rFonts w:ascii="Arial" w:hAnsi="Arial"/>
          <w:sz w:val="21"/>
        </w:rPr>
        <w:t>供应格局短期不变</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3168BE" w:rsidRDefault="002F1043" w:rsidP="003168BE">
      <w:pPr>
        <w:overflowPunct w:val="0"/>
        <w:spacing w:line="480" w:lineRule="auto"/>
        <w:ind w:firstLine="420"/>
        <w:jc w:val="both"/>
        <w:rPr>
          <w:rFonts w:ascii="Arial" w:hAnsi="Arial" w:hint="eastAsia"/>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公顷，新增共有产权住房供地不低于供应总量的</w:t>
      </w:r>
      <w:r w:rsidRPr="003168BE">
        <w:rPr>
          <w:rFonts w:ascii="Arial" w:hAnsi="Arial"/>
          <w:sz w:val="21"/>
        </w:rPr>
        <w:t>15%</w:t>
      </w:r>
      <w:r w:rsidR="003168BE">
        <w:rPr>
          <w:rFonts w:ascii="Arial" w:hAnsi="Arial" w:hint="eastAsia"/>
          <w:sz w:val="21"/>
        </w:rPr>
        <w:t>。</w:t>
      </w:r>
    </w:p>
    <w:p w:rsidR="002F1043" w:rsidRDefault="003168BE" w:rsidP="003168BE">
      <w:pPr>
        <w:overflowPunct w:val="0"/>
        <w:spacing w:line="480" w:lineRule="auto"/>
        <w:ind w:firstLine="420"/>
        <w:jc w:val="both"/>
        <w:rPr>
          <w:rFonts w:ascii="Arial" w:hAnsi="Arial" w:cs="Arial"/>
          <w:color w:val="333333"/>
          <w:sz w:val="33"/>
          <w:szCs w:val="33"/>
        </w:rPr>
      </w:pPr>
      <w:r>
        <w:rPr>
          <w:rFonts w:ascii="Arial" w:hAnsi="Arial" w:hint="eastAsia"/>
          <w:sz w:val="21"/>
        </w:rPr>
        <w:t>3.</w:t>
      </w:r>
      <w:r w:rsidR="002F1043" w:rsidRPr="003168BE">
        <w:rPr>
          <w:rFonts w:ascii="Arial" w:hAnsi="Arial"/>
          <w:sz w:val="21"/>
        </w:rPr>
        <w:t>共有产权房区位逐年优化，近郊区为主阵地</w:t>
      </w:r>
    </w:p>
    <w:p w:rsidR="003168BE" w:rsidRDefault="002F1043" w:rsidP="003168BE">
      <w:pPr>
        <w:overflowPunct w:val="0"/>
        <w:spacing w:line="480" w:lineRule="auto"/>
        <w:ind w:firstLine="420"/>
        <w:jc w:val="both"/>
        <w:rPr>
          <w:rFonts w:ascii="Arial" w:hAnsi="Arial" w:hint="eastAsia"/>
          <w:sz w:val="21"/>
        </w:rPr>
      </w:pPr>
      <w:r w:rsidRPr="003168BE">
        <w:rPr>
          <w:rFonts w:ascii="Arial" w:hAnsi="Arial"/>
          <w:sz w:val="21"/>
        </w:rPr>
        <w:lastRenderedPageBreak/>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4.2021</w:t>
      </w:r>
      <w:r w:rsidR="002F1043" w:rsidRPr="003168BE">
        <w:rPr>
          <w:rFonts w:ascii="Arial" w:hAnsi="Arial"/>
          <w:sz w:val="21"/>
        </w:rPr>
        <w:t>年内已有</w:t>
      </w:r>
      <w:r w:rsidR="002F1043" w:rsidRPr="003168BE">
        <w:rPr>
          <w:rFonts w:ascii="Arial" w:hAnsi="Arial"/>
          <w:sz w:val="21"/>
        </w:rPr>
        <w:t>8</w:t>
      </w:r>
      <w:r w:rsidR="002F1043"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002F1043" w:rsidRPr="003168BE">
        <w:rPr>
          <w:rFonts w:ascii="Arial" w:hAnsi="Arial"/>
          <w:sz w:val="21"/>
        </w:rPr>
        <w:t>下半年启动申购</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2F1043" w:rsidRPr="006C2F5C" w:rsidRDefault="002F1043" w:rsidP="002F1043">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t>（三）市场租金趋势分析</w:t>
      </w:r>
    </w:p>
    <w:p w:rsidR="00414D67" w:rsidRDefault="00414D67" w:rsidP="002F1043">
      <w:pPr>
        <w:overflowPunct w:val="0"/>
        <w:spacing w:line="480" w:lineRule="auto"/>
        <w:ind w:firstLine="420"/>
        <w:jc w:val="both"/>
        <w:rPr>
          <w:rFonts w:ascii="Arial" w:hAnsi="Arial" w:hint="eastAsia"/>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w:t>
      </w:r>
      <w:r w:rsidR="00D53718">
        <w:rPr>
          <w:rFonts w:ascii="Arial" w:hAnsi="Arial" w:hint="eastAsia"/>
          <w:sz w:val="21"/>
        </w:rPr>
        <w:t>平均总价为</w:t>
      </w:r>
      <w:r w:rsidR="00D53718">
        <w:rPr>
          <w:rFonts w:ascii="Arial" w:hAnsi="Arial" w:hint="eastAsia"/>
          <w:sz w:val="21"/>
        </w:rPr>
        <w:t>8034</w:t>
      </w:r>
      <w:r w:rsidR="00D53718">
        <w:rPr>
          <w:rFonts w:ascii="Arial" w:hAnsi="Arial" w:hint="eastAsia"/>
          <w:sz w:val="21"/>
        </w:rPr>
        <w:t>元</w:t>
      </w:r>
      <w:r w:rsidR="00D53718">
        <w:rPr>
          <w:rFonts w:ascii="Arial" w:hAnsi="Arial" w:hint="eastAsia"/>
          <w:sz w:val="21"/>
        </w:rPr>
        <w:t>/</w:t>
      </w:r>
      <w:r w:rsidR="00D53718">
        <w:rPr>
          <w:rFonts w:ascii="Arial" w:hAnsi="Arial" w:hint="eastAsia"/>
          <w:sz w:val="21"/>
        </w:rPr>
        <w:t>月，租金同比上涨</w:t>
      </w:r>
      <w:r w:rsidR="00D53718">
        <w:rPr>
          <w:rFonts w:ascii="Arial" w:hAnsi="Arial" w:hint="eastAsia"/>
          <w:sz w:val="21"/>
        </w:rPr>
        <w:t>24.5%</w:t>
      </w:r>
      <w:r w:rsidR="00D53718">
        <w:rPr>
          <w:rFonts w:ascii="Arial" w:hAnsi="Arial" w:hint="eastAsia"/>
          <w:sz w:val="21"/>
        </w:rPr>
        <w:t>，具体</w:t>
      </w:r>
      <w:r>
        <w:rPr>
          <w:rFonts w:ascii="Arial" w:hAnsi="Arial" w:hint="eastAsia"/>
          <w:sz w:val="21"/>
        </w:rPr>
        <w:lastRenderedPageBreak/>
        <w:t>如下：</w:t>
      </w:r>
    </w:p>
    <w:p w:rsidR="00D53718" w:rsidRDefault="00414D67" w:rsidP="002F1043">
      <w:pPr>
        <w:overflowPunct w:val="0"/>
        <w:spacing w:line="480" w:lineRule="auto"/>
        <w:ind w:firstLine="420"/>
        <w:jc w:val="both"/>
        <w:rPr>
          <w:rFonts w:ascii="Arial" w:hAnsi="Arial" w:hint="eastAsia"/>
          <w:sz w:val="21"/>
        </w:rPr>
      </w:pPr>
      <w:r w:rsidRPr="00D53718">
        <w:rPr>
          <w:noProof/>
          <w:bdr w:val="single" w:sz="4" w:space="0" w:color="auto"/>
        </w:rPr>
        <w:drawing>
          <wp:inline distT="0" distB="0" distL="0" distR="0" wp14:anchorId="18A7EF04" wp14:editId="7D8938F4">
            <wp:extent cx="5276850" cy="1895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hint="eastAsia"/>
          <w:sz w:val="21"/>
        </w:rPr>
      </w:pPr>
      <w:r>
        <w:rPr>
          <w:rFonts w:ascii="Arial" w:hAnsi="Arial" w:hint="eastAsia"/>
          <w:sz w:val="21"/>
        </w:rPr>
        <w:t>数据显示，近一年来，北京市租赁情况多为供大于求状态，出租单价和走势结构均有小幅波动。</w:t>
      </w:r>
    </w:p>
    <w:p w:rsidR="00D53718" w:rsidRDefault="00D53718" w:rsidP="002F1043">
      <w:pPr>
        <w:overflowPunct w:val="0"/>
        <w:spacing w:line="480" w:lineRule="auto"/>
        <w:ind w:firstLine="420"/>
        <w:jc w:val="both"/>
        <w:rPr>
          <w:rFonts w:ascii="Arial" w:hAnsi="Arial" w:hint="eastAsia"/>
          <w:sz w:val="21"/>
        </w:rPr>
      </w:pPr>
      <w:r w:rsidRPr="00D53718">
        <w:rPr>
          <w:noProof/>
          <w:bdr w:val="single" w:sz="4" w:space="0" w:color="auto"/>
        </w:rPr>
        <w:drawing>
          <wp:inline distT="0" distB="0" distL="0" distR="0" wp14:anchorId="0E53887E" wp14:editId="35A7F947">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hint="eastAsia"/>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D53718" w:rsidRDefault="00D53718" w:rsidP="002F1043">
      <w:pPr>
        <w:overflowPunct w:val="0"/>
        <w:spacing w:line="480" w:lineRule="auto"/>
        <w:ind w:firstLine="420"/>
        <w:jc w:val="both"/>
        <w:rPr>
          <w:rFonts w:ascii="Arial" w:hAnsi="Arial" w:hint="eastAsia"/>
          <w:sz w:val="21"/>
        </w:rPr>
      </w:pPr>
      <w:r w:rsidRPr="00D53718">
        <w:rPr>
          <w:noProof/>
          <w:bdr w:val="single" w:sz="4" w:space="0" w:color="auto"/>
        </w:rPr>
        <w:drawing>
          <wp:inline distT="0" distB="0" distL="0" distR="0" wp14:anchorId="4C07C495" wp14:editId="610D6723">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hint="eastAsia"/>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w:t>
      </w:r>
      <w:r>
        <w:rPr>
          <w:rFonts w:ascii="Arial" w:hAnsi="Arial" w:hint="eastAsia"/>
          <w:sz w:val="21"/>
        </w:rPr>
        <w:lastRenderedPageBreak/>
        <w:t>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D53718" w:rsidRDefault="00D53718" w:rsidP="002F1043">
      <w:pPr>
        <w:overflowPunct w:val="0"/>
        <w:spacing w:line="480" w:lineRule="auto"/>
        <w:ind w:firstLine="420"/>
        <w:jc w:val="both"/>
        <w:rPr>
          <w:rFonts w:ascii="Arial" w:hAnsi="Arial" w:hint="eastAsia"/>
          <w:sz w:val="21"/>
        </w:rPr>
      </w:pPr>
      <w:r w:rsidRPr="00D53718">
        <w:rPr>
          <w:noProof/>
          <w:bdr w:val="single" w:sz="4" w:space="0" w:color="auto"/>
        </w:rPr>
        <w:drawing>
          <wp:inline distT="0" distB="0" distL="0" distR="0" wp14:anchorId="54298401" wp14:editId="57BA0D61">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2F1043" w:rsidRPr="006C2F5C" w:rsidRDefault="002F1043" w:rsidP="002F1043">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sidR="00D53718">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sidR="00D53718">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sidR="00D53718">
        <w:rPr>
          <w:rFonts w:ascii="Arial" w:hAnsi="Arial" w:hint="eastAsia"/>
          <w:sz w:val="21"/>
        </w:rPr>
        <w:t>租金有一定幅度上涨</w:t>
      </w:r>
      <w:r w:rsidRPr="006C2F5C">
        <w:rPr>
          <w:rFonts w:ascii="Arial" w:hAnsi="Arial" w:hint="eastAsia"/>
          <w:sz w:val="21"/>
        </w:rPr>
        <w:t>。</w:t>
      </w:r>
    </w:p>
    <w:p w:rsidR="002F1043" w:rsidRPr="006C2F5C" w:rsidRDefault="002F1043" w:rsidP="002F1043">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81F79" w:rsidRPr="00681F79" w:rsidRDefault="00681F79" w:rsidP="00681F79">
      <w:pPr>
        <w:overflowPunct w:val="0"/>
        <w:spacing w:line="480" w:lineRule="auto"/>
        <w:ind w:firstLineChars="200" w:firstLine="420"/>
        <w:jc w:val="both"/>
        <w:textAlignment w:val="auto"/>
        <w:rPr>
          <w:rFonts w:ascii="Arial" w:hAnsi="Arial" w:hint="eastAsia"/>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w:t>
      </w:r>
      <w:r w:rsidRPr="00681F79">
        <w:rPr>
          <w:rFonts w:ascii="Arial" w:hAnsi="Arial" w:hint="eastAsia"/>
          <w:sz w:val="21"/>
        </w:rPr>
        <w:lastRenderedPageBreak/>
        <w:t>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81F79" w:rsidRPr="00681F79" w:rsidRDefault="00681F79" w:rsidP="00681F79">
      <w:pPr>
        <w:overflowPunct w:val="0"/>
        <w:spacing w:line="480" w:lineRule="auto"/>
        <w:ind w:firstLineChars="200" w:firstLine="420"/>
        <w:jc w:val="both"/>
        <w:textAlignment w:val="auto"/>
        <w:rPr>
          <w:rFonts w:ascii="Arial" w:hAnsi="Arial" w:hint="eastAsia"/>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81F79" w:rsidRDefault="00681F79" w:rsidP="00681F79">
      <w:pPr>
        <w:overflowPunct w:val="0"/>
        <w:spacing w:line="480" w:lineRule="auto"/>
        <w:ind w:firstLineChars="200" w:firstLine="420"/>
        <w:jc w:val="both"/>
        <w:textAlignment w:val="auto"/>
        <w:rPr>
          <w:rFonts w:ascii="Arial" w:hAnsi="Arial" w:hint="eastAsia"/>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2F1043" w:rsidRDefault="002F1043" w:rsidP="00681F79">
      <w:pPr>
        <w:overflowPunct w:val="0"/>
        <w:spacing w:line="480" w:lineRule="auto"/>
        <w:ind w:firstLineChars="200" w:firstLine="420"/>
        <w:jc w:val="both"/>
        <w:textAlignment w:val="auto"/>
        <w:rPr>
          <w:rFonts w:ascii="Arial" w:hAnsi="Arial" w:hint="eastAsia"/>
          <w:sz w:val="21"/>
        </w:rPr>
      </w:pPr>
      <w:proofErr w:type="gramStart"/>
      <w:r w:rsidRPr="006C2F5C">
        <w:rPr>
          <w:rFonts w:ascii="Arial" w:hAnsi="Arial" w:hint="eastAsia"/>
          <w:sz w:val="21"/>
        </w:rPr>
        <w:t>大兴区</w:t>
      </w:r>
      <w:proofErr w:type="gramEnd"/>
      <w:r w:rsidR="00681F79">
        <w:rPr>
          <w:rFonts w:ascii="Arial" w:hAnsi="Arial" w:hint="eastAsia"/>
          <w:sz w:val="21"/>
        </w:rPr>
        <w:t>共有产权</w:t>
      </w:r>
      <w:r w:rsidRPr="006C2F5C">
        <w:rPr>
          <w:rFonts w:ascii="Arial" w:hAnsi="Arial" w:hint="eastAsia"/>
          <w:sz w:val="21"/>
        </w:rPr>
        <w:t>项目共</w:t>
      </w:r>
      <w:r w:rsidR="00681F79">
        <w:rPr>
          <w:rFonts w:ascii="Arial" w:hAnsi="Arial" w:hint="eastAsia"/>
          <w:sz w:val="21"/>
        </w:rPr>
        <w:t>6</w:t>
      </w:r>
      <w:r w:rsidRPr="006C2F5C">
        <w:rPr>
          <w:rFonts w:ascii="Arial" w:hAnsi="Arial" w:hint="eastAsia"/>
          <w:sz w:val="21"/>
        </w:rPr>
        <w:t>个，具体如下：</w:t>
      </w:r>
    </w:p>
    <w:p w:rsidR="003168BE" w:rsidRDefault="003168BE" w:rsidP="003168BE">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3168BE" w:rsidRPr="003168BE" w:rsidTr="00681F79">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sidR="00681F79">
              <w:rPr>
                <w:rFonts w:ascii="Arial" w:eastAsia="华文细黑" w:hAnsi="Arial" w:cs="Arial" w:hint="eastAsia"/>
                <w:sz w:val="18"/>
                <w:szCs w:val="18"/>
              </w:rPr>
              <w:t>（元</w:t>
            </w:r>
            <w:r w:rsidR="00681F79">
              <w:rPr>
                <w:rFonts w:ascii="Arial" w:eastAsia="华文细黑" w:hAnsi="Arial" w:cs="Arial" w:hint="eastAsia"/>
                <w:sz w:val="18"/>
                <w:szCs w:val="18"/>
              </w:rPr>
              <w:t>/</w:t>
            </w:r>
            <w:r w:rsidR="00681F79">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3168BE" w:rsidRPr="003168BE" w:rsidTr="00681F7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3168BE" w:rsidRPr="003168BE" w:rsidTr="00681F79">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715E24" w:rsidRDefault="00715E24" w:rsidP="002F1043">
      <w:pPr>
        <w:overflowPunct w:val="0"/>
        <w:spacing w:line="480" w:lineRule="auto"/>
        <w:ind w:firstLineChars="200" w:firstLine="420"/>
        <w:jc w:val="both"/>
        <w:textAlignment w:val="auto"/>
        <w:rPr>
          <w:rFonts w:ascii="Arial"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r w:rsidRPr="00715E24">
        <w:rPr>
          <w:rFonts w:ascii="楷体_GB2312" w:eastAsia="楷体_GB2312" w:hAnsi="Arial" w:cs="宋体" w:hint="eastAsia"/>
          <w:sz w:val="21"/>
          <w:szCs w:val="21"/>
        </w:rPr>
        <w:t>（转下页）</w:t>
      </w: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715E24" w:rsidRPr="00715E24" w:rsidRDefault="00715E24" w:rsidP="00715E24">
      <w:pPr>
        <w:overflowPunct w:val="0"/>
        <w:spacing w:line="480" w:lineRule="auto"/>
        <w:jc w:val="both"/>
        <w:textAlignment w:val="auto"/>
        <w:rPr>
          <w:rFonts w:ascii="楷体_GB2312" w:eastAsia="楷体_GB2312" w:hAnsi="Arial" w:cs="宋体" w:hint="eastAsia"/>
          <w:sz w:val="21"/>
          <w:szCs w:val="21"/>
        </w:rPr>
      </w:pPr>
    </w:p>
    <w:p w:rsidR="002F1043" w:rsidRPr="006C2F5C" w:rsidRDefault="002F1043" w:rsidP="002F1043">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sidR="003168BE">
        <w:rPr>
          <w:rFonts w:ascii="Arial" w:hAnsi="Arial" w:cs="宋体" w:hint="eastAsia"/>
          <w:sz w:val="21"/>
          <w:szCs w:val="21"/>
        </w:rPr>
        <w:t>共有产权住房</w:t>
      </w:r>
      <w:r w:rsidRPr="006C2F5C">
        <w:rPr>
          <w:rFonts w:ascii="Arial" w:hAnsi="Arial" w:cs="宋体" w:hint="eastAsia"/>
          <w:sz w:val="21"/>
          <w:szCs w:val="21"/>
        </w:rPr>
        <w:t>位置图如下：</w:t>
      </w:r>
    </w:p>
    <w:p w:rsidR="002F1043" w:rsidRPr="006C2F5C" w:rsidRDefault="00681F79" w:rsidP="002F1043">
      <w:pPr>
        <w:overflowPunct w:val="0"/>
        <w:spacing w:line="480" w:lineRule="auto"/>
        <w:jc w:val="center"/>
        <w:textAlignment w:val="auto"/>
        <w:rPr>
          <w:rFonts w:ascii="Arial" w:hAnsi="Arial" w:cs="宋体"/>
          <w:sz w:val="21"/>
          <w:szCs w:val="21"/>
        </w:rPr>
      </w:pPr>
      <w:r>
        <w:rPr>
          <w:noProof/>
        </w:rPr>
        <w:drawing>
          <wp:inline distT="0" distB="0" distL="0" distR="0" wp14:anchorId="210034A6" wp14:editId="1FF098C0">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3" w:name="_Toc525655438"/>
      <w:bookmarkStart w:id="54" w:name="_Toc80379252"/>
      <w:r w:rsidRPr="006C2F5C">
        <w:rPr>
          <w:rFonts w:eastAsia="宋体"/>
          <w:kern w:val="2"/>
          <w:sz w:val="21"/>
          <w:szCs w:val="21"/>
        </w:rPr>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53"/>
      <w:bookmarkEnd w:id="54"/>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2F1043" w:rsidRPr="00B879CB"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lastRenderedPageBreak/>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2F1043" w:rsidRPr="00B82EF1" w:rsidRDefault="002F1043" w:rsidP="002F1043">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2F1043" w:rsidRPr="00B82EF1"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综上所述，我们认为估价对象用途</w:t>
      </w:r>
      <w:r w:rsidRPr="006C2F5C">
        <w:rPr>
          <w:rFonts w:ascii="Arial" w:hAnsi="Arial" w:cs="Arial" w:hint="eastAsia"/>
          <w:sz w:val="21"/>
          <w:szCs w:val="21"/>
        </w:rPr>
        <w:t>为</w:t>
      </w:r>
      <w:r w:rsidR="00B82EF1">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2F1043" w:rsidRPr="006C2F5C" w:rsidRDefault="002F1043" w:rsidP="002F1043">
      <w:pPr>
        <w:spacing w:line="480" w:lineRule="auto"/>
        <w:ind w:firstLineChars="200" w:firstLine="420"/>
        <w:jc w:val="both"/>
        <w:rPr>
          <w:rFonts w:ascii="Arial" w:hAnsi="Arial" w:cs="Arial"/>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5" w:name="_Toc525655439"/>
      <w:bookmarkStart w:id="56" w:name="_Toc80379253"/>
      <w:r w:rsidRPr="006C2F5C">
        <w:rPr>
          <w:rFonts w:eastAsia="宋体"/>
          <w:kern w:val="2"/>
          <w:sz w:val="21"/>
          <w:szCs w:val="21"/>
        </w:rPr>
        <w:t>四、估价方法适用性分析</w:t>
      </w:r>
      <w:bookmarkEnd w:id="55"/>
      <w:bookmarkEnd w:id="56"/>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为估价委托人确定公共租赁住房项目市场租金提供价格参考依据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lastRenderedPageBreak/>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将所选可比小区与评估对象公共租赁住房标准房进行比较，进行区位状况调整和实物状况调整，计算各可比实例比准租金，最终求取估价对象标准房市场客观租金水平。</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C2F5C">
        <w:rPr>
          <w:rFonts w:ascii="Arial" w:hAnsi="Arial" w:cs="Arial" w:hint="eastAsia"/>
          <w:sz w:val="21"/>
          <w:szCs w:val="21"/>
        </w:rPr>
        <w:t>。</w:t>
      </w:r>
      <w:r w:rsidRPr="006C2F5C">
        <w:rPr>
          <w:rFonts w:ascii="Arial" w:hAnsi="Arial" w:cs="Arial"/>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B82EF1">
        <w:rPr>
          <w:rFonts w:ascii="Arial" w:hAnsi="Arial" w:cs="Arial" w:hint="eastAsia"/>
          <w:color w:val="000000"/>
          <w:sz w:val="21"/>
          <w:szCs w:val="21"/>
          <w:highlight w:val="yellow"/>
        </w:rPr>
        <w:t>2.</w:t>
      </w:r>
      <w:r w:rsidRPr="00B82EF1">
        <w:rPr>
          <w:rFonts w:ascii="Arial" w:hAnsi="Arial" w:cs="Arial"/>
          <w:color w:val="000000"/>
          <w:sz w:val="21"/>
          <w:szCs w:val="21"/>
          <w:highlight w:val="yellow"/>
        </w:rPr>
        <w:t>不采用成本法、假设开发法、收益法的理由</w:t>
      </w:r>
      <w:r w:rsidRPr="00B82EF1">
        <w:rPr>
          <w:rFonts w:ascii="Arial" w:hAnsi="Arial" w:cs="Arial" w:hint="eastAsia"/>
          <w:color w:val="000000"/>
          <w:sz w:val="21"/>
          <w:szCs w:val="21"/>
          <w:highlight w:val="yellow"/>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w:t>
      </w:r>
      <w:r w:rsidRPr="006C2F5C">
        <w:rPr>
          <w:rFonts w:ascii="Arial" w:hAnsi="Arial" w:cs="Arial"/>
          <w:color w:val="000000"/>
          <w:sz w:val="21"/>
          <w:szCs w:val="21"/>
        </w:rPr>
        <w:lastRenderedPageBreak/>
        <w:t>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2F1043" w:rsidRPr="006C2F5C" w:rsidRDefault="002F1043" w:rsidP="002F1043">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2F1043" w:rsidRPr="006C2F5C" w:rsidRDefault="002F1043" w:rsidP="002F1043">
      <w:pPr>
        <w:spacing w:line="480" w:lineRule="auto"/>
        <w:ind w:firstLineChars="200" w:firstLine="422"/>
        <w:jc w:val="both"/>
        <w:rPr>
          <w:rFonts w:ascii="Arial" w:hAnsi="Arial" w:cs="Arial"/>
          <w:b/>
          <w:kern w:val="2"/>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7" w:name="_Toc525655440"/>
      <w:bookmarkStart w:id="58" w:name="_Toc80379254"/>
      <w:r w:rsidRPr="006C2F5C">
        <w:rPr>
          <w:rFonts w:eastAsia="宋体"/>
          <w:kern w:val="2"/>
          <w:sz w:val="21"/>
          <w:szCs w:val="21"/>
        </w:rPr>
        <w:t>五、估价测算过程</w:t>
      </w:r>
      <w:bookmarkEnd w:id="57"/>
      <w:bookmarkEnd w:id="58"/>
      <w:r w:rsidRPr="006C2F5C">
        <w:rPr>
          <w:rFonts w:eastAsia="宋体" w:hint="eastAsia"/>
          <w:kern w:val="2"/>
          <w:sz w:val="21"/>
          <w:szCs w:val="21"/>
        </w:rPr>
        <w:t xml:space="preserve">  </w:t>
      </w:r>
    </w:p>
    <w:p w:rsidR="002F1043" w:rsidRPr="006C2F5C" w:rsidRDefault="002F1043" w:rsidP="002F1043">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①搜集交易实例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十个小区成交实例数据，小区明细小详见下表：</w:t>
      </w:r>
    </w:p>
    <w:p w:rsidR="002F1043" w:rsidRPr="006C2F5C" w:rsidRDefault="002F1043" w:rsidP="002F1043">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Look w:val="04A0" w:firstRow="1" w:lastRow="0" w:firstColumn="1" w:lastColumn="0" w:noHBand="0" w:noVBand="1"/>
      </w:tblPr>
      <w:tblGrid>
        <w:gridCol w:w="700"/>
        <w:gridCol w:w="1512"/>
        <w:gridCol w:w="1248"/>
        <w:gridCol w:w="1927"/>
        <w:gridCol w:w="1025"/>
        <w:gridCol w:w="1386"/>
        <w:gridCol w:w="1501"/>
      </w:tblGrid>
      <w:tr w:rsidR="002F1043" w:rsidRPr="00715E24" w:rsidTr="00715E24">
        <w:trPr>
          <w:trHeight w:val="552"/>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项目所在区</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项目所在位置</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745"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807"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建成年代（年）</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亦城茗苑</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路与博兴六路交叉口东北角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74-90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w:t>
            </w:r>
            <w:proofErr w:type="gramStart"/>
            <w:r w:rsidRPr="00715E24">
              <w:rPr>
                <w:rFonts w:ascii="Arial" w:eastAsia="华文细黑" w:hAnsi="Arial" w:cs="Arial"/>
                <w:color w:val="000000"/>
                <w:sz w:val="18"/>
                <w:szCs w:val="18"/>
              </w:rPr>
              <w:t>梓</w:t>
            </w:r>
            <w:proofErr w:type="gramEnd"/>
            <w:r w:rsidRPr="00715E24">
              <w:rPr>
                <w:rFonts w:ascii="Arial" w:eastAsia="华文细黑" w:hAnsi="Arial" w:cs="Arial"/>
                <w:color w:val="000000"/>
                <w:sz w:val="18"/>
                <w:szCs w:val="18"/>
              </w:rPr>
              <w:t>府</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姜场街与四海路交叉口东南角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lastRenderedPageBreak/>
              <w:t>3</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AE1EAF"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博兴十路与姜场街交叉口东南角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r w:rsidR="00AE1EAF" w:rsidRPr="00715E24">
              <w:rPr>
                <w:rFonts w:ascii="Arial" w:eastAsia="华文细黑" w:hAnsi="Arial" w:cs="Arial"/>
                <w:color w:val="000000"/>
                <w:sz w:val="18"/>
                <w:szCs w:val="18"/>
              </w:rPr>
              <w:t>6</w:t>
            </w:r>
            <w:r w:rsidRPr="00715E24">
              <w:rPr>
                <w:rFonts w:ascii="Arial" w:eastAsia="华文细黑" w:hAnsi="Arial" w:cs="Arial"/>
                <w:color w:val="000000"/>
                <w:sz w:val="18"/>
                <w:szCs w:val="18"/>
              </w:rPr>
              <w:t>-10</w:t>
            </w:r>
            <w:r w:rsidR="00AE1EAF" w:rsidRPr="00715E24">
              <w:rPr>
                <w:rFonts w:ascii="Arial" w:eastAsia="华文细黑" w:hAnsi="Arial" w:cs="Arial"/>
                <w:color w:val="000000"/>
                <w:sz w:val="18"/>
                <w:szCs w:val="18"/>
              </w:rPr>
              <w:t>9</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AE1EAF" w:rsidRPr="00715E24">
              <w:rPr>
                <w:rFonts w:ascii="Arial" w:eastAsia="华文细黑" w:hAnsi="Arial" w:cs="Arial"/>
                <w:color w:val="000000"/>
                <w:sz w:val="18"/>
                <w:szCs w:val="18"/>
              </w:rPr>
              <w:t>12</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泰河园</w:t>
            </w:r>
            <w:proofErr w:type="gramEnd"/>
            <w:r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大兴亦</w:t>
            </w:r>
            <w:proofErr w:type="gramStart"/>
            <w:r w:rsidRPr="00715E24">
              <w:rPr>
                <w:rFonts w:ascii="Arial" w:eastAsia="华文细黑" w:hAnsi="Arial" w:cs="Arial"/>
                <w:color w:val="000000"/>
                <w:sz w:val="18"/>
                <w:szCs w:val="18"/>
              </w:rPr>
              <w:t>庄经济</w:t>
            </w:r>
            <w:proofErr w:type="gramEnd"/>
            <w:r w:rsidRPr="00715E24">
              <w:rPr>
                <w:rFonts w:ascii="Arial" w:eastAsia="华文细黑" w:hAnsi="Arial" w:cs="Arial"/>
                <w:color w:val="000000"/>
                <w:sz w:val="18"/>
                <w:szCs w:val="18"/>
              </w:rPr>
              <w:t>开发区博兴八路</w:t>
            </w:r>
            <w:proofErr w:type="gramStart"/>
            <w:r w:rsidRPr="00715E24">
              <w:rPr>
                <w:rFonts w:ascii="Arial" w:eastAsia="华文细黑" w:hAnsi="Arial" w:cs="Arial"/>
                <w:color w:val="000000"/>
                <w:sz w:val="18"/>
                <w:szCs w:val="18"/>
              </w:rPr>
              <w:t>与泰河路</w:t>
            </w:r>
            <w:proofErr w:type="gramEnd"/>
            <w:r w:rsidRPr="00715E24">
              <w:rPr>
                <w:rFonts w:ascii="Arial" w:eastAsia="华文细黑" w:hAnsi="Arial" w:cs="Arial"/>
                <w:color w:val="000000"/>
                <w:sz w:val="18"/>
                <w:szCs w:val="18"/>
              </w:rPr>
              <w:t>交口东北角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2005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w:t>
            </w:r>
            <w:proofErr w:type="gramStart"/>
            <w:r w:rsidRPr="00715E24">
              <w:rPr>
                <w:rFonts w:ascii="Arial" w:eastAsia="华文细黑" w:hAnsi="Arial" w:cs="Arial"/>
                <w:color w:val="000000"/>
                <w:sz w:val="18"/>
                <w:szCs w:val="18"/>
              </w:rPr>
              <w:t>廷</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凉水河一街与博兴七路交叉口处东南</w:t>
            </w:r>
            <w:r w:rsidR="00B07D22" w:rsidRPr="00715E24">
              <w:rPr>
                <w:rFonts w:ascii="Arial" w:eastAsia="华文细黑" w:hAnsi="Arial" w:cs="Arial"/>
                <w:color w:val="000000"/>
                <w:sz w:val="18"/>
                <w:szCs w:val="18"/>
              </w:rPr>
              <w:t>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和悦华锦</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Pr="00715E24">
              <w:rPr>
                <w:rFonts w:ascii="Arial" w:eastAsia="华文细黑" w:hAnsi="Arial" w:cs="Arial"/>
                <w:color w:val="000000"/>
                <w:sz w:val="18"/>
                <w:szCs w:val="18"/>
              </w:rPr>
              <w:t>兴海二街与博兴八路交叉口西北角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89-135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w:t>
            </w:r>
            <w:r w:rsidR="00D54258" w:rsidRPr="00715E24">
              <w:rPr>
                <w:rFonts w:ascii="Arial" w:eastAsia="华文细黑" w:hAnsi="Arial" w:cs="Arial"/>
                <w:color w:val="000000"/>
                <w:sz w:val="18"/>
                <w:szCs w:val="18"/>
              </w:rPr>
              <w:t>8</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鹿海园</w:t>
            </w:r>
            <w:r w:rsidR="00D54258"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大兴区泰河</w:t>
            </w:r>
            <w:proofErr w:type="gramEnd"/>
            <w:r w:rsidRPr="00715E24">
              <w:rPr>
                <w:rFonts w:ascii="Arial" w:eastAsia="华文细黑" w:hAnsi="Arial" w:cs="Arial"/>
                <w:color w:val="000000"/>
                <w:sz w:val="18"/>
                <w:szCs w:val="18"/>
              </w:rPr>
              <w:t>二街与博兴八路交叉口东南角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D54258" w:rsidRPr="00715E24">
              <w:rPr>
                <w:rFonts w:ascii="Arial" w:eastAsia="华文细黑" w:hAnsi="Arial" w:cs="Arial"/>
                <w:color w:val="000000"/>
                <w:sz w:val="18"/>
                <w:szCs w:val="18"/>
              </w:rPr>
              <w:t>00</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D54258"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w:t>
            </w:r>
            <w:proofErr w:type="gramStart"/>
            <w:r w:rsidRPr="00715E24">
              <w:rPr>
                <w:rFonts w:ascii="Arial" w:eastAsia="华文细黑" w:hAnsi="Arial" w:cs="Arial"/>
                <w:color w:val="000000"/>
                <w:sz w:val="18"/>
                <w:szCs w:val="18"/>
              </w:rPr>
              <w:t>金茂悦南区</w:t>
            </w:r>
            <w:proofErr w:type="gramEnd"/>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proofErr w:type="gramStart"/>
            <w:r w:rsidRPr="00715E24">
              <w:rPr>
                <w:rFonts w:ascii="Arial" w:eastAsia="华文细黑" w:hAnsi="Arial" w:cs="Arial"/>
                <w:color w:val="000000"/>
                <w:sz w:val="18"/>
                <w:szCs w:val="18"/>
              </w:rPr>
              <w:t>大兴区</w:t>
            </w:r>
            <w:proofErr w:type="gramEnd"/>
            <w:r w:rsidR="00D54258" w:rsidRPr="00715E24">
              <w:rPr>
                <w:rFonts w:ascii="Arial" w:eastAsia="华文细黑" w:hAnsi="Arial" w:cs="Arial"/>
                <w:color w:val="000000"/>
                <w:sz w:val="18"/>
                <w:szCs w:val="18"/>
              </w:rPr>
              <w:t>四海路</w:t>
            </w:r>
            <w:r w:rsidRPr="00715E24">
              <w:rPr>
                <w:rFonts w:ascii="Arial" w:eastAsia="华文细黑" w:hAnsi="Arial" w:cs="Arial"/>
                <w:color w:val="000000"/>
                <w:sz w:val="18"/>
                <w:szCs w:val="18"/>
              </w:rPr>
              <w:t>与兴海</w:t>
            </w:r>
            <w:r w:rsidR="00D54258" w:rsidRPr="00715E24">
              <w:rPr>
                <w:rFonts w:ascii="Arial" w:eastAsia="华文细黑" w:hAnsi="Arial" w:cs="Arial"/>
                <w:color w:val="000000"/>
                <w:sz w:val="18"/>
                <w:szCs w:val="18"/>
              </w:rPr>
              <w:t>路</w:t>
            </w:r>
            <w:r w:rsidRPr="00715E24">
              <w:rPr>
                <w:rFonts w:ascii="Arial" w:eastAsia="华文细黑" w:hAnsi="Arial" w:cs="Arial"/>
                <w:color w:val="000000"/>
                <w:sz w:val="18"/>
                <w:szCs w:val="18"/>
              </w:rPr>
              <w:t>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bl>
    <w:p w:rsidR="00715E24" w:rsidRDefault="00715E24" w:rsidP="002F1043">
      <w:pPr>
        <w:pStyle w:val="12"/>
        <w:autoSpaceDE w:val="0"/>
        <w:autoSpaceDN w:val="0"/>
        <w:spacing w:line="480" w:lineRule="auto"/>
        <w:ind w:firstLineChars="200" w:firstLine="420"/>
        <w:jc w:val="both"/>
        <w:textAlignment w:val="bottom"/>
        <w:rPr>
          <w:rFonts w:hAnsi="宋体" w:cs="Arial" w:hint="eastAsia"/>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估价对象周边小区较多，本次采用距离优先原则，综合区位、小区规模、档次等因素筛选住房小区作为本次估价对象租金的可比实例，故本次选取三个可比实例分别是悦</w:t>
      </w:r>
      <w:proofErr w:type="gramStart"/>
      <w:r w:rsidRPr="006C2F5C">
        <w:rPr>
          <w:rFonts w:hAnsi="宋体" w:cs="Arial" w:hint="eastAsia"/>
          <w:color w:val="000000"/>
          <w:sz w:val="21"/>
          <w:szCs w:val="21"/>
        </w:rPr>
        <w:t>廷</w:t>
      </w:r>
      <w:proofErr w:type="gramEnd"/>
      <w:r w:rsidRPr="006C2F5C">
        <w:rPr>
          <w:rFonts w:hAnsi="宋体" w:cs="Arial" w:hint="eastAsia"/>
          <w:color w:val="000000"/>
          <w:sz w:val="21"/>
          <w:szCs w:val="21"/>
        </w:rPr>
        <w:t>、</w:t>
      </w:r>
      <w:proofErr w:type="gramStart"/>
      <w:r w:rsidRPr="006C2F5C">
        <w:rPr>
          <w:rFonts w:hAnsi="宋体" w:cs="Arial" w:hint="eastAsia"/>
          <w:color w:val="000000"/>
          <w:sz w:val="21"/>
          <w:szCs w:val="21"/>
        </w:rPr>
        <w:t>泰河园</w:t>
      </w:r>
      <w:proofErr w:type="gramEnd"/>
      <w:r w:rsidRPr="006C2F5C">
        <w:rPr>
          <w:rFonts w:hAnsi="宋体" w:cs="Arial" w:hint="eastAsia"/>
          <w:color w:val="000000"/>
          <w:sz w:val="21"/>
          <w:szCs w:val="21"/>
        </w:rPr>
        <w:t>三里</w:t>
      </w:r>
      <w:r w:rsidR="00B82EF1">
        <w:rPr>
          <w:rFonts w:hAnsi="宋体" w:cs="Arial" w:hint="eastAsia"/>
          <w:color w:val="000000"/>
          <w:sz w:val="21"/>
          <w:szCs w:val="21"/>
        </w:rPr>
        <w:t>、南海家园七里</w:t>
      </w:r>
      <w:r w:rsidRPr="006C2F5C">
        <w:rPr>
          <w:rFonts w:hAnsi="宋体" w:cs="Arial" w:hint="eastAsia"/>
          <w:color w:val="000000"/>
          <w:sz w:val="21"/>
          <w:szCs w:val="21"/>
        </w:rPr>
        <w:t>。</w:t>
      </w:r>
      <w:r w:rsidR="008C02C1" w:rsidRPr="008C02C1">
        <w:rPr>
          <w:rFonts w:hAnsi="宋体" w:cs="Arial" w:hint="eastAsia"/>
          <w:color w:val="000000"/>
          <w:sz w:val="21"/>
          <w:szCs w:val="21"/>
        </w:rPr>
        <w:t>北京城建海</w:t>
      </w:r>
      <w:proofErr w:type="gramStart"/>
      <w:r w:rsidR="008C02C1" w:rsidRPr="008C02C1">
        <w:rPr>
          <w:rFonts w:hAnsi="宋体" w:cs="Arial" w:hint="eastAsia"/>
          <w:color w:val="000000"/>
          <w:sz w:val="21"/>
          <w:szCs w:val="21"/>
        </w:rPr>
        <w:t>梓</w:t>
      </w:r>
      <w:proofErr w:type="gramEnd"/>
      <w:r w:rsidR="008C02C1" w:rsidRPr="008C02C1">
        <w:rPr>
          <w:rFonts w:hAnsi="宋体" w:cs="Arial" w:hint="eastAsia"/>
          <w:color w:val="000000"/>
          <w:sz w:val="21"/>
          <w:szCs w:val="21"/>
        </w:rPr>
        <w:t>府</w:t>
      </w:r>
      <w:r w:rsidR="00D54258">
        <w:rPr>
          <w:rFonts w:hAnsi="宋体" w:cs="Arial" w:hint="eastAsia"/>
          <w:color w:val="000000"/>
          <w:sz w:val="21"/>
          <w:szCs w:val="21"/>
        </w:rPr>
        <w:t>、</w:t>
      </w:r>
      <w:r w:rsidR="00D54258" w:rsidRPr="00D54258">
        <w:rPr>
          <w:rFonts w:hAnsi="宋体" w:cs="Arial" w:hint="eastAsia"/>
          <w:color w:val="000000"/>
          <w:sz w:val="21"/>
          <w:szCs w:val="21"/>
        </w:rPr>
        <w:t>和悦华</w:t>
      </w:r>
      <w:proofErr w:type="gramStart"/>
      <w:r w:rsidR="00D54258" w:rsidRPr="00D54258">
        <w:rPr>
          <w:rFonts w:hAnsi="宋体" w:cs="Arial" w:hint="eastAsia"/>
          <w:color w:val="000000"/>
          <w:sz w:val="21"/>
          <w:szCs w:val="21"/>
        </w:rPr>
        <w:t>锦</w:t>
      </w:r>
      <w:r w:rsidR="008C02C1" w:rsidRPr="008C02C1">
        <w:rPr>
          <w:rFonts w:hAnsi="宋体" w:cs="Arial" w:hint="eastAsia"/>
          <w:color w:val="000000"/>
          <w:sz w:val="21"/>
          <w:szCs w:val="21"/>
        </w:rPr>
        <w:t>及</w:t>
      </w:r>
      <w:r w:rsidR="00D54258" w:rsidRPr="00D54258">
        <w:rPr>
          <w:rFonts w:hAnsi="宋体" w:cs="Arial" w:hint="eastAsia"/>
          <w:color w:val="000000"/>
          <w:sz w:val="21"/>
          <w:szCs w:val="21"/>
        </w:rPr>
        <w:t>亦</w:t>
      </w:r>
      <w:proofErr w:type="gramEnd"/>
      <w:r w:rsidR="00D54258" w:rsidRPr="00D54258">
        <w:rPr>
          <w:rFonts w:hAnsi="宋体" w:cs="Arial" w:hint="eastAsia"/>
          <w:color w:val="000000"/>
          <w:sz w:val="21"/>
          <w:szCs w:val="21"/>
        </w:rPr>
        <w:t>庄</w:t>
      </w:r>
      <w:proofErr w:type="gramStart"/>
      <w:r w:rsidR="00D54258" w:rsidRPr="00D54258">
        <w:rPr>
          <w:rFonts w:hAnsi="宋体" w:cs="Arial" w:hint="eastAsia"/>
          <w:color w:val="000000"/>
          <w:sz w:val="21"/>
          <w:szCs w:val="21"/>
        </w:rPr>
        <w:t>金茂悦南区</w:t>
      </w:r>
      <w:proofErr w:type="gramEnd"/>
      <w:r w:rsidR="00D54258">
        <w:rPr>
          <w:rFonts w:hAnsi="宋体" w:cs="Arial" w:hint="eastAsia"/>
          <w:color w:val="000000"/>
          <w:sz w:val="21"/>
          <w:szCs w:val="21"/>
        </w:rPr>
        <w:t>套型建筑</w:t>
      </w:r>
      <w:r w:rsidRPr="006C2F5C">
        <w:rPr>
          <w:rFonts w:hAnsi="宋体" w:cs="Arial" w:hint="eastAsia"/>
          <w:color w:val="000000"/>
          <w:sz w:val="21"/>
          <w:szCs w:val="21"/>
        </w:rPr>
        <w:t>面积较大，小区档次较高档，故未选取。</w:t>
      </w:r>
      <w:proofErr w:type="gramStart"/>
      <w:r w:rsidR="00D54258" w:rsidRPr="00D54258">
        <w:rPr>
          <w:rFonts w:hAnsi="宋体" w:cs="Arial" w:hint="eastAsia"/>
          <w:color w:val="000000"/>
          <w:sz w:val="21"/>
          <w:szCs w:val="21"/>
        </w:rPr>
        <w:t>亦城茗苑</w:t>
      </w:r>
      <w:proofErr w:type="gramEnd"/>
      <w:r w:rsidR="00D54258">
        <w:rPr>
          <w:rFonts w:hAnsi="宋体" w:cs="Arial" w:hint="eastAsia"/>
          <w:color w:val="000000"/>
          <w:sz w:val="21"/>
          <w:szCs w:val="21"/>
        </w:rPr>
        <w:t>为公租房，故未选取。</w:t>
      </w:r>
      <w:r w:rsidR="00D54258" w:rsidRPr="00D54258">
        <w:rPr>
          <w:rFonts w:hAnsi="宋体" w:cs="Arial" w:hint="eastAsia"/>
          <w:color w:val="000000"/>
          <w:sz w:val="21"/>
          <w:szCs w:val="21"/>
        </w:rPr>
        <w:t>鹿海园三里</w:t>
      </w:r>
      <w:r w:rsidR="00D54258">
        <w:rPr>
          <w:rFonts w:hAnsi="宋体" w:cs="Arial" w:hint="eastAsia"/>
          <w:color w:val="000000"/>
          <w:sz w:val="21"/>
          <w:szCs w:val="21"/>
        </w:rPr>
        <w:t>交易信息较少，市场数据不全，故未选取。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悦</w:t>
            </w:r>
            <w:proofErr w:type="gramStart"/>
            <w:r w:rsidRPr="006C2F5C">
              <w:rPr>
                <w:rFonts w:ascii="华文细黑" w:eastAsia="华文细黑" w:hAnsi="华文细黑" w:hint="eastAsia"/>
                <w:sz w:val="18"/>
                <w:szCs w:val="18"/>
              </w:rPr>
              <w:t>廷</w:t>
            </w:r>
            <w:proofErr w:type="gramEnd"/>
          </w:p>
        </w:tc>
        <w:tc>
          <w:tcPr>
            <w:tcW w:w="2268"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shd w:val="clear" w:color="auto" w:fill="auto"/>
          </w:tcPr>
          <w:p w:rsidR="002F1043" w:rsidRPr="006C2F5C" w:rsidRDefault="002F1043"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约2</w:t>
            </w:r>
            <w:r w:rsidR="00B07D22">
              <w:rPr>
                <w:rFonts w:ascii="华文细黑" w:eastAsia="华文细黑" w:hAnsi="华文细黑" w:hint="eastAsia"/>
                <w:sz w:val="18"/>
                <w:szCs w:val="18"/>
              </w:rPr>
              <w:t>0</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D54258" w:rsidRPr="006C2F5C" w:rsidRDefault="00D54258" w:rsidP="000D28BE">
            <w:pPr>
              <w:pStyle w:val="Default"/>
              <w:jc w:val="center"/>
              <w:rPr>
                <w:rFonts w:ascii="华文细黑" w:eastAsia="华文细黑" w:hAnsi="华文细黑"/>
                <w:sz w:val="18"/>
                <w:szCs w:val="18"/>
              </w:rPr>
            </w:pPr>
            <w:proofErr w:type="gramStart"/>
            <w:r w:rsidRPr="006C2F5C">
              <w:rPr>
                <w:rFonts w:ascii="华文细黑" w:eastAsia="华文细黑" w:hAnsi="华文细黑" w:hint="eastAsia"/>
                <w:sz w:val="18"/>
                <w:szCs w:val="18"/>
              </w:rPr>
              <w:t>泰河园</w:t>
            </w:r>
            <w:proofErr w:type="gramEnd"/>
            <w:r w:rsidRPr="006C2F5C">
              <w:rPr>
                <w:rFonts w:ascii="华文细黑" w:eastAsia="华文细黑" w:hAnsi="华文细黑" w:hint="eastAsia"/>
                <w:sz w:val="18"/>
                <w:szCs w:val="18"/>
              </w:rPr>
              <w:t>三里</w:t>
            </w:r>
          </w:p>
        </w:tc>
        <w:tc>
          <w:tcPr>
            <w:tcW w:w="2268"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2005</w:t>
            </w:r>
          </w:p>
        </w:tc>
        <w:tc>
          <w:tcPr>
            <w:tcW w:w="3453" w:type="dxa"/>
            <w:shd w:val="clear" w:color="auto" w:fill="auto"/>
          </w:tcPr>
          <w:p w:rsidR="00D54258" w:rsidRPr="006C2F5C" w:rsidRDefault="00D54258"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B07D22">
              <w:rPr>
                <w:rFonts w:ascii="华文细黑" w:eastAsia="华文细黑" w:hAnsi="华文细黑" w:hint="eastAsia"/>
                <w:sz w:val="18"/>
                <w:szCs w:val="18"/>
              </w:rPr>
              <w:t>15</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南海家园七里</w:t>
            </w:r>
          </w:p>
        </w:tc>
        <w:tc>
          <w:tcPr>
            <w:tcW w:w="2268"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约500米</w:t>
            </w:r>
          </w:p>
        </w:tc>
      </w:tr>
    </w:tbl>
    <w:p w:rsidR="002F1043" w:rsidRPr="006C2F5C" w:rsidRDefault="002F1043" w:rsidP="002F1043">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：悦</w:t>
      </w:r>
      <w:proofErr w:type="gramStart"/>
      <w:r w:rsidRPr="006C2F5C">
        <w:rPr>
          <w:rFonts w:ascii="Arial" w:hAnsi="Arial" w:cs="Arial" w:hint="eastAsia"/>
          <w:sz w:val="21"/>
          <w:szCs w:val="21"/>
        </w:rPr>
        <w:t>廷</w:t>
      </w:r>
      <w:proofErr w:type="gramEnd"/>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w:t>
      </w:r>
      <w:r w:rsidR="00B07D22">
        <w:rPr>
          <w:rFonts w:ascii="Arial" w:hAnsi="Arial" w:cs="Arial" w:hint="eastAsia"/>
          <w:color w:val="000000"/>
          <w:sz w:val="21"/>
          <w:szCs w:val="21"/>
        </w:rPr>
        <w:t>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sidRPr="006C2F5C">
        <w:rPr>
          <w:rFonts w:ascii="Arial" w:hAnsi="Arial" w:cs="Arial" w:hint="eastAsia"/>
          <w:color w:val="000000"/>
          <w:sz w:val="21"/>
          <w:szCs w:val="21"/>
        </w:rPr>
        <w:t>0.7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平方米·月，主力户型为二居室、三居室，距离估价对象约</w:t>
      </w:r>
      <w:r w:rsidRPr="006C2F5C">
        <w:rPr>
          <w:rFonts w:ascii="Arial" w:hAnsi="Arial" w:cs="Arial" w:hint="eastAsia"/>
          <w:color w:val="000000"/>
          <w:sz w:val="21"/>
          <w:szCs w:val="21"/>
        </w:rPr>
        <w:t>2</w:t>
      </w:r>
      <w:r w:rsidR="00B07D22">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715E24" w:rsidRPr="006C2F5C"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lastRenderedPageBreak/>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
        <w:gridCol w:w="1035"/>
        <w:gridCol w:w="1035"/>
        <w:gridCol w:w="1153"/>
        <w:gridCol w:w="915"/>
        <w:gridCol w:w="1034"/>
        <w:gridCol w:w="1034"/>
        <w:gridCol w:w="844"/>
        <w:gridCol w:w="1224"/>
      </w:tblGrid>
      <w:tr w:rsidR="000D28BE" w:rsidRPr="000D28BE" w:rsidTr="000D28BE">
        <w:trPr>
          <w:trHeight w:val="20"/>
          <w:tblHeader/>
          <w:jc w:val="center"/>
        </w:trPr>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序号</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小区名称</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出租日期</w:t>
            </w:r>
          </w:p>
        </w:tc>
        <w:tc>
          <w:tcPr>
            <w:tcW w:w="1153" w:type="dxa"/>
            <w:shd w:val="clear" w:color="auto" w:fill="auto"/>
            <w:vAlign w:val="bottom"/>
            <w:hideMark/>
          </w:tcPr>
          <w:p w:rsidR="000D28BE" w:rsidRPr="000D28BE" w:rsidRDefault="000D28BE" w:rsidP="000D28BE">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户型</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装修</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朝向</w:t>
            </w:r>
          </w:p>
        </w:tc>
        <w:tc>
          <w:tcPr>
            <w:tcW w:w="84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2021-7-30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5500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2021-7-24</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90.72</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5300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2021-7-22</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无照片</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6400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2021-7-17</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135.96</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/9</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6800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4800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92.77</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5200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7</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2021-5-5</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/9</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4300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2021-4-19</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8000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2021-4-11</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8300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10</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4300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4300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12</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2021-3-5</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8000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2021-2-17</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5200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14</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2021-1-21</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15</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2021-1-8</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57</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/4</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3500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16</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4500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17</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2021-10-29</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136</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8100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18</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2020-10-7</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7600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19</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2020-10-15</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/10</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5000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2020-10-11</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5300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2020-10-8</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89</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2600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22</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2020-9-18</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8200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23</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2020-9-12</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24</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2020-8-24</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134</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7500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25</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2020-8-18</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7600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26</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2020-8-9</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27</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w:t>
            </w:r>
            <w:proofErr w:type="gramStart"/>
            <w:r w:rsidRPr="000D28BE">
              <w:rPr>
                <w:rFonts w:ascii="Arial" w:eastAsia="华文细黑" w:hAnsi="Arial" w:cs="Arial"/>
                <w:sz w:val="18"/>
                <w:szCs w:val="18"/>
              </w:rPr>
              <w:t>廷</w:t>
            </w:r>
            <w:proofErr w:type="gramEnd"/>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2020-8-3</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7300</w:t>
            </w:r>
          </w:p>
        </w:tc>
      </w:tr>
    </w:tbl>
    <w:p w:rsidR="002F1043" w:rsidRPr="006C2F5C"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sidR="000D28BE">
        <w:rPr>
          <w:rFonts w:ascii="Arial" w:hAnsi="Arial" w:cs="Arial" w:hint="eastAsia"/>
          <w:color w:val="000000"/>
          <w:sz w:val="21"/>
          <w:szCs w:val="21"/>
        </w:rPr>
        <w:t>二</w:t>
      </w:r>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w:t>
      </w:r>
      <w:proofErr w:type="gramEnd"/>
      <w:r w:rsidRPr="006C2F5C">
        <w:rPr>
          <w:rFonts w:ascii="Arial" w:hAnsi="Arial" w:cs="Arial"/>
          <w:color w:val="000000"/>
          <w:sz w:val="21"/>
          <w:szCs w:val="21"/>
        </w:rPr>
        <w:t>开发区博兴八路</w:t>
      </w:r>
      <w:proofErr w:type="gramStart"/>
      <w:r w:rsidRPr="006C2F5C">
        <w:rPr>
          <w:rFonts w:ascii="Arial" w:hAnsi="Arial" w:cs="Arial"/>
          <w:color w:val="000000"/>
          <w:sz w:val="21"/>
          <w:szCs w:val="21"/>
        </w:rPr>
        <w:t>与泰河路</w:t>
      </w:r>
      <w:proofErr w:type="gramEnd"/>
      <w:r w:rsidRPr="006C2F5C">
        <w:rPr>
          <w:rFonts w:ascii="Arial" w:hAnsi="Arial" w:cs="Arial"/>
          <w:color w:val="000000"/>
          <w:sz w:val="21"/>
          <w:szCs w:val="21"/>
        </w:rPr>
        <w:t>交口东北角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2005</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139000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291900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Pr>
          <w:rFonts w:ascii="Arial" w:hAnsi="Arial" w:cs="Arial" w:hint="eastAsia"/>
          <w:color w:val="000000"/>
          <w:sz w:val="21"/>
          <w:szCs w:val="21"/>
        </w:rPr>
        <w:t>27</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1337</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sidRPr="006C2F5C">
        <w:rPr>
          <w:rFonts w:ascii="Arial" w:hAnsi="Arial" w:cs="Arial" w:hint="eastAsia"/>
          <w:color w:val="000000"/>
          <w:sz w:val="21"/>
          <w:szCs w:val="21"/>
        </w:rPr>
        <w:t>0.55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平方米·月，主力户型为二居室，距离估价对象约</w:t>
      </w:r>
      <w:r w:rsidRPr="006C2F5C">
        <w:rPr>
          <w:rFonts w:ascii="Arial" w:hAnsi="Arial" w:cs="Arial" w:hint="eastAsia"/>
          <w:color w:val="000000"/>
          <w:sz w:val="21"/>
          <w:szCs w:val="21"/>
        </w:rPr>
        <w:t>2</w:t>
      </w:r>
      <w:r w:rsidR="00AE1EAF">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lastRenderedPageBreak/>
        <w:t>米。</w:t>
      </w:r>
    </w:p>
    <w:p w:rsidR="002F1043" w:rsidRDefault="002F1043" w:rsidP="002F1043">
      <w:pPr>
        <w:pStyle w:val="12"/>
        <w:autoSpaceDE w:val="0"/>
        <w:autoSpaceDN w:val="0"/>
        <w:spacing w:line="480" w:lineRule="auto"/>
        <w:ind w:firstLineChars="200" w:firstLine="422"/>
        <w:textAlignment w:val="bottom"/>
        <w:rPr>
          <w:rFonts w:ascii="Arial" w:hAnsi="Arial" w:cs="Arial" w:hint="eastAsia"/>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1276"/>
        <w:gridCol w:w="1113"/>
        <w:gridCol w:w="1155"/>
        <w:gridCol w:w="913"/>
        <w:gridCol w:w="1035"/>
        <w:gridCol w:w="887"/>
        <w:gridCol w:w="992"/>
        <w:gridCol w:w="1224"/>
      </w:tblGrid>
      <w:tr w:rsidR="00AE1EAF" w:rsidRPr="000D28BE" w:rsidTr="00AE1EAF">
        <w:trPr>
          <w:tblHeader/>
          <w:jc w:val="center"/>
        </w:trPr>
        <w:tc>
          <w:tcPr>
            <w:tcW w:w="71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序号</w:t>
            </w:r>
          </w:p>
        </w:tc>
        <w:tc>
          <w:tcPr>
            <w:tcW w:w="1276"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小区名称</w:t>
            </w:r>
          </w:p>
        </w:tc>
        <w:tc>
          <w:tcPr>
            <w:tcW w:w="11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出租日期</w:t>
            </w:r>
          </w:p>
        </w:tc>
        <w:tc>
          <w:tcPr>
            <w:tcW w:w="1155" w:type="dxa"/>
            <w:shd w:val="clear" w:color="auto" w:fill="auto"/>
            <w:vAlign w:val="bottom"/>
            <w:hideMark/>
          </w:tcPr>
          <w:p w:rsidR="00AE1EAF" w:rsidRPr="000D28BE" w:rsidRDefault="00AE1EAF" w:rsidP="00A60998">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户型</w:t>
            </w:r>
          </w:p>
        </w:tc>
        <w:tc>
          <w:tcPr>
            <w:tcW w:w="1035"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装修</w:t>
            </w:r>
          </w:p>
        </w:tc>
        <w:tc>
          <w:tcPr>
            <w:tcW w:w="887"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朝向</w:t>
            </w:r>
          </w:p>
        </w:tc>
        <w:tc>
          <w:tcPr>
            <w:tcW w:w="992"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2021-7-29</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5400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2021-7-18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4350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2021-6-30</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93.46</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4600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2021-6-26</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4500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2021-6-4</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4300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2021-5-30</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58</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3200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7</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2021-5-28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4500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2021-5-19</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4500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2021-5-18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4200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10</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2021-5-9</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3300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11</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2021-5-4</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12</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2021-5-3</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4150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13</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2021-4-18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4500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14</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2021-4-5</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2700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15</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2021-3-21</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78</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3700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16</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2021-3-14</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3833</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17</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2021-3-8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18</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2021-3-7</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4400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19</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2021-2-26</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3200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2021-2-6</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3700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21</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2021-1-31</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22</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2021-1-24</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2900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23</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3500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24</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2020-12-17</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3000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25</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2020-11-24</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3500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26</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2020-11-22</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3800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27</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2020-11-18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3900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28</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2020-10-31</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2800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29</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2020-10-4</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116</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4500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30</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2020-9-25</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3900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31</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2020-9-22</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2600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32</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2020-9-21</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2900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33</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2020-9-8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lastRenderedPageBreak/>
              <w:t>34</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2020-8-31</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3333</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35</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2020-8-29</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62</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2800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36</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2020-8-28</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3900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37</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2020-8-20</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3200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38</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2020-8-7</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89</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4000</w:t>
            </w:r>
          </w:p>
        </w:tc>
      </w:tr>
      <w:tr w:rsidR="000D28BE" w:rsidRPr="000D28BE" w:rsidTr="00AE1EAF">
        <w:trPr>
          <w:jc w:val="center"/>
        </w:trPr>
        <w:tc>
          <w:tcPr>
            <w:tcW w:w="71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39</w:t>
            </w:r>
          </w:p>
        </w:tc>
        <w:tc>
          <w:tcPr>
            <w:tcW w:w="1276"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泰河园</w:t>
            </w:r>
            <w:proofErr w:type="gramEnd"/>
            <w:r w:rsidRPr="000D28BE">
              <w:rPr>
                <w:rFonts w:ascii="Arial" w:eastAsia="华文细黑" w:hAnsi="Arial" w:cs="Arial"/>
                <w:sz w:val="18"/>
                <w:szCs w:val="18"/>
              </w:rPr>
              <w:t>三里</w:t>
            </w:r>
          </w:p>
        </w:tc>
        <w:tc>
          <w:tcPr>
            <w:tcW w:w="111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2020-8-1</w:t>
            </w:r>
          </w:p>
        </w:tc>
        <w:tc>
          <w:tcPr>
            <w:tcW w:w="115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0D28BE" w:rsidRPr="000D28BE" w:rsidRDefault="000D28BE" w:rsidP="000D28BE">
            <w:pPr>
              <w:rPr>
                <w:rFonts w:ascii="Arial" w:eastAsia="华文细黑" w:hAnsi="Arial" w:cs="Arial"/>
                <w:sz w:val="18"/>
                <w:szCs w:val="18"/>
              </w:rPr>
            </w:pPr>
            <w:proofErr w:type="gramStart"/>
            <w:r w:rsidRPr="000D28BE">
              <w:rPr>
                <w:rFonts w:ascii="Arial" w:eastAsia="华文细黑" w:hAnsi="Arial" w:cs="Arial"/>
                <w:sz w:val="18"/>
                <w:szCs w:val="18"/>
              </w:rPr>
              <w:t>一</w:t>
            </w:r>
            <w:proofErr w:type="gramEnd"/>
            <w:r w:rsidRPr="000D28BE">
              <w:rPr>
                <w:rFonts w:ascii="Arial" w:eastAsia="华文细黑" w:hAnsi="Arial" w:cs="Arial"/>
                <w:sz w:val="18"/>
                <w:szCs w:val="18"/>
              </w:rPr>
              <w:t>居室</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精装修</w:t>
            </w:r>
          </w:p>
        </w:tc>
        <w:tc>
          <w:tcPr>
            <w:tcW w:w="887"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3500</w:t>
            </w:r>
          </w:p>
        </w:tc>
      </w:tr>
    </w:tbl>
    <w:p w:rsidR="000D28BE" w:rsidRPr="006C2F5C" w:rsidRDefault="000D28BE" w:rsidP="002F1043">
      <w:pPr>
        <w:pStyle w:val="12"/>
        <w:autoSpaceDE w:val="0"/>
        <w:autoSpaceDN w:val="0"/>
        <w:spacing w:line="480" w:lineRule="auto"/>
        <w:ind w:firstLineChars="200" w:firstLine="422"/>
        <w:textAlignment w:val="bottom"/>
        <w:rPr>
          <w:rFonts w:ascii="Arial" w:hAnsi="Arial" w:cs="Arial"/>
          <w:b/>
          <w:color w:val="000000"/>
          <w:sz w:val="21"/>
          <w:szCs w:val="21"/>
        </w:rPr>
      </w:pPr>
    </w:p>
    <w:p w:rsidR="00AE1EAF" w:rsidRPr="006C2F5C"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Pr>
          <w:rFonts w:ascii="Arial" w:hAnsi="Arial" w:cs="Arial" w:hint="eastAsia"/>
          <w:color w:val="000000"/>
          <w:sz w:val="21"/>
          <w:szCs w:val="21"/>
        </w:rPr>
        <w:t>南海家园七里</w:t>
      </w:r>
    </w:p>
    <w:p w:rsidR="00AE1EAF" w:rsidRPr="006C2F5C"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南海家园七里</w:t>
      </w:r>
      <w:r w:rsidRPr="006C2F5C">
        <w:rPr>
          <w:rFonts w:ascii="Arial" w:hAnsi="Arial" w:cs="Arial" w:hint="eastAsia"/>
          <w:color w:val="000000"/>
          <w:sz w:val="21"/>
          <w:szCs w:val="21"/>
        </w:rPr>
        <w:t>位于</w:t>
      </w:r>
      <w:r w:rsidRPr="006C2F5C">
        <w:rPr>
          <w:rFonts w:ascii="Arial" w:hAnsi="Arial" w:cs="Arial"/>
          <w:color w:val="000000"/>
          <w:sz w:val="21"/>
          <w:szCs w:val="21"/>
        </w:rPr>
        <w:t>大兴亦</w:t>
      </w:r>
      <w:proofErr w:type="gramStart"/>
      <w:r w:rsidRPr="006C2F5C">
        <w:rPr>
          <w:rFonts w:ascii="Arial" w:hAnsi="Arial" w:cs="Arial"/>
          <w:color w:val="000000"/>
          <w:sz w:val="21"/>
          <w:szCs w:val="21"/>
        </w:rPr>
        <w:t>庄经济开发区</w:t>
      </w:r>
      <w:r w:rsidRPr="00AE1EAF">
        <w:rPr>
          <w:rFonts w:ascii="Arial" w:hAnsi="Arial" w:cs="Arial" w:hint="eastAsia"/>
          <w:color w:val="000000"/>
          <w:sz w:val="21"/>
          <w:szCs w:val="21"/>
        </w:rPr>
        <w:t>大兴区</w:t>
      </w:r>
      <w:proofErr w:type="gramEnd"/>
      <w:r w:rsidRPr="00AE1EAF">
        <w:rPr>
          <w:rFonts w:ascii="Arial" w:hAnsi="Arial" w:cs="Arial" w:hint="eastAsia"/>
          <w:color w:val="000000"/>
          <w:sz w:val="21"/>
          <w:szCs w:val="21"/>
        </w:rPr>
        <w:t>博兴十路与姜场街交叉口东南角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w:t>
      </w:r>
      <w:r>
        <w:rPr>
          <w:rFonts w:ascii="Arial" w:hAnsi="Arial" w:cs="Arial" w:hint="eastAsia"/>
          <w:color w:val="000000"/>
          <w:sz w:val="21"/>
          <w:szCs w:val="21"/>
        </w:rPr>
        <w:t>12</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139000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291900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Pr>
          <w:rFonts w:ascii="Arial" w:hAnsi="Arial" w:cs="Arial" w:hint="eastAsia"/>
          <w:color w:val="000000"/>
          <w:sz w:val="21"/>
          <w:szCs w:val="21"/>
        </w:rPr>
        <w:t>30</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2970</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sidR="00D76320">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hint="eastAsia"/>
          <w:color w:val="000000"/>
          <w:sz w:val="21"/>
          <w:szCs w:val="21"/>
        </w:rPr>
        <w:t>5</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Pr="006C2F5C"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估价对象及样本小区位置示意图</w:t>
      </w:r>
    </w:p>
    <w:p w:rsidR="002F1043" w:rsidRPr="006C2F5C" w:rsidRDefault="00AE1EAF" w:rsidP="00715E24">
      <w:pPr>
        <w:pStyle w:val="12"/>
        <w:autoSpaceDE w:val="0"/>
        <w:autoSpaceDN w:val="0"/>
        <w:spacing w:line="480" w:lineRule="auto"/>
        <w:ind w:firstLineChars="200" w:firstLine="680"/>
        <w:jc w:val="left"/>
        <w:textAlignment w:val="bottom"/>
        <w:rPr>
          <w:noProof/>
        </w:rPr>
      </w:pPr>
      <w:r>
        <w:rPr>
          <w:noProof/>
        </w:rPr>
        <w:drawing>
          <wp:inline distT="0" distB="0" distL="0" distR="0" wp14:anchorId="51CDF0A8" wp14:editId="0538D2E2">
            <wp:extent cx="5179514" cy="3445814"/>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82218" cy="3447613"/>
                    </a:xfrm>
                    <a:prstGeom prst="rect">
                      <a:avLst/>
                    </a:prstGeom>
                  </pic:spPr>
                </pic:pic>
              </a:graphicData>
            </a:graphic>
          </wp:inline>
        </w:drawing>
      </w:r>
    </w:p>
    <w:p w:rsidR="00715E24" w:rsidRDefault="00715E24" w:rsidP="002F1043">
      <w:pPr>
        <w:pStyle w:val="12"/>
        <w:autoSpaceDE w:val="0"/>
        <w:autoSpaceDN w:val="0"/>
        <w:spacing w:line="480" w:lineRule="auto"/>
        <w:ind w:firstLineChars="200" w:firstLine="420"/>
        <w:textAlignment w:val="bottom"/>
        <w:rPr>
          <w:rFonts w:ascii="Arial" w:hAnsi="Arial" w:cs="Arial" w:hint="eastAsia"/>
          <w:color w:val="000000"/>
          <w:sz w:val="21"/>
          <w:szCs w:val="21"/>
        </w:rPr>
      </w:pPr>
    </w:p>
    <w:p w:rsidR="00715E24" w:rsidRDefault="00715E24" w:rsidP="002F1043">
      <w:pPr>
        <w:pStyle w:val="12"/>
        <w:autoSpaceDE w:val="0"/>
        <w:autoSpaceDN w:val="0"/>
        <w:spacing w:line="480" w:lineRule="auto"/>
        <w:ind w:firstLineChars="200" w:firstLine="420"/>
        <w:textAlignment w:val="bottom"/>
        <w:rPr>
          <w:rFonts w:ascii="Arial" w:hAnsi="Arial" w:cs="Arial" w:hint="eastAsia"/>
          <w:color w:val="000000"/>
          <w:sz w:val="21"/>
          <w:szCs w:val="21"/>
        </w:rPr>
      </w:pPr>
    </w:p>
    <w:p w:rsidR="00715E24" w:rsidRDefault="00715E24" w:rsidP="002F1043">
      <w:pPr>
        <w:pStyle w:val="12"/>
        <w:autoSpaceDE w:val="0"/>
        <w:autoSpaceDN w:val="0"/>
        <w:spacing w:line="480" w:lineRule="auto"/>
        <w:ind w:firstLineChars="200" w:firstLine="420"/>
        <w:textAlignment w:val="bottom"/>
        <w:rPr>
          <w:rFonts w:ascii="Arial" w:hAnsi="Arial" w:cs="Arial" w:hint="eastAsia"/>
          <w:color w:val="000000"/>
          <w:sz w:val="21"/>
          <w:szCs w:val="21"/>
        </w:rPr>
      </w:pPr>
    </w:p>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lastRenderedPageBreak/>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悦</w:t>
            </w:r>
            <w:proofErr w:type="gramStart"/>
            <w:r w:rsidRPr="00AE1EAF">
              <w:rPr>
                <w:rFonts w:ascii="Arial" w:eastAsia="华文细黑" w:hAnsi="Arial" w:cs="Arial"/>
                <w:kern w:val="2"/>
                <w:sz w:val="18"/>
                <w:szCs w:val="18"/>
              </w:rPr>
              <w:t>廷</w:t>
            </w:r>
            <w:proofErr w:type="gramEnd"/>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proofErr w:type="gramStart"/>
            <w:r w:rsidRPr="00AE1EAF">
              <w:rPr>
                <w:rFonts w:ascii="Arial" w:eastAsia="华文细黑" w:hAnsi="Arial" w:cs="Arial"/>
                <w:kern w:val="2"/>
                <w:sz w:val="18"/>
                <w:szCs w:val="18"/>
              </w:rPr>
              <w:t>泰河园</w:t>
            </w:r>
            <w:proofErr w:type="gramEnd"/>
            <w:r w:rsidRPr="00AE1EAF">
              <w:rPr>
                <w:rFonts w:ascii="Arial" w:eastAsia="华文细黑" w:hAnsi="Arial" w:cs="Arial"/>
                <w:kern w:val="2"/>
                <w:sz w:val="18"/>
                <w:szCs w:val="18"/>
              </w:rPr>
              <w:t>三里</w:t>
            </w:r>
          </w:p>
        </w:tc>
        <w:tc>
          <w:tcPr>
            <w:tcW w:w="2694"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南海家园七里</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90-94</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78-94</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74-90</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年平均租金水平数据来源为估价机构监测数据、行业主管部门（北京市房地产市场管理事务中心）监测数据和估价机构市场调查三方面数据，三方面数据情况分别如下：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D76320" w:rsidRPr="00D76320" w:rsidTr="00D76320">
        <w:trPr>
          <w:trHeight w:val="430"/>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租金平均单价（元</w:t>
            </w:r>
            <w:r w:rsidRPr="00D76320">
              <w:rPr>
                <w:rFonts w:ascii="Arial" w:eastAsia="华文细黑" w:hAnsi="Arial" w:cs="Arial"/>
                <w:color w:val="000000"/>
                <w:sz w:val="18"/>
                <w:szCs w:val="18"/>
              </w:rPr>
              <w:t>/</w:t>
            </w:r>
            <w:r w:rsidRPr="00D76320">
              <w:rPr>
                <w:rFonts w:ascii="Arial" w:eastAsia="华文细黑" w:hAnsi="Arial" w:cs="Arial"/>
                <w:color w:val="000000"/>
                <w:sz w:val="18"/>
                <w:szCs w:val="18"/>
              </w:rPr>
              <w:t>平方米</w:t>
            </w:r>
            <w:r w:rsidRPr="00D76320">
              <w:rPr>
                <w:rFonts w:ascii="Arial" w:eastAsia="华文细黑" w:hAnsi="Arial" w:cs="Arial"/>
                <w:color w:val="000000"/>
                <w:sz w:val="18"/>
                <w:szCs w:val="18"/>
              </w:rPr>
              <w:t>·</w:t>
            </w:r>
            <w:r w:rsidRPr="00D76320">
              <w:rPr>
                <w:rFonts w:ascii="Arial" w:eastAsia="华文细黑" w:hAnsi="Arial" w:cs="Arial"/>
                <w:color w:val="000000"/>
                <w:sz w:val="18"/>
                <w:szCs w:val="18"/>
              </w:rPr>
              <w:t>月）（不含物业费、不含取暖费）</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57.82</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60.66</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2021</w:t>
            </w:r>
            <w:r w:rsidRPr="00D76320">
              <w:rPr>
                <w:rFonts w:ascii="Arial" w:eastAsia="华文细黑" w:hAnsi="Arial" w:cs="Arial"/>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60.15</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w:t>
            </w:r>
            <w:r w:rsidRPr="00D76320">
              <w:rPr>
                <w:rFonts w:ascii="Arial" w:eastAsia="华文细黑" w:hAnsi="Arial" w:cs="Arial"/>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69.69</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2021</w:t>
            </w:r>
            <w:r w:rsidRPr="00D76320">
              <w:rPr>
                <w:rFonts w:ascii="Arial" w:eastAsia="华文细黑" w:hAnsi="Arial" w:cs="Arial"/>
                <w:color w:val="000000"/>
                <w:sz w:val="18"/>
                <w:szCs w:val="18"/>
              </w:rPr>
              <w:t>年三季度（</w:t>
            </w:r>
            <w:r w:rsidRPr="00D76320">
              <w:rPr>
                <w:rFonts w:ascii="Arial" w:eastAsia="华文细黑" w:hAnsi="Arial" w:cs="Arial"/>
                <w:color w:val="000000"/>
                <w:sz w:val="18"/>
                <w:szCs w:val="18"/>
              </w:rPr>
              <w:t>7</w:t>
            </w:r>
            <w:r w:rsidRPr="00D76320">
              <w:rPr>
                <w:rFonts w:ascii="Arial" w:eastAsia="华文细黑" w:hAnsi="Arial" w:cs="Arial"/>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r>
      <w:tr w:rsidR="00D76320" w:rsidRPr="00D76320" w:rsidTr="00D76320">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62.08</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样本小区二：</w:t>
      </w:r>
      <w:proofErr w:type="gramStart"/>
      <w:r w:rsidR="00E9404A" w:rsidRPr="006C2F5C">
        <w:rPr>
          <w:rFonts w:ascii="Arial" w:hAnsi="Arial" w:cs="Arial" w:hint="eastAsia"/>
          <w:color w:val="000000"/>
          <w:sz w:val="21"/>
          <w:szCs w:val="21"/>
        </w:rPr>
        <w:t>泰河园</w:t>
      </w:r>
      <w:proofErr w:type="gramEnd"/>
      <w:r w:rsidR="00E9404A"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0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租金平均单价（元</w:t>
            </w:r>
            <w:r w:rsidRPr="00E9404A">
              <w:rPr>
                <w:rFonts w:ascii="Arial" w:eastAsia="华文细黑" w:hAnsi="Arial" w:cs="Arial"/>
                <w:color w:val="000000"/>
                <w:sz w:val="18"/>
                <w:szCs w:val="18"/>
              </w:rPr>
              <w:t>/</w:t>
            </w:r>
            <w:r w:rsidRPr="00E9404A">
              <w:rPr>
                <w:rFonts w:ascii="Arial" w:eastAsia="华文细黑" w:hAnsi="Arial" w:cs="Arial" w:hint="eastAsia"/>
                <w:color w:val="000000"/>
                <w:sz w:val="18"/>
                <w:szCs w:val="18"/>
              </w:rPr>
              <w:t>平方米</w:t>
            </w:r>
            <w:r w:rsidRPr="00E9404A">
              <w:rPr>
                <w:rFonts w:ascii="Arial" w:eastAsia="华文细黑" w:hAnsi="Arial" w:cs="Arial"/>
                <w:color w:val="000000"/>
                <w:sz w:val="18"/>
                <w:szCs w:val="18"/>
              </w:rPr>
              <w:t>·</w:t>
            </w:r>
            <w:r w:rsidRPr="00E9404A">
              <w:rPr>
                <w:rFonts w:ascii="Arial" w:eastAsia="华文细黑" w:hAnsi="Arial" w:cs="Arial" w:hint="eastAsia"/>
                <w:color w:val="000000"/>
                <w:sz w:val="18"/>
                <w:szCs w:val="18"/>
              </w:rPr>
              <w:t>月）（不含物业费、不含取暖费）</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46.53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6</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49.15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45.79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w:t>
            </w:r>
            <w:r w:rsidRPr="00E9404A">
              <w:rPr>
                <w:rFonts w:ascii="Arial" w:eastAsia="华文细黑" w:hAnsi="Arial"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45.33 </w:t>
            </w:r>
          </w:p>
        </w:tc>
      </w:tr>
      <w:tr w:rsidR="00E9404A" w:rsidRPr="00E9404A" w:rsidTr="00E9404A">
        <w:trPr>
          <w:trHeight w:val="525"/>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年三季度（</w:t>
            </w:r>
            <w:r w:rsidRPr="00E9404A">
              <w:rPr>
                <w:rFonts w:ascii="Arial" w:eastAsia="华文细黑" w:hAnsi="Arial" w:cs="Arial"/>
                <w:color w:val="000000"/>
                <w:sz w:val="18"/>
                <w:szCs w:val="18"/>
              </w:rPr>
              <w:t>7</w:t>
            </w:r>
            <w:r w:rsidRPr="00E9404A">
              <w:rPr>
                <w:rFonts w:ascii="Arial" w:eastAsia="华文细黑" w:hAnsi="Arial"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46.70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715E24" w:rsidRDefault="00715E24"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715E24" w:rsidRDefault="00715E24"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lastRenderedPageBreak/>
        <w:t>样本小区三：</w:t>
      </w:r>
      <w:r w:rsidR="00E9404A">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25"/>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租金平均单价（元</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平方米</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月）（不含物业费、不含取暖费）</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45.75</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46</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45.92</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w:t>
            </w:r>
            <w:r w:rsidRPr="00E9404A">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47.24</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年三季度（</w:t>
            </w:r>
            <w:r w:rsidRPr="00E9404A">
              <w:rPr>
                <w:rFonts w:ascii="Arial" w:hAnsi="Arial" w:cs="Arial"/>
                <w:color w:val="000000"/>
                <w:sz w:val="18"/>
                <w:szCs w:val="18"/>
              </w:rPr>
              <w:t>7</w:t>
            </w:r>
            <w:r w:rsidRPr="00E9404A">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53.36 </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47.65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B.</w:t>
      </w:r>
      <w:r w:rsidRPr="006C2F5C">
        <w:rPr>
          <w:rFonts w:ascii="Arial" w:hAnsi="Arial" w:cs="Arial" w:hint="eastAsia"/>
          <w:color w:val="000000"/>
          <w:sz w:val="21"/>
          <w:szCs w:val="21"/>
        </w:rPr>
        <w:t>行业主管部门（北京市房地产市场管理事务中心）监测数据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8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月）（不含物业费、不含取暖费）</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45.2</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51.51</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47.57</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54.44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49.68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A74432"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样本小区二：</w:t>
      </w:r>
      <w:proofErr w:type="gramStart"/>
      <w:r w:rsidR="00A74432" w:rsidRPr="006C2F5C">
        <w:rPr>
          <w:rFonts w:ascii="Arial" w:hAnsi="Arial" w:cs="Arial" w:hint="eastAsia"/>
          <w:color w:val="000000"/>
          <w:sz w:val="21"/>
          <w:szCs w:val="21"/>
        </w:rPr>
        <w:t>泰河园</w:t>
      </w:r>
      <w:proofErr w:type="gramEnd"/>
      <w:r w:rsidR="00A74432"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月）（不含物业费、不含取暖费）</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45.86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40.71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49.15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46.60 </w:t>
            </w:r>
          </w:p>
        </w:tc>
      </w:tr>
      <w:tr w:rsidR="00A74432" w:rsidRPr="00A74432" w:rsidTr="00A74432">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47.63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45.99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A74432">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月）（不含物业费、不含取暖费）</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49.53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48.21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46.73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47.75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50.61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48.57 </w:t>
            </w:r>
          </w:p>
        </w:tc>
      </w:tr>
    </w:tbl>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C.</w:t>
      </w:r>
      <w:r w:rsidRPr="006C2F5C">
        <w:rPr>
          <w:rFonts w:ascii="Arial" w:hAnsi="Arial" w:cs="Arial" w:hint="eastAsia"/>
          <w:color w:val="000000"/>
          <w:sz w:val="21"/>
          <w:szCs w:val="21"/>
        </w:rPr>
        <w:t>估价机构市场调查</w:t>
      </w:r>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p>
    <w:tbl>
      <w:tblPr>
        <w:tblW w:w="9299" w:type="dxa"/>
        <w:jc w:val="center"/>
        <w:tblLook w:val="04A0" w:firstRow="1" w:lastRow="0" w:firstColumn="1" w:lastColumn="0" w:noHBand="0" w:noVBand="1"/>
      </w:tblPr>
      <w:tblGrid>
        <w:gridCol w:w="2127"/>
        <w:gridCol w:w="1134"/>
        <w:gridCol w:w="2976"/>
        <w:gridCol w:w="3062"/>
      </w:tblGrid>
      <w:tr w:rsidR="00D925D1" w:rsidRPr="00D925D1" w:rsidTr="00D925D1">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月）（含物业费、含取暖费）</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月）（不含物业费、不含取暖费）</w:t>
            </w:r>
          </w:p>
        </w:tc>
      </w:tr>
      <w:tr w:rsidR="00D925D1" w:rsidRPr="00D925D1" w:rsidTr="00D925D1">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52.78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49.58</w:t>
            </w:r>
          </w:p>
        </w:tc>
      </w:tr>
      <w:tr w:rsidR="00D925D1" w:rsidRPr="00D925D1" w:rsidTr="00D925D1">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33.67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30.47</w:t>
            </w:r>
          </w:p>
        </w:tc>
      </w:tr>
      <w:tr w:rsidR="00D925D1" w:rsidRPr="00D925D1" w:rsidTr="00D925D1">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56.28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53.08</w:t>
            </w:r>
          </w:p>
        </w:tc>
      </w:tr>
      <w:tr w:rsidR="00D925D1" w:rsidRPr="00D925D1" w:rsidTr="00D925D1">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34.38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31.18</w:t>
            </w:r>
          </w:p>
        </w:tc>
      </w:tr>
      <w:tr w:rsidR="00D925D1" w:rsidRPr="00D925D1" w:rsidTr="00D925D1">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57.44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54.24</w:t>
            </w:r>
          </w:p>
        </w:tc>
      </w:tr>
      <w:tr w:rsidR="00D925D1" w:rsidRPr="00D925D1" w:rsidTr="00D925D1">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46.91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43.71</w:t>
            </w:r>
          </w:p>
        </w:tc>
      </w:tr>
    </w:tbl>
    <w:p w:rsidR="002F1043" w:rsidRPr="006C2F5C" w:rsidRDefault="002F1043" w:rsidP="002F1043">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proofErr w:type="gramStart"/>
      <w:r w:rsidR="00D925D1">
        <w:rPr>
          <w:rFonts w:hAnsi="宋体" w:cs="Arial" w:hint="eastAsia"/>
          <w:color w:val="000000"/>
          <w:sz w:val="18"/>
          <w:szCs w:val="18"/>
        </w:rPr>
        <w:t>物业费</w:t>
      </w:r>
      <w:proofErr w:type="gramEnd"/>
      <w:r w:rsidR="00D925D1" w:rsidRPr="006C2F5C">
        <w:rPr>
          <w:rFonts w:hAnsi="宋体" w:cs="Arial" w:hint="eastAsia"/>
          <w:color w:val="000000"/>
          <w:sz w:val="18"/>
          <w:szCs w:val="18"/>
        </w:rPr>
        <w:t>收费标准为</w:t>
      </w:r>
      <w:r w:rsidR="00D925D1">
        <w:rPr>
          <w:rFonts w:hAnsi="宋体" w:cs="Arial" w:hint="eastAsia"/>
          <w:color w:val="000000"/>
          <w:sz w:val="18"/>
          <w:szCs w:val="18"/>
        </w:rPr>
        <w:t>0.7</w:t>
      </w:r>
      <w:r w:rsidR="00D925D1" w:rsidRPr="006C2F5C">
        <w:rPr>
          <w:rFonts w:hAnsi="宋体" w:cs="Arial" w:hint="eastAsia"/>
          <w:color w:val="000000"/>
          <w:sz w:val="18"/>
          <w:szCs w:val="18"/>
        </w:rPr>
        <w:t>元/平方米·月</w:t>
      </w:r>
      <w:r w:rsidR="00D925D1">
        <w:rPr>
          <w:rFonts w:hAnsi="宋体" w:cs="Arial" w:hint="eastAsia"/>
          <w:color w:val="000000"/>
          <w:sz w:val="18"/>
          <w:szCs w:val="18"/>
        </w:rPr>
        <w:t>，</w:t>
      </w:r>
      <w:r w:rsidRPr="006C2F5C">
        <w:rPr>
          <w:rFonts w:hAnsi="宋体" w:cs="Arial" w:hint="eastAsia"/>
          <w:color w:val="000000"/>
          <w:sz w:val="18"/>
          <w:szCs w:val="18"/>
        </w:rPr>
        <w:t>采暖费收费标准为2.5元/平方米·月</w:t>
      </w:r>
    </w:p>
    <w:p w:rsidR="00D925D1"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样本小区二：</w:t>
      </w:r>
      <w:proofErr w:type="gramStart"/>
      <w:r w:rsidR="007F74DC" w:rsidRPr="006C2F5C">
        <w:rPr>
          <w:rFonts w:ascii="Arial" w:hAnsi="Arial" w:cs="Arial" w:hint="eastAsia"/>
          <w:color w:val="000000"/>
          <w:sz w:val="21"/>
          <w:szCs w:val="21"/>
        </w:rPr>
        <w:t>泰河园</w:t>
      </w:r>
      <w:proofErr w:type="gramEnd"/>
      <w:r w:rsidR="007F74DC" w:rsidRPr="006C2F5C">
        <w:rPr>
          <w:rFonts w:ascii="Arial" w:hAnsi="Arial" w:cs="Arial" w:hint="eastAsia"/>
          <w:color w:val="000000"/>
          <w:sz w:val="21"/>
          <w:szCs w:val="21"/>
        </w:rPr>
        <w:t>三里</w:t>
      </w:r>
    </w:p>
    <w:tbl>
      <w:tblPr>
        <w:tblW w:w="9299" w:type="dxa"/>
        <w:jc w:val="center"/>
        <w:tblLook w:val="04A0" w:firstRow="1" w:lastRow="0" w:firstColumn="1" w:lastColumn="0" w:noHBand="0" w:noVBand="1"/>
      </w:tblPr>
      <w:tblGrid>
        <w:gridCol w:w="2142"/>
        <w:gridCol w:w="1134"/>
        <w:gridCol w:w="2961"/>
        <w:gridCol w:w="3062"/>
      </w:tblGrid>
      <w:tr w:rsidR="00D925D1" w:rsidRPr="00D925D1" w:rsidTr="00D925D1">
        <w:trPr>
          <w:trHeight w:val="55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月）（含物业费、含取暖费）</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月）（不含物业费、不含取暖费）</w:t>
            </w:r>
          </w:p>
        </w:tc>
      </w:tr>
      <w:tr w:rsidR="00D925D1" w:rsidRPr="00D925D1" w:rsidTr="00D925D1">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47.28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44.23 </w:t>
            </w:r>
          </w:p>
        </w:tc>
      </w:tr>
      <w:tr w:rsidR="00D925D1" w:rsidRPr="00D925D1" w:rsidTr="00D925D1">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44.84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41.79 </w:t>
            </w:r>
          </w:p>
        </w:tc>
      </w:tr>
      <w:tr w:rsidR="00D925D1" w:rsidRPr="00D925D1" w:rsidTr="00D925D1">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48.65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45.60 </w:t>
            </w:r>
          </w:p>
        </w:tc>
      </w:tr>
      <w:tr w:rsidR="00D925D1" w:rsidRPr="00D925D1" w:rsidTr="00D925D1">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12</w:t>
            </w:r>
          </w:p>
        </w:tc>
        <w:tc>
          <w:tcPr>
            <w:tcW w:w="2961"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46.60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43.55 </w:t>
            </w:r>
          </w:p>
        </w:tc>
      </w:tr>
      <w:tr w:rsidR="00D925D1" w:rsidRPr="00D925D1" w:rsidTr="00D925D1">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w:t>
            </w:r>
          </w:p>
        </w:tc>
        <w:tc>
          <w:tcPr>
            <w:tcW w:w="2961"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54.17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51.12 </w:t>
            </w:r>
          </w:p>
        </w:tc>
      </w:tr>
      <w:tr w:rsidR="00D925D1" w:rsidRPr="00D925D1" w:rsidTr="00D925D1">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48.31 </w:t>
            </w:r>
          </w:p>
        </w:tc>
        <w:tc>
          <w:tcPr>
            <w:tcW w:w="3062" w:type="dxa"/>
            <w:tcBorders>
              <w:top w:val="nil"/>
              <w:left w:val="nil"/>
              <w:bottom w:val="single" w:sz="8" w:space="0" w:color="auto"/>
              <w:right w:val="single" w:sz="8" w:space="0" w:color="auto"/>
            </w:tcBorders>
            <w:shd w:val="clear" w:color="auto" w:fill="auto"/>
            <w:noWrap/>
            <w:vAlign w:val="center"/>
            <w:hideMark/>
          </w:tcPr>
          <w:p w:rsidR="00D925D1" w:rsidRPr="00D925D1" w:rsidRDefault="00D925D1"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45.26 </w:t>
            </w:r>
          </w:p>
        </w:tc>
      </w:tr>
    </w:tbl>
    <w:p w:rsidR="007F74DC" w:rsidRPr="006C2F5C" w:rsidRDefault="007F74DC" w:rsidP="007F74DC">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proofErr w:type="gramStart"/>
      <w:r>
        <w:rPr>
          <w:rFonts w:hAnsi="宋体" w:cs="Arial" w:hint="eastAsia"/>
          <w:color w:val="000000"/>
          <w:sz w:val="18"/>
          <w:szCs w:val="18"/>
        </w:rPr>
        <w:t>物业费</w:t>
      </w:r>
      <w:proofErr w:type="gramEnd"/>
      <w:r w:rsidRPr="006C2F5C">
        <w:rPr>
          <w:rFonts w:hAnsi="宋体" w:cs="Arial" w:hint="eastAsia"/>
          <w:color w:val="000000"/>
          <w:sz w:val="18"/>
          <w:szCs w:val="18"/>
        </w:rPr>
        <w:t>收费标准为</w:t>
      </w:r>
      <w:r>
        <w:rPr>
          <w:rFonts w:hAnsi="宋体" w:cs="Arial" w:hint="eastAsia"/>
          <w:color w:val="000000"/>
          <w:sz w:val="18"/>
          <w:szCs w:val="18"/>
        </w:rPr>
        <w:t>0.55</w:t>
      </w:r>
      <w:r w:rsidRPr="006C2F5C">
        <w:rPr>
          <w:rFonts w:hAnsi="宋体" w:cs="Arial" w:hint="eastAsia"/>
          <w:color w:val="000000"/>
          <w:sz w:val="18"/>
          <w:szCs w:val="18"/>
        </w:rPr>
        <w:t>元/平方米·月</w:t>
      </w:r>
      <w:r>
        <w:rPr>
          <w:rFonts w:hAnsi="宋体" w:cs="Arial" w:hint="eastAsia"/>
          <w:color w:val="000000"/>
          <w:sz w:val="18"/>
          <w:szCs w:val="18"/>
        </w:rPr>
        <w:t>，</w:t>
      </w:r>
      <w:r w:rsidRPr="006C2F5C">
        <w:rPr>
          <w:rFonts w:hAnsi="宋体" w:cs="Arial" w:hint="eastAsia"/>
          <w:color w:val="000000"/>
          <w:sz w:val="18"/>
          <w:szCs w:val="18"/>
        </w:rPr>
        <w:t>采暖费收费标准为2.5元/平方米·月</w:t>
      </w:r>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6C2F5C">
        <w:rPr>
          <w:rFonts w:ascii="Arial" w:hAnsi="Arial" w:cs="Arial" w:hint="eastAsia"/>
          <w:color w:val="000000"/>
          <w:sz w:val="21"/>
          <w:szCs w:val="21"/>
        </w:rPr>
        <w:t>样本小区三：</w:t>
      </w:r>
      <w:r w:rsidR="007F74DC">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142"/>
        <w:gridCol w:w="1134"/>
        <w:gridCol w:w="2961"/>
        <w:gridCol w:w="3062"/>
      </w:tblGrid>
      <w:tr w:rsidR="007F74DC" w:rsidRPr="007F74DC" w:rsidTr="007F74DC">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7F74DC" w:rsidRPr="007F74DC" w:rsidRDefault="007F74DC"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月）（含物业费、含取暖费）</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月）（不含物业费、不含取暖费）</w:t>
            </w:r>
          </w:p>
        </w:tc>
      </w:tr>
      <w:tr w:rsidR="007F74DC" w:rsidRPr="007F74DC" w:rsidTr="007F74DC">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48.16 </w:t>
            </w:r>
          </w:p>
        </w:tc>
        <w:tc>
          <w:tcPr>
            <w:tcW w:w="3062"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44.16 </w:t>
            </w:r>
          </w:p>
        </w:tc>
      </w:tr>
      <w:tr w:rsidR="007F74DC" w:rsidRPr="007F74DC" w:rsidTr="007F74DC">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45.56 </w:t>
            </w:r>
          </w:p>
        </w:tc>
        <w:tc>
          <w:tcPr>
            <w:tcW w:w="3062"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41.56 </w:t>
            </w:r>
          </w:p>
        </w:tc>
      </w:tr>
      <w:tr w:rsidR="007F74DC" w:rsidRPr="007F74DC" w:rsidTr="007F74DC">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11</w:t>
            </w:r>
          </w:p>
        </w:tc>
        <w:tc>
          <w:tcPr>
            <w:tcW w:w="2961" w:type="dxa"/>
            <w:tcBorders>
              <w:top w:val="nil"/>
              <w:left w:val="nil"/>
              <w:bottom w:val="single" w:sz="8" w:space="0" w:color="auto"/>
              <w:right w:val="single" w:sz="8" w:space="0" w:color="auto"/>
            </w:tcBorders>
            <w:shd w:val="clear" w:color="auto" w:fill="auto"/>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48.08 </w:t>
            </w:r>
          </w:p>
        </w:tc>
        <w:tc>
          <w:tcPr>
            <w:tcW w:w="3062"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44.08 </w:t>
            </w:r>
          </w:p>
        </w:tc>
      </w:tr>
      <w:tr w:rsidR="007F74DC" w:rsidRPr="007F74DC" w:rsidTr="007F74DC">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24</w:t>
            </w:r>
          </w:p>
        </w:tc>
        <w:tc>
          <w:tcPr>
            <w:tcW w:w="2961" w:type="dxa"/>
            <w:tcBorders>
              <w:top w:val="nil"/>
              <w:left w:val="nil"/>
              <w:bottom w:val="single" w:sz="8" w:space="0" w:color="auto"/>
              <w:right w:val="single" w:sz="8" w:space="0" w:color="auto"/>
            </w:tcBorders>
            <w:shd w:val="clear" w:color="auto" w:fill="auto"/>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50.15 </w:t>
            </w:r>
          </w:p>
        </w:tc>
        <w:tc>
          <w:tcPr>
            <w:tcW w:w="3062"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46.15 </w:t>
            </w:r>
          </w:p>
        </w:tc>
      </w:tr>
      <w:tr w:rsidR="007F74DC" w:rsidRPr="007F74DC" w:rsidTr="007F74DC">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52.39 </w:t>
            </w:r>
          </w:p>
        </w:tc>
        <w:tc>
          <w:tcPr>
            <w:tcW w:w="3062"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48.39 </w:t>
            </w:r>
          </w:p>
        </w:tc>
      </w:tr>
      <w:tr w:rsidR="007F74DC" w:rsidRPr="007F74DC" w:rsidTr="007F74DC">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48.87 </w:t>
            </w:r>
          </w:p>
        </w:tc>
        <w:tc>
          <w:tcPr>
            <w:tcW w:w="3062" w:type="dxa"/>
            <w:tcBorders>
              <w:top w:val="nil"/>
              <w:left w:val="nil"/>
              <w:bottom w:val="single" w:sz="8" w:space="0" w:color="auto"/>
              <w:right w:val="single" w:sz="8" w:space="0" w:color="auto"/>
            </w:tcBorders>
            <w:shd w:val="clear" w:color="auto" w:fill="auto"/>
            <w:noWrap/>
            <w:vAlign w:val="center"/>
            <w:hideMark/>
          </w:tcPr>
          <w:p w:rsidR="007F74DC" w:rsidRPr="007F74DC" w:rsidRDefault="007F74DC"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44.87 </w:t>
            </w:r>
          </w:p>
        </w:tc>
      </w:tr>
    </w:tbl>
    <w:p w:rsidR="007F74DC" w:rsidRPr="006C2F5C" w:rsidRDefault="007F74DC" w:rsidP="00715E24">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proofErr w:type="gramStart"/>
      <w:r>
        <w:rPr>
          <w:rFonts w:hAnsi="宋体" w:cs="Arial" w:hint="eastAsia"/>
          <w:color w:val="000000"/>
          <w:sz w:val="18"/>
          <w:szCs w:val="18"/>
        </w:rPr>
        <w:t>物业费</w:t>
      </w:r>
      <w:proofErr w:type="gramEnd"/>
      <w:r w:rsidRPr="006C2F5C">
        <w:rPr>
          <w:rFonts w:hAnsi="宋体" w:cs="Arial" w:hint="eastAsia"/>
          <w:color w:val="000000"/>
          <w:sz w:val="18"/>
          <w:szCs w:val="18"/>
        </w:rPr>
        <w:t>收费标准为</w:t>
      </w:r>
      <w:r>
        <w:rPr>
          <w:rFonts w:hAnsi="宋体" w:cs="Arial" w:hint="eastAsia"/>
          <w:color w:val="000000"/>
          <w:sz w:val="18"/>
          <w:szCs w:val="18"/>
        </w:rPr>
        <w:t>1.5</w:t>
      </w:r>
      <w:r w:rsidRPr="006C2F5C">
        <w:rPr>
          <w:rFonts w:hAnsi="宋体" w:cs="Arial" w:hint="eastAsia"/>
          <w:color w:val="000000"/>
          <w:sz w:val="18"/>
          <w:szCs w:val="18"/>
        </w:rPr>
        <w:t>元/平方米·月</w:t>
      </w:r>
      <w:r>
        <w:rPr>
          <w:rFonts w:hAnsi="宋体" w:cs="Arial" w:hint="eastAsia"/>
          <w:color w:val="000000"/>
          <w:sz w:val="18"/>
          <w:szCs w:val="18"/>
        </w:rPr>
        <w:t>，</w:t>
      </w:r>
      <w:r w:rsidRPr="006C2F5C">
        <w:rPr>
          <w:rFonts w:hAnsi="宋体" w:cs="Arial" w:hint="eastAsia"/>
          <w:color w:val="000000"/>
          <w:sz w:val="18"/>
          <w:szCs w:val="18"/>
        </w:rPr>
        <w:t>采暖费收费标准为2.5元/平方米·月</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sidR="00B33F87">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B33F87">
        <w:rPr>
          <w:rFonts w:ascii="Arial" w:hAnsi="Arial" w:cs="Arial" w:hint="eastAsia"/>
          <w:color w:val="000000"/>
          <w:sz w:val="21"/>
          <w:szCs w:val="21"/>
        </w:rPr>
        <w:t>悦</w:t>
      </w:r>
      <w:proofErr w:type="gramStart"/>
      <w:r w:rsidR="00B33F87">
        <w:rPr>
          <w:rFonts w:ascii="Arial" w:hAnsi="Arial" w:cs="Arial" w:hint="eastAsia"/>
          <w:color w:val="000000"/>
          <w:sz w:val="21"/>
          <w:szCs w:val="21"/>
        </w:rPr>
        <w:t>廷</w:t>
      </w:r>
      <w:proofErr w:type="gramEnd"/>
      <w:r w:rsidRPr="006C2F5C">
        <w:rPr>
          <w:rFonts w:ascii="Arial" w:hAnsi="Arial" w:cs="Arial" w:hint="eastAsia"/>
          <w:color w:val="000000"/>
          <w:sz w:val="21"/>
          <w:szCs w:val="21"/>
        </w:rPr>
        <w:t>、</w:t>
      </w:r>
      <w:proofErr w:type="gramStart"/>
      <w:r w:rsidRPr="006C2F5C">
        <w:rPr>
          <w:rFonts w:ascii="Arial" w:hAnsi="Arial" w:cs="Arial" w:hint="eastAsia"/>
          <w:color w:val="000000"/>
          <w:sz w:val="21"/>
          <w:szCs w:val="21"/>
        </w:rPr>
        <w:t>泰河园</w:t>
      </w:r>
      <w:proofErr w:type="gramEnd"/>
      <w:r w:rsidRPr="006C2F5C">
        <w:rPr>
          <w:rFonts w:ascii="Arial" w:hAnsi="Arial" w:cs="Arial" w:hint="eastAsia"/>
          <w:color w:val="000000"/>
          <w:sz w:val="21"/>
          <w:szCs w:val="21"/>
        </w:rPr>
        <w:t>三里</w:t>
      </w:r>
      <w:r w:rsidR="00B33F87">
        <w:rPr>
          <w:rFonts w:ascii="Arial" w:hAnsi="Arial" w:cs="Arial" w:hint="eastAsia"/>
          <w:color w:val="000000"/>
          <w:sz w:val="21"/>
          <w:szCs w:val="21"/>
        </w:rPr>
        <w:t>、南海家园七里</w:t>
      </w:r>
      <w:r w:rsidR="00B33F87">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2F1043" w:rsidRDefault="002F1043" w:rsidP="002F1043">
      <w:pPr>
        <w:pStyle w:val="12"/>
        <w:autoSpaceDE w:val="0"/>
        <w:autoSpaceDN w:val="0"/>
        <w:spacing w:line="480" w:lineRule="auto"/>
        <w:ind w:firstLineChars="200" w:firstLine="420"/>
        <w:jc w:val="both"/>
        <w:textAlignment w:val="bottom"/>
        <w:rPr>
          <w:rFonts w:ascii="Arial" w:hAnsi="Arial" w:cs="Arial" w:hint="eastAsia"/>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p w:rsidR="00715E24" w:rsidRPr="006C2F5C" w:rsidRDefault="00715E24" w:rsidP="002F1043">
      <w:pPr>
        <w:pStyle w:val="12"/>
        <w:autoSpaceDE w:val="0"/>
        <w:autoSpaceDN w:val="0"/>
        <w:spacing w:line="480" w:lineRule="auto"/>
        <w:ind w:firstLineChars="200" w:firstLine="420"/>
        <w:jc w:val="both"/>
        <w:textAlignment w:val="bottom"/>
        <w:rPr>
          <w:rFonts w:ascii="Arial" w:hAnsi="Arial" w:cs="Arial"/>
          <w:sz w:val="21"/>
          <w:szCs w:val="21"/>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B33F87" w:rsidRPr="00B33F87" w:rsidTr="00454982">
        <w:trPr>
          <w:trHeight w:val="44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lastRenderedPageBreak/>
              <w:t>数据来源</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悦</w:t>
            </w:r>
            <w:proofErr w:type="gramStart"/>
            <w:r w:rsidRPr="00B33F87">
              <w:rPr>
                <w:rFonts w:ascii="Arial" w:eastAsia="华文细黑" w:hAnsi="Arial" w:cs="Arial"/>
                <w:color w:val="000000"/>
                <w:sz w:val="18"/>
                <w:szCs w:val="18"/>
              </w:rPr>
              <w:t>廷</w:t>
            </w:r>
            <w:proofErr w:type="gramEnd"/>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proofErr w:type="gramStart"/>
            <w:r w:rsidRPr="00B33F87">
              <w:rPr>
                <w:rFonts w:ascii="Arial" w:eastAsia="华文细黑" w:hAnsi="Arial" w:cs="Arial"/>
                <w:color w:val="000000"/>
                <w:sz w:val="18"/>
                <w:szCs w:val="18"/>
              </w:rPr>
              <w:t>泰河园</w:t>
            </w:r>
            <w:proofErr w:type="gramEnd"/>
            <w:r w:rsidRPr="00B33F87">
              <w:rPr>
                <w:rFonts w:ascii="Arial" w:eastAsia="华文细黑" w:hAnsi="Arial" w:cs="Arial"/>
                <w:color w:val="000000"/>
                <w:sz w:val="18"/>
                <w:szCs w:val="18"/>
              </w:rPr>
              <w:t>三里</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南海家园七里</w:t>
            </w:r>
          </w:p>
        </w:tc>
      </w:tr>
      <w:tr w:rsidR="00B33F87" w:rsidRPr="00B33F87" w:rsidTr="00454982">
        <w:trPr>
          <w:trHeight w:val="48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62.08 </w:t>
            </w:r>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46.70 </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47.65 </w:t>
            </w:r>
          </w:p>
        </w:tc>
      </w:tr>
      <w:tr w:rsidR="00B33F87" w:rsidRPr="00B33F87" w:rsidTr="00454982">
        <w:trPr>
          <w:trHeight w:val="508"/>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49.68 </w:t>
            </w:r>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45.99 </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48.57 </w:t>
            </w:r>
          </w:p>
        </w:tc>
      </w:tr>
      <w:tr w:rsidR="00B33F87" w:rsidRPr="00B33F87" w:rsidTr="00454982">
        <w:trPr>
          <w:trHeight w:val="48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43.71 </w:t>
            </w:r>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45.26 </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 xml:space="preserve">44.87 </w:t>
            </w:r>
          </w:p>
        </w:tc>
      </w:tr>
      <w:tr w:rsidR="00B33F87" w:rsidRPr="00B33F87" w:rsidTr="00454982">
        <w:trPr>
          <w:trHeight w:val="467"/>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51.82</w:t>
            </w:r>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45.98</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47.03</w:t>
            </w:r>
          </w:p>
        </w:tc>
      </w:tr>
    </w:tbl>
    <w:p w:rsidR="002F1043" w:rsidRPr="006C2F5C" w:rsidRDefault="002F1043" w:rsidP="002F1043">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2F1043" w:rsidRPr="006C2F5C" w:rsidRDefault="002F1043" w:rsidP="002F1043">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t>可比实例外观照片</w:t>
      </w:r>
    </w:p>
    <w:p w:rsidR="002F1043" w:rsidRPr="006C2F5C" w:rsidRDefault="002F1043" w:rsidP="002F1043">
      <w:pPr>
        <w:pStyle w:val="a9"/>
        <w:spacing w:before="4"/>
        <w:ind w:firstLineChars="350" w:firstLine="735"/>
        <w:rPr>
          <w:rFonts w:ascii="Arial" w:eastAsia="宋体" w:hAnsi="Arial" w:cs="Arial"/>
          <w:color w:val="000000"/>
          <w:sz w:val="21"/>
          <w:szCs w:val="21"/>
        </w:rPr>
      </w:pPr>
      <w:r w:rsidRPr="006C2F5C">
        <w:rPr>
          <w:rFonts w:ascii="Arial" w:eastAsia="宋体" w:hAnsi="Arial" w:cs="Arial" w:hint="eastAsia"/>
          <w:color w:val="000000"/>
          <w:sz w:val="21"/>
          <w:szCs w:val="21"/>
        </w:rPr>
        <w:t>悦</w:t>
      </w:r>
      <w:proofErr w:type="gramStart"/>
      <w:r w:rsidRPr="006C2F5C">
        <w:rPr>
          <w:rFonts w:ascii="Arial" w:eastAsia="宋体" w:hAnsi="Arial" w:cs="Arial" w:hint="eastAsia"/>
          <w:color w:val="000000"/>
          <w:sz w:val="21"/>
          <w:szCs w:val="21"/>
        </w:rPr>
        <w:t>廷</w:t>
      </w:r>
      <w:proofErr w:type="gramEnd"/>
      <w:r w:rsidRPr="006C2F5C">
        <w:rPr>
          <w:rFonts w:ascii="Arial" w:eastAsia="宋体" w:hAnsi="Arial" w:cs="Arial" w:hint="eastAsia"/>
          <w:color w:val="000000"/>
          <w:sz w:val="21"/>
          <w:szCs w:val="21"/>
        </w:rPr>
        <w:t xml:space="preserve">               </w:t>
      </w:r>
      <w:proofErr w:type="gramStart"/>
      <w:r w:rsidRPr="006C2F5C">
        <w:rPr>
          <w:rFonts w:ascii="Arial" w:eastAsia="宋体" w:hAnsi="Arial" w:cs="Arial" w:hint="eastAsia"/>
          <w:color w:val="000000"/>
          <w:sz w:val="21"/>
          <w:szCs w:val="21"/>
        </w:rPr>
        <w:t>泰河园</w:t>
      </w:r>
      <w:proofErr w:type="gramEnd"/>
      <w:r w:rsidRPr="006C2F5C">
        <w:rPr>
          <w:rFonts w:ascii="Arial" w:eastAsia="宋体" w:hAnsi="Arial" w:cs="Arial" w:hint="eastAsia"/>
          <w:color w:val="000000"/>
          <w:sz w:val="21"/>
          <w:szCs w:val="21"/>
        </w:rPr>
        <w:t>三里</w:t>
      </w:r>
      <w:r w:rsidR="00A60998">
        <w:rPr>
          <w:rFonts w:ascii="Arial" w:eastAsia="宋体" w:hAnsi="Arial" w:cs="Arial" w:hint="eastAsia"/>
          <w:color w:val="000000"/>
          <w:sz w:val="21"/>
          <w:szCs w:val="21"/>
        </w:rPr>
        <w:t xml:space="preserve">               </w:t>
      </w:r>
      <w:r w:rsidR="00A60998">
        <w:rPr>
          <w:rFonts w:ascii="Arial" w:eastAsia="宋体" w:hAnsi="Arial" w:cs="Arial" w:hint="eastAsia"/>
          <w:color w:val="000000"/>
          <w:sz w:val="21"/>
          <w:szCs w:val="21"/>
        </w:rPr>
        <w:t>南海家园七里</w:t>
      </w:r>
    </w:p>
    <w:p w:rsidR="002F1043" w:rsidRPr="006C2F5C" w:rsidRDefault="002F1043" w:rsidP="002F1043">
      <w:pPr>
        <w:pStyle w:val="a9"/>
        <w:spacing w:before="4"/>
        <w:ind w:left="520" w:hangingChars="100" w:hanging="520"/>
        <w:rPr>
          <w:rFonts w:ascii="Arial" w:eastAsia="宋体" w:hAnsi="Arial" w:cs="Arial"/>
          <w:color w:val="000000"/>
          <w:sz w:val="21"/>
          <w:szCs w:val="21"/>
        </w:rPr>
      </w:pPr>
      <w:r>
        <w:rPr>
          <w:noProof/>
        </w:rPr>
        <w:drawing>
          <wp:inline distT="0" distB="0" distL="0" distR="0" wp14:anchorId="7B109DBF" wp14:editId="4780993B">
            <wp:extent cx="1360805" cy="17970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805" cy="1797050"/>
                    </a:xfrm>
                    <a:prstGeom prst="rect">
                      <a:avLst/>
                    </a:prstGeom>
                    <a:noFill/>
                    <a:ln>
                      <a:noFill/>
                    </a:ln>
                  </pic:spPr>
                </pic:pic>
              </a:graphicData>
            </a:graphic>
          </wp:inline>
        </w:drawing>
      </w:r>
      <w:r w:rsidRPr="006C2F5C">
        <w:rPr>
          <w:rFonts w:hint="eastAsia"/>
          <w:noProof/>
        </w:rPr>
        <w:t xml:space="preserve">  </w:t>
      </w:r>
      <w:r w:rsidR="00A60998">
        <w:rPr>
          <w:noProof/>
        </w:rPr>
        <w:drawing>
          <wp:inline distT="0" distB="0" distL="0" distR="0" wp14:anchorId="5B97A055" wp14:editId="7E513B11">
            <wp:extent cx="1335605" cy="1790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35605" cy="1790700"/>
                    </a:xfrm>
                    <a:prstGeom prst="rect">
                      <a:avLst/>
                    </a:prstGeom>
                  </pic:spPr>
                </pic:pic>
              </a:graphicData>
            </a:graphic>
          </wp:inline>
        </w:drawing>
      </w:r>
      <w:r w:rsidRPr="006C2F5C">
        <w:rPr>
          <w:noProof/>
        </w:rPr>
        <w:t xml:space="preserve"> </w:t>
      </w:r>
      <w:r w:rsidRPr="006C2F5C">
        <w:rPr>
          <w:rFonts w:hint="eastAsia"/>
          <w:noProof/>
        </w:rPr>
        <w:t xml:space="preserve"> </w:t>
      </w:r>
      <w:r>
        <w:rPr>
          <w:noProof/>
        </w:rPr>
        <w:drawing>
          <wp:inline distT="0" distB="0" distL="0" distR="0" wp14:anchorId="23BF44FC" wp14:editId="7BC63C54">
            <wp:extent cx="1457325" cy="1793449"/>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251" cy="1797050"/>
                    </a:xfrm>
                    <a:prstGeom prst="rect">
                      <a:avLst/>
                    </a:prstGeom>
                    <a:noFill/>
                    <a:ln>
                      <a:noFill/>
                    </a:ln>
                  </pic:spPr>
                </pic:pic>
              </a:graphicData>
            </a:graphic>
          </wp:inline>
        </w:drawing>
      </w:r>
    </w:p>
    <w:p w:rsidR="002F1043" w:rsidRPr="006C2F5C" w:rsidRDefault="002F1043" w:rsidP="002F1043">
      <w:pPr>
        <w:pStyle w:val="a9"/>
        <w:spacing w:before="4"/>
        <w:rPr>
          <w:rFonts w:ascii="Arial" w:eastAsia="宋体"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hint="eastAsia"/>
          <w:color w:val="000000"/>
          <w:sz w:val="21"/>
          <w:szCs w:val="21"/>
        </w:rPr>
        <w:t>悦廷平</w:t>
      </w:r>
      <w:proofErr w:type="gramEnd"/>
      <w:r w:rsidRPr="006C2F5C">
        <w:rPr>
          <w:rFonts w:ascii="Arial" w:hAnsi="Arial" w:cs="Arial" w:hint="eastAsia"/>
          <w:color w:val="000000"/>
          <w:sz w:val="21"/>
          <w:szCs w:val="21"/>
        </w:rPr>
        <w:t>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A60998">
        <w:rPr>
          <w:rFonts w:ascii="Arial" w:hAnsi="Arial" w:cs="Arial" w:hint="eastAsia"/>
          <w:color w:val="000000"/>
          <w:sz w:val="21"/>
          <w:szCs w:val="21"/>
        </w:rPr>
        <w:t>62.08+49.68+43.71</w:t>
      </w:r>
      <w:r w:rsidRPr="006C2F5C">
        <w:rPr>
          <w:rFonts w:ascii="Arial" w:hAnsi="Arial" w:cs="Arial" w:hint="eastAsia"/>
          <w:color w:val="000000"/>
          <w:sz w:val="21"/>
          <w:szCs w:val="21"/>
        </w:rPr>
        <w:t>）÷</w:t>
      </w:r>
      <w:r w:rsidRPr="006C2F5C">
        <w:rPr>
          <w:rFonts w:ascii="Arial" w:hAnsi="Arial" w:cs="Arial" w:hint="eastAsia"/>
          <w:color w:val="000000"/>
          <w:sz w:val="21"/>
          <w:szCs w:val="21"/>
        </w:rPr>
        <w:t>3=5</w:t>
      </w:r>
      <w:r w:rsidR="00A60998">
        <w:rPr>
          <w:rFonts w:ascii="Arial" w:hAnsi="Arial" w:cs="Arial" w:hint="eastAsia"/>
          <w:color w:val="000000"/>
          <w:sz w:val="21"/>
          <w:szCs w:val="21"/>
        </w:rPr>
        <w:t>1.82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Pr="006C2F5C">
        <w:rPr>
          <w:rFonts w:ascii="Arial" w:hAnsi="Arial" w:cs="Arial" w:hint="eastAsia"/>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6C2F5C">
        <w:rPr>
          <w:rFonts w:ascii="Arial" w:hAnsi="Arial" w:cs="Arial"/>
          <w:color w:val="000000"/>
          <w:sz w:val="21"/>
          <w:szCs w:val="21"/>
        </w:rPr>
        <w:t>泰河园</w:t>
      </w:r>
      <w:proofErr w:type="gramEnd"/>
      <w:r w:rsidRPr="006C2F5C">
        <w:rPr>
          <w:rFonts w:ascii="Arial" w:hAnsi="Arial" w:cs="Arial"/>
          <w:color w:val="000000"/>
          <w:sz w:val="21"/>
          <w:szCs w:val="21"/>
        </w:rPr>
        <w:t>三里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A60998">
        <w:rPr>
          <w:rFonts w:ascii="Arial" w:hAnsi="Arial" w:cs="Arial" w:hint="eastAsia"/>
          <w:color w:val="000000"/>
          <w:sz w:val="21"/>
          <w:szCs w:val="21"/>
        </w:rPr>
        <w:t>46.7+45.99+45.26</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sidR="00A60998">
        <w:rPr>
          <w:rFonts w:ascii="Arial" w:hAnsi="Arial" w:cs="Arial" w:hint="eastAsia"/>
          <w:color w:val="000000"/>
          <w:sz w:val="21"/>
          <w:szCs w:val="21"/>
        </w:rPr>
        <w:t>45.98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A60998" w:rsidRPr="006C2F5C" w:rsidRDefault="00A60998" w:rsidP="00A6099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Pr>
          <w:rFonts w:ascii="Arial" w:hAnsi="Arial" w:cs="Arial" w:hint="eastAsia"/>
          <w:color w:val="000000"/>
          <w:sz w:val="21"/>
          <w:szCs w:val="21"/>
        </w:rPr>
        <w:t>47.65+48.57+44.87</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Pr>
          <w:rFonts w:ascii="Arial" w:hAnsi="Arial" w:cs="Arial" w:hint="eastAsia"/>
          <w:color w:val="000000"/>
          <w:sz w:val="21"/>
          <w:szCs w:val="21"/>
        </w:rPr>
        <w:t>47.03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A60998">
        <w:rPr>
          <w:rFonts w:ascii="Arial" w:hAnsi="Arial" w:cs="Arial" w:hint="eastAsia"/>
          <w:color w:val="000000"/>
          <w:sz w:val="21"/>
          <w:szCs w:val="21"/>
        </w:rPr>
        <w:t>51.82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A60998">
        <w:rPr>
          <w:rFonts w:ascii="Arial" w:hAnsi="Arial" w:cs="Arial" w:hint="eastAsia"/>
          <w:color w:val="000000"/>
          <w:sz w:val="21"/>
          <w:szCs w:val="21"/>
        </w:rPr>
        <w:t>45.98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A60998">
        <w:rPr>
          <w:rFonts w:ascii="Arial" w:hAnsi="Arial" w:cs="Arial" w:hint="eastAsia"/>
          <w:color w:val="000000"/>
          <w:sz w:val="21"/>
          <w:szCs w:val="21"/>
        </w:rPr>
        <w:t>47.03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2F1043">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hint="eastAsia"/>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715E24" w:rsidRPr="006C2F5C" w:rsidRDefault="00715E24"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lastRenderedPageBreak/>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2F1043" w:rsidRPr="00454982" w:rsidTr="00715E24">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可比案例</w:t>
            </w:r>
            <w:r w:rsidRPr="00454982">
              <w:rPr>
                <w:rFonts w:ascii="Arial" w:eastAsia="华文细黑" w:hAnsi="Arial" w:cs="Arial"/>
                <w:sz w:val="18"/>
                <w:szCs w:val="18"/>
              </w:rPr>
              <w:t>3</w:t>
            </w:r>
          </w:p>
        </w:tc>
      </w:tr>
      <w:tr w:rsidR="002F1043" w:rsidRPr="00454982" w:rsidTr="00454982">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kern w:val="2"/>
                <w:sz w:val="18"/>
                <w:szCs w:val="18"/>
              </w:rPr>
              <w:t>亦</w:t>
            </w:r>
            <w:proofErr w:type="gramStart"/>
            <w:r w:rsidRPr="00454982">
              <w:rPr>
                <w:rFonts w:ascii="Arial" w:eastAsia="华文细黑" w:hAnsi="Arial" w:cs="Arial"/>
                <w:kern w:val="2"/>
                <w:sz w:val="18"/>
                <w:szCs w:val="18"/>
              </w:rPr>
              <w:t>城亦景</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51.82</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45.98</w:t>
            </w:r>
          </w:p>
        </w:tc>
        <w:tc>
          <w:tcPr>
            <w:tcW w:w="949" w:type="pct"/>
            <w:tcBorders>
              <w:top w:val="nil"/>
              <w:left w:val="nil"/>
              <w:bottom w:val="single" w:sz="4" w:space="0" w:color="auto"/>
              <w:right w:val="single" w:sz="4" w:space="0" w:color="auto"/>
            </w:tcBorders>
            <w:shd w:val="clear" w:color="auto" w:fill="auto"/>
            <w:vAlign w:val="center"/>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47.03</w:t>
            </w:r>
          </w:p>
        </w:tc>
      </w:tr>
      <w:tr w:rsidR="002F1043" w:rsidRPr="00454982" w:rsidTr="00454982">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2F1043" w:rsidRPr="00454982" w:rsidTr="00454982">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hint="eastAsia"/>
                <w:color w:val="000000"/>
                <w:sz w:val="18"/>
                <w:szCs w:val="18"/>
              </w:rPr>
            </w:pPr>
            <w:r w:rsidRPr="00454982">
              <w:rPr>
                <w:rFonts w:ascii="Arial" w:eastAsia="华文细黑" w:hAnsi="Arial" w:cs="Arial"/>
                <w:color w:val="000000"/>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府、南海家园等居住小区，居住小区规模较大，入住率较高，综合评价居住区成熟度较好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w:t>
            </w:r>
            <w:proofErr w:type="gramStart"/>
            <w:r w:rsidRPr="00454982">
              <w:rPr>
                <w:rFonts w:ascii="Arial" w:eastAsia="华文细黑" w:hAnsi="Arial" w:cs="Arial"/>
                <w:sz w:val="18"/>
                <w:szCs w:val="18"/>
              </w:rPr>
              <w:t>有中芯花园</w:t>
            </w:r>
            <w:proofErr w:type="gramEnd"/>
            <w:r w:rsidRPr="00454982">
              <w:rPr>
                <w:rFonts w:ascii="Arial" w:eastAsia="华文细黑" w:hAnsi="Arial" w:cs="Arial"/>
                <w:sz w:val="18"/>
                <w:szCs w:val="18"/>
              </w:rPr>
              <w:t>、鹿海园、南海家园、</w:t>
            </w:r>
            <w:proofErr w:type="gramStart"/>
            <w:r w:rsidRPr="00454982">
              <w:rPr>
                <w:rFonts w:ascii="Arial" w:eastAsia="华文细黑" w:hAnsi="Arial" w:cs="Arial"/>
                <w:sz w:val="18"/>
                <w:szCs w:val="18"/>
              </w:rPr>
              <w:t>博客雅</w:t>
            </w:r>
            <w:proofErr w:type="gramEnd"/>
            <w:r w:rsidRPr="00454982">
              <w:rPr>
                <w:rFonts w:ascii="Arial" w:eastAsia="华文细黑" w:hAnsi="Arial" w:cs="Arial"/>
                <w:sz w:val="18"/>
                <w:szCs w:val="18"/>
              </w:rPr>
              <w:t>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周边有金域东郡、北京城建海</w:t>
            </w:r>
            <w:proofErr w:type="gramStart"/>
            <w:r w:rsidRPr="00454982">
              <w:rPr>
                <w:rFonts w:ascii="Arial" w:eastAsia="华文细黑" w:hAnsi="Arial" w:cs="Arial"/>
                <w:sz w:val="18"/>
                <w:szCs w:val="18"/>
              </w:rPr>
              <w:t>梓</w:t>
            </w:r>
            <w:proofErr w:type="gramEnd"/>
            <w:r w:rsidRPr="00454982">
              <w:rPr>
                <w:rFonts w:ascii="Arial" w:eastAsia="华文细黑" w:hAnsi="Arial" w:cs="Arial"/>
                <w:sz w:val="18"/>
                <w:szCs w:val="18"/>
              </w:rPr>
              <w:t>府、金茂府等居住小区，居住小区规模较大，入住率较高，综合评价居住区成熟度较好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公里，路网密集度较好；周边有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t>578</w:t>
            </w:r>
            <w:r w:rsidRPr="00454982">
              <w:rPr>
                <w:rFonts w:ascii="Arial" w:eastAsia="华文细黑" w:hAnsi="Arial" w:cs="Arial"/>
                <w:sz w:val="18"/>
                <w:szCs w:val="18"/>
              </w:rPr>
              <w:t>路、兴</w:t>
            </w:r>
            <w:r w:rsidRPr="00454982">
              <w:rPr>
                <w:rFonts w:ascii="Arial" w:eastAsia="华文细黑" w:hAnsi="Arial" w:cs="Arial"/>
                <w:sz w:val="18"/>
                <w:szCs w:val="18"/>
              </w:rPr>
              <w:t>59</w:t>
            </w:r>
            <w:r w:rsidRPr="00454982">
              <w:rPr>
                <w:rFonts w:ascii="Arial" w:eastAsia="华文细黑" w:hAnsi="Arial" w:cs="Arial"/>
                <w:sz w:val="18"/>
                <w:szCs w:val="18"/>
              </w:rPr>
              <w:t>路、</w:t>
            </w:r>
            <w:r w:rsidRPr="00454982">
              <w:rPr>
                <w:rFonts w:ascii="Arial" w:eastAsia="华文细黑" w:hAnsi="Arial" w:cs="Arial"/>
                <w:sz w:val="18"/>
                <w:szCs w:val="18"/>
              </w:rPr>
              <w:t>573</w:t>
            </w:r>
            <w:r w:rsidRPr="00454982">
              <w:rPr>
                <w:rFonts w:ascii="Arial" w:eastAsia="华文细黑" w:hAnsi="Arial" w:cs="Arial"/>
                <w:sz w:val="18"/>
                <w:szCs w:val="18"/>
              </w:rPr>
              <w:t>路、</w:t>
            </w:r>
            <w:r w:rsidRPr="00454982">
              <w:rPr>
                <w:rFonts w:ascii="Arial" w:eastAsia="华文细黑" w:hAnsi="Arial" w:cs="Arial"/>
                <w:sz w:val="18"/>
                <w:szCs w:val="18"/>
              </w:rPr>
              <w:t>580</w:t>
            </w:r>
            <w:r w:rsidRPr="00454982">
              <w:rPr>
                <w:rFonts w:ascii="Arial" w:eastAsia="华文细黑" w:hAnsi="Arial" w:cs="Arial"/>
                <w:sz w:val="18"/>
                <w:szCs w:val="18"/>
              </w:rPr>
              <w:t>路、</w:t>
            </w:r>
            <w:r w:rsidRPr="00454982">
              <w:rPr>
                <w:rFonts w:ascii="Arial" w:eastAsia="华文细黑" w:hAnsi="Arial" w:cs="Arial"/>
                <w:sz w:val="18"/>
                <w:szCs w:val="18"/>
              </w:rPr>
              <w:t>599</w:t>
            </w:r>
            <w:r w:rsidRPr="00454982">
              <w:rPr>
                <w:rFonts w:ascii="Arial" w:eastAsia="华文细黑" w:hAnsi="Arial" w:cs="Arial"/>
                <w:sz w:val="18"/>
                <w:szCs w:val="18"/>
              </w:rPr>
              <w:t>路、</w:t>
            </w:r>
            <w:r w:rsidRPr="00454982">
              <w:rPr>
                <w:rFonts w:ascii="Arial" w:eastAsia="华文细黑" w:hAnsi="Arial" w:cs="Arial"/>
                <w:sz w:val="18"/>
                <w:szCs w:val="18"/>
              </w:rPr>
              <w:t>665</w:t>
            </w:r>
            <w:r w:rsidRPr="00454982">
              <w:rPr>
                <w:rFonts w:ascii="Arial" w:eastAsia="华文细黑" w:hAnsi="Arial" w:cs="Arial"/>
                <w:sz w:val="18"/>
                <w:szCs w:val="18"/>
              </w:rPr>
              <w:t>路等十余条公交线路，综合评价交通便捷度一般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周边有公交车站（</w:t>
            </w: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三里），停靠线路有</w:t>
            </w:r>
            <w:r w:rsidRPr="00454982">
              <w:rPr>
                <w:rFonts w:ascii="Arial" w:eastAsia="华文细黑" w:hAnsi="Arial" w:cs="Arial"/>
                <w:sz w:val="18"/>
                <w:szCs w:val="18"/>
              </w:rPr>
              <w:t>578</w:t>
            </w:r>
            <w:r w:rsidRPr="00454982">
              <w:rPr>
                <w:rFonts w:ascii="Arial" w:eastAsia="华文细黑" w:hAnsi="Arial" w:cs="Arial"/>
                <w:sz w:val="18"/>
                <w:szCs w:val="18"/>
              </w:rPr>
              <w:t>路、</w:t>
            </w:r>
            <w:r w:rsidRPr="00454982">
              <w:rPr>
                <w:rFonts w:ascii="Arial" w:eastAsia="华文细黑" w:hAnsi="Arial" w:cs="Arial"/>
                <w:sz w:val="18"/>
                <w:szCs w:val="18"/>
              </w:rPr>
              <w:br/>
              <w:t>492</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w:t>
            </w:r>
            <w:r w:rsidRPr="00454982">
              <w:rPr>
                <w:rFonts w:ascii="Arial" w:eastAsia="华文细黑" w:hAnsi="Arial" w:cs="Arial"/>
                <w:sz w:val="18"/>
                <w:szCs w:val="18"/>
              </w:rPr>
              <w:t>599</w:t>
            </w:r>
            <w:r w:rsidRPr="00454982">
              <w:rPr>
                <w:rFonts w:ascii="Arial" w:eastAsia="华文细黑" w:hAnsi="Arial" w:cs="Arial"/>
                <w:sz w:val="18"/>
                <w:szCs w:val="18"/>
              </w:rPr>
              <w:t>、</w:t>
            </w:r>
            <w:r w:rsidRPr="00454982">
              <w:rPr>
                <w:rFonts w:ascii="Arial" w:eastAsia="华文细黑" w:hAnsi="Arial" w:cs="Arial"/>
                <w:sz w:val="18"/>
                <w:szCs w:val="18"/>
              </w:rPr>
              <w:t>685</w:t>
            </w:r>
            <w:r w:rsidRPr="00454982">
              <w:rPr>
                <w:rFonts w:ascii="Arial" w:eastAsia="华文细黑" w:hAnsi="Arial" w:cs="Arial"/>
                <w:sz w:val="18"/>
                <w:szCs w:val="18"/>
              </w:rPr>
              <w:t>路</w:t>
            </w:r>
            <w:r w:rsidRPr="00454982">
              <w:rPr>
                <w:rFonts w:ascii="Arial" w:eastAsia="华文细黑" w:hAnsi="Arial" w:cs="Arial"/>
                <w:sz w:val="18"/>
                <w:szCs w:val="18"/>
              </w:rPr>
              <w:t>;</w:t>
            </w:r>
            <w:r w:rsidRPr="00454982">
              <w:rPr>
                <w:rFonts w:ascii="Arial" w:eastAsia="华文细黑" w:hAnsi="Arial" w:cs="Arial"/>
                <w:sz w:val="18"/>
                <w:szCs w:val="18"/>
              </w:rPr>
              <w:t>专</w:t>
            </w:r>
            <w:r w:rsidRPr="00454982">
              <w:rPr>
                <w:rFonts w:ascii="Arial" w:eastAsia="华文细黑" w:hAnsi="Arial" w:cs="Arial"/>
                <w:sz w:val="18"/>
                <w:szCs w:val="18"/>
              </w:rPr>
              <w:t>186</w:t>
            </w:r>
            <w:r w:rsidRPr="00454982">
              <w:rPr>
                <w:rFonts w:ascii="Arial" w:eastAsia="华文细黑" w:hAnsi="Arial" w:cs="Arial"/>
                <w:sz w:val="18"/>
                <w:szCs w:val="18"/>
              </w:rPr>
              <w:t>、专</w:t>
            </w:r>
            <w:r w:rsidRPr="00454982">
              <w:rPr>
                <w:rFonts w:ascii="Arial" w:eastAsia="华文细黑" w:hAnsi="Arial" w:cs="Arial"/>
                <w:sz w:val="18"/>
                <w:szCs w:val="18"/>
              </w:rPr>
              <w:t>90</w:t>
            </w:r>
            <w:r w:rsidRPr="00454982">
              <w:rPr>
                <w:rFonts w:ascii="Arial" w:eastAsia="华文细黑" w:hAnsi="Arial" w:cs="Arial"/>
                <w:sz w:val="18"/>
                <w:szCs w:val="18"/>
              </w:rPr>
              <w:t>路等十余条公交线路，综合评价交通便捷度一般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距南六</w:t>
            </w:r>
            <w:proofErr w:type="gramEnd"/>
            <w:r w:rsidRPr="00454982">
              <w:rPr>
                <w:rFonts w:ascii="Arial" w:eastAsia="华文细黑" w:hAnsi="Arial" w:cs="Arial"/>
                <w:sz w:val="18"/>
                <w:szCs w:val="18"/>
              </w:rPr>
              <w:t>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公里，路网密集度较好；周边有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w:t>
            </w:r>
            <w:proofErr w:type="gramStart"/>
            <w:r w:rsidRPr="00454982">
              <w:rPr>
                <w:rFonts w:ascii="Arial" w:eastAsia="华文细黑" w:hAnsi="Arial" w:cs="Arial"/>
                <w:sz w:val="18"/>
                <w:szCs w:val="18"/>
              </w:rPr>
              <w:t>世纪华</w:t>
            </w:r>
            <w:proofErr w:type="gramEnd"/>
            <w:r w:rsidRPr="00454982">
              <w:rPr>
                <w:rFonts w:ascii="Arial" w:eastAsia="华文细黑" w:hAnsi="Arial" w:cs="Arial"/>
                <w:sz w:val="18"/>
                <w:szCs w:val="18"/>
              </w:rPr>
              <w:t>联超市等，商业设施较齐备</w:t>
            </w:r>
          </w:p>
        </w:tc>
      </w:tr>
      <w:tr w:rsidR="00A60998"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r>
      <w:tr w:rsidR="002F1043" w:rsidRPr="00454982" w:rsidTr="00454982">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hint="eastAsia"/>
                <w:color w:val="000000"/>
                <w:sz w:val="18"/>
                <w:szCs w:val="18"/>
              </w:rPr>
            </w:pPr>
            <w:r w:rsidRPr="00454982">
              <w:rPr>
                <w:rFonts w:ascii="Arial" w:eastAsia="华文细黑" w:hAnsi="Arial" w:cs="Arial"/>
                <w:color w:val="000000"/>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w:t>
            </w:r>
            <w:r w:rsidR="00A60998" w:rsidRPr="00454982">
              <w:rPr>
                <w:rFonts w:ascii="Arial" w:eastAsia="华文细黑" w:hAnsi="Arial" w:cs="Arial"/>
                <w:sz w:val="18"/>
                <w:szCs w:val="18"/>
              </w:rPr>
              <w:t>普通</w:t>
            </w:r>
            <w:r w:rsidRPr="00454982">
              <w:rPr>
                <w:rFonts w:ascii="Arial" w:eastAsia="华文细黑" w:hAnsi="Arial" w:cs="Arial"/>
                <w:sz w:val="18"/>
                <w:szCs w:val="18"/>
              </w:rPr>
              <w:t>物业公司，物业服务保障</w:t>
            </w:r>
            <w:r w:rsidR="00A60998" w:rsidRPr="00454982">
              <w:rPr>
                <w:rFonts w:ascii="Arial" w:eastAsia="华文细黑" w:hAnsi="Arial" w:cs="Arial"/>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54</w:t>
            </w:r>
            <w:r w:rsidRPr="00454982">
              <w:rPr>
                <w:rFonts w:ascii="Arial" w:eastAsia="华文细黑" w:hAnsi="Arial" w:cs="Arial"/>
                <w:sz w:val="18"/>
                <w:szCs w:val="18"/>
              </w:rPr>
              <w:t>%</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66675E" w:rsidRPr="00454982">
              <w:rPr>
                <w:rFonts w:ascii="Arial" w:eastAsia="华文细黑" w:hAnsi="Arial" w:cs="Arial"/>
                <w:sz w:val="18"/>
                <w:szCs w:val="18"/>
              </w:rPr>
              <w:t>较</w:t>
            </w:r>
            <w:r w:rsidRPr="00454982">
              <w:rPr>
                <w:rFonts w:ascii="Arial" w:eastAsia="华文细黑" w:hAnsi="Arial" w:cs="Arial"/>
                <w:sz w:val="18"/>
                <w:szCs w:val="18"/>
              </w:rPr>
              <w:t>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80-90</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90-94</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78-94</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74-90</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该小区装修为精装修，</w:t>
            </w:r>
            <w:r w:rsidRPr="00454982">
              <w:rPr>
                <w:rFonts w:ascii="Arial" w:eastAsia="华文细黑" w:hAnsi="Arial" w:cs="Arial"/>
                <w:sz w:val="18"/>
                <w:szCs w:val="18"/>
              </w:rPr>
              <w:lastRenderedPageBreak/>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该小区装修为精装修，</w:t>
            </w:r>
            <w:r w:rsidRPr="00454982">
              <w:rPr>
                <w:rFonts w:ascii="Arial" w:eastAsia="华文细黑" w:hAnsi="Arial" w:cs="Arial"/>
                <w:sz w:val="18"/>
                <w:szCs w:val="18"/>
              </w:rPr>
              <w:lastRenderedPageBreak/>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该小区装修为精装修，</w:t>
            </w:r>
            <w:r w:rsidRPr="00454982">
              <w:rPr>
                <w:rFonts w:ascii="Arial" w:eastAsia="华文细黑" w:hAnsi="Arial" w:cs="Arial"/>
                <w:sz w:val="18"/>
                <w:szCs w:val="18"/>
              </w:rPr>
              <w:lastRenderedPageBreak/>
              <w:t>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该小区装修为精装修，</w:t>
            </w:r>
            <w:r w:rsidRPr="00454982">
              <w:rPr>
                <w:rFonts w:ascii="Arial" w:eastAsia="华文细黑" w:hAnsi="Arial" w:cs="Arial"/>
                <w:sz w:val="18"/>
                <w:szCs w:val="18"/>
              </w:rPr>
              <w:lastRenderedPageBreak/>
              <w:t>公共部分装修效果较好，与居住功能相适用，较好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 xml:space="preserve">2. </w:t>
      </w:r>
      <w:r w:rsidRPr="006C2F5C">
        <w:rPr>
          <w:rFonts w:ascii="Arial" w:hAnsi="Arial" w:hint="eastAsia"/>
          <w:sz w:val="21"/>
          <w:szCs w:val="21"/>
        </w:rPr>
        <w:t>建立比较因素条件指数表和因素比较修正系数表</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2F1043" w:rsidRPr="00454982" w:rsidTr="00454982">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2F1043" w:rsidRPr="00454982" w:rsidRDefault="002F1043" w:rsidP="00454982">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t>估价对象及</w:t>
            </w:r>
          </w:p>
          <w:p w:rsidR="002F1043" w:rsidRPr="00454982" w:rsidRDefault="002F1043" w:rsidP="00454982">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2F1043" w:rsidRPr="00454982" w:rsidTr="00454982">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亦</w:t>
            </w:r>
            <w:proofErr w:type="gramStart"/>
            <w:r w:rsidRPr="00454982">
              <w:rPr>
                <w:rFonts w:ascii="Arial" w:eastAsia="华文细黑" w:hAnsi="Arial" w:cs="Arial"/>
                <w:sz w:val="18"/>
                <w:szCs w:val="18"/>
              </w:rPr>
              <w:t>城亦景</w:t>
            </w:r>
            <w:proofErr w:type="gramEnd"/>
          </w:p>
        </w:tc>
        <w:tc>
          <w:tcPr>
            <w:tcW w:w="538"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w:t>
            </w:r>
            <w:proofErr w:type="gramStart"/>
            <w:r w:rsidRPr="00454982">
              <w:rPr>
                <w:rFonts w:ascii="Arial" w:eastAsia="华文细黑" w:hAnsi="Arial" w:cs="Arial"/>
                <w:sz w:val="18"/>
                <w:szCs w:val="18"/>
              </w:rPr>
              <w:t>廷</w:t>
            </w:r>
            <w:proofErr w:type="gramEnd"/>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泰河园</w:t>
            </w:r>
            <w:proofErr w:type="gramEnd"/>
            <w:r w:rsidRPr="00454982">
              <w:rPr>
                <w:rFonts w:ascii="Arial" w:eastAsia="华文细黑" w:hAnsi="Arial" w:cs="Arial"/>
                <w:sz w:val="18"/>
                <w:szCs w:val="18"/>
              </w:rPr>
              <w:t>三里</w:t>
            </w:r>
          </w:p>
        </w:tc>
        <w:tc>
          <w:tcPr>
            <w:tcW w:w="60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51.82</w:t>
            </w:r>
          </w:p>
        </w:tc>
        <w:tc>
          <w:tcPr>
            <w:tcW w:w="538" w:type="pct"/>
            <w:tcBorders>
              <w:top w:val="nil"/>
              <w:left w:val="nil"/>
              <w:bottom w:val="single" w:sz="4" w:space="0" w:color="auto"/>
              <w:right w:val="single" w:sz="4" w:space="0" w:color="auto"/>
            </w:tcBorders>
            <w:noWrap/>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45.98</w:t>
            </w:r>
          </w:p>
        </w:tc>
        <w:tc>
          <w:tcPr>
            <w:tcW w:w="608" w:type="pct"/>
            <w:tcBorders>
              <w:top w:val="nil"/>
              <w:left w:val="nil"/>
              <w:bottom w:val="single" w:sz="4" w:space="0" w:color="auto"/>
              <w:right w:val="single" w:sz="4" w:space="0" w:color="auto"/>
            </w:tcBorders>
            <w:noWrap/>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47.03</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105</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2.5</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105</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97</w:t>
            </w:r>
          </w:p>
        </w:tc>
        <w:tc>
          <w:tcPr>
            <w:tcW w:w="538" w:type="pct"/>
            <w:tcBorders>
              <w:top w:val="nil"/>
              <w:left w:val="nil"/>
              <w:bottom w:val="single" w:sz="4" w:space="0" w:color="auto"/>
              <w:right w:val="single" w:sz="4" w:space="0" w:color="auto"/>
            </w:tcBorders>
            <w:noWrap/>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97</w:t>
            </w:r>
          </w:p>
        </w:tc>
        <w:tc>
          <w:tcPr>
            <w:tcW w:w="608" w:type="pct"/>
            <w:tcBorders>
              <w:top w:val="nil"/>
              <w:left w:val="nil"/>
              <w:bottom w:val="single" w:sz="4" w:space="0" w:color="auto"/>
              <w:right w:val="single" w:sz="4" w:space="0" w:color="auto"/>
            </w:tcBorders>
            <w:noWrap/>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97</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w:t>
            </w:r>
            <w:r w:rsidR="0066675E" w:rsidRPr="00454982">
              <w:rPr>
                <w:rFonts w:ascii="Arial" w:eastAsia="华文细黑" w:hAnsi="Arial" w:cs="Arial"/>
                <w:sz w:val="18"/>
                <w:szCs w:val="18"/>
              </w:rPr>
              <w:t>有普通</w:t>
            </w:r>
            <w:r w:rsidRPr="00454982">
              <w:rPr>
                <w:rFonts w:ascii="Arial" w:eastAsia="华文细黑" w:hAnsi="Arial" w:cs="Arial"/>
                <w:sz w:val="18"/>
                <w:szCs w:val="18"/>
              </w:rPr>
              <w:t>物业公司</w:t>
            </w:r>
            <w:r w:rsidR="0066675E" w:rsidRPr="00454982">
              <w:rPr>
                <w:rFonts w:ascii="Arial" w:eastAsia="华文细黑" w:hAnsi="Arial" w:cs="Arial"/>
                <w:sz w:val="18"/>
                <w:szCs w:val="18"/>
              </w:rPr>
              <w:t>、无物业公司三</w:t>
            </w:r>
            <w:r w:rsidRPr="00454982">
              <w:rPr>
                <w:rFonts w:ascii="Arial" w:eastAsia="华文细黑" w:hAnsi="Arial" w:cs="Arial"/>
                <w:sz w:val="18"/>
                <w:szCs w:val="18"/>
              </w:rPr>
              <w:t>个等级</w:t>
            </w:r>
            <w:r w:rsidR="0066675E" w:rsidRPr="00454982">
              <w:rPr>
                <w:rFonts w:ascii="Arial" w:eastAsia="华文细黑" w:hAnsi="Arial" w:cs="Arial"/>
                <w:sz w:val="18"/>
                <w:szCs w:val="18"/>
              </w:rPr>
              <w:t>，</w:t>
            </w:r>
            <w:r w:rsidR="0066675E" w:rsidRPr="00454982">
              <w:rPr>
                <w:rFonts w:ascii="Arial" w:eastAsia="华文细黑" w:hAnsi="Arial" w:cs="Arial"/>
                <w:sz w:val="18"/>
                <w:szCs w:val="18"/>
              </w:rPr>
              <w:t>每个等级相差</w:t>
            </w:r>
            <w:r w:rsidR="0066675E" w:rsidRPr="00454982">
              <w:rPr>
                <w:rFonts w:ascii="Arial" w:eastAsia="华文细黑" w:hAnsi="Arial" w:cs="Arial"/>
                <w:sz w:val="18"/>
                <w:szCs w:val="18"/>
              </w:rPr>
              <w:t>3</w:t>
            </w:r>
            <w:r w:rsidR="0066675E" w:rsidRPr="00454982">
              <w:rPr>
                <w:rFonts w:ascii="Arial" w:eastAsia="华文细黑" w:hAnsi="Arial" w:cs="Arial"/>
                <w:sz w:val="18"/>
                <w:szCs w:val="18"/>
              </w:rPr>
              <w:t>分</w:t>
            </w:r>
            <w:r w:rsidRPr="00454982">
              <w:rPr>
                <w:rFonts w:ascii="Arial" w:eastAsia="华文细黑" w:hAnsi="Arial" w:cs="Arial"/>
                <w:sz w:val="18"/>
                <w:szCs w:val="18"/>
              </w:rPr>
              <w:t>。以估价对象该因素指数为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66675E" w:rsidRPr="00454982">
              <w:rPr>
                <w:rFonts w:ascii="Arial" w:eastAsia="华文细黑" w:hAnsi="Arial" w:cs="Arial"/>
                <w:sz w:val="18"/>
                <w:szCs w:val="18"/>
              </w:rPr>
              <w:t>97</w:t>
            </w:r>
            <w:r w:rsidRPr="00454982">
              <w:rPr>
                <w:rFonts w:ascii="Arial" w:eastAsia="华文细黑" w:hAnsi="Arial" w:cs="Arial"/>
                <w:sz w:val="18"/>
                <w:szCs w:val="18"/>
              </w:rPr>
              <w:t>、</w:t>
            </w:r>
            <w:r w:rsidR="0066675E" w:rsidRPr="00454982">
              <w:rPr>
                <w:rFonts w:ascii="Arial" w:eastAsia="华文细黑" w:hAnsi="Arial" w:cs="Arial"/>
                <w:sz w:val="18"/>
                <w:szCs w:val="18"/>
              </w:rPr>
              <w:t>97</w:t>
            </w:r>
            <w:r w:rsidRPr="00454982">
              <w:rPr>
                <w:rFonts w:ascii="Arial" w:eastAsia="华文细黑" w:hAnsi="Arial" w:cs="Arial"/>
                <w:sz w:val="18"/>
                <w:szCs w:val="18"/>
              </w:rPr>
              <w:t>、</w:t>
            </w:r>
            <w:r w:rsidR="0066675E" w:rsidRPr="00454982">
              <w:rPr>
                <w:rFonts w:ascii="Arial" w:eastAsia="华文细黑" w:hAnsi="Arial" w:cs="Arial"/>
                <w:sz w:val="18"/>
                <w:szCs w:val="18"/>
              </w:rPr>
              <w:t>97</w:t>
            </w:r>
            <w:r w:rsidRPr="00454982">
              <w:rPr>
                <w:rFonts w:ascii="Arial" w:eastAsia="华文细黑" w:hAnsi="Arial" w:cs="Arial"/>
                <w:sz w:val="18"/>
                <w:szCs w:val="18"/>
              </w:rPr>
              <w:t>；</w:t>
            </w:r>
          </w:p>
        </w:tc>
      </w:tr>
      <w:tr w:rsidR="002F1043" w:rsidRPr="00454982" w:rsidTr="00454982">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66675E" w:rsidRPr="00454982">
              <w:rPr>
                <w:rFonts w:ascii="Arial" w:eastAsia="华文细黑" w:hAnsi="Arial" w:cs="Arial"/>
                <w:sz w:val="18"/>
                <w:szCs w:val="18"/>
              </w:rPr>
              <w:t>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w:t>
            </w:r>
            <w:r w:rsidRPr="00454982">
              <w:rPr>
                <w:rFonts w:ascii="Arial" w:eastAsia="华文细黑" w:hAnsi="Arial" w:cs="Arial"/>
                <w:sz w:val="18"/>
                <w:szCs w:val="18"/>
              </w:rPr>
              <w:lastRenderedPageBreak/>
              <w:t>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97</w:t>
            </w:r>
          </w:p>
        </w:tc>
        <w:tc>
          <w:tcPr>
            <w:tcW w:w="538" w:type="pct"/>
            <w:tcBorders>
              <w:top w:val="nil"/>
              <w:left w:val="nil"/>
              <w:bottom w:val="single" w:sz="4" w:space="0" w:color="auto"/>
              <w:right w:val="single" w:sz="4" w:space="0" w:color="auto"/>
            </w:tcBorders>
            <w:noWrap/>
            <w:vAlign w:val="center"/>
          </w:tcPr>
          <w:p w:rsidR="002F104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97</w:t>
            </w:r>
          </w:p>
        </w:tc>
        <w:tc>
          <w:tcPr>
            <w:tcW w:w="608" w:type="pct"/>
            <w:tcBorders>
              <w:top w:val="nil"/>
              <w:left w:val="nil"/>
              <w:bottom w:val="single" w:sz="4" w:space="0" w:color="auto"/>
              <w:right w:val="single" w:sz="4" w:space="0" w:color="auto"/>
            </w:tcBorders>
            <w:noWrap/>
            <w:vAlign w:val="center"/>
          </w:tcPr>
          <w:p w:rsidR="002F104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97</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w:t>
            </w:r>
            <w:r w:rsidR="0066675E" w:rsidRPr="00454982">
              <w:rPr>
                <w:rFonts w:ascii="Arial" w:eastAsia="华文细黑" w:hAnsi="Arial" w:cs="Arial"/>
                <w:sz w:val="18"/>
                <w:szCs w:val="18"/>
              </w:rPr>
              <w:t>数量充足；</w:t>
            </w:r>
            <w:r w:rsidR="0066675E" w:rsidRPr="00454982">
              <w:rPr>
                <w:rFonts w:ascii="Arial" w:eastAsia="华文细黑" w:hAnsi="Arial" w:cs="Arial"/>
                <w:sz w:val="18"/>
                <w:szCs w:val="18"/>
              </w:rPr>
              <w:t>有管理人员配置、数量</w:t>
            </w:r>
            <w:r w:rsidR="00FD7373" w:rsidRPr="00454982">
              <w:rPr>
                <w:rFonts w:ascii="Arial" w:eastAsia="华文细黑" w:hAnsi="Arial" w:cs="Arial"/>
                <w:sz w:val="18"/>
                <w:szCs w:val="18"/>
              </w:rPr>
              <w:t>一般；</w:t>
            </w:r>
            <w:r w:rsidRPr="00454982">
              <w:rPr>
                <w:rFonts w:ascii="Arial" w:eastAsia="华文细黑" w:hAnsi="Arial" w:cs="Arial"/>
                <w:sz w:val="18"/>
                <w:szCs w:val="18"/>
              </w:rPr>
              <w:t>无管理人员配置</w:t>
            </w:r>
            <w:r w:rsidR="00FD7373" w:rsidRPr="00454982">
              <w:rPr>
                <w:rFonts w:ascii="Arial" w:eastAsia="华文细黑" w:hAnsi="Arial" w:cs="Arial"/>
                <w:sz w:val="18"/>
                <w:szCs w:val="18"/>
              </w:rPr>
              <w:t>三</w:t>
            </w:r>
            <w:r w:rsidRPr="00454982">
              <w:rPr>
                <w:rFonts w:ascii="Arial" w:eastAsia="华文细黑" w:hAnsi="Arial" w:cs="Arial"/>
                <w:sz w:val="18"/>
                <w:szCs w:val="18"/>
              </w:rPr>
              <w:t>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97</w:t>
            </w:r>
            <w:r w:rsidRPr="00454982">
              <w:rPr>
                <w:rFonts w:ascii="Arial" w:eastAsia="华文细黑" w:hAnsi="Arial" w:cs="Arial"/>
                <w:sz w:val="18"/>
                <w:szCs w:val="18"/>
              </w:rPr>
              <w:t>、</w:t>
            </w:r>
            <w:r w:rsidR="00FD7373" w:rsidRPr="00454982">
              <w:rPr>
                <w:rFonts w:ascii="Arial" w:eastAsia="华文细黑" w:hAnsi="Arial" w:cs="Arial"/>
                <w:sz w:val="18"/>
                <w:szCs w:val="18"/>
              </w:rPr>
              <w:t>97</w:t>
            </w:r>
            <w:r w:rsidRPr="00454982">
              <w:rPr>
                <w:rFonts w:ascii="Arial" w:eastAsia="华文细黑" w:hAnsi="Arial" w:cs="Arial"/>
                <w:sz w:val="18"/>
                <w:szCs w:val="18"/>
              </w:rPr>
              <w:t>、</w:t>
            </w:r>
            <w:r w:rsidR="00FD7373" w:rsidRPr="00454982">
              <w:rPr>
                <w:rFonts w:ascii="Arial" w:eastAsia="华文细黑" w:hAnsi="Arial" w:cs="Arial"/>
                <w:sz w:val="18"/>
                <w:szCs w:val="18"/>
              </w:rPr>
              <w:t>97</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p>
        </w:tc>
      </w:tr>
      <w:tr w:rsidR="00FD7373"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w:t>
            </w:r>
            <w:r w:rsidRPr="00454982">
              <w:rPr>
                <w:rFonts w:ascii="Arial" w:eastAsia="华文细黑" w:hAnsi="Arial" w:cs="Arial"/>
                <w:sz w:val="18"/>
                <w:szCs w:val="18"/>
              </w:rPr>
              <w:t>建筑面积</w:t>
            </w:r>
            <w:r w:rsidRPr="00454982">
              <w:rPr>
                <w:rFonts w:ascii="Arial" w:eastAsia="华文细黑" w:hAnsi="Arial" w:cs="Arial"/>
                <w:sz w:val="18"/>
                <w:szCs w:val="18"/>
              </w:rPr>
              <w:t>对其价值的影响，</w:t>
            </w:r>
            <w:r w:rsidRPr="00454982">
              <w:rPr>
                <w:rFonts w:ascii="Arial" w:eastAsia="华文细黑" w:hAnsi="Arial" w:cs="Arial"/>
                <w:sz w:val="18"/>
                <w:szCs w:val="18"/>
              </w:rPr>
              <w:t>一般建筑面积越小，单价越高</w:t>
            </w:r>
            <w:r w:rsidRPr="00454982">
              <w:rPr>
                <w:rFonts w:ascii="Arial" w:eastAsia="华文细黑" w:hAnsi="Arial" w:cs="Arial"/>
                <w:sz w:val="18"/>
                <w:szCs w:val="18"/>
              </w:rPr>
              <w:t>。以估价对象该因素指数为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2F1043"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2F1043" w:rsidRPr="00FD7373" w:rsidTr="00715E24">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悦</w:t>
            </w:r>
            <w:proofErr w:type="gramStart"/>
            <w:r w:rsidRPr="00FD7373">
              <w:rPr>
                <w:rFonts w:ascii="Arial" w:eastAsia="华文细黑" w:hAnsi="Arial" w:cs="Arial"/>
                <w:sz w:val="18"/>
                <w:szCs w:val="18"/>
              </w:rPr>
              <w:t>廷</w:t>
            </w:r>
            <w:proofErr w:type="gramEnd"/>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proofErr w:type="gramStart"/>
            <w:r w:rsidRPr="00FD7373">
              <w:rPr>
                <w:rFonts w:ascii="Arial" w:eastAsia="华文细黑" w:hAnsi="Arial" w:cs="Arial"/>
                <w:sz w:val="18"/>
                <w:szCs w:val="18"/>
              </w:rPr>
              <w:t>泰河园</w:t>
            </w:r>
            <w:proofErr w:type="gramEnd"/>
            <w:r w:rsidRPr="00FD7373">
              <w:rPr>
                <w:rFonts w:ascii="Arial" w:eastAsia="华文细黑" w:hAnsi="Arial" w:cs="Arial"/>
                <w:sz w:val="18"/>
                <w:szCs w:val="18"/>
              </w:rPr>
              <w:t>三里</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南海家园七里</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2F104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51.82</w:t>
            </w:r>
          </w:p>
        </w:tc>
        <w:tc>
          <w:tcPr>
            <w:tcW w:w="991" w:type="pct"/>
            <w:tcBorders>
              <w:top w:val="nil"/>
              <w:left w:val="nil"/>
              <w:bottom w:val="single" w:sz="4" w:space="0" w:color="auto"/>
              <w:right w:val="single" w:sz="4" w:space="0" w:color="auto"/>
            </w:tcBorders>
            <w:shd w:val="clear" w:color="auto" w:fill="auto"/>
            <w:vAlign w:val="center"/>
          </w:tcPr>
          <w:p w:rsidR="002F104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45.98</w:t>
            </w:r>
          </w:p>
        </w:tc>
        <w:tc>
          <w:tcPr>
            <w:tcW w:w="1036" w:type="pct"/>
            <w:tcBorders>
              <w:top w:val="nil"/>
              <w:left w:val="nil"/>
              <w:bottom w:val="single" w:sz="4" w:space="0" w:color="auto"/>
              <w:right w:val="single" w:sz="4" w:space="0" w:color="auto"/>
            </w:tcBorders>
            <w:shd w:val="clear" w:color="auto" w:fill="auto"/>
            <w:vAlign w:val="center"/>
          </w:tcPr>
          <w:p w:rsidR="002F104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47.03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100/105</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100/97</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jc w:val="both"/>
              <w:rPr>
                <w:rFonts w:ascii="Arial" w:eastAsia="华文细黑" w:hAnsi="Arial" w:cs="Arial"/>
                <w:sz w:val="18"/>
                <w:szCs w:val="18"/>
              </w:rPr>
            </w:pPr>
            <w:r w:rsidRPr="00FD7373">
              <w:rPr>
                <w:rFonts w:ascii="Arial" w:eastAsia="华文细黑" w:hAnsi="Arial" w:cs="Arial"/>
                <w:sz w:val="18"/>
                <w:szCs w:val="18"/>
              </w:rPr>
              <w:t>100/97</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jc w:val="both"/>
              <w:rPr>
                <w:rFonts w:ascii="Arial" w:eastAsia="华文细黑" w:hAnsi="Arial" w:cs="Arial"/>
                <w:sz w:val="18"/>
                <w:szCs w:val="18"/>
              </w:rPr>
            </w:pPr>
            <w:r w:rsidRPr="00FD7373">
              <w:rPr>
                <w:rFonts w:ascii="Arial" w:eastAsia="华文细黑" w:hAnsi="Arial" w:cs="Arial"/>
                <w:sz w:val="18"/>
                <w:szCs w:val="18"/>
              </w:rPr>
              <w:t>100/97</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Pr="00FD7373">
              <w:rPr>
                <w:rFonts w:ascii="Arial" w:eastAsia="华文细黑" w:hAnsi="Arial" w:cs="Arial"/>
                <w:sz w:val="18"/>
                <w:szCs w:val="18"/>
              </w:rPr>
              <w:t>2</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100/97</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100/97</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100/97</w:t>
            </w:r>
          </w:p>
        </w:tc>
      </w:tr>
      <w:tr w:rsidR="0023160F"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23160F" w:rsidRPr="00FD7373" w:rsidRDefault="0023160F"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23160F" w:rsidRPr="00FD7373" w:rsidRDefault="0023160F" w:rsidP="00AB4289">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23160F" w:rsidRPr="00FD7373" w:rsidRDefault="0023160F" w:rsidP="00AB428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23160F" w:rsidRPr="00FD7373" w:rsidRDefault="0023160F" w:rsidP="00AB428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23160F" w:rsidRPr="00FD7373" w:rsidRDefault="0023160F" w:rsidP="00AB428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1.042</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1.0215</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1.0419</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54</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46.97</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49</w:t>
            </w:r>
          </w:p>
        </w:tc>
      </w:tr>
    </w:tbl>
    <w:p w:rsidR="002F1043" w:rsidRPr="006C2F5C" w:rsidRDefault="002F1043" w:rsidP="002F1043">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FD7373">
        <w:rPr>
          <w:rFonts w:ascii="Arial" w:hAnsi="Arial" w:hint="eastAsia"/>
          <w:sz w:val="21"/>
          <w:szCs w:val="21"/>
        </w:rPr>
        <w:t>51.82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97</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97</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=5</w:t>
      </w:r>
      <w:r w:rsidR="0023160F">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23160F">
        <w:rPr>
          <w:rFonts w:ascii="Arial" w:hAnsi="Arial" w:hint="eastAsia"/>
          <w:sz w:val="21"/>
          <w:szCs w:val="21"/>
        </w:rPr>
        <w:t>45.98</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97</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2</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97</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46.97</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23160F">
        <w:rPr>
          <w:rFonts w:ascii="Arial" w:hAnsi="Arial" w:hint="eastAsia"/>
          <w:sz w:val="21"/>
          <w:szCs w:val="21"/>
        </w:rPr>
        <w:t>47.03</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97</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97</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49</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23160F">
        <w:rPr>
          <w:rFonts w:ascii="Arial" w:hAnsi="Arial" w:hint="eastAsia"/>
          <w:sz w:val="21"/>
          <w:szCs w:val="21"/>
        </w:rPr>
        <w:t>54+46.97+49</w:t>
      </w:r>
      <w:r w:rsidRPr="006C2F5C">
        <w:rPr>
          <w:rFonts w:ascii="Arial" w:hAnsi="Arial" w:hint="eastAsia"/>
          <w:sz w:val="21"/>
          <w:szCs w:val="21"/>
        </w:rPr>
        <w:t>）÷</w:t>
      </w:r>
      <w:r w:rsidRPr="006C2F5C">
        <w:rPr>
          <w:rFonts w:ascii="Arial" w:hAnsi="Arial" w:hint="eastAsia"/>
          <w:sz w:val="21"/>
          <w:szCs w:val="21"/>
        </w:rPr>
        <w:t>3=50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sidRPr="006C2F5C">
        <w:rPr>
          <w:rFonts w:ascii="Arial" w:hAnsi="Arial"/>
          <w:sz w:val="21"/>
          <w:szCs w:val="21"/>
        </w:rPr>
        <w:t xml:space="preserve"> </w:t>
      </w:r>
      <w:r w:rsidRPr="006C2F5C">
        <w:rPr>
          <w:rFonts w:ascii="Arial" w:hAnsi="Arial" w:hint="eastAsia"/>
          <w:sz w:val="21"/>
          <w:szCs w:val="21"/>
        </w:rPr>
        <w:t>（取整）</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比较法评估估价对象房地产于价值时点过去</w:t>
      </w:r>
      <w:r w:rsidRPr="006C2F5C">
        <w:rPr>
          <w:rFonts w:ascii="Arial" w:hAnsi="Arial"/>
          <w:sz w:val="21"/>
          <w:szCs w:val="21"/>
        </w:rPr>
        <w:t xml:space="preserve"> 12 </w:t>
      </w:r>
      <w:proofErr w:type="gramStart"/>
      <w:r w:rsidRPr="006C2F5C">
        <w:rPr>
          <w:rFonts w:ascii="Arial" w:hAnsi="Arial"/>
          <w:sz w:val="21"/>
          <w:szCs w:val="21"/>
        </w:rPr>
        <w:t>个</w:t>
      </w:r>
      <w:proofErr w:type="gramEnd"/>
      <w:r w:rsidRPr="006C2F5C">
        <w:rPr>
          <w:rFonts w:ascii="Arial" w:hAnsi="Arial"/>
          <w:sz w:val="21"/>
          <w:szCs w:val="21"/>
        </w:rPr>
        <w:t>月的月平均市场租金水平为</w:t>
      </w:r>
      <w:r w:rsidRPr="006C2F5C">
        <w:rPr>
          <w:rFonts w:ascii="Arial" w:hAnsi="Arial" w:hint="eastAsia"/>
          <w:sz w:val="21"/>
          <w:szCs w:val="21"/>
        </w:rPr>
        <w:t>50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2F1043" w:rsidRPr="006C2F5C" w:rsidRDefault="002F1043" w:rsidP="002F1043">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br w:type="page"/>
      </w:r>
      <w:r w:rsidRPr="006C2F5C">
        <w:rPr>
          <w:rFonts w:ascii="Arial" w:hAnsi="Arial" w:cs="Arial" w:hint="eastAsia"/>
          <w:b/>
          <w:sz w:val="21"/>
          <w:szCs w:val="21"/>
        </w:rPr>
        <w:lastRenderedPageBreak/>
        <w:t>四）估价结果的确定</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根据比较法计算，确定估价</w:t>
      </w:r>
      <w:proofErr w:type="gramStart"/>
      <w:r w:rsidRPr="006C2F5C">
        <w:rPr>
          <w:rFonts w:ascii="Arial" w:hAnsi="Arial" w:hint="eastAsia"/>
          <w:sz w:val="21"/>
          <w:szCs w:val="21"/>
        </w:rPr>
        <w:t>对象月市场</w:t>
      </w:r>
      <w:proofErr w:type="gramEnd"/>
      <w:r w:rsidRPr="006C2F5C">
        <w:rPr>
          <w:rFonts w:ascii="Arial" w:hAnsi="Arial" w:hint="eastAsia"/>
          <w:sz w:val="21"/>
          <w:szCs w:val="21"/>
        </w:rPr>
        <w:t>租金为：</w:t>
      </w:r>
      <w:r w:rsidRPr="006C2F5C">
        <w:rPr>
          <w:rFonts w:ascii="Arial" w:hAnsi="Arial" w:hint="eastAsia"/>
          <w:sz w:val="21"/>
          <w:szCs w:val="21"/>
        </w:rPr>
        <w:t>50</w:t>
      </w:r>
      <w:r w:rsidRPr="006C2F5C">
        <w:rPr>
          <w:rFonts w:ascii="Arial" w:hAnsi="Arial" w:hint="eastAsia"/>
          <w:sz w:val="21"/>
          <w:szCs w:val="21"/>
        </w:rPr>
        <w:t>元</w:t>
      </w:r>
      <w:r w:rsidRPr="006C2F5C">
        <w:rPr>
          <w:rFonts w:ascii="Arial" w:hAnsi="Arial"/>
          <w:sz w:val="21"/>
          <w:szCs w:val="21"/>
        </w:rPr>
        <w:t>/</w:t>
      </w:r>
      <w:r w:rsidRPr="006C2F5C">
        <w:rPr>
          <w:rFonts w:ascii="Arial" w:hAnsi="Arial" w:hint="eastAsia"/>
          <w:sz w:val="21"/>
          <w:szCs w:val="21"/>
        </w:rPr>
        <w:t>平方米</w:t>
      </w:r>
      <w:r w:rsidRPr="006C2F5C">
        <w:rPr>
          <w:rFonts w:ascii="Arial" w:hAnsi="Arial"/>
          <w:sz w:val="21"/>
          <w:szCs w:val="21"/>
        </w:rPr>
        <w:t>·</w:t>
      </w:r>
      <w:r w:rsidRPr="006C2F5C">
        <w:rPr>
          <w:rFonts w:ascii="Arial" w:hAnsi="Arial" w:hint="eastAsia"/>
          <w:sz w:val="21"/>
          <w:szCs w:val="21"/>
        </w:rPr>
        <w:t>月</w:t>
      </w:r>
    </w:p>
    <w:p w:rsidR="002F1043" w:rsidRPr="006C2F5C" w:rsidRDefault="002F1043" w:rsidP="002F1043">
      <w:pPr>
        <w:spacing w:line="480" w:lineRule="auto"/>
        <w:ind w:firstLineChars="200" w:firstLine="422"/>
        <w:jc w:val="both"/>
        <w:rPr>
          <w:rFonts w:ascii="Arial" w:hAnsi="Arial" w:cs="Arial"/>
          <w:b/>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9" w:name="_Toc525655441"/>
      <w:bookmarkStart w:id="60" w:name="_Toc80379255"/>
      <w:r w:rsidRPr="006C2F5C">
        <w:rPr>
          <w:rFonts w:eastAsia="宋体"/>
          <w:kern w:val="2"/>
          <w:sz w:val="21"/>
          <w:szCs w:val="21"/>
        </w:rPr>
        <w:t>六、估价结果确定</w:t>
      </w:r>
      <w:bookmarkEnd w:id="59"/>
      <w:bookmarkEnd w:id="60"/>
    </w:p>
    <w:p w:rsidR="002F1043" w:rsidRPr="006C2F5C" w:rsidRDefault="002F1043" w:rsidP="002F1043">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2F1043" w:rsidRPr="006C2F5C" w:rsidRDefault="002F1043" w:rsidP="002F1043">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Pr="006C2F5C">
        <w:rPr>
          <w:rFonts w:ascii="Arial" w:hAnsi="Arial" w:cs="Arial" w:hint="eastAsia"/>
          <w:b/>
          <w:bCs/>
          <w:sz w:val="21"/>
          <w:szCs w:val="21"/>
        </w:rPr>
        <w:t>50</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2F1043" w:rsidRPr="006C2F5C" w:rsidRDefault="002F1043" w:rsidP="002F1043">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、估价结果包括地租、房屋折旧、设备折旧、维修费、保险费、物业费、利息、利润等，不含供暖费、水电费、天然气费、通信费、有线电视费、上网宽带费和家具、家电租赁费及租赁税费等。</w:t>
      </w:r>
    </w:p>
    <w:p w:rsidR="002F1043" w:rsidRPr="006C2F5C" w:rsidRDefault="002F1043" w:rsidP="002F1043">
      <w:pPr>
        <w:overflowPunct w:val="0"/>
        <w:spacing w:line="480" w:lineRule="auto"/>
        <w:ind w:leftChars="295" w:left="708"/>
        <w:jc w:val="both"/>
        <w:textAlignment w:val="auto"/>
        <w:rPr>
          <w:rFonts w:ascii="Arial" w:hAnsi="Arial" w:cs="Arial"/>
          <w:sz w:val="18"/>
          <w:szCs w:val="18"/>
        </w:rPr>
      </w:pPr>
      <w:r w:rsidRPr="0023160F">
        <w:rPr>
          <w:rFonts w:ascii="Arial" w:hAnsi="Arial" w:cs="Arial" w:hint="eastAsia"/>
          <w:sz w:val="18"/>
          <w:szCs w:val="18"/>
          <w:highlight w:val="yellow"/>
        </w:rPr>
        <w:t>4</w:t>
      </w:r>
      <w:r w:rsidRPr="0023160F">
        <w:rPr>
          <w:rFonts w:ascii="Arial" w:hAnsi="Arial" w:cs="Arial" w:hint="eastAsia"/>
          <w:sz w:val="18"/>
          <w:szCs w:val="18"/>
          <w:highlight w:val="yellow"/>
        </w:rPr>
        <w:t>、成本法测算月成本收益为：</w:t>
      </w:r>
      <w:r w:rsidRPr="0023160F">
        <w:rPr>
          <w:rFonts w:ascii="Arial" w:hAnsi="Arial" w:cs="Arial" w:hint="eastAsia"/>
          <w:sz w:val="18"/>
          <w:szCs w:val="18"/>
          <w:highlight w:val="yellow"/>
        </w:rPr>
        <w:t>12</w:t>
      </w:r>
      <w:r w:rsidRPr="0023160F">
        <w:rPr>
          <w:rFonts w:ascii="Arial" w:hAnsi="Arial" w:cs="Arial" w:hint="eastAsia"/>
          <w:sz w:val="18"/>
          <w:szCs w:val="18"/>
          <w:highlight w:val="yellow"/>
        </w:rPr>
        <w:t>元</w:t>
      </w:r>
      <w:r w:rsidRPr="0023160F">
        <w:rPr>
          <w:rFonts w:ascii="Arial" w:hAnsi="Arial" w:cs="Arial" w:hint="eastAsia"/>
          <w:sz w:val="18"/>
          <w:szCs w:val="18"/>
          <w:highlight w:val="yellow"/>
        </w:rPr>
        <w:t>/</w:t>
      </w:r>
      <w:r w:rsidRPr="0023160F">
        <w:rPr>
          <w:rFonts w:ascii="Arial" w:hAnsi="Arial" w:cs="Arial" w:hint="eastAsia"/>
          <w:sz w:val="18"/>
          <w:szCs w:val="18"/>
          <w:highlight w:val="yellow"/>
        </w:rPr>
        <w:t>平方米•月。</w:t>
      </w:r>
    </w:p>
    <w:p w:rsidR="002F1043" w:rsidRPr="006C2F5C" w:rsidRDefault="002F1043" w:rsidP="002F1043">
      <w:pPr>
        <w:spacing w:line="240" w:lineRule="auto"/>
        <w:jc w:val="center"/>
        <w:rPr>
          <w:rFonts w:ascii="Arial" w:hAnsi="Arial" w:cs="Arial"/>
          <w:b/>
          <w:sz w:val="21"/>
          <w:szCs w:val="21"/>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Default="002F1043" w:rsidP="0012011A">
      <w:pPr>
        <w:rPr>
          <w:rFonts w:hint="eastAsia"/>
        </w:rPr>
      </w:pPr>
    </w:p>
    <w:p w:rsidR="002F1043" w:rsidRPr="002F1043" w:rsidRDefault="002F1043" w:rsidP="0012011A">
      <w:pPr>
        <w:rPr>
          <w:rFonts w:hint="eastAsia"/>
        </w:rPr>
      </w:pPr>
    </w:p>
    <w:p w:rsidR="002F1043" w:rsidRDefault="002F1043" w:rsidP="0012011A">
      <w:pPr>
        <w:rPr>
          <w:rFonts w:hint="eastAsia"/>
        </w:rPr>
      </w:pPr>
    </w:p>
    <w:p w:rsidR="002F1043" w:rsidRDefault="002F1043" w:rsidP="0012011A"/>
    <w:p w:rsidR="004275DA" w:rsidRPr="006C2F5C" w:rsidRDefault="004275DA" w:rsidP="004275DA">
      <w:pPr>
        <w:pStyle w:val="1"/>
        <w:spacing w:line="480" w:lineRule="auto"/>
        <w:jc w:val="center"/>
        <w:rPr>
          <w:rFonts w:eastAsia="方正黑体简体"/>
          <w:b w:val="0"/>
          <w:kern w:val="2"/>
          <w:sz w:val="32"/>
          <w:szCs w:val="32"/>
        </w:rPr>
      </w:pPr>
      <w:bookmarkStart w:id="61" w:name="_Toc525655442"/>
      <w:bookmarkStart w:id="62" w:name="_Toc80379256"/>
      <w:r w:rsidRPr="006C2F5C">
        <w:rPr>
          <w:rFonts w:eastAsia="方正黑体简体" w:hint="eastAsia"/>
          <w:b w:val="0"/>
          <w:kern w:val="2"/>
          <w:sz w:val="32"/>
          <w:szCs w:val="32"/>
        </w:rPr>
        <w:lastRenderedPageBreak/>
        <w:t>附</w:t>
      </w:r>
      <w:r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61"/>
      <w:bookmarkEnd w:id="62"/>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估价对象所在位置示意图</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估价对象现状相关照片</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《国有建设用地使用权出让合同》</w:t>
      </w:r>
      <w:r w:rsidRPr="004275DA">
        <w:rPr>
          <w:rFonts w:ascii="Arial" w:hAnsi="Arial" w:cs="Arial" w:hint="eastAsia"/>
          <w:sz w:val="21"/>
          <w:szCs w:val="21"/>
        </w:rPr>
        <w:t>[</w:t>
      </w:r>
      <w:r w:rsidRPr="004275DA">
        <w:rPr>
          <w:rFonts w:ascii="Arial" w:hAnsi="Arial" w:cs="Arial" w:hint="eastAsia"/>
          <w:sz w:val="21"/>
          <w:szCs w:val="21"/>
        </w:rPr>
        <w:t>合同编号：</w:t>
      </w:r>
      <w:proofErr w:type="gramStart"/>
      <w:r w:rsidRPr="004275DA">
        <w:rPr>
          <w:rFonts w:ascii="Arial" w:hAnsi="Arial" w:cs="Arial" w:hint="eastAsia"/>
          <w:sz w:val="21"/>
          <w:szCs w:val="21"/>
        </w:rPr>
        <w:t>京技地</w:t>
      </w:r>
      <w:proofErr w:type="gramEnd"/>
      <w:r w:rsidRPr="004275DA">
        <w:rPr>
          <w:rFonts w:ascii="Arial" w:hAnsi="Arial" w:cs="Arial" w:hint="eastAsia"/>
          <w:sz w:val="21"/>
          <w:szCs w:val="21"/>
        </w:rPr>
        <w:t>出</w:t>
      </w:r>
      <w:r w:rsidRPr="004275DA">
        <w:rPr>
          <w:rFonts w:ascii="Arial" w:hAnsi="Arial" w:cs="Arial" w:hint="eastAsia"/>
          <w:sz w:val="21"/>
          <w:szCs w:val="21"/>
        </w:rPr>
        <w:t>[</w:t>
      </w:r>
      <w:r w:rsidRPr="004275DA">
        <w:rPr>
          <w:rFonts w:ascii="Arial" w:hAnsi="Arial" w:cs="Arial" w:hint="eastAsia"/>
          <w:sz w:val="21"/>
          <w:szCs w:val="21"/>
        </w:rPr>
        <w:t>合</w:t>
      </w:r>
      <w:r w:rsidRPr="004275DA">
        <w:rPr>
          <w:rFonts w:ascii="Arial" w:hAnsi="Arial" w:cs="Arial" w:hint="eastAsia"/>
          <w:sz w:val="21"/>
          <w:szCs w:val="21"/>
        </w:rPr>
        <w:t>]</w:t>
      </w:r>
      <w:r w:rsidRPr="004275DA">
        <w:rPr>
          <w:rFonts w:ascii="Arial" w:hAnsi="Arial" w:cs="Arial" w:hint="eastAsia"/>
          <w:sz w:val="21"/>
          <w:szCs w:val="21"/>
        </w:rPr>
        <w:t>字（</w:t>
      </w:r>
      <w:r w:rsidRPr="004275DA">
        <w:rPr>
          <w:rFonts w:ascii="Arial" w:hAnsi="Arial" w:cs="Arial" w:hint="eastAsia"/>
          <w:sz w:val="21"/>
          <w:szCs w:val="21"/>
        </w:rPr>
        <w:t>2016</w:t>
      </w:r>
      <w:r w:rsidRPr="004275DA">
        <w:rPr>
          <w:rFonts w:ascii="Arial" w:hAnsi="Arial" w:cs="Arial" w:hint="eastAsia"/>
          <w:sz w:val="21"/>
          <w:szCs w:val="21"/>
        </w:rPr>
        <w:t>）第</w:t>
      </w:r>
      <w:r w:rsidRPr="004275DA">
        <w:rPr>
          <w:rFonts w:ascii="Arial" w:hAnsi="Arial" w:cs="Arial" w:hint="eastAsia"/>
          <w:sz w:val="21"/>
          <w:szCs w:val="21"/>
        </w:rPr>
        <w:t>7</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及其补充协议复印件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《建设用地规划许可证》</w:t>
      </w:r>
      <w:r w:rsidRPr="004275DA">
        <w:rPr>
          <w:rFonts w:ascii="Arial" w:hAnsi="Arial" w:cs="Arial" w:hint="eastAsia"/>
          <w:sz w:val="21"/>
          <w:szCs w:val="21"/>
        </w:rPr>
        <w:t>[2016</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（开）地字</w:t>
      </w:r>
      <w:r w:rsidRPr="004275DA">
        <w:rPr>
          <w:rFonts w:ascii="Arial" w:hAnsi="Arial" w:cs="Arial" w:hint="eastAsia"/>
          <w:sz w:val="21"/>
          <w:szCs w:val="21"/>
        </w:rPr>
        <w:t>0013</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《建设工程规划许可证》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（开）建字</w:t>
      </w:r>
      <w:r w:rsidRPr="004275DA">
        <w:rPr>
          <w:rFonts w:ascii="Arial" w:hAnsi="Arial" w:cs="Arial" w:hint="eastAsia"/>
          <w:sz w:val="21"/>
          <w:szCs w:val="21"/>
        </w:rPr>
        <w:t>0035</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《工程竣工验收备案表》</w:t>
      </w:r>
      <w:r w:rsidRPr="004275DA">
        <w:rPr>
          <w:rFonts w:ascii="Arial" w:hAnsi="Arial" w:cs="Arial" w:hint="eastAsia"/>
          <w:sz w:val="21"/>
          <w:szCs w:val="21"/>
        </w:rPr>
        <w:t>[</w:t>
      </w:r>
      <w:r w:rsidRPr="004275DA">
        <w:rPr>
          <w:rFonts w:ascii="Arial" w:hAnsi="Arial" w:cs="Arial" w:hint="eastAsia"/>
          <w:sz w:val="21"/>
          <w:szCs w:val="21"/>
        </w:rPr>
        <w:t>备案编号：</w:t>
      </w:r>
      <w:r w:rsidRPr="004275DA">
        <w:rPr>
          <w:rFonts w:ascii="Arial" w:hAnsi="Arial" w:cs="Arial" w:hint="eastAsia"/>
          <w:sz w:val="21"/>
          <w:szCs w:val="21"/>
        </w:rPr>
        <w:t>0270</w:t>
      </w:r>
      <w:proofErr w:type="gramStart"/>
      <w:r w:rsidRPr="004275DA">
        <w:rPr>
          <w:rFonts w:ascii="Arial" w:hAnsi="Arial" w:cs="Arial" w:hint="eastAsia"/>
          <w:sz w:val="21"/>
          <w:szCs w:val="21"/>
        </w:rPr>
        <w:t>经竣</w:t>
      </w:r>
      <w:proofErr w:type="gramEnd"/>
      <w:r w:rsidRPr="004275DA">
        <w:rPr>
          <w:rFonts w:ascii="Arial" w:hAnsi="Arial" w:cs="Arial" w:hint="eastAsia"/>
          <w:sz w:val="21"/>
          <w:szCs w:val="21"/>
        </w:rPr>
        <w:t>2020</w:t>
      </w:r>
      <w:r w:rsidRPr="004275DA">
        <w:rPr>
          <w:rFonts w:ascii="Arial" w:hAnsi="Arial" w:cs="Arial" w:hint="eastAsia"/>
          <w:sz w:val="21"/>
          <w:szCs w:val="21"/>
        </w:rPr>
        <w:t>（建）</w:t>
      </w:r>
      <w:r w:rsidRPr="004275DA">
        <w:rPr>
          <w:rFonts w:ascii="Arial" w:hAnsi="Arial" w:cs="Arial" w:hint="eastAsia"/>
          <w:sz w:val="21"/>
          <w:szCs w:val="21"/>
        </w:rPr>
        <w:t>0041</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《房屋面积测算技术报告书（</w:t>
      </w:r>
      <w:r w:rsidRPr="004275DA">
        <w:rPr>
          <w:rFonts w:ascii="Arial" w:hAnsi="Arial" w:cs="Arial" w:hint="eastAsia"/>
          <w:sz w:val="21"/>
          <w:szCs w:val="21"/>
        </w:rPr>
        <w:t>1</w:t>
      </w:r>
      <w:r w:rsidRPr="004275DA">
        <w:rPr>
          <w:rFonts w:ascii="Arial" w:hAnsi="Arial" w:cs="Arial" w:hint="eastAsia"/>
          <w:sz w:val="21"/>
          <w:szCs w:val="21"/>
        </w:rPr>
        <w:t>号楼</w:t>
      </w:r>
      <w:r w:rsidRPr="004275DA">
        <w:rPr>
          <w:rFonts w:ascii="Arial" w:hAnsi="Arial" w:cs="Arial" w:hint="eastAsia"/>
          <w:sz w:val="21"/>
          <w:szCs w:val="21"/>
        </w:rPr>
        <w:t>-7</w:t>
      </w:r>
      <w:r w:rsidRPr="004275DA">
        <w:rPr>
          <w:rFonts w:ascii="Arial" w:hAnsi="Arial" w:cs="Arial" w:hint="eastAsia"/>
          <w:sz w:val="21"/>
          <w:szCs w:val="21"/>
        </w:rPr>
        <w:t>号楼）》复印件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《不动产权证书》</w:t>
      </w:r>
      <w:r w:rsidRPr="004275DA">
        <w:rPr>
          <w:rFonts w:ascii="Arial" w:hAnsi="Arial" w:cs="Arial" w:hint="eastAsia"/>
          <w:sz w:val="21"/>
          <w:szCs w:val="21"/>
        </w:rPr>
        <w:t>[</w:t>
      </w:r>
      <w:r w:rsidRPr="004275DA">
        <w:rPr>
          <w:rFonts w:ascii="Arial" w:hAnsi="Arial" w:cs="Arial" w:hint="eastAsia"/>
          <w:sz w:val="21"/>
          <w:szCs w:val="21"/>
        </w:rPr>
        <w:t>京（</w:t>
      </w:r>
      <w:r w:rsidRPr="004275DA">
        <w:rPr>
          <w:rFonts w:ascii="Arial" w:hAnsi="Arial" w:cs="Arial" w:hint="eastAsia"/>
          <w:sz w:val="21"/>
          <w:szCs w:val="21"/>
        </w:rPr>
        <w:t>2021</w:t>
      </w:r>
      <w:r w:rsidRPr="004275DA">
        <w:rPr>
          <w:rFonts w:ascii="Arial" w:hAnsi="Arial" w:cs="Arial" w:hint="eastAsia"/>
          <w:sz w:val="21"/>
          <w:szCs w:val="21"/>
        </w:rPr>
        <w:t>）开不动产权第</w:t>
      </w:r>
      <w:r w:rsidRPr="004275DA">
        <w:rPr>
          <w:rFonts w:ascii="Arial" w:hAnsi="Arial" w:cs="Arial" w:hint="eastAsia"/>
          <w:sz w:val="21"/>
          <w:szCs w:val="21"/>
        </w:rPr>
        <w:t>0003300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《亦城亦景项目房屋明细表》复印件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《关于北京经济技术开发区</w:t>
      </w:r>
      <w:r w:rsidRPr="004275DA">
        <w:rPr>
          <w:rFonts w:ascii="Arial" w:hAnsi="Arial" w:cs="Arial" w:hint="eastAsia"/>
          <w:sz w:val="21"/>
          <w:szCs w:val="21"/>
        </w:rPr>
        <w:t>X84R3</w:t>
      </w:r>
      <w:r w:rsidRPr="004275DA">
        <w:rPr>
          <w:rFonts w:ascii="Arial" w:hAnsi="Arial" w:cs="Arial" w:hint="eastAsia"/>
          <w:sz w:val="21"/>
          <w:szCs w:val="21"/>
        </w:rPr>
        <w:t>地块自住型商品房项目设计方案的审核意见》</w:t>
      </w:r>
      <w:r w:rsidRPr="004275DA">
        <w:rPr>
          <w:rFonts w:ascii="Arial" w:hAnsi="Arial" w:cs="Arial" w:hint="eastAsia"/>
          <w:sz w:val="21"/>
          <w:szCs w:val="21"/>
        </w:rPr>
        <w:t>[2017</w:t>
      </w:r>
      <w:proofErr w:type="gramStart"/>
      <w:r w:rsidRPr="004275DA">
        <w:rPr>
          <w:rFonts w:ascii="Arial" w:hAnsi="Arial" w:cs="Arial" w:hint="eastAsia"/>
          <w:sz w:val="21"/>
          <w:szCs w:val="21"/>
        </w:rPr>
        <w:t>规</w:t>
      </w:r>
      <w:proofErr w:type="gramEnd"/>
      <w:r w:rsidRPr="004275DA">
        <w:rPr>
          <w:rFonts w:ascii="Arial" w:hAnsi="Arial" w:cs="Arial" w:hint="eastAsia"/>
          <w:sz w:val="21"/>
          <w:szCs w:val="21"/>
        </w:rPr>
        <w:t>（开）复函字</w:t>
      </w:r>
      <w:r w:rsidRPr="004275DA">
        <w:rPr>
          <w:rFonts w:ascii="Arial" w:hAnsi="Arial" w:cs="Arial" w:hint="eastAsia"/>
          <w:sz w:val="21"/>
          <w:szCs w:val="21"/>
        </w:rPr>
        <w:t>0020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估价委托方《营业执照（副本）》复印件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房地产估价机构《营业执照（副本）》复印件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估价机构资质证书复印件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评估专业人员执业证书复印件</w:t>
      </w:r>
    </w:p>
    <w:p w:rsidR="004275DA" w:rsidRPr="004275DA" w:rsidRDefault="004275DA" w:rsidP="0012011A"/>
    <w:sectPr w:rsidR="004275DA" w:rsidRPr="004275DA" w:rsidSect="00A10059">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5B3" w:rsidRDefault="008155B3">
      <w:r>
        <w:separator/>
      </w:r>
    </w:p>
  </w:endnote>
  <w:endnote w:type="continuationSeparator" w:id="0">
    <w:p w:rsidR="008155B3" w:rsidRDefault="00815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A60998" w:rsidRDefault="00A6099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Pr="005055FA" w:rsidRDefault="00A60998"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715E24" w:rsidRPr="00715E24">
      <w:rPr>
        <w:rFonts w:ascii="Arial" w:hAnsi="Arial" w:cs="Arial"/>
        <w:noProof/>
        <w:lang w:val="zh-CN" w:eastAsia="zh-CN"/>
      </w:rPr>
      <w:t>60</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A60998" w:rsidRDefault="00A6099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5B3" w:rsidRDefault="008155B3">
      <w:r>
        <w:separator/>
      </w:r>
    </w:p>
  </w:footnote>
  <w:footnote w:type="continuationSeparator" w:id="0">
    <w:p w:rsidR="008155B3" w:rsidRDefault="008155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rsidP="00CC28D4">
    <w:pPr>
      <w:pStyle w:val="a5"/>
      <w:pBdr>
        <w:bottom w:val="none" w:sz="0" w:space="0" w:color="auto"/>
      </w:pBdr>
    </w:pPr>
    <w:r>
      <w:rPr>
        <w:noProof/>
        <w:lang w:val="en-US" w:eastAsia="zh-CN"/>
      </w:rPr>
      <w:drawing>
        <wp:inline distT="0" distB="0" distL="0" distR="0" wp14:anchorId="68FBCAC4" wp14:editId="1E9EB4BF">
          <wp:extent cx="5911850" cy="28702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679D5D13" wp14:editId="1B088F60">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327117D0" wp14:editId="37AB5A68">
          <wp:extent cx="5911850"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Default="00A60998">
    <w:pPr>
      <w:pStyle w:val="a5"/>
    </w:pPr>
    <w:r>
      <w:rPr>
        <w:noProof/>
        <w:lang w:val="en-US" w:eastAsia="zh-CN"/>
      </w:rPr>
      <w:drawing>
        <wp:inline distT="0" distB="0" distL="0" distR="0" wp14:anchorId="43B82B70" wp14:editId="0B67317F">
          <wp:extent cx="5507355"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98" w:rsidRPr="00A10059" w:rsidRDefault="00A60998" w:rsidP="00A10059">
    <w:pPr>
      <w:pStyle w:val="a5"/>
      <w:pBdr>
        <w:bottom w:val="none" w:sz="0" w:space="0" w:color="auto"/>
      </w:pBdr>
    </w:pPr>
    <w:r>
      <w:rPr>
        <w:noProof/>
        <w:lang w:val="en-US" w:eastAsia="zh-CN"/>
      </w:rPr>
      <w:drawing>
        <wp:inline distT="0" distB="0" distL="0" distR="0">
          <wp:extent cx="5911850" cy="28702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3C5"/>
    <w:rsid w:val="00085690"/>
    <w:rsid w:val="00086DF3"/>
    <w:rsid w:val="00086FC1"/>
    <w:rsid w:val="00090ADF"/>
    <w:rsid w:val="00090B68"/>
    <w:rsid w:val="00092F3C"/>
    <w:rsid w:val="0009464C"/>
    <w:rsid w:val="00095BE7"/>
    <w:rsid w:val="00095EB9"/>
    <w:rsid w:val="000A1B10"/>
    <w:rsid w:val="000A1EC0"/>
    <w:rsid w:val="000A4345"/>
    <w:rsid w:val="000B020C"/>
    <w:rsid w:val="000B0322"/>
    <w:rsid w:val="000B060E"/>
    <w:rsid w:val="000B400F"/>
    <w:rsid w:val="000B64FB"/>
    <w:rsid w:val="000B6912"/>
    <w:rsid w:val="000B7C3D"/>
    <w:rsid w:val="000B7E14"/>
    <w:rsid w:val="000C0472"/>
    <w:rsid w:val="000C1970"/>
    <w:rsid w:val="000C3F3F"/>
    <w:rsid w:val="000C4C2E"/>
    <w:rsid w:val="000C4CDA"/>
    <w:rsid w:val="000C5B64"/>
    <w:rsid w:val="000C5BB3"/>
    <w:rsid w:val="000C73E8"/>
    <w:rsid w:val="000D069C"/>
    <w:rsid w:val="000D0ACC"/>
    <w:rsid w:val="000D0D1D"/>
    <w:rsid w:val="000D12B2"/>
    <w:rsid w:val="000D2845"/>
    <w:rsid w:val="000D28BE"/>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1FC"/>
    <w:rsid w:val="00106495"/>
    <w:rsid w:val="001070F4"/>
    <w:rsid w:val="00110932"/>
    <w:rsid w:val="00112C6B"/>
    <w:rsid w:val="001160DA"/>
    <w:rsid w:val="0011651C"/>
    <w:rsid w:val="00116B93"/>
    <w:rsid w:val="00120067"/>
    <w:rsid w:val="0012011A"/>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4710"/>
    <w:rsid w:val="00137B2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0301"/>
    <w:rsid w:val="00221C8C"/>
    <w:rsid w:val="00222265"/>
    <w:rsid w:val="00222296"/>
    <w:rsid w:val="0022545A"/>
    <w:rsid w:val="00225481"/>
    <w:rsid w:val="0022734D"/>
    <w:rsid w:val="002278A9"/>
    <w:rsid w:val="0023160F"/>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C1D"/>
    <w:rsid w:val="00272B80"/>
    <w:rsid w:val="00273FA5"/>
    <w:rsid w:val="0027408F"/>
    <w:rsid w:val="00274432"/>
    <w:rsid w:val="00275546"/>
    <w:rsid w:val="00275BFF"/>
    <w:rsid w:val="002763CE"/>
    <w:rsid w:val="002777F5"/>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A8"/>
    <w:rsid w:val="00297B55"/>
    <w:rsid w:val="00297B72"/>
    <w:rsid w:val="002A0148"/>
    <w:rsid w:val="002A136E"/>
    <w:rsid w:val="002A1BE1"/>
    <w:rsid w:val="002A24B2"/>
    <w:rsid w:val="002A4036"/>
    <w:rsid w:val="002A4C30"/>
    <w:rsid w:val="002A53A9"/>
    <w:rsid w:val="002A59ED"/>
    <w:rsid w:val="002A687D"/>
    <w:rsid w:val="002A7C85"/>
    <w:rsid w:val="002B35F7"/>
    <w:rsid w:val="002B384D"/>
    <w:rsid w:val="002B41C3"/>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1043"/>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68BE"/>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711"/>
    <w:rsid w:val="00340225"/>
    <w:rsid w:val="003405BD"/>
    <w:rsid w:val="00341C1B"/>
    <w:rsid w:val="0034238E"/>
    <w:rsid w:val="00342D27"/>
    <w:rsid w:val="0034553A"/>
    <w:rsid w:val="003461CC"/>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740"/>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E4C"/>
    <w:rsid w:val="003B1BD5"/>
    <w:rsid w:val="003B30CE"/>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4D67"/>
    <w:rsid w:val="004150E4"/>
    <w:rsid w:val="00415621"/>
    <w:rsid w:val="00416068"/>
    <w:rsid w:val="0041611B"/>
    <w:rsid w:val="00420453"/>
    <w:rsid w:val="00420A8F"/>
    <w:rsid w:val="00420AA6"/>
    <w:rsid w:val="004213EA"/>
    <w:rsid w:val="0042160E"/>
    <w:rsid w:val="00423270"/>
    <w:rsid w:val="00425FBF"/>
    <w:rsid w:val="004275DA"/>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4982"/>
    <w:rsid w:val="004564EB"/>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42DB"/>
    <w:rsid w:val="004A541C"/>
    <w:rsid w:val="004A548D"/>
    <w:rsid w:val="004A5D6C"/>
    <w:rsid w:val="004A61D8"/>
    <w:rsid w:val="004A6893"/>
    <w:rsid w:val="004B0FC7"/>
    <w:rsid w:val="004B1854"/>
    <w:rsid w:val="004B2641"/>
    <w:rsid w:val="004B27A1"/>
    <w:rsid w:val="004B312F"/>
    <w:rsid w:val="004B31F9"/>
    <w:rsid w:val="004B323C"/>
    <w:rsid w:val="004B3992"/>
    <w:rsid w:val="004B4639"/>
    <w:rsid w:val="004B4996"/>
    <w:rsid w:val="004B60D1"/>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495D"/>
    <w:rsid w:val="00544C45"/>
    <w:rsid w:val="00544CF0"/>
    <w:rsid w:val="0054546A"/>
    <w:rsid w:val="00545BF4"/>
    <w:rsid w:val="00547B57"/>
    <w:rsid w:val="005517C6"/>
    <w:rsid w:val="00551B38"/>
    <w:rsid w:val="00551F2F"/>
    <w:rsid w:val="005523C3"/>
    <w:rsid w:val="00552741"/>
    <w:rsid w:val="005540F2"/>
    <w:rsid w:val="00555254"/>
    <w:rsid w:val="00557810"/>
    <w:rsid w:val="005601FF"/>
    <w:rsid w:val="00560BCE"/>
    <w:rsid w:val="005610B7"/>
    <w:rsid w:val="0056169A"/>
    <w:rsid w:val="00561C9E"/>
    <w:rsid w:val="00561CA8"/>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C01"/>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1D2F"/>
    <w:rsid w:val="006338D4"/>
    <w:rsid w:val="006340BC"/>
    <w:rsid w:val="006349A8"/>
    <w:rsid w:val="0064022D"/>
    <w:rsid w:val="00640F31"/>
    <w:rsid w:val="00642421"/>
    <w:rsid w:val="00642A60"/>
    <w:rsid w:val="00643185"/>
    <w:rsid w:val="006448ED"/>
    <w:rsid w:val="00645C80"/>
    <w:rsid w:val="006463FC"/>
    <w:rsid w:val="006470B4"/>
    <w:rsid w:val="00651A29"/>
    <w:rsid w:val="00651D21"/>
    <w:rsid w:val="0065275C"/>
    <w:rsid w:val="00652DD1"/>
    <w:rsid w:val="006531F5"/>
    <w:rsid w:val="00653EBF"/>
    <w:rsid w:val="00654BA2"/>
    <w:rsid w:val="00655043"/>
    <w:rsid w:val="00655331"/>
    <w:rsid w:val="00656A9C"/>
    <w:rsid w:val="00657B05"/>
    <w:rsid w:val="0066156E"/>
    <w:rsid w:val="006630E0"/>
    <w:rsid w:val="00663CEC"/>
    <w:rsid w:val="00664273"/>
    <w:rsid w:val="0066675E"/>
    <w:rsid w:val="00667972"/>
    <w:rsid w:val="00670B9F"/>
    <w:rsid w:val="006715BF"/>
    <w:rsid w:val="006717DA"/>
    <w:rsid w:val="00674FB9"/>
    <w:rsid w:val="0067594E"/>
    <w:rsid w:val="00676850"/>
    <w:rsid w:val="00676E29"/>
    <w:rsid w:val="00680B97"/>
    <w:rsid w:val="00681A7F"/>
    <w:rsid w:val="00681F79"/>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7B93"/>
    <w:rsid w:val="006F04B9"/>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C98"/>
    <w:rsid w:val="00715E24"/>
    <w:rsid w:val="00715E2D"/>
    <w:rsid w:val="0071645F"/>
    <w:rsid w:val="007164B6"/>
    <w:rsid w:val="00720648"/>
    <w:rsid w:val="00721447"/>
    <w:rsid w:val="0072195E"/>
    <w:rsid w:val="007233C3"/>
    <w:rsid w:val="00724FC4"/>
    <w:rsid w:val="00724FFE"/>
    <w:rsid w:val="007258E5"/>
    <w:rsid w:val="00725B0B"/>
    <w:rsid w:val="0072754D"/>
    <w:rsid w:val="007279F9"/>
    <w:rsid w:val="00727C26"/>
    <w:rsid w:val="00730A22"/>
    <w:rsid w:val="00733A9F"/>
    <w:rsid w:val="00734DA2"/>
    <w:rsid w:val="007353FF"/>
    <w:rsid w:val="0073750D"/>
    <w:rsid w:val="0073763F"/>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149A"/>
    <w:rsid w:val="00782CFC"/>
    <w:rsid w:val="00783067"/>
    <w:rsid w:val="0078330B"/>
    <w:rsid w:val="00783A87"/>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4B4A"/>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0C8E"/>
    <w:rsid w:val="007F1537"/>
    <w:rsid w:val="007F2BFD"/>
    <w:rsid w:val="007F301E"/>
    <w:rsid w:val="007F3107"/>
    <w:rsid w:val="007F43A7"/>
    <w:rsid w:val="007F4EC2"/>
    <w:rsid w:val="007F6DE3"/>
    <w:rsid w:val="007F74DC"/>
    <w:rsid w:val="007F77CA"/>
    <w:rsid w:val="007F7F5B"/>
    <w:rsid w:val="008016EA"/>
    <w:rsid w:val="008026CF"/>
    <w:rsid w:val="00802CBB"/>
    <w:rsid w:val="00803847"/>
    <w:rsid w:val="00803D8E"/>
    <w:rsid w:val="00803E4D"/>
    <w:rsid w:val="008042A2"/>
    <w:rsid w:val="00805571"/>
    <w:rsid w:val="00805D2A"/>
    <w:rsid w:val="00812F7C"/>
    <w:rsid w:val="00813970"/>
    <w:rsid w:val="00815372"/>
    <w:rsid w:val="008155B3"/>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72D0"/>
    <w:rsid w:val="008B7307"/>
    <w:rsid w:val="008C02C1"/>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48F3"/>
    <w:rsid w:val="00914F00"/>
    <w:rsid w:val="0091524F"/>
    <w:rsid w:val="00916C40"/>
    <w:rsid w:val="009173A0"/>
    <w:rsid w:val="00917A19"/>
    <w:rsid w:val="009205EE"/>
    <w:rsid w:val="00920A33"/>
    <w:rsid w:val="00920CF1"/>
    <w:rsid w:val="00921FB4"/>
    <w:rsid w:val="00922E01"/>
    <w:rsid w:val="009235C7"/>
    <w:rsid w:val="00923B3D"/>
    <w:rsid w:val="009245AD"/>
    <w:rsid w:val="009255B9"/>
    <w:rsid w:val="0093248F"/>
    <w:rsid w:val="00934D75"/>
    <w:rsid w:val="009359E2"/>
    <w:rsid w:val="009410E0"/>
    <w:rsid w:val="00941D49"/>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90006"/>
    <w:rsid w:val="0099153E"/>
    <w:rsid w:val="0099271E"/>
    <w:rsid w:val="00992729"/>
    <w:rsid w:val="00994150"/>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3050"/>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75A4"/>
    <w:rsid w:val="009F76AD"/>
    <w:rsid w:val="00A0033C"/>
    <w:rsid w:val="00A01C89"/>
    <w:rsid w:val="00A02724"/>
    <w:rsid w:val="00A03ADB"/>
    <w:rsid w:val="00A03E05"/>
    <w:rsid w:val="00A03F45"/>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5479"/>
    <w:rsid w:val="00A36326"/>
    <w:rsid w:val="00A37F22"/>
    <w:rsid w:val="00A40067"/>
    <w:rsid w:val="00A415C5"/>
    <w:rsid w:val="00A424E8"/>
    <w:rsid w:val="00A426AB"/>
    <w:rsid w:val="00A4306E"/>
    <w:rsid w:val="00A4388D"/>
    <w:rsid w:val="00A44C9A"/>
    <w:rsid w:val="00A44E3E"/>
    <w:rsid w:val="00A44EE2"/>
    <w:rsid w:val="00A46690"/>
    <w:rsid w:val="00A4676D"/>
    <w:rsid w:val="00A52440"/>
    <w:rsid w:val="00A53510"/>
    <w:rsid w:val="00A53ACF"/>
    <w:rsid w:val="00A55010"/>
    <w:rsid w:val="00A554E8"/>
    <w:rsid w:val="00A55E17"/>
    <w:rsid w:val="00A55F1A"/>
    <w:rsid w:val="00A56CC7"/>
    <w:rsid w:val="00A56EC5"/>
    <w:rsid w:val="00A60821"/>
    <w:rsid w:val="00A60998"/>
    <w:rsid w:val="00A6157F"/>
    <w:rsid w:val="00A62AFE"/>
    <w:rsid w:val="00A62F3E"/>
    <w:rsid w:val="00A66518"/>
    <w:rsid w:val="00A66A27"/>
    <w:rsid w:val="00A67848"/>
    <w:rsid w:val="00A707D6"/>
    <w:rsid w:val="00A7380D"/>
    <w:rsid w:val="00A73DBF"/>
    <w:rsid w:val="00A74432"/>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6E53"/>
    <w:rsid w:val="00AA73CA"/>
    <w:rsid w:val="00AB22BE"/>
    <w:rsid w:val="00AB2FB9"/>
    <w:rsid w:val="00AB6047"/>
    <w:rsid w:val="00AC09D8"/>
    <w:rsid w:val="00AC0EF7"/>
    <w:rsid w:val="00AC1219"/>
    <w:rsid w:val="00AC14FE"/>
    <w:rsid w:val="00AC1AE6"/>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1EAF"/>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6EE"/>
    <w:rsid w:val="00AF577B"/>
    <w:rsid w:val="00AF681D"/>
    <w:rsid w:val="00AF7058"/>
    <w:rsid w:val="00AF7868"/>
    <w:rsid w:val="00AF79A7"/>
    <w:rsid w:val="00AF7AB5"/>
    <w:rsid w:val="00B0054C"/>
    <w:rsid w:val="00B005F1"/>
    <w:rsid w:val="00B0155C"/>
    <w:rsid w:val="00B01739"/>
    <w:rsid w:val="00B0369F"/>
    <w:rsid w:val="00B03A1A"/>
    <w:rsid w:val="00B03EF5"/>
    <w:rsid w:val="00B03FC0"/>
    <w:rsid w:val="00B04D69"/>
    <w:rsid w:val="00B060B1"/>
    <w:rsid w:val="00B07D22"/>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3F87"/>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FDF"/>
    <w:rsid w:val="00B54A13"/>
    <w:rsid w:val="00B54EFA"/>
    <w:rsid w:val="00B553A8"/>
    <w:rsid w:val="00B6015C"/>
    <w:rsid w:val="00B6090E"/>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EBD"/>
    <w:rsid w:val="00B76FE0"/>
    <w:rsid w:val="00B77B8A"/>
    <w:rsid w:val="00B8025A"/>
    <w:rsid w:val="00B805B7"/>
    <w:rsid w:val="00B8089D"/>
    <w:rsid w:val="00B80AE9"/>
    <w:rsid w:val="00B817E4"/>
    <w:rsid w:val="00B81851"/>
    <w:rsid w:val="00B818E9"/>
    <w:rsid w:val="00B82760"/>
    <w:rsid w:val="00B82926"/>
    <w:rsid w:val="00B82EF1"/>
    <w:rsid w:val="00B836A7"/>
    <w:rsid w:val="00B84651"/>
    <w:rsid w:val="00B85B86"/>
    <w:rsid w:val="00B8624D"/>
    <w:rsid w:val="00B8684C"/>
    <w:rsid w:val="00B86B5B"/>
    <w:rsid w:val="00B879CB"/>
    <w:rsid w:val="00B9119D"/>
    <w:rsid w:val="00B9174A"/>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41A5"/>
    <w:rsid w:val="00BD4DB9"/>
    <w:rsid w:val="00BD501C"/>
    <w:rsid w:val="00BD666F"/>
    <w:rsid w:val="00BD6898"/>
    <w:rsid w:val="00BD6A57"/>
    <w:rsid w:val="00BD7367"/>
    <w:rsid w:val="00BD774B"/>
    <w:rsid w:val="00BD7D94"/>
    <w:rsid w:val="00BD7E28"/>
    <w:rsid w:val="00BE2C26"/>
    <w:rsid w:val="00BE3669"/>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BAB"/>
    <w:rsid w:val="00C72F4B"/>
    <w:rsid w:val="00C7484D"/>
    <w:rsid w:val="00C750DB"/>
    <w:rsid w:val="00C75FE2"/>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21EB"/>
    <w:rsid w:val="00CE308F"/>
    <w:rsid w:val="00CE31F6"/>
    <w:rsid w:val="00CE401A"/>
    <w:rsid w:val="00CE60D0"/>
    <w:rsid w:val="00CE629B"/>
    <w:rsid w:val="00CE6327"/>
    <w:rsid w:val="00CE748D"/>
    <w:rsid w:val="00CF06A7"/>
    <w:rsid w:val="00CF3A3D"/>
    <w:rsid w:val="00CF3D0E"/>
    <w:rsid w:val="00CF4FA5"/>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2103"/>
    <w:rsid w:val="00D3604C"/>
    <w:rsid w:val="00D3626D"/>
    <w:rsid w:val="00D368D1"/>
    <w:rsid w:val="00D375C6"/>
    <w:rsid w:val="00D40BF5"/>
    <w:rsid w:val="00D45D76"/>
    <w:rsid w:val="00D461B9"/>
    <w:rsid w:val="00D4652D"/>
    <w:rsid w:val="00D50577"/>
    <w:rsid w:val="00D51EAD"/>
    <w:rsid w:val="00D52C10"/>
    <w:rsid w:val="00D5370E"/>
    <w:rsid w:val="00D53718"/>
    <w:rsid w:val="00D54084"/>
    <w:rsid w:val="00D54258"/>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5C74"/>
    <w:rsid w:val="00D65D6A"/>
    <w:rsid w:val="00D66ABC"/>
    <w:rsid w:val="00D706AC"/>
    <w:rsid w:val="00D725DB"/>
    <w:rsid w:val="00D74365"/>
    <w:rsid w:val="00D74494"/>
    <w:rsid w:val="00D76320"/>
    <w:rsid w:val="00D76699"/>
    <w:rsid w:val="00D8085B"/>
    <w:rsid w:val="00D80E2E"/>
    <w:rsid w:val="00D82581"/>
    <w:rsid w:val="00D83E1A"/>
    <w:rsid w:val="00D8729B"/>
    <w:rsid w:val="00D87DDB"/>
    <w:rsid w:val="00D916A1"/>
    <w:rsid w:val="00D921AE"/>
    <w:rsid w:val="00D925D1"/>
    <w:rsid w:val="00D93BC8"/>
    <w:rsid w:val="00D93E44"/>
    <w:rsid w:val="00D957E9"/>
    <w:rsid w:val="00D95AD0"/>
    <w:rsid w:val="00D97943"/>
    <w:rsid w:val="00DA0496"/>
    <w:rsid w:val="00DA05ED"/>
    <w:rsid w:val="00DA1F52"/>
    <w:rsid w:val="00DA1FA4"/>
    <w:rsid w:val="00DA2E7C"/>
    <w:rsid w:val="00DA4098"/>
    <w:rsid w:val="00DA5110"/>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F4"/>
    <w:rsid w:val="00DC7450"/>
    <w:rsid w:val="00DD0BEA"/>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5D09"/>
    <w:rsid w:val="00E0650F"/>
    <w:rsid w:val="00E06AEA"/>
    <w:rsid w:val="00E06C08"/>
    <w:rsid w:val="00E10FBF"/>
    <w:rsid w:val="00E13DEB"/>
    <w:rsid w:val="00E13EEC"/>
    <w:rsid w:val="00E14E05"/>
    <w:rsid w:val="00E15E59"/>
    <w:rsid w:val="00E16125"/>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404A"/>
    <w:rsid w:val="00E96700"/>
    <w:rsid w:val="00E9781B"/>
    <w:rsid w:val="00EA0298"/>
    <w:rsid w:val="00EA02DC"/>
    <w:rsid w:val="00EA1693"/>
    <w:rsid w:val="00EA24C9"/>
    <w:rsid w:val="00EA3202"/>
    <w:rsid w:val="00EA3469"/>
    <w:rsid w:val="00EA53E6"/>
    <w:rsid w:val="00EB0E19"/>
    <w:rsid w:val="00EB1105"/>
    <w:rsid w:val="00EB4E14"/>
    <w:rsid w:val="00EB5CB3"/>
    <w:rsid w:val="00EB624F"/>
    <w:rsid w:val="00EC09A8"/>
    <w:rsid w:val="00EC17B7"/>
    <w:rsid w:val="00EC27E7"/>
    <w:rsid w:val="00EC46AC"/>
    <w:rsid w:val="00EC5844"/>
    <w:rsid w:val="00EC6283"/>
    <w:rsid w:val="00EC7CB3"/>
    <w:rsid w:val="00ED1DEE"/>
    <w:rsid w:val="00ED2978"/>
    <w:rsid w:val="00ED4738"/>
    <w:rsid w:val="00ED59B6"/>
    <w:rsid w:val="00ED60A5"/>
    <w:rsid w:val="00ED619A"/>
    <w:rsid w:val="00ED657F"/>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20D"/>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71B5"/>
    <w:rsid w:val="00F2738C"/>
    <w:rsid w:val="00F27BE6"/>
    <w:rsid w:val="00F300C2"/>
    <w:rsid w:val="00F329E1"/>
    <w:rsid w:val="00F337E9"/>
    <w:rsid w:val="00F34098"/>
    <w:rsid w:val="00F3622B"/>
    <w:rsid w:val="00F3787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5FB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93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7C14"/>
    <w:rsid w:val="00FD1E7A"/>
    <w:rsid w:val="00FD2047"/>
    <w:rsid w:val="00FD339B"/>
    <w:rsid w:val="00FD3622"/>
    <w:rsid w:val="00FD4B28"/>
    <w:rsid w:val="00FD5726"/>
    <w:rsid w:val="00FD6804"/>
    <w:rsid w:val="00FD72A9"/>
    <w:rsid w:val="00FD7373"/>
    <w:rsid w:val="00FD744E"/>
    <w:rsid w:val="00FE0B94"/>
    <w:rsid w:val="00FE1935"/>
    <w:rsid w:val="00FE2710"/>
    <w:rsid w:val="00FE2804"/>
    <w:rsid w:val="00FE4618"/>
    <w:rsid w:val="00FE51FE"/>
    <w:rsid w:val="00FE542D"/>
    <w:rsid w:val="00FE6669"/>
    <w:rsid w:val="00FE669E"/>
    <w:rsid w:val="00FE68B2"/>
    <w:rsid w:val="00FE7E03"/>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74420919">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26303424">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45963627">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2321449">
      <w:bodyDiv w:val="1"/>
      <w:marLeft w:val="0"/>
      <w:marRight w:val="0"/>
      <w:marTop w:val="0"/>
      <w:marBottom w:val="0"/>
      <w:divBdr>
        <w:top w:val="none" w:sz="0" w:space="0" w:color="auto"/>
        <w:left w:val="none" w:sz="0" w:space="0" w:color="auto"/>
        <w:bottom w:val="none" w:sz="0" w:space="0" w:color="auto"/>
        <w:right w:val="none" w:sz="0" w:space="0" w:color="auto"/>
      </w:divBdr>
    </w:div>
    <w:div w:id="305743699">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546955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833989">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6113695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25234591">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88427440">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6038590">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212028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61433151">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49925828">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029475">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11597031">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6483687">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597278">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0383618">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69988884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11167505">
      <w:bodyDiv w:val="1"/>
      <w:marLeft w:val="0"/>
      <w:marRight w:val="0"/>
      <w:marTop w:val="0"/>
      <w:marBottom w:val="0"/>
      <w:divBdr>
        <w:top w:val="none" w:sz="0" w:space="0" w:color="auto"/>
        <w:left w:val="none" w:sz="0" w:space="0" w:color="auto"/>
        <w:bottom w:val="none" w:sz="0" w:space="0" w:color="auto"/>
        <w:right w:val="none" w:sz="0" w:space="0" w:color="auto"/>
      </w:divBdr>
    </w:div>
    <w:div w:id="1839809322">
      <w:bodyDiv w:val="1"/>
      <w:marLeft w:val="0"/>
      <w:marRight w:val="0"/>
      <w:marTop w:val="0"/>
      <w:marBottom w:val="0"/>
      <w:divBdr>
        <w:top w:val="none" w:sz="0" w:space="0" w:color="auto"/>
        <w:left w:val="none" w:sz="0" w:space="0" w:color="auto"/>
        <w:bottom w:val="none" w:sz="0" w:space="0" w:color="auto"/>
        <w:right w:val="none" w:sz="0" w:space="0" w:color="auto"/>
      </w:divBdr>
    </w:div>
    <w:div w:id="1846168784">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898201987">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3128433">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9C17A-D37C-4F77-9E8A-51B38AD3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61</Pages>
  <Words>6550</Words>
  <Characters>37338</Characters>
  <Application>Microsoft Office Word</Application>
  <DocSecurity>0</DocSecurity>
  <Lines>311</Lines>
  <Paragraphs>87</Paragraphs>
  <ScaleCrop>false</ScaleCrop>
  <Company>P R C</Company>
  <LinksUpToDate>false</LinksUpToDate>
  <CharactersWithSpaces>43801</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46</cp:revision>
  <cp:lastPrinted>2021-08-17T09:16:00Z</cp:lastPrinted>
  <dcterms:created xsi:type="dcterms:W3CDTF">2021-08-17T07:41:00Z</dcterms:created>
  <dcterms:modified xsi:type="dcterms:W3CDTF">2021-08-20T11:14:00Z</dcterms:modified>
</cp:coreProperties>
</file>