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ED5E" w14:textId="77777777" w:rsidR="005650A1" w:rsidRDefault="005650A1" w:rsidP="005650A1">
      <w:pPr>
        <w:spacing w:line="300" w:lineRule="exact"/>
        <w:rPr>
          <w:rFonts w:ascii="Arial" w:hAnsi="Arial"/>
        </w:rPr>
      </w:pPr>
      <w:bookmarkStart w:id="0" w:name="_Toc29758"/>
      <w:bookmarkStart w:id="1" w:name="_Toc477252437"/>
      <w:bookmarkStart w:id="2" w:name="_Toc379795040"/>
      <w:bookmarkStart w:id="3" w:name="_Toc89676529"/>
    </w:p>
    <w:p w14:paraId="35DD0312" w14:textId="77777777" w:rsidR="005650A1" w:rsidRDefault="005650A1" w:rsidP="005650A1">
      <w:pPr>
        <w:spacing w:line="300" w:lineRule="exact"/>
        <w:rPr>
          <w:rFonts w:ascii="Arial" w:hAnsi="Arial"/>
        </w:rPr>
      </w:pPr>
    </w:p>
    <w:p w14:paraId="7ACB8DCC" w14:textId="77777777" w:rsidR="005650A1" w:rsidRDefault="005650A1" w:rsidP="005650A1">
      <w:pPr>
        <w:spacing w:line="300" w:lineRule="exact"/>
        <w:rPr>
          <w:rFonts w:ascii="Arial" w:hAnsi="Arial"/>
        </w:rPr>
      </w:pPr>
    </w:p>
    <w:p w14:paraId="6E0BB727" w14:textId="77777777" w:rsidR="005650A1" w:rsidRDefault="005650A1" w:rsidP="005650A1">
      <w:pPr>
        <w:spacing w:line="300" w:lineRule="exact"/>
        <w:rPr>
          <w:rFonts w:ascii="Arial" w:hAnsi="Arial"/>
        </w:rPr>
      </w:pPr>
    </w:p>
    <w:p w14:paraId="527E50AC" w14:textId="77777777" w:rsidR="005650A1" w:rsidRDefault="005650A1" w:rsidP="005650A1">
      <w:pPr>
        <w:spacing w:line="300" w:lineRule="exact"/>
        <w:rPr>
          <w:rFonts w:ascii="Arial" w:hAnsi="Arial"/>
        </w:rPr>
      </w:pPr>
    </w:p>
    <w:p w14:paraId="52E9B9EA" w14:textId="77777777" w:rsidR="005650A1" w:rsidRDefault="005650A1" w:rsidP="005650A1">
      <w:pPr>
        <w:spacing w:line="300" w:lineRule="exact"/>
        <w:rPr>
          <w:rFonts w:ascii="Arial" w:hAnsi="Arial"/>
        </w:rPr>
      </w:pPr>
    </w:p>
    <w:p w14:paraId="6B8E2145" w14:textId="77777777" w:rsidR="005650A1" w:rsidRDefault="005650A1" w:rsidP="005650A1">
      <w:pPr>
        <w:spacing w:line="300" w:lineRule="exact"/>
        <w:rPr>
          <w:rFonts w:ascii="Arial" w:hAnsi="Arial"/>
        </w:rPr>
      </w:pPr>
    </w:p>
    <w:p w14:paraId="469F370C" w14:textId="77777777" w:rsidR="005650A1" w:rsidRDefault="005650A1" w:rsidP="005650A1">
      <w:pPr>
        <w:spacing w:line="300" w:lineRule="exact"/>
        <w:rPr>
          <w:rFonts w:ascii="Arial" w:hAnsi="Arial"/>
        </w:rPr>
      </w:pPr>
    </w:p>
    <w:p w14:paraId="650F9F40" w14:textId="77777777" w:rsidR="005650A1" w:rsidRDefault="005650A1" w:rsidP="005650A1">
      <w:pPr>
        <w:spacing w:line="300" w:lineRule="exact"/>
        <w:rPr>
          <w:rFonts w:ascii="Arial" w:hAnsi="Arial"/>
        </w:rPr>
      </w:pPr>
    </w:p>
    <w:p w14:paraId="235D3690" w14:textId="77777777" w:rsidR="005650A1" w:rsidRDefault="005650A1" w:rsidP="005650A1">
      <w:pPr>
        <w:spacing w:line="300" w:lineRule="exact"/>
        <w:rPr>
          <w:rFonts w:ascii="Arial" w:hAnsi="Arial"/>
        </w:rPr>
      </w:pPr>
    </w:p>
    <w:p w14:paraId="4A0303C2" w14:textId="77777777" w:rsidR="005650A1" w:rsidRDefault="005650A1" w:rsidP="005650A1">
      <w:pPr>
        <w:spacing w:line="300" w:lineRule="exact"/>
        <w:rPr>
          <w:rFonts w:ascii="Arial" w:hAnsi="Arial"/>
        </w:rPr>
      </w:pPr>
    </w:p>
    <w:p w14:paraId="70B41452" w14:textId="77777777" w:rsidR="005650A1" w:rsidRDefault="005650A1" w:rsidP="005650A1">
      <w:pPr>
        <w:spacing w:line="300" w:lineRule="exact"/>
        <w:rPr>
          <w:rFonts w:ascii="Arial" w:hAnsi="Arial"/>
        </w:rPr>
      </w:pPr>
    </w:p>
    <w:p w14:paraId="477C8EBE" w14:textId="77777777" w:rsidR="005650A1" w:rsidRDefault="005650A1" w:rsidP="005650A1">
      <w:pPr>
        <w:spacing w:line="300" w:lineRule="exact"/>
        <w:rPr>
          <w:rFonts w:ascii="Arial" w:hAnsi="Arial"/>
        </w:rPr>
      </w:pPr>
    </w:p>
    <w:p w14:paraId="107CD9BB" w14:textId="77777777" w:rsidR="005650A1" w:rsidRDefault="005650A1" w:rsidP="005650A1">
      <w:pPr>
        <w:spacing w:line="300" w:lineRule="exact"/>
        <w:rPr>
          <w:rFonts w:ascii="Arial" w:hAnsi="Arial"/>
        </w:rPr>
      </w:pPr>
    </w:p>
    <w:p w14:paraId="20B99215" w14:textId="77777777" w:rsidR="005650A1" w:rsidRDefault="005650A1" w:rsidP="005650A1">
      <w:pPr>
        <w:spacing w:line="300" w:lineRule="exact"/>
        <w:rPr>
          <w:rFonts w:ascii="Arial" w:hAnsi="Arial"/>
        </w:rPr>
      </w:pPr>
    </w:p>
    <w:p w14:paraId="0A25FD7C" w14:textId="77777777" w:rsidR="005650A1" w:rsidRDefault="005650A1" w:rsidP="005650A1">
      <w:pPr>
        <w:spacing w:line="300" w:lineRule="exact"/>
        <w:rPr>
          <w:rFonts w:ascii="Arial" w:hAnsi="Arial"/>
        </w:rPr>
      </w:pPr>
    </w:p>
    <w:p w14:paraId="6E7A26F5" w14:textId="77777777" w:rsidR="005650A1" w:rsidRDefault="005650A1" w:rsidP="005650A1">
      <w:pPr>
        <w:spacing w:line="300" w:lineRule="exact"/>
        <w:rPr>
          <w:rFonts w:ascii="Arial" w:hAnsi="Arial"/>
        </w:rPr>
      </w:pPr>
    </w:p>
    <w:p w14:paraId="5F356596" w14:textId="77777777" w:rsidR="005650A1" w:rsidRDefault="005650A1" w:rsidP="005650A1">
      <w:pPr>
        <w:spacing w:line="300" w:lineRule="exact"/>
        <w:rPr>
          <w:rFonts w:ascii="Arial" w:hAnsi="Arial"/>
        </w:rPr>
      </w:pPr>
    </w:p>
    <w:p w14:paraId="1E870A94" w14:textId="77777777" w:rsidR="005650A1" w:rsidRDefault="005650A1" w:rsidP="005650A1">
      <w:pPr>
        <w:spacing w:line="300" w:lineRule="exact"/>
        <w:rPr>
          <w:rFonts w:ascii="Arial" w:hAnsi="Arial"/>
        </w:rPr>
      </w:pPr>
    </w:p>
    <w:p w14:paraId="3DAD9680" w14:textId="77777777" w:rsidR="005650A1" w:rsidRDefault="005650A1" w:rsidP="005650A1">
      <w:pPr>
        <w:spacing w:line="300" w:lineRule="exact"/>
        <w:rPr>
          <w:rFonts w:ascii="Arial" w:hAnsi="Arial"/>
        </w:rPr>
      </w:pPr>
    </w:p>
    <w:p w14:paraId="477371F5" w14:textId="77777777" w:rsidR="005650A1" w:rsidRDefault="005650A1" w:rsidP="005650A1">
      <w:pPr>
        <w:spacing w:line="300" w:lineRule="exact"/>
        <w:rPr>
          <w:rFonts w:ascii="Arial" w:hAnsi="Arial"/>
        </w:rPr>
      </w:pPr>
    </w:p>
    <w:p w14:paraId="32E7AC74" w14:textId="77777777" w:rsidR="005650A1" w:rsidRDefault="005650A1" w:rsidP="005650A1">
      <w:pPr>
        <w:spacing w:line="300" w:lineRule="exact"/>
        <w:rPr>
          <w:rFonts w:ascii="Arial" w:hAnsi="Arial"/>
        </w:rPr>
      </w:pPr>
    </w:p>
    <w:p w14:paraId="7CCFBFEB" w14:textId="77777777" w:rsidR="005650A1" w:rsidRDefault="005650A1" w:rsidP="005650A1">
      <w:pPr>
        <w:spacing w:line="300" w:lineRule="exact"/>
        <w:rPr>
          <w:rFonts w:ascii="Arial" w:hAnsi="Arial"/>
        </w:rPr>
      </w:pPr>
    </w:p>
    <w:p w14:paraId="49029C26" w14:textId="77777777" w:rsidR="005650A1" w:rsidRDefault="005650A1" w:rsidP="005650A1">
      <w:pPr>
        <w:spacing w:line="300" w:lineRule="exact"/>
        <w:rPr>
          <w:rFonts w:ascii="Arial" w:hAnsi="Arial"/>
        </w:rPr>
      </w:pPr>
    </w:p>
    <w:p w14:paraId="042D285D" w14:textId="77777777" w:rsidR="005650A1" w:rsidRDefault="005650A1" w:rsidP="005650A1">
      <w:pPr>
        <w:spacing w:line="300" w:lineRule="exact"/>
        <w:rPr>
          <w:rFonts w:ascii="Arial" w:hAnsi="Arial"/>
        </w:rPr>
      </w:pPr>
    </w:p>
    <w:p w14:paraId="537220FF" w14:textId="77777777" w:rsidR="005650A1" w:rsidRDefault="005650A1" w:rsidP="005650A1">
      <w:pPr>
        <w:spacing w:line="300" w:lineRule="exact"/>
        <w:rPr>
          <w:rFonts w:ascii="Arial" w:hAnsi="Arial"/>
        </w:rPr>
      </w:pPr>
    </w:p>
    <w:p w14:paraId="5C68ACBA" w14:textId="77777777" w:rsidR="005650A1" w:rsidRDefault="005650A1" w:rsidP="005650A1">
      <w:pPr>
        <w:spacing w:line="300" w:lineRule="exact"/>
        <w:rPr>
          <w:rFonts w:ascii="Arial" w:hAnsi="Arial"/>
        </w:rPr>
      </w:pPr>
    </w:p>
    <w:p w14:paraId="36B75076" w14:textId="77777777" w:rsidR="005650A1" w:rsidRDefault="005650A1" w:rsidP="005650A1">
      <w:pPr>
        <w:spacing w:line="300" w:lineRule="exact"/>
        <w:rPr>
          <w:rFonts w:ascii="Arial" w:hAnsi="Arial"/>
        </w:rPr>
      </w:pPr>
    </w:p>
    <w:p w14:paraId="31968022" w14:textId="77777777" w:rsidR="005650A1" w:rsidRDefault="005650A1" w:rsidP="005650A1">
      <w:pPr>
        <w:spacing w:line="300" w:lineRule="exact"/>
        <w:rPr>
          <w:rFonts w:ascii="Arial" w:hAnsi="Arial"/>
        </w:rPr>
      </w:pPr>
    </w:p>
    <w:p w14:paraId="75BE53D7" w14:textId="77777777" w:rsidR="005650A1" w:rsidRPr="009B42AB" w:rsidRDefault="005650A1" w:rsidP="005650A1">
      <w:pPr>
        <w:spacing w:line="300" w:lineRule="exact"/>
        <w:rPr>
          <w:rFonts w:ascii="Arial" w:hAnsi="Arial"/>
        </w:rPr>
      </w:pPr>
    </w:p>
    <w:p w14:paraId="21A367DA" w14:textId="77777777" w:rsidR="005650A1" w:rsidRPr="00804987" w:rsidRDefault="005650A1" w:rsidP="005650A1">
      <w:pPr>
        <w:pStyle w:val="af9"/>
        <w:numPr>
          <w:ilvl w:val="0"/>
          <w:numId w:val="5"/>
        </w:numPr>
        <w:spacing w:line="300" w:lineRule="exact"/>
        <w:ind w:right="-93" w:firstLineChars="0"/>
        <w:jc w:val="both"/>
        <w:outlineLvl w:val="0"/>
        <w:rPr>
          <w:rFonts w:ascii="Arial" w:eastAsia="方正黑体简体" w:hAnsi="Arial" w:cs="Arial"/>
          <w:b/>
          <w:bCs/>
          <w:sz w:val="21"/>
          <w:szCs w:val="21"/>
        </w:rPr>
      </w:pPr>
      <w:r w:rsidRPr="009B42AB">
        <w:rPr>
          <w:rFonts w:ascii="Arial" w:eastAsia="方正黑体简体" w:hAnsi="Arial" w:cs="Arial" w:hint="eastAsia"/>
          <w:b/>
          <w:bCs/>
          <w:sz w:val="21"/>
          <w:szCs w:val="21"/>
        </w:rPr>
        <w:t>项目名称：</w:t>
      </w:r>
    </w:p>
    <w:p w14:paraId="14D3DCB5" w14:textId="77777777" w:rsidR="005650A1" w:rsidRPr="00804987" w:rsidRDefault="00BC1E6D"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hint="eastAsia"/>
          <w:sz w:val="21"/>
          <w:szCs w:val="21"/>
        </w:rPr>
        <w:t>北京市</w:t>
      </w:r>
      <w:r w:rsidR="008A6401">
        <w:rPr>
          <w:rFonts w:ascii="Arial" w:eastAsia="方正黑体简体" w:hAnsi="Arial" w:hint="eastAsia"/>
          <w:sz w:val="21"/>
          <w:szCs w:val="21"/>
        </w:rPr>
        <w:t>东城区香河园街</w:t>
      </w:r>
      <w:r w:rsidR="008A6401">
        <w:rPr>
          <w:rFonts w:ascii="Arial" w:eastAsia="方正黑体简体" w:hAnsi="Arial" w:hint="eastAsia"/>
          <w:sz w:val="21"/>
          <w:szCs w:val="21"/>
        </w:rPr>
        <w:t>1</w:t>
      </w:r>
      <w:r w:rsidR="008A6401">
        <w:rPr>
          <w:rFonts w:ascii="Arial" w:eastAsia="方正黑体简体" w:hAnsi="Arial" w:hint="eastAsia"/>
          <w:sz w:val="21"/>
          <w:szCs w:val="21"/>
        </w:rPr>
        <w:t>号院</w:t>
      </w:r>
      <w:r w:rsidR="008A6401">
        <w:rPr>
          <w:rFonts w:ascii="Arial" w:eastAsia="方正黑体简体" w:hAnsi="Arial" w:hint="eastAsia"/>
          <w:sz w:val="21"/>
          <w:szCs w:val="21"/>
        </w:rPr>
        <w:t>6</w:t>
      </w:r>
      <w:r w:rsidR="008A6401">
        <w:rPr>
          <w:rFonts w:ascii="Arial" w:eastAsia="方正黑体简体" w:hAnsi="Arial" w:hint="eastAsia"/>
          <w:sz w:val="21"/>
          <w:szCs w:val="21"/>
        </w:rPr>
        <w:t>号楼</w:t>
      </w:r>
      <w:r w:rsidR="008A6401">
        <w:rPr>
          <w:rFonts w:ascii="Arial" w:eastAsia="方正黑体简体" w:hAnsi="Arial" w:hint="eastAsia"/>
          <w:sz w:val="21"/>
          <w:szCs w:val="21"/>
        </w:rPr>
        <w:t>3</w:t>
      </w:r>
      <w:r w:rsidR="008A6401">
        <w:rPr>
          <w:rFonts w:ascii="Arial" w:eastAsia="方正黑体简体" w:hAnsi="Arial" w:hint="eastAsia"/>
          <w:sz w:val="21"/>
          <w:szCs w:val="21"/>
        </w:rPr>
        <w:t>层</w:t>
      </w:r>
      <w:r w:rsidR="008A6401">
        <w:rPr>
          <w:rFonts w:ascii="Arial" w:eastAsia="方正黑体简体" w:hAnsi="Arial" w:hint="eastAsia"/>
          <w:sz w:val="21"/>
          <w:szCs w:val="21"/>
        </w:rPr>
        <w:t>304</w:t>
      </w:r>
      <w:r w:rsidR="008A6401">
        <w:rPr>
          <w:rFonts w:ascii="Arial" w:eastAsia="方正黑体简体" w:hAnsi="Arial" w:hint="eastAsia"/>
          <w:sz w:val="21"/>
          <w:szCs w:val="21"/>
        </w:rPr>
        <w:t>号</w:t>
      </w:r>
      <w:r>
        <w:rPr>
          <w:rFonts w:ascii="Arial" w:eastAsia="方正黑体简体" w:hAnsi="Arial" w:hint="eastAsia"/>
          <w:sz w:val="21"/>
          <w:szCs w:val="21"/>
        </w:rPr>
        <w:t>住宅用房房地产</w:t>
      </w:r>
      <w:r w:rsidR="008A6401">
        <w:rPr>
          <w:rFonts w:ascii="Arial" w:eastAsia="方正黑体简体" w:hAnsi="Arial" w:hint="eastAsia"/>
          <w:sz w:val="21"/>
          <w:szCs w:val="21"/>
        </w:rPr>
        <w:t>市场价值</w:t>
      </w:r>
      <w:r w:rsidR="005650A1" w:rsidRPr="00804987">
        <w:rPr>
          <w:rFonts w:ascii="Arial" w:eastAsia="方正黑体简体" w:hAnsi="Arial" w:cs="Arial" w:hint="eastAsia"/>
          <w:sz w:val="21"/>
          <w:szCs w:val="21"/>
        </w:rPr>
        <w:t>咨询</w:t>
      </w:r>
    </w:p>
    <w:p w14:paraId="1EC6BC4F" w14:textId="77777777" w:rsidR="005650A1" w:rsidRPr="009B42AB" w:rsidRDefault="005650A1" w:rsidP="005650A1">
      <w:pPr>
        <w:spacing w:line="300" w:lineRule="exact"/>
        <w:rPr>
          <w:rFonts w:ascii="Arial" w:eastAsia="方正黑体简体" w:hAnsi="Arial" w:cs="Arial"/>
          <w:b/>
          <w:bCs/>
          <w:sz w:val="21"/>
          <w:szCs w:val="21"/>
        </w:rPr>
      </w:pPr>
    </w:p>
    <w:p w14:paraId="4932F126"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委托人：</w:t>
      </w:r>
    </w:p>
    <w:p w14:paraId="425A1F76"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bCs/>
          <w:sz w:val="21"/>
          <w:szCs w:val="21"/>
        </w:rPr>
        <w:t>袁元</w:t>
      </w:r>
    </w:p>
    <w:p w14:paraId="1675D7D9" w14:textId="77777777" w:rsidR="005650A1" w:rsidRPr="009B42AB" w:rsidRDefault="005650A1" w:rsidP="005650A1">
      <w:pPr>
        <w:spacing w:line="300" w:lineRule="exact"/>
        <w:jc w:val="both"/>
        <w:rPr>
          <w:rFonts w:ascii="Arial" w:eastAsia="方正黑体简体" w:hAnsi="Arial" w:cs="Arial"/>
          <w:b/>
          <w:sz w:val="21"/>
          <w:szCs w:val="21"/>
        </w:rPr>
      </w:pPr>
    </w:p>
    <w:p w14:paraId="41E65B7A"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房地产估价机构：</w:t>
      </w:r>
    </w:p>
    <w:p w14:paraId="3D502146" w14:textId="77777777" w:rsidR="005650A1" w:rsidRPr="009B42AB" w:rsidRDefault="005650A1" w:rsidP="005650A1">
      <w:pPr>
        <w:pStyle w:val="af9"/>
        <w:spacing w:line="300" w:lineRule="exact"/>
        <w:ind w:left="360" w:firstLineChars="0" w:firstLine="0"/>
        <w:jc w:val="both"/>
        <w:rPr>
          <w:rFonts w:ascii="Arial" w:eastAsia="方正黑体简体" w:hAnsi="Arial" w:cs="Arial"/>
          <w:sz w:val="21"/>
          <w:szCs w:val="21"/>
        </w:rPr>
      </w:pPr>
      <w:proofErr w:type="gramStart"/>
      <w:r w:rsidRPr="009B42AB">
        <w:rPr>
          <w:rFonts w:ascii="Arial" w:eastAsia="方正黑体简体" w:hAnsi="Arial" w:cs="Arial" w:hint="eastAsia"/>
          <w:sz w:val="21"/>
          <w:szCs w:val="21"/>
        </w:rPr>
        <w:t>北京康正宏</w:t>
      </w:r>
      <w:proofErr w:type="gramEnd"/>
      <w:r w:rsidRPr="009B42AB">
        <w:rPr>
          <w:rFonts w:ascii="Arial" w:eastAsia="方正黑体简体" w:hAnsi="Arial" w:cs="Arial" w:hint="eastAsia"/>
          <w:sz w:val="21"/>
          <w:szCs w:val="21"/>
        </w:rPr>
        <w:t>基房地产评估有限公司</w:t>
      </w:r>
    </w:p>
    <w:p w14:paraId="46195EFC" w14:textId="77777777" w:rsidR="005650A1" w:rsidRPr="009B42AB" w:rsidRDefault="005650A1" w:rsidP="005650A1">
      <w:pPr>
        <w:spacing w:line="300" w:lineRule="exact"/>
        <w:jc w:val="both"/>
        <w:rPr>
          <w:rFonts w:ascii="Arial" w:eastAsia="方正黑体简体" w:hAnsi="Arial" w:cs="Arial"/>
          <w:b/>
          <w:sz w:val="21"/>
          <w:szCs w:val="21"/>
        </w:rPr>
      </w:pPr>
    </w:p>
    <w:p w14:paraId="565DBA3E"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A4433D">
        <w:rPr>
          <w:rFonts w:ascii="Arial" w:eastAsia="方正黑体简体" w:hAnsi="Arial" w:cs="Arial" w:hint="eastAsia"/>
          <w:b/>
          <w:sz w:val="21"/>
          <w:szCs w:val="21"/>
        </w:rPr>
        <w:t>出具日期：</w:t>
      </w:r>
    </w:p>
    <w:p w14:paraId="64BECE6A"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8</w:t>
      </w:r>
      <w:r>
        <w:rPr>
          <w:rFonts w:ascii="Arial" w:eastAsia="方正黑体简体" w:hAnsi="Arial" w:cs="Arial" w:hint="eastAsia"/>
          <w:sz w:val="21"/>
          <w:szCs w:val="21"/>
        </w:rPr>
        <w:t>月</w:t>
      </w:r>
      <w:r>
        <w:rPr>
          <w:rFonts w:ascii="Arial" w:eastAsia="方正黑体简体" w:hAnsi="Arial" w:cs="Arial" w:hint="eastAsia"/>
          <w:sz w:val="21"/>
          <w:szCs w:val="21"/>
        </w:rPr>
        <w:t>14</w:t>
      </w:r>
      <w:r>
        <w:rPr>
          <w:rFonts w:ascii="Arial" w:eastAsia="方正黑体简体" w:hAnsi="Arial" w:cs="Arial" w:hint="eastAsia"/>
          <w:sz w:val="21"/>
          <w:szCs w:val="21"/>
        </w:rPr>
        <w:t>日</w:t>
      </w:r>
    </w:p>
    <w:p w14:paraId="070195F2" w14:textId="77777777" w:rsidR="005650A1" w:rsidRPr="00A4433D" w:rsidRDefault="005650A1" w:rsidP="005650A1">
      <w:pPr>
        <w:spacing w:line="300" w:lineRule="exact"/>
        <w:jc w:val="both"/>
        <w:rPr>
          <w:rFonts w:ascii="Arial" w:eastAsia="方正黑体简体" w:hAnsi="Arial" w:cs="Arial"/>
          <w:b/>
          <w:sz w:val="21"/>
          <w:szCs w:val="21"/>
        </w:rPr>
      </w:pPr>
    </w:p>
    <w:p w14:paraId="62E22BCB"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sz w:val="21"/>
          <w:szCs w:val="21"/>
        </w:rPr>
      </w:pPr>
      <w:r w:rsidRPr="00A4433D">
        <w:rPr>
          <w:rFonts w:ascii="Arial" w:eastAsia="方正黑体简体" w:hAnsi="Arial" w:cs="Arial" w:hint="eastAsia"/>
          <w:b/>
          <w:sz w:val="21"/>
          <w:szCs w:val="21"/>
        </w:rPr>
        <w:t>报告编号：</w:t>
      </w:r>
    </w:p>
    <w:p w14:paraId="19B70482" w14:textId="4880B036" w:rsidR="005650A1" w:rsidRPr="002B008A" w:rsidRDefault="005650A1" w:rsidP="005650A1">
      <w:pPr>
        <w:pStyle w:val="af9"/>
        <w:spacing w:line="300" w:lineRule="exact"/>
        <w:ind w:left="360" w:firstLineChars="0" w:firstLine="0"/>
        <w:jc w:val="both"/>
        <w:rPr>
          <w:rFonts w:ascii="Arial" w:hAnsi="Arial" w:cs="Arial"/>
          <w:sz w:val="21"/>
          <w:szCs w:val="21"/>
        </w:rPr>
        <w:sectPr w:rsidR="005650A1" w:rsidRPr="002B008A" w:rsidSect="00397CF0">
          <w:footerReference w:type="default" r:id="rId8"/>
          <w:headerReference w:type="first" r:id="rId9"/>
          <w:footerReference w:type="first" r:id="rId10"/>
          <w:type w:val="continuous"/>
          <w:pgSz w:w="11907" w:h="16840" w:code="9"/>
          <w:pgMar w:top="1843" w:right="1304" w:bottom="1134" w:left="1304" w:header="1134" w:footer="850" w:gutter="0"/>
          <w:pgNumType w:start="1"/>
          <w:cols w:space="720"/>
          <w:titlePg/>
          <w:docGrid w:linePitch="326"/>
        </w:sectPr>
      </w:pPr>
      <w:proofErr w:type="gramStart"/>
      <w:r w:rsidRPr="00A4433D">
        <w:rPr>
          <w:rFonts w:ascii="Arial" w:eastAsia="方正黑体简体" w:hAnsi="Arial" w:cs="Arial" w:hint="eastAsia"/>
          <w:sz w:val="21"/>
          <w:szCs w:val="21"/>
        </w:rPr>
        <w:t>康正评</w:t>
      </w:r>
      <w:proofErr w:type="gramEnd"/>
      <w:r w:rsidRPr="00A4433D">
        <w:rPr>
          <w:rFonts w:ascii="Arial" w:eastAsia="方正黑体简体" w:hAnsi="Arial" w:cs="Arial" w:hint="eastAsia"/>
          <w:sz w:val="21"/>
          <w:szCs w:val="21"/>
        </w:rPr>
        <w:t>字</w:t>
      </w:r>
      <w:r w:rsidR="00A45129" w:rsidRPr="00A45129">
        <w:rPr>
          <w:rFonts w:ascii="Arial" w:eastAsia="方正黑体简体" w:hAnsi="Arial" w:cs="Arial"/>
          <w:sz w:val="21"/>
          <w:szCs w:val="21"/>
        </w:rPr>
        <w:t>2025-1-0638-F01HDZC6</w:t>
      </w:r>
      <w:r w:rsidRPr="00A4433D">
        <w:rPr>
          <w:rFonts w:ascii="Arial" w:eastAsia="方正黑体简体" w:hAnsi="Arial" w:cs="Arial" w:hint="eastAsia"/>
          <w:sz w:val="21"/>
          <w:szCs w:val="21"/>
        </w:rPr>
        <w:t>号</w:t>
      </w:r>
    </w:p>
    <w:p w14:paraId="1D34A913" w14:textId="77777777" w:rsidR="005650A1" w:rsidRPr="00722035" w:rsidRDefault="00BC1E6D" w:rsidP="005650A1">
      <w:pPr>
        <w:pStyle w:val="1"/>
        <w:numPr>
          <w:ilvl w:val="0"/>
          <w:numId w:val="0"/>
        </w:numPr>
        <w:spacing w:line="360" w:lineRule="auto"/>
        <w:jc w:val="center"/>
        <w:rPr>
          <w:rFonts w:eastAsia="方正黑体简体"/>
          <w:b w:val="0"/>
          <w:color w:val="000000"/>
          <w:kern w:val="2"/>
          <w:sz w:val="44"/>
          <w:szCs w:val="44"/>
        </w:rPr>
      </w:pPr>
      <w:bookmarkStart w:id="4" w:name="_Toc168324014"/>
      <w:bookmarkStart w:id="5" w:name="_Toc168324118"/>
      <w:bookmarkStart w:id="6" w:name="_Toc168324281"/>
      <w:bookmarkStart w:id="7" w:name="_Toc168324325"/>
      <w:bookmarkStart w:id="8" w:name="_Toc168474895"/>
      <w:bookmarkEnd w:id="0"/>
      <w:bookmarkEnd w:id="1"/>
      <w:bookmarkEnd w:id="2"/>
      <w:bookmarkEnd w:id="3"/>
      <w:r>
        <w:rPr>
          <w:rFonts w:eastAsia="方正黑体简体" w:hint="eastAsia"/>
          <w:b w:val="0"/>
          <w:color w:val="000000"/>
          <w:kern w:val="2"/>
          <w:sz w:val="44"/>
          <w:szCs w:val="44"/>
        </w:rPr>
        <w:lastRenderedPageBreak/>
        <w:t>北京市</w:t>
      </w:r>
      <w:r w:rsidR="008A6401">
        <w:rPr>
          <w:rFonts w:eastAsia="方正黑体简体" w:hint="eastAsia"/>
          <w:b w:val="0"/>
          <w:color w:val="000000"/>
          <w:kern w:val="2"/>
          <w:sz w:val="44"/>
          <w:szCs w:val="44"/>
        </w:rPr>
        <w:t>东城区香河园街</w:t>
      </w:r>
      <w:r w:rsidR="008A6401">
        <w:rPr>
          <w:rFonts w:eastAsia="方正黑体简体" w:hint="eastAsia"/>
          <w:b w:val="0"/>
          <w:color w:val="000000"/>
          <w:kern w:val="2"/>
          <w:sz w:val="44"/>
          <w:szCs w:val="44"/>
        </w:rPr>
        <w:t>1</w:t>
      </w:r>
      <w:r w:rsidR="008A6401">
        <w:rPr>
          <w:rFonts w:eastAsia="方正黑体简体" w:hint="eastAsia"/>
          <w:b w:val="0"/>
          <w:color w:val="000000"/>
          <w:kern w:val="2"/>
          <w:sz w:val="44"/>
          <w:szCs w:val="44"/>
        </w:rPr>
        <w:t>号院</w:t>
      </w:r>
      <w:r w:rsidR="008A6401">
        <w:rPr>
          <w:rFonts w:eastAsia="方正黑体简体" w:hint="eastAsia"/>
          <w:b w:val="0"/>
          <w:color w:val="000000"/>
          <w:kern w:val="2"/>
          <w:sz w:val="44"/>
          <w:szCs w:val="44"/>
        </w:rPr>
        <w:t>6</w:t>
      </w:r>
      <w:r w:rsidR="008A6401">
        <w:rPr>
          <w:rFonts w:eastAsia="方正黑体简体" w:hint="eastAsia"/>
          <w:b w:val="0"/>
          <w:color w:val="000000"/>
          <w:kern w:val="2"/>
          <w:sz w:val="44"/>
          <w:szCs w:val="44"/>
        </w:rPr>
        <w:t>号楼</w:t>
      </w:r>
      <w:r w:rsidR="008A6401">
        <w:rPr>
          <w:rFonts w:eastAsia="方正黑体简体" w:hint="eastAsia"/>
          <w:b w:val="0"/>
          <w:color w:val="000000"/>
          <w:kern w:val="2"/>
          <w:sz w:val="44"/>
          <w:szCs w:val="44"/>
        </w:rPr>
        <w:t>3</w:t>
      </w:r>
      <w:r w:rsidR="008A6401">
        <w:rPr>
          <w:rFonts w:eastAsia="方正黑体简体" w:hint="eastAsia"/>
          <w:b w:val="0"/>
          <w:color w:val="000000"/>
          <w:kern w:val="2"/>
          <w:sz w:val="44"/>
          <w:szCs w:val="44"/>
        </w:rPr>
        <w:t>层</w:t>
      </w:r>
      <w:r w:rsidR="008A6401">
        <w:rPr>
          <w:rFonts w:eastAsia="方正黑体简体" w:hint="eastAsia"/>
          <w:b w:val="0"/>
          <w:color w:val="000000"/>
          <w:kern w:val="2"/>
          <w:sz w:val="44"/>
          <w:szCs w:val="44"/>
        </w:rPr>
        <w:t>304</w:t>
      </w:r>
      <w:r w:rsidR="008A6401">
        <w:rPr>
          <w:rFonts w:eastAsia="方正黑体简体" w:hint="eastAsia"/>
          <w:b w:val="0"/>
          <w:color w:val="000000"/>
          <w:kern w:val="2"/>
          <w:sz w:val="44"/>
          <w:szCs w:val="44"/>
        </w:rPr>
        <w:t>号</w:t>
      </w:r>
      <w:r>
        <w:rPr>
          <w:rFonts w:eastAsia="方正黑体简体" w:hint="eastAsia"/>
          <w:b w:val="0"/>
          <w:color w:val="000000"/>
          <w:kern w:val="2"/>
          <w:sz w:val="44"/>
          <w:szCs w:val="44"/>
        </w:rPr>
        <w:t>住宅用房房地产</w:t>
      </w:r>
      <w:r w:rsidR="008A6401">
        <w:rPr>
          <w:rFonts w:eastAsia="方正黑体简体" w:hint="eastAsia"/>
          <w:b w:val="0"/>
          <w:color w:val="000000"/>
          <w:kern w:val="2"/>
          <w:sz w:val="44"/>
          <w:szCs w:val="44"/>
        </w:rPr>
        <w:t>市场价值</w:t>
      </w:r>
      <w:bookmarkStart w:id="9" w:name="_Toc494447044"/>
      <w:r w:rsidR="005650A1" w:rsidRPr="00722035">
        <w:rPr>
          <w:rFonts w:eastAsia="方正黑体简体" w:hint="eastAsia"/>
          <w:b w:val="0"/>
          <w:color w:val="000000"/>
          <w:kern w:val="2"/>
          <w:sz w:val="44"/>
          <w:szCs w:val="44"/>
        </w:rPr>
        <w:t>咨询报告</w:t>
      </w:r>
      <w:bookmarkEnd w:id="4"/>
      <w:bookmarkEnd w:id="5"/>
      <w:bookmarkEnd w:id="6"/>
      <w:bookmarkEnd w:id="7"/>
      <w:bookmarkEnd w:id="8"/>
      <w:bookmarkEnd w:id="9"/>
    </w:p>
    <w:p w14:paraId="0846FA13" w14:textId="77777777" w:rsidR="005650A1" w:rsidRPr="006A1932" w:rsidRDefault="005650A1" w:rsidP="0057333E">
      <w:pPr>
        <w:pStyle w:val="1"/>
        <w:numPr>
          <w:ilvl w:val="0"/>
          <w:numId w:val="0"/>
        </w:numPr>
        <w:spacing w:line="480" w:lineRule="auto"/>
        <w:ind w:left="720" w:hanging="720"/>
        <w:jc w:val="center"/>
        <w:rPr>
          <w:rFonts w:eastAsia="方正黑体简体"/>
          <w:b w:val="0"/>
          <w:kern w:val="2"/>
          <w:sz w:val="32"/>
          <w:szCs w:val="32"/>
        </w:rPr>
      </w:pPr>
      <w:bookmarkStart w:id="10" w:name="_Toc494447045"/>
      <w:bookmarkStart w:id="11" w:name="_Toc168474896"/>
      <w:r w:rsidRPr="006A1932">
        <w:rPr>
          <w:rFonts w:eastAsia="方正黑体简体" w:hint="eastAsia"/>
          <w:b w:val="0"/>
          <w:kern w:val="2"/>
          <w:sz w:val="32"/>
          <w:szCs w:val="32"/>
        </w:rPr>
        <w:t>〔内容提要〕</w:t>
      </w:r>
      <w:bookmarkEnd w:id="10"/>
      <w:bookmarkEnd w:id="11"/>
    </w:p>
    <w:p w14:paraId="25F458E9" w14:textId="77777777" w:rsidR="005650A1" w:rsidRPr="006A1932" w:rsidRDefault="005650A1" w:rsidP="005650A1">
      <w:pPr>
        <w:overflowPunct w:val="0"/>
        <w:spacing w:line="480" w:lineRule="auto"/>
        <w:ind w:firstLineChars="200" w:firstLine="482"/>
        <w:jc w:val="both"/>
        <w:textAlignment w:val="auto"/>
        <w:rPr>
          <w:rFonts w:ascii="Arial" w:hAnsi="Arial" w:cs="Arial"/>
          <w:b/>
          <w:kern w:val="2"/>
          <w:szCs w:val="24"/>
        </w:rPr>
      </w:pPr>
      <w:r w:rsidRPr="006A1932">
        <w:rPr>
          <w:rFonts w:ascii="Arial" w:hAnsi="Arial" w:cs="Arial" w:hint="eastAsia"/>
          <w:b/>
          <w:kern w:val="2"/>
          <w:szCs w:val="24"/>
        </w:rPr>
        <w:t>受</w:t>
      </w:r>
      <w:r w:rsidR="008A6401">
        <w:rPr>
          <w:rFonts w:ascii="Arial" w:hAnsi="Arial" w:cs="Arial" w:hint="eastAsia"/>
          <w:b/>
          <w:kern w:val="2"/>
          <w:szCs w:val="24"/>
        </w:rPr>
        <w:t>袁元</w:t>
      </w:r>
      <w:r w:rsidRPr="006A1932">
        <w:rPr>
          <w:rFonts w:ascii="Arial" w:hAnsi="Arial" w:cs="Arial" w:hint="eastAsia"/>
          <w:b/>
          <w:kern w:val="2"/>
          <w:szCs w:val="24"/>
        </w:rPr>
        <w:t>的委托，我公司对</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sidRPr="006A1932">
        <w:rPr>
          <w:rFonts w:ascii="Arial" w:hAnsi="Arial" w:cs="Arial" w:hint="eastAsia"/>
          <w:b/>
          <w:kern w:val="2"/>
          <w:szCs w:val="24"/>
        </w:rPr>
        <w:t>进行价值咨询。</w:t>
      </w:r>
    </w:p>
    <w:p w14:paraId="2A03AA5A" w14:textId="77777777" w:rsidR="005650A1" w:rsidRPr="00E72E11" w:rsidRDefault="005650A1" w:rsidP="005650A1">
      <w:pPr>
        <w:overflowPunct w:val="0"/>
        <w:spacing w:line="480" w:lineRule="auto"/>
        <w:ind w:right="17" w:firstLineChars="300" w:firstLine="723"/>
        <w:jc w:val="both"/>
        <w:textAlignment w:val="auto"/>
        <w:rPr>
          <w:rFonts w:ascii="Arial" w:hAnsi="Arial" w:cs="Arial"/>
          <w:b/>
          <w:kern w:val="2"/>
          <w:szCs w:val="24"/>
        </w:rPr>
      </w:pPr>
      <w:r w:rsidRPr="006A1932">
        <w:rPr>
          <w:rFonts w:ascii="Arial" w:hAnsi="Arial" w:cs="Arial" w:hint="eastAsia"/>
          <w:b/>
          <w:kern w:val="2"/>
          <w:szCs w:val="24"/>
        </w:rPr>
        <w:t>咨询对象为</w:t>
      </w:r>
      <w:r w:rsidR="008A6401">
        <w:rPr>
          <w:rFonts w:ascii="Arial" w:hAnsi="Arial" w:cs="Arial" w:hint="eastAsia"/>
          <w:b/>
          <w:kern w:val="2"/>
          <w:szCs w:val="24"/>
        </w:rPr>
        <w:t>袁元</w:t>
      </w:r>
      <w:r w:rsidR="00BC1E6D">
        <w:rPr>
          <w:rFonts w:ascii="Arial" w:hAnsi="Arial" w:cs="Arial" w:hint="eastAsia"/>
          <w:b/>
          <w:kern w:val="2"/>
          <w:szCs w:val="24"/>
        </w:rPr>
        <w:t>所有</w:t>
      </w:r>
      <w:r w:rsidRPr="006A1932">
        <w:rPr>
          <w:rFonts w:ascii="Arial" w:hAnsi="Arial" w:cs="Arial" w:hint="eastAsia"/>
          <w:b/>
          <w:kern w:val="2"/>
          <w:szCs w:val="24"/>
        </w:rPr>
        <w:t>的</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Pr>
          <w:rFonts w:ascii="Arial" w:hAnsi="Arial" w:cs="Arial" w:hint="eastAsia"/>
          <w:b/>
          <w:kern w:val="2"/>
          <w:szCs w:val="24"/>
        </w:rPr>
        <w:t>。项目建筑结构为</w:t>
      </w:r>
      <w:r w:rsidR="008A6401">
        <w:rPr>
          <w:rFonts w:ascii="Arial" w:hAnsi="Arial" w:cs="Arial" w:hint="eastAsia"/>
          <w:b/>
          <w:kern w:val="2"/>
          <w:szCs w:val="24"/>
        </w:rPr>
        <w:t>钢混</w:t>
      </w:r>
      <w:r>
        <w:rPr>
          <w:rFonts w:ascii="Arial" w:hAnsi="Arial" w:cs="Arial" w:hint="eastAsia"/>
          <w:b/>
          <w:kern w:val="2"/>
          <w:szCs w:val="24"/>
        </w:rPr>
        <w:t>，公共部分为</w:t>
      </w:r>
      <w:r w:rsidR="008A6401">
        <w:rPr>
          <w:rFonts w:ascii="Arial" w:hAnsi="Arial" w:cs="Arial" w:hint="eastAsia"/>
          <w:b/>
          <w:kern w:val="2"/>
          <w:szCs w:val="24"/>
        </w:rPr>
        <w:t>精装修</w:t>
      </w:r>
      <w:r>
        <w:rPr>
          <w:rFonts w:ascii="Arial" w:hAnsi="Arial" w:cs="Arial" w:hint="eastAsia"/>
          <w:b/>
          <w:kern w:val="2"/>
          <w:szCs w:val="24"/>
        </w:rPr>
        <w:t>，内部为</w:t>
      </w:r>
      <w:r w:rsidR="008A6401">
        <w:rPr>
          <w:rFonts w:ascii="Arial" w:hAnsi="Arial" w:cs="Arial" w:hint="eastAsia"/>
          <w:b/>
          <w:kern w:val="2"/>
          <w:szCs w:val="24"/>
        </w:rPr>
        <w:t>普通装修</w:t>
      </w:r>
      <w:r>
        <w:rPr>
          <w:rFonts w:ascii="Arial" w:hAnsi="Arial" w:cs="Arial" w:hint="eastAsia"/>
          <w:b/>
          <w:kern w:val="2"/>
          <w:szCs w:val="24"/>
        </w:rPr>
        <w:t>。</w:t>
      </w:r>
    </w:p>
    <w:p w14:paraId="69AB1203"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根据不动产权利人提供的</w:t>
      </w:r>
      <w:r w:rsidR="008A6401">
        <w:rPr>
          <w:rFonts w:ascii="Arial" w:hAnsi="Arial" w:cs="Arial" w:hint="eastAsia"/>
          <w:b/>
          <w:kern w:val="2"/>
          <w:szCs w:val="24"/>
        </w:rPr>
        <w:t>《房屋所有权证》</w:t>
      </w:r>
      <w:r w:rsidR="008A6401">
        <w:rPr>
          <w:rFonts w:ascii="Arial" w:hAnsi="Arial" w:cs="Arial" w:hint="eastAsia"/>
          <w:b/>
          <w:kern w:val="2"/>
          <w:szCs w:val="24"/>
        </w:rPr>
        <w:t>[X</w:t>
      </w:r>
      <w:proofErr w:type="gramStart"/>
      <w:r w:rsidR="008A6401">
        <w:rPr>
          <w:rFonts w:ascii="Arial" w:hAnsi="Arial" w:cs="Arial" w:hint="eastAsia"/>
          <w:b/>
          <w:kern w:val="2"/>
          <w:szCs w:val="24"/>
        </w:rPr>
        <w:t>京房权证东字</w:t>
      </w:r>
      <w:proofErr w:type="gramEnd"/>
      <w:r w:rsidR="008A6401">
        <w:rPr>
          <w:rFonts w:ascii="Arial" w:hAnsi="Arial" w:cs="Arial" w:hint="eastAsia"/>
          <w:b/>
          <w:kern w:val="2"/>
          <w:szCs w:val="24"/>
        </w:rPr>
        <w:t>第</w:t>
      </w:r>
      <w:r w:rsidR="008A6401">
        <w:rPr>
          <w:rFonts w:ascii="Arial" w:hAnsi="Arial" w:cs="Arial" w:hint="eastAsia"/>
          <w:b/>
          <w:kern w:val="2"/>
          <w:szCs w:val="24"/>
        </w:rPr>
        <w:t>012191</w:t>
      </w:r>
      <w:r w:rsidR="008A6401">
        <w:rPr>
          <w:rFonts w:ascii="Arial" w:hAnsi="Arial" w:cs="Arial" w:hint="eastAsia"/>
          <w:b/>
          <w:kern w:val="2"/>
          <w:szCs w:val="24"/>
        </w:rPr>
        <w:t>号</w:t>
      </w:r>
      <w:r w:rsidR="008A6401">
        <w:rPr>
          <w:rFonts w:ascii="Arial" w:hAnsi="Arial" w:cs="Arial" w:hint="eastAsia"/>
          <w:b/>
          <w:kern w:val="2"/>
          <w:szCs w:val="24"/>
        </w:rPr>
        <w:t>]</w:t>
      </w:r>
      <w:r w:rsidRPr="004F0119">
        <w:rPr>
          <w:rFonts w:ascii="Arial" w:hAnsi="Arial" w:cs="Arial" w:hint="eastAsia"/>
          <w:b/>
          <w:kern w:val="2"/>
          <w:szCs w:val="24"/>
        </w:rPr>
        <w:t>，</w:t>
      </w:r>
      <w:r w:rsidRPr="006A1932">
        <w:rPr>
          <w:rFonts w:ascii="Arial" w:hAnsi="Arial" w:cs="Arial" w:hint="eastAsia"/>
          <w:b/>
          <w:kern w:val="2"/>
          <w:szCs w:val="24"/>
        </w:rPr>
        <w:t>咨询对象</w:t>
      </w:r>
      <w:r w:rsidRPr="003509EB">
        <w:rPr>
          <w:rFonts w:ascii="Arial" w:hAnsi="Arial" w:cs="Arial" w:hint="eastAsia"/>
          <w:b/>
          <w:kern w:val="2"/>
          <w:szCs w:val="24"/>
        </w:rPr>
        <w:t>建筑面积为</w:t>
      </w:r>
      <w:r w:rsidR="008A6401">
        <w:rPr>
          <w:rFonts w:ascii="Arial" w:hAnsi="Arial" w:cs="Arial" w:hint="eastAsia"/>
          <w:b/>
          <w:kern w:val="2"/>
          <w:szCs w:val="24"/>
        </w:rPr>
        <w:t>237.82</w:t>
      </w:r>
      <w:r w:rsidRPr="003509EB">
        <w:rPr>
          <w:rFonts w:ascii="Arial" w:hAnsi="Arial" w:cs="Arial" w:hint="eastAsia"/>
          <w:b/>
          <w:kern w:val="2"/>
          <w:szCs w:val="24"/>
        </w:rPr>
        <w:t>平方米。</w:t>
      </w:r>
    </w:p>
    <w:p w14:paraId="62DEFCB1"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本次咨询的咨询时点为</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sidR="00BC1E6D">
        <w:rPr>
          <w:rFonts w:ascii="Arial" w:hAnsi="Arial" w:cs="Arial" w:hint="eastAsia"/>
          <w:b/>
          <w:kern w:val="2"/>
          <w:szCs w:val="24"/>
        </w:rPr>
        <w:t>，</w:t>
      </w:r>
      <w:r>
        <w:rPr>
          <w:rFonts w:ascii="Arial" w:hAnsi="Arial" w:cs="Arial" w:hint="eastAsia"/>
          <w:b/>
          <w:kern w:val="2"/>
          <w:szCs w:val="24"/>
        </w:rPr>
        <w:t>本次</w:t>
      </w:r>
      <w:r w:rsidRPr="004F0119">
        <w:rPr>
          <w:rFonts w:ascii="Arial" w:hAnsi="Arial" w:cs="Arial" w:hint="eastAsia"/>
          <w:b/>
          <w:kern w:val="2"/>
          <w:szCs w:val="24"/>
        </w:rPr>
        <w:t>咨询目的是为委托人了解咨询对象</w:t>
      </w:r>
      <w:r>
        <w:rPr>
          <w:rFonts w:ascii="Arial" w:hAnsi="Arial" w:cs="Arial" w:hint="eastAsia"/>
          <w:b/>
          <w:kern w:val="2"/>
          <w:szCs w:val="24"/>
        </w:rPr>
        <w:t>房地产</w:t>
      </w:r>
      <w:r w:rsidR="008A6401">
        <w:rPr>
          <w:rFonts w:ascii="Arial" w:hAnsi="Arial" w:cs="Arial" w:hint="eastAsia"/>
          <w:b/>
          <w:kern w:val="2"/>
          <w:szCs w:val="24"/>
        </w:rPr>
        <w:t>市场价值</w:t>
      </w:r>
      <w:r w:rsidRPr="004F0119">
        <w:rPr>
          <w:rFonts w:ascii="Arial" w:hAnsi="Arial" w:cs="Arial" w:hint="eastAsia"/>
          <w:b/>
          <w:kern w:val="2"/>
          <w:szCs w:val="24"/>
        </w:rPr>
        <w:t>提供咨询意见。</w:t>
      </w:r>
    </w:p>
    <w:p w14:paraId="1F90F8F4" w14:textId="33EEE7E3" w:rsidR="005650A1" w:rsidRPr="00147037" w:rsidRDefault="005650A1" w:rsidP="00BC1E6D">
      <w:pPr>
        <w:overflowPunct w:val="0"/>
        <w:spacing w:line="480" w:lineRule="auto"/>
        <w:ind w:firstLineChars="200" w:firstLine="482"/>
        <w:jc w:val="both"/>
        <w:textAlignment w:val="auto"/>
        <w:rPr>
          <w:rFonts w:ascii="Arial" w:eastAsia="华文细黑" w:hAnsi="Arial" w:cs="Arial"/>
          <w:sz w:val="18"/>
          <w:szCs w:val="18"/>
        </w:rPr>
      </w:pPr>
      <w:r w:rsidRPr="00FE07C2">
        <w:rPr>
          <w:rFonts w:ascii="Arial" w:hAnsi="Arial" w:cs="Arial" w:hint="eastAsia"/>
          <w:b/>
          <w:kern w:val="2"/>
          <w:szCs w:val="24"/>
        </w:rPr>
        <w:t>评估专业人员根据</w:t>
      </w:r>
      <w:r>
        <w:rPr>
          <w:rFonts w:ascii="Arial" w:hAnsi="Arial" w:cs="Arial" w:hint="eastAsia"/>
          <w:b/>
          <w:kern w:val="2"/>
          <w:szCs w:val="24"/>
        </w:rPr>
        <w:t>咨询</w:t>
      </w:r>
      <w:r w:rsidRPr="00FE07C2">
        <w:rPr>
          <w:rFonts w:ascii="Arial" w:hAnsi="Arial" w:cs="Arial" w:hint="eastAsia"/>
          <w:b/>
          <w:kern w:val="2"/>
          <w:szCs w:val="24"/>
        </w:rPr>
        <w:t>目的，采用科学的</w:t>
      </w:r>
      <w:r w:rsidR="001606E0">
        <w:rPr>
          <w:rFonts w:ascii="Arial" w:hAnsi="Arial" w:cs="Arial" w:hint="eastAsia"/>
          <w:b/>
          <w:kern w:val="2"/>
          <w:szCs w:val="24"/>
        </w:rPr>
        <w:t>估算方法</w:t>
      </w:r>
      <w:r w:rsidRPr="00FE07C2">
        <w:rPr>
          <w:rFonts w:ascii="Arial" w:hAnsi="Arial" w:cs="Arial" w:hint="eastAsia"/>
          <w:b/>
          <w:kern w:val="2"/>
          <w:szCs w:val="24"/>
        </w:rPr>
        <w:t>，在认真分析现有资料的基础上，结合</w:t>
      </w:r>
      <w:r>
        <w:rPr>
          <w:rFonts w:ascii="Arial" w:hAnsi="Arial" w:cs="Arial" w:hint="eastAsia"/>
          <w:b/>
          <w:kern w:val="2"/>
          <w:szCs w:val="24"/>
        </w:rPr>
        <w:t>本次咨询</w:t>
      </w:r>
      <w:r w:rsidRPr="00FE07C2">
        <w:rPr>
          <w:rFonts w:ascii="Arial" w:hAnsi="Arial" w:cs="Arial" w:hint="eastAsia"/>
          <w:b/>
          <w:kern w:val="2"/>
          <w:szCs w:val="24"/>
        </w:rPr>
        <w:t>的要求，通过仔细测算和认真分析各种影响房地产价格的因素，</w:t>
      </w:r>
      <w:r w:rsidRPr="004F0119">
        <w:rPr>
          <w:rFonts w:ascii="Arial" w:hAnsi="Arial" w:cs="Arial" w:hint="eastAsia"/>
          <w:b/>
          <w:kern w:val="2"/>
          <w:szCs w:val="24"/>
        </w:rPr>
        <w:t>确定咨询对象于</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Pr>
          <w:rFonts w:ascii="Arial" w:hAnsi="Arial" w:cs="Arial" w:hint="eastAsia"/>
          <w:b/>
          <w:kern w:val="2"/>
          <w:szCs w:val="24"/>
        </w:rPr>
        <w:t>可能形成</w:t>
      </w:r>
      <w:r w:rsidRPr="004F0119">
        <w:rPr>
          <w:rFonts w:ascii="Arial" w:hAnsi="Arial" w:cs="Arial" w:hint="eastAsia"/>
          <w:b/>
          <w:kern w:val="2"/>
          <w:szCs w:val="24"/>
        </w:rPr>
        <w:t>的房地产</w:t>
      </w:r>
      <w:r w:rsidR="008A6401">
        <w:rPr>
          <w:rFonts w:ascii="Arial" w:hAnsi="Arial" w:cs="Arial" w:hint="eastAsia"/>
          <w:b/>
          <w:kern w:val="2"/>
          <w:szCs w:val="24"/>
        </w:rPr>
        <w:t>市场价值</w:t>
      </w:r>
      <w:r w:rsidRPr="004F0119">
        <w:rPr>
          <w:rFonts w:ascii="Arial" w:hAnsi="Arial" w:cs="Arial" w:hint="eastAsia"/>
          <w:b/>
          <w:kern w:val="2"/>
          <w:szCs w:val="24"/>
        </w:rPr>
        <w:t>为</w:t>
      </w:r>
      <w:r>
        <w:rPr>
          <w:rFonts w:ascii="Arial" w:hAnsi="Arial" w:cs="Arial" w:hint="eastAsia"/>
          <w:b/>
          <w:kern w:val="2"/>
          <w:szCs w:val="24"/>
        </w:rPr>
        <w:t>：</w:t>
      </w:r>
      <w:r w:rsidR="008A6401">
        <w:rPr>
          <w:rFonts w:ascii="Arial" w:hAnsi="Arial" w:cs="Arial" w:hint="eastAsia"/>
          <w:b/>
          <w:kern w:val="2"/>
          <w:szCs w:val="24"/>
        </w:rPr>
        <w:t>98220</w:t>
      </w:r>
      <w:r w:rsidR="00BC1E6D">
        <w:rPr>
          <w:rFonts w:ascii="Arial" w:hAnsi="Arial" w:cs="Arial" w:hint="eastAsia"/>
          <w:b/>
          <w:kern w:val="2"/>
          <w:szCs w:val="24"/>
        </w:rPr>
        <w:t>元</w:t>
      </w:r>
      <w:r w:rsidR="00BC1E6D">
        <w:rPr>
          <w:rFonts w:ascii="Arial" w:hAnsi="Arial" w:cs="Arial" w:hint="eastAsia"/>
          <w:b/>
          <w:kern w:val="2"/>
          <w:szCs w:val="24"/>
        </w:rPr>
        <w:t>/</w:t>
      </w:r>
      <w:r w:rsidR="00BC1E6D">
        <w:rPr>
          <w:rFonts w:ascii="Arial" w:hAnsi="Arial" w:cs="Arial" w:hint="eastAsia"/>
          <w:b/>
          <w:kern w:val="2"/>
          <w:szCs w:val="24"/>
        </w:rPr>
        <w:t>平方米</w:t>
      </w:r>
      <w:r w:rsidR="008A6401">
        <w:rPr>
          <w:rFonts w:ascii="Arial" w:hAnsi="Arial" w:cs="Arial" w:hint="eastAsia"/>
          <w:b/>
          <w:kern w:val="2"/>
          <w:szCs w:val="24"/>
        </w:rPr>
        <w:t>，房地产总价值为</w:t>
      </w:r>
      <w:r w:rsidR="008A6401">
        <w:rPr>
          <w:rFonts w:ascii="Arial" w:hAnsi="Arial" w:cs="Arial" w:hint="eastAsia"/>
          <w:b/>
          <w:kern w:val="2"/>
          <w:szCs w:val="24"/>
        </w:rPr>
        <w:t>2335</w:t>
      </w:r>
      <w:r w:rsidR="002A1956">
        <w:rPr>
          <w:rFonts w:ascii="Arial" w:hAnsi="Arial" w:cs="Arial" w:hint="eastAsia"/>
          <w:b/>
          <w:kern w:val="2"/>
          <w:szCs w:val="24"/>
        </w:rPr>
        <w:t>.</w:t>
      </w:r>
      <w:r w:rsidR="008A6401">
        <w:rPr>
          <w:rFonts w:ascii="Arial" w:hAnsi="Arial" w:cs="Arial" w:hint="eastAsia"/>
          <w:b/>
          <w:kern w:val="2"/>
          <w:szCs w:val="24"/>
        </w:rPr>
        <w:t>868</w:t>
      </w:r>
      <w:r w:rsidR="002A1956">
        <w:rPr>
          <w:rFonts w:ascii="Arial" w:hAnsi="Arial" w:cs="Arial" w:hint="eastAsia"/>
          <w:b/>
          <w:kern w:val="2"/>
          <w:szCs w:val="24"/>
        </w:rPr>
        <w:t>万</w:t>
      </w:r>
      <w:r w:rsidR="008A6401">
        <w:rPr>
          <w:rFonts w:ascii="Arial" w:hAnsi="Arial" w:cs="Arial" w:hint="eastAsia"/>
          <w:b/>
          <w:kern w:val="2"/>
          <w:szCs w:val="24"/>
        </w:rPr>
        <w:t>元</w:t>
      </w:r>
      <w:r w:rsidR="00535C56">
        <w:rPr>
          <w:rFonts w:ascii="Arial" w:hAnsi="Arial" w:cs="Arial" w:hint="eastAsia"/>
          <w:b/>
          <w:kern w:val="2"/>
          <w:szCs w:val="24"/>
        </w:rPr>
        <w:t>（大写人民币贰仟叁佰叁拾伍万捌仟陆佰捌拾元整）</w:t>
      </w:r>
      <w:r w:rsidR="00BC1E6D">
        <w:rPr>
          <w:rFonts w:ascii="Arial" w:hAnsi="Arial" w:cs="Arial" w:hint="eastAsia"/>
          <w:b/>
          <w:kern w:val="2"/>
          <w:szCs w:val="24"/>
        </w:rPr>
        <w:t>。</w:t>
      </w:r>
    </w:p>
    <w:p w14:paraId="17AB7CA3" w14:textId="77777777" w:rsidR="005650A1" w:rsidRDefault="005650A1">
      <w:pPr>
        <w:spacing w:line="360" w:lineRule="auto"/>
        <w:jc w:val="right"/>
        <w:rPr>
          <w:rFonts w:ascii="Arial" w:eastAsia="楷体_GB2312" w:hAnsi="Arial"/>
          <w:sz w:val="28"/>
        </w:rPr>
        <w:sectPr w:rsidR="005650A1" w:rsidSect="00397CF0">
          <w:headerReference w:type="default" r:id="rId11"/>
          <w:pgSz w:w="11907" w:h="16840"/>
          <w:pgMar w:top="1843" w:right="1134" w:bottom="1191" w:left="1134" w:header="1020" w:footer="850" w:gutter="340"/>
          <w:pgNumType w:start="1"/>
          <w:cols w:space="720"/>
          <w:docGrid w:linePitch="326"/>
        </w:sectPr>
      </w:pPr>
    </w:p>
    <w:p w14:paraId="28D94472" w14:textId="77777777" w:rsidR="005650A1" w:rsidRDefault="005650A1" w:rsidP="005650A1">
      <w:pPr>
        <w:spacing w:line="480" w:lineRule="auto"/>
        <w:jc w:val="center"/>
        <w:outlineLvl w:val="0"/>
        <w:rPr>
          <w:rFonts w:ascii="Arial" w:eastAsia="方正黑体简体" w:hAnsi="Arial" w:cs="Arial"/>
          <w:sz w:val="32"/>
          <w:szCs w:val="32"/>
        </w:rPr>
      </w:pPr>
      <w:r>
        <w:rPr>
          <w:rFonts w:ascii="Arial" w:eastAsia="方正黑体简体" w:hAnsi="Arial" w:cs="Arial" w:hint="eastAsia"/>
          <w:sz w:val="32"/>
          <w:szCs w:val="32"/>
        </w:rPr>
        <w:lastRenderedPageBreak/>
        <w:t>目</w:t>
      </w:r>
      <w:r>
        <w:rPr>
          <w:rFonts w:ascii="Arial" w:eastAsia="方正黑体简体" w:hAnsi="Arial" w:cs="Arial" w:hint="eastAsia"/>
          <w:sz w:val="32"/>
          <w:szCs w:val="32"/>
        </w:rPr>
        <w:t xml:space="preserve">   </w:t>
      </w:r>
      <w:r>
        <w:rPr>
          <w:rFonts w:ascii="Arial" w:eastAsia="方正黑体简体" w:hAnsi="Arial" w:cs="Arial" w:hint="eastAsia"/>
          <w:sz w:val="32"/>
          <w:szCs w:val="32"/>
        </w:rPr>
        <w:t>录</w:t>
      </w:r>
    </w:p>
    <w:p w14:paraId="32238AFA" w14:textId="28BB7129" w:rsidR="0078770C" w:rsidRDefault="005650A1">
      <w:pPr>
        <w:pStyle w:val="11"/>
        <w:rPr>
          <w:rFonts w:ascii="等线" w:eastAsia="等线" w:hAnsi="等线" w:hint="eastAsia"/>
          <w:b w:val="0"/>
          <w:bCs w:val="0"/>
          <w:noProof/>
          <w:kern w:val="2"/>
          <w:sz w:val="21"/>
          <w:szCs w:val="22"/>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168474896" w:history="1">
        <w:r w:rsidR="0078770C" w:rsidRPr="00761251">
          <w:rPr>
            <w:rStyle w:val="ad"/>
            <w:rFonts w:eastAsia="方正黑体简体"/>
            <w:noProof/>
          </w:rPr>
          <w:t>〔内容提要〕</w:t>
        </w:r>
        <w:r w:rsidR="0078770C">
          <w:rPr>
            <w:noProof/>
            <w:webHidden/>
          </w:rPr>
          <w:tab/>
        </w:r>
        <w:r w:rsidR="0078770C">
          <w:rPr>
            <w:noProof/>
            <w:webHidden/>
          </w:rPr>
          <w:fldChar w:fldCharType="begin"/>
        </w:r>
        <w:r w:rsidR="0078770C">
          <w:rPr>
            <w:noProof/>
            <w:webHidden/>
          </w:rPr>
          <w:instrText xml:space="preserve"> PAGEREF _Toc168474896 \h </w:instrText>
        </w:r>
        <w:r w:rsidR="0078770C">
          <w:rPr>
            <w:noProof/>
            <w:webHidden/>
          </w:rPr>
        </w:r>
        <w:r w:rsidR="0078770C">
          <w:rPr>
            <w:noProof/>
            <w:webHidden/>
          </w:rPr>
          <w:fldChar w:fldCharType="separate"/>
        </w:r>
        <w:r w:rsidR="002D6FEB">
          <w:rPr>
            <w:noProof/>
            <w:webHidden/>
          </w:rPr>
          <w:t>1</w:t>
        </w:r>
        <w:r w:rsidR="0078770C">
          <w:rPr>
            <w:noProof/>
            <w:webHidden/>
          </w:rPr>
          <w:fldChar w:fldCharType="end"/>
        </w:r>
      </w:hyperlink>
    </w:p>
    <w:p w14:paraId="18977030" w14:textId="0A6F2332" w:rsidR="0078770C" w:rsidRDefault="0078770C">
      <w:pPr>
        <w:pStyle w:val="11"/>
        <w:rPr>
          <w:rFonts w:ascii="等线" w:eastAsia="等线" w:hAnsi="等线" w:hint="eastAsia"/>
          <w:b w:val="0"/>
          <w:bCs w:val="0"/>
          <w:noProof/>
          <w:kern w:val="2"/>
          <w:sz w:val="21"/>
          <w:szCs w:val="22"/>
        </w:rPr>
      </w:pPr>
      <w:hyperlink w:anchor="_Toc168474897" w:history="1">
        <w:r w:rsidRPr="00761251">
          <w:rPr>
            <w:rStyle w:val="ad"/>
            <w:rFonts w:eastAsia="方正黑体简体"/>
            <w:noProof/>
          </w:rPr>
          <w:t>咨询结果报告</w:t>
        </w:r>
        <w:r>
          <w:rPr>
            <w:noProof/>
            <w:webHidden/>
          </w:rPr>
          <w:tab/>
        </w:r>
        <w:r>
          <w:rPr>
            <w:noProof/>
            <w:webHidden/>
          </w:rPr>
          <w:fldChar w:fldCharType="begin"/>
        </w:r>
        <w:r>
          <w:rPr>
            <w:noProof/>
            <w:webHidden/>
          </w:rPr>
          <w:instrText xml:space="preserve"> PAGEREF _Toc168474897 \h </w:instrText>
        </w:r>
        <w:r>
          <w:rPr>
            <w:noProof/>
            <w:webHidden/>
          </w:rPr>
        </w:r>
        <w:r>
          <w:rPr>
            <w:noProof/>
            <w:webHidden/>
          </w:rPr>
          <w:fldChar w:fldCharType="separate"/>
        </w:r>
        <w:r w:rsidR="002D6FEB">
          <w:rPr>
            <w:noProof/>
            <w:webHidden/>
          </w:rPr>
          <w:t>3</w:t>
        </w:r>
        <w:r>
          <w:rPr>
            <w:noProof/>
            <w:webHidden/>
          </w:rPr>
          <w:fldChar w:fldCharType="end"/>
        </w:r>
      </w:hyperlink>
    </w:p>
    <w:p w14:paraId="04B7B357" w14:textId="3DBD4C22" w:rsidR="0078770C" w:rsidRDefault="0078770C">
      <w:pPr>
        <w:pStyle w:val="11"/>
        <w:rPr>
          <w:rFonts w:ascii="等线" w:eastAsia="等线" w:hAnsi="等线" w:hint="eastAsia"/>
          <w:b w:val="0"/>
          <w:bCs w:val="0"/>
          <w:noProof/>
          <w:kern w:val="2"/>
          <w:sz w:val="21"/>
          <w:szCs w:val="22"/>
        </w:rPr>
      </w:pPr>
      <w:hyperlink w:anchor="_Toc168474898" w:history="1">
        <w:r w:rsidRPr="00761251">
          <w:rPr>
            <w:rStyle w:val="ad"/>
            <w:noProof/>
          </w:rPr>
          <w:t>一、</w:t>
        </w:r>
        <w:r w:rsidR="00483981">
          <w:rPr>
            <w:rStyle w:val="ad"/>
            <w:noProof/>
          </w:rPr>
          <w:t>咨询委托</w:t>
        </w:r>
        <w:r w:rsidRPr="00761251">
          <w:rPr>
            <w:rStyle w:val="ad"/>
            <w:noProof/>
          </w:rPr>
          <w:t>人</w:t>
        </w:r>
        <w:r>
          <w:rPr>
            <w:noProof/>
            <w:webHidden/>
          </w:rPr>
          <w:tab/>
        </w:r>
        <w:r>
          <w:rPr>
            <w:noProof/>
            <w:webHidden/>
          </w:rPr>
          <w:fldChar w:fldCharType="begin"/>
        </w:r>
        <w:r>
          <w:rPr>
            <w:noProof/>
            <w:webHidden/>
          </w:rPr>
          <w:instrText xml:space="preserve"> PAGEREF _Toc168474898 \h </w:instrText>
        </w:r>
        <w:r>
          <w:rPr>
            <w:noProof/>
            <w:webHidden/>
          </w:rPr>
        </w:r>
        <w:r>
          <w:rPr>
            <w:noProof/>
            <w:webHidden/>
          </w:rPr>
          <w:fldChar w:fldCharType="separate"/>
        </w:r>
        <w:r w:rsidR="002D6FEB">
          <w:rPr>
            <w:noProof/>
            <w:webHidden/>
          </w:rPr>
          <w:t>3</w:t>
        </w:r>
        <w:r>
          <w:rPr>
            <w:noProof/>
            <w:webHidden/>
          </w:rPr>
          <w:fldChar w:fldCharType="end"/>
        </w:r>
      </w:hyperlink>
    </w:p>
    <w:p w14:paraId="1667B22D" w14:textId="017185A4" w:rsidR="0078770C" w:rsidRDefault="0078770C">
      <w:pPr>
        <w:pStyle w:val="11"/>
        <w:rPr>
          <w:rFonts w:ascii="等线" w:eastAsia="等线" w:hAnsi="等线" w:hint="eastAsia"/>
          <w:b w:val="0"/>
          <w:bCs w:val="0"/>
          <w:noProof/>
          <w:kern w:val="2"/>
          <w:sz w:val="21"/>
          <w:szCs w:val="22"/>
        </w:rPr>
      </w:pPr>
      <w:hyperlink w:anchor="_Toc168474899" w:history="1">
        <w:r w:rsidRPr="00761251">
          <w:rPr>
            <w:rStyle w:val="ad"/>
            <w:noProof/>
          </w:rPr>
          <w:t>二、房地产估价机构</w:t>
        </w:r>
        <w:r>
          <w:rPr>
            <w:noProof/>
            <w:webHidden/>
          </w:rPr>
          <w:tab/>
        </w:r>
        <w:r>
          <w:rPr>
            <w:noProof/>
            <w:webHidden/>
          </w:rPr>
          <w:fldChar w:fldCharType="begin"/>
        </w:r>
        <w:r>
          <w:rPr>
            <w:noProof/>
            <w:webHidden/>
          </w:rPr>
          <w:instrText xml:space="preserve"> PAGEREF _Toc168474899 \h </w:instrText>
        </w:r>
        <w:r>
          <w:rPr>
            <w:noProof/>
            <w:webHidden/>
          </w:rPr>
        </w:r>
        <w:r>
          <w:rPr>
            <w:noProof/>
            <w:webHidden/>
          </w:rPr>
          <w:fldChar w:fldCharType="separate"/>
        </w:r>
        <w:r w:rsidR="002D6FEB">
          <w:rPr>
            <w:noProof/>
            <w:webHidden/>
          </w:rPr>
          <w:t>3</w:t>
        </w:r>
        <w:r>
          <w:rPr>
            <w:noProof/>
            <w:webHidden/>
          </w:rPr>
          <w:fldChar w:fldCharType="end"/>
        </w:r>
      </w:hyperlink>
    </w:p>
    <w:p w14:paraId="232B2A36" w14:textId="00953574" w:rsidR="0078770C" w:rsidRDefault="0078770C">
      <w:pPr>
        <w:pStyle w:val="11"/>
        <w:rPr>
          <w:rFonts w:ascii="等线" w:eastAsia="等线" w:hAnsi="等线" w:hint="eastAsia"/>
          <w:b w:val="0"/>
          <w:bCs w:val="0"/>
          <w:noProof/>
          <w:kern w:val="2"/>
          <w:sz w:val="21"/>
          <w:szCs w:val="22"/>
        </w:rPr>
      </w:pPr>
      <w:hyperlink w:anchor="_Toc168474900" w:history="1">
        <w:r w:rsidRPr="00761251">
          <w:rPr>
            <w:rStyle w:val="ad"/>
            <w:noProof/>
          </w:rPr>
          <w:t>三、</w:t>
        </w:r>
        <w:r w:rsidR="00483981">
          <w:rPr>
            <w:rStyle w:val="ad"/>
            <w:noProof/>
          </w:rPr>
          <w:t>咨询目的</w:t>
        </w:r>
        <w:r>
          <w:rPr>
            <w:noProof/>
            <w:webHidden/>
          </w:rPr>
          <w:tab/>
        </w:r>
        <w:r>
          <w:rPr>
            <w:noProof/>
            <w:webHidden/>
          </w:rPr>
          <w:fldChar w:fldCharType="begin"/>
        </w:r>
        <w:r>
          <w:rPr>
            <w:noProof/>
            <w:webHidden/>
          </w:rPr>
          <w:instrText xml:space="preserve"> PAGEREF _Toc168474900 \h </w:instrText>
        </w:r>
        <w:r>
          <w:rPr>
            <w:noProof/>
            <w:webHidden/>
          </w:rPr>
        </w:r>
        <w:r>
          <w:rPr>
            <w:noProof/>
            <w:webHidden/>
          </w:rPr>
          <w:fldChar w:fldCharType="separate"/>
        </w:r>
        <w:r w:rsidR="002D6FEB">
          <w:rPr>
            <w:noProof/>
            <w:webHidden/>
          </w:rPr>
          <w:t>3</w:t>
        </w:r>
        <w:r>
          <w:rPr>
            <w:noProof/>
            <w:webHidden/>
          </w:rPr>
          <w:fldChar w:fldCharType="end"/>
        </w:r>
      </w:hyperlink>
    </w:p>
    <w:p w14:paraId="49FF267E" w14:textId="5761FA35" w:rsidR="0078770C" w:rsidRDefault="0078770C">
      <w:pPr>
        <w:pStyle w:val="11"/>
        <w:rPr>
          <w:rFonts w:ascii="等线" w:eastAsia="等线" w:hAnsi="等线" w:hint="eastAsia"/>
          <w:b w:val="0"/>
          <w:bCs w:val="0"/>
          <w:noProof/>
          <w:kern w:val="2"/>
          <w:sz w:val="21"/>
          <w:szCs w:val="22"/>
        </w:rPr>
      </w:pPr>
      <w:hyperlink w:anchor="_Toc168474901" w:history="1">
        <w:r w:rsidRPr="00761251">
          <w:rPr>
            <w:rStyle w:val="ad"/>
            <w:noProof/>
          </w:rPr>
          <w:t>四、价值时点</w:t>
        </w:r>
        <w:r>
          <w:rPr>
            <w:noProof/>
            <w:webHidden/>
          </w:rPr>
          <w:tab/>
        </w:r>
        <w:r>
          <w:rPr>
            <w:noProof/>
            <w:webHidden/>
          </w:rPr>
          <w:fldChar w:fldCharType="begin"/>
        </w:r>
        <w:r>
          <w:rPr>
            <w:noProof/>
            <w:webHidden/>
          </w:rPr>
          <w:instrText xml:space="preserve"> PAGEREF _Toc168474901 \h </w:instrText>
        </w:r>
        <w:r>
          <w:rPr>
            <w:noProof/>
            <w:webHidden/>
          </w:rPr>
        </w:r>
        <w:r>
          <w:rPr>
            <w:noProof/>
            <w:webHidden/>
          </w:rPr>
          <w:fldChar w:fldCharType="separate"/>
        </w:r>
        <w:r w:rsidR="002D6FEB">
          <w:rPr>
            <w:noProof/>
            <w:webHidden/>
          </w:rPr>
          <w:t>3</w:t>
        </w:r>
        <w:r>
          <w:rPr>
            <w:noProof/>
            <w:webHidden/>
          </w:rPr>
          <w:fldChar w:fldCharType="end"/>
        </w:r>
      </w:hyperlink>
    </w:p>
    <w:p w14:paraId="5C74978C" w14:textId="6D6A6158" w:rsidR="0078770C" w:rsidRDefault="0078770C">
      <w:pPr>
        <w:pStyle w:val="11"/>
        <w:rPr>
          <w:rFonts w:ascii="等线" w:eastAsia="等线" w:hAnsi="等线" w:hint="eastAsia"/>
          <w:b w:val="0"/>
          <w:bCs w:val="0"/>
          <w:noProof/>
          <w:kern w:val="2"/>
          <w:sz w:val="21"/>
          <w:szCs w:val="22"/>
        </w:rPr>
      </w:pPr>
      <w:hyperlink w:anchor="_Toc168474902" w:history="1">
        <w:r w:rsidRPr="00761251">
          <w:rPr>
            <w:rStyle w:val="ad"/>
            <w:noProof/>
          </w:rPr>
          <w:t>五、</w:t>
        </w:r>
        <w:r w:rsidR="00483981">
          <w:rPr>
            <w:rStyle w:val="ad"/>
            <w:noProof/>
          </w:rPr>
          <w:t>咨询作业期</w:t>
        </w:r>
        <w:r>
          <w:rPr>
            <w:noProof/>
            <w:webHidden/>
          </w:rPr>
          <w:tab/>
        </w:r>
        <w:r>
          <w:rPr>
            <w:noProof/>
            <w:webHidden/>
          </w:rPr>
          <w:fldChar w:fldCharType="begin"/>
        </w:r>
        <w:r>
          <w:rPr>
            <w:noProof/>
            <w:webHidden/>
          </w:rPr>
          <w:instrText xml:space="preserve"> PAGEREF _Toc168474902 \h </w:instrText>
        </w:r>
        <w:r>
          <w:rPr>
            <w:noProof/>
            <w:webHidden/>
          </w:rPr>
        </w:r>
        <w:r>
          <w:rPr>
            <w:noProof/>
            <w:webHidden/>
          </w:rPr>
          <w:fldChar w:fldCharType="separate"/>
        </w:r>
        <w:r w:rsidR="002D6FEB">
          <w:rPr>
            <w:noProof/>
            <w:webHidden/>
          </w:rPr>
          <w:t>3</w:t>
        </w:r>
        <w:r>
          <w:rPr>
            <w:noProof/>
            <w:webHidden/>
          </w:rPr>
          <w:fldChar w:fldCharType="end"/>
        </w:r>
      </w:hyperlink>
    </w:p>
    <w:p w14:paraId="7FE6C5A6" w14:textId="24819582" w:rsidR="0078770C" w:rsidRDefault="0078770C">
      <w:pPr>
        <w:pStyle w:val="11"/>
        <w:rPr>
          <w:rFonts w:ascii="等线" w:eastAsia="等线" w:hAnsi="等线" w:hint="eastAsia"/>
          <w:b w:val="0"/>
          <w:bCs w:val="0"/>
          <w:noProof/>
          <w:kern w:val="2"/>
          <w:sz w:val="21"/>
          <w:szCs w:val="22"/>
        </w:rPr>
      </w:pPr>
      <w:hyperlink w:anchor="_Toc168474903" w:history="1">
        <w:r w:rsidRPr="00761251">
          <w:rPr>
            <w:rStyle w:val="ad"/>
            <w:noProof/>
          </w:rPr>
          <w:t>六、</w:t>
        </w:r>
        <w:r>
          <w:rPr>
            <w:rStyle w:val="ad"/>
            <w:noProof/>
          </w:rPr>
          <w:t>咨询对象</w:t>
        </w:r>
        <w:r w:rsidRPr="00761251">
          <w:rPr>
            <w:rStyle w:val="ad"/>
            <w:noProof/>
          </w:rPr>
          <w:t>概况</w:t>
        </w:r>
        <w:r>
          <w:rPr>
            <w:noProof/>
            <w:webHidden/>
          </w:rPr>
          <w:tab/>
        </w:r>
        <w:r>
          <w:rPr>
            <w:noProof/>
            <w:webHidden/>
          </w:rPr>
          <w:fldChar w:fldCharType="begin"/>
        </w:r>
        <w:r>
          <w:rPr>
            <w:noProof/>
            <w:webHidden/>
          </w:rPr>
          <w:instrText xml:space="preserve"> PAGEREF _Toc168474903 \h </w:instrText>
        </w:r>
        <w:r>
          <w:rPr>
            <w:noProof/>
            <w:webHidden/>
          </w:rPr>
        </w:r>
        <w:r>
          <w:rPr>
            <w:noProof/>
            <w:webHidden/>
          </w:rPr>
          <w:fldChar w:fldCharType="separate"/>
        </w:r>
        <w:r w:rsidR="002D6FEB">
          <w:rPr>
            <w:noProof/>
            <w:webHidden/>
          </w:rPr>
          <w:t>3</w:t>
        </w:r>
        <w:r>
          <w:rPr>
            <w:noProof/>
            <w:webHidden/>
          </w:rPr>
          <w:fldChar w:fldCharType="end"/>
        </w:r>
      </w:hyperlink>
    </w:p>
    <w:p w14:paraId="533971CE" w14:textId="426404F0" w:rsidR="0078770C" w:rsidRDefault="0078770C">
      <w:pPr>
        <w:pStyle w:val="11"/>
        <w:rPr>
          <w:rFonts w:ascii="等线" w:eastAsia="等线" w:hAnsi="等线" w:hint="eastAsia"/>
          <w:b w:val="0"/>
          <w:bCs w:val="0"/>
          <w:noProof/>
          <w:kern w:val="2"/>
          <w:sz w:val="21"/>
          <w:szCs w:val="22"/>
        </w:rPr>
      </w:pPr>
      <w:hyperlink w:anchor="_Toc168474916" w:history="1">
        <w:r w:rsidRPr="00761251">
          <w:rPr>
            <w:rStyle w:val="ad"/>
            <w:noProof/>
          </w:rPr>
          <w:t>七、价值定义</w:t>
        </w:r>
        <w:r>
          <w:rPr>
            <w:noProof/>
            <w:webHidden/>
          </w:rPr>
          <w:tab/>
        </w:r>
        <w:r>
          <w:rPr>
            <w:noProof/>
            <w:webHidden/>
          </w:rPr>
          <w:fldChar w:fldCharType="begin"/>
        </w:r>
        <w:r>
          <w:rPr>
            <w:noProof/>
            <w:webHidden/>
          </w:rPr>
          <w:instrText xml:space="preserve"> PAGEREF _Toc168474916 \h </w:instrText>
        </w:r>
        <w:r>
          <w:rPr>
            <w:noProof/>
            <w:webHidden/>
          </w:rPr>
        </w:r>
        <w:r>
          <w:rPr>
            <w:noProof/>
            <w:webHidden/>
          </w:rPr>
          <w:fldChar w:fldCharType="separate"/>
        </w:r>
        <w:r w:rsidR="002D6FEB">
          <w:rPr>
            <w:noProof/>
            <w:webHidden/>
          </w:rPr>
          <w:t>5</w:t>
        </w:r>
        <w:r>
          <w:rPr>
            <w:noProof/>
            <w:webHidden/>
          </w:rPr>
          <w:fldChar w:fldCharType="end"/>
        </w:r>
      </w:hyperlink>
    </w:p>
    <w:p w14:paraId="5DCFD974" w14:textId="7D18D3FF" w:rsidR="0078770C" w:rsidRDefault="0078770C">
      <w:pPr>
        <w:pStyle w:val="11"/>
        <w:rPr>
          <w:rFonts w:ascii="等线" w:eastAsia="等线" w:hAnsi="等线" w:hint="eastAsia"/>
          <w:b w:val="0"/>
          <w:bCs w:val="0"/>
          <w:noProof/>
          <w:kern w:val="2"/>
          <w:sz w:val="21"/>
          <w:szCs w:val="22"/>
        </w:rPr>
      </w:pPr>
      <w:hyperlink w:anchor="_Toc168474917" w:history="1">
        <w:r w:rsidRPr="00761251">
          <w:rPr>
            <w:rStyle w:val="ad"/>
            <w:noProof/>
          </w:rPr>
          <w:t>八、市场分析</w:t>
        </w:r>
        <w:r>
          <w:rPr>
            <w:noProof/>
            <w:webHidden/>
          </w:rPr>
          <w:tab/>
        </w:r>
        <w:r>
          <w:rPr>
            <w:noProof/>
            <w:webHidden/>
          </w:rPr>
          <w:fldChar w:fldCharType="begin"/>
        </w:r>
        <w:r>
          <w:rPr>
            <w:noProof/>
            <w:webHidden/>
          </w:rPr>
          <w:instrText xml:space="preserve"> PAGEREF _Toc168474917 \h </w:instrText>
        </w:r>
        <w:r>
          <w:rPr>
            <w:noProof/>
            <w:webHidden/>
          </w:rPr>
        </w:r>
        <w:r>
          <w:rPr>
            <w:noProof/>
            <w:webHidden/>
          </w:rPr>
          <w:fldChar w:fldCharType="separate"/>
        </w:r>
        <w:r w:rsidR="002D6FEB">
          <w:rPr>
            <w:noProof/>
            <w:webHidden/>
          </w:rPr>
          <w:t>5</w:t>
        </w:r>
        <w:r>
          <w:rPr>
            <w:noProof/>
            <w:webHidden/>
          </w:rPr>
          <w:fldChar w:fldCharType="end"/>
        </w:r>
      </w:hyperlink>
    </w:p>
    <w:p w14:paraId="09D62D62" w14:textId="7F9FA1A7" w:rsidR="0078770C" w:rsidRDefault="0078770C">
      <w:pPr>
        <w:pStyle w:val="11"/>
        <w:rPr>
          <w:rFonts w:ascii="等线" w:eastAsia="等线" w:hAnsi="等线" w:hint="eastAsia"/>
          <w:b w:val="0"/>
          <w:bCs w:val="0"/>
          <w:noProof/>
          <w:kern w:val="2"/>
          <w:sz w:val="21"/>
          <w:szCs w:val="22"/>
        </w:rPr>
      </w:pPr>
      <w:hyperlink w:anchor="_Toc168474918" w:history="1">
        <w:r w:rsidRPr="00761251">
          <w:rPr>
            <w:rStyle w:val="ad"/>
            <w:noProof/>
          </w:rPr>
          <w:t>九、</w:t>
        </w:r>
        <w:r w:rsidR="00483981">
          <w:rPr>
            <w:rStyle w:val="ad"/>
            <w:noProof/>
          </w:rPr>
          <w:t>估算依据</w:t>
        </w:r>
        <w:r>
          <w:rPr>
            <w:noProof/>
            <w:webHidden/>
          </w:rPr>
          <w:tab/>
        </w:r>
        <w:r>
          <w:rPr>
            <w:noProof/>
            <w:webHidden/>
          </w:rPr>
          <w:fldChar w:fldCharType="begin"/>
        </w:r>
        <w:r>
          <w:rPr>
            <w:noProof/>
            <w:webHidden/>
          </w:rPr>
          <w:instrText xml:space="preserve"> PAGEREF _Toc168474918 \h </w:instrText>
        </w:r>
        <w:r>
          <w:rPr>
            <w:noProof/>
            <w:webHidden/>
          </w:rPr>
        </w:r>
        <w:r>
          <w:rPr>
            <w:noProof/>
            <w:webHidden/>
          </w:rPr>
          <w:fldChar w:fldCharType="separate"/>
        </w:r>
        <w:r w:rsidR="002D6FEB">
          <w:rPr>
            <w:noProof/>
            <w:webHidden/>
          </w:rPr>
          <w:t>18</w:t>
        </w:r>
        <w:r>
          <w:rPr>
            <w:noProof/>
            <w:webHidden/>
          </w:rPr>
          <w:fldChar w:fldCharType="end"/>
        </w:r>
      </w:hyperlink>
    </w:p>
    <w:p w14:paraId="7897ADD6" w14:textId="1124BBA9" w:rsidR="0078770C" w:rsidRDefault="0078770C">
      <w:pPr>
        <w:pStyle w:val="11"/>
        <w:rPr>
          <w:rFonts w:ascii="等线" w:eastAsia="等线" w:hAnsi="等线" w:hint="eastAsia"/>
          <w:b w:val="0"/>
          <w:bCs w:val="0"/>
          <w:noProof/>
          <w:kern w:val="2"/>
          <w:sz w:val="21"/>
          <w:szCs w:val="22"/>
        </w:rPr>
      </w:pPr>
      <w:hyperlink w:anchor="_Toc168474919" w:history="1">
        <w:r w:rsidRPr="00761251">
          <w:rPr>
            <w:rStyle w:val="ad"/>
            <w:noProof/>
          </w:rPr>
          <w:t>十、</w:t>
        </w:r>
        <w:r w:rsidR="001606E0">
          <w:rPr>
            <w:rStyle w:val="ad"/>
            <w:noProof/>
          </w:rPr>
          <w:t>估算方法</w:t>
        </w:r>
        <w:r>
          <w:rPr>
            <w:noProof/>
            <w:webHidden/>
          </w:rPr>
          <w:tab/>
        </w:r>
        <w:r>
          <w:rPr>
            <w:noProof/>
            <w:webHidden/>
          </w:rPr>
          <w:fldChar w:fldCharType="begin"/>
        </w:r>
        <w:r>
          <w:rPr>
            <w:noProof/>
            <w:webHidden/>
          </w:rPr>
          <w:instrText xml:space="preserve"> PAGEREF _Toc168474919 \h </w:instrText>
        </w:r>
        <w:r>
          <w:rPr>
            <w:noProof/>
            <w:webHidden/>
          </w:rPr>
        </w:r>
        <w:r>
          <w:rPr>
            <w:noProof/>
            <w:webHidden/>
          </w:rPr>
          <w:fldChar w:fldCharType="separate"/>
        </w:r>
        <w:r w:rsidR="002D6FEB">
          <w:rPr>
            <w:noProof/>
            <w:webHidden/>
          </w:rPr>
          <w:t>19</w:t>
        </w:r>
        <w:r>
          <w:rPr>
            <w:noProof/>
            <w:webHidden/>
          </w:rPr>
          <w:fldChar w:fldCharType="end"/>
        </w:r>
      </w:hyperlink>
    </w:p>
    <w:p w14:paraId="6DF4F582" w14:textId="74FF12C7" w:rsidR="0078770C" w:rsidRDefault="0078770C">
      <w:pPr>
        <w:pStyle w:val="11"/>
        <w:rPr>
          <w:rFonts w:ascii="等线" w:eastAsia="等线" w:hAnsi="等线" w:hint="eastAsia"/>
          <w:b w:val="0"/>
          <w:bCs w:val="0"/>
          <w:noProof/>
          <w:kern w:val="2"/>
          <w:sz w:val="21"/>
          <w:szCs w:val="22"/>
        </w:rPr>
      </w:pPr>
      <w:hyperlink w:anchor="_Toc168474920" w:history="1">
        <w:r w:rsidRPr="00761251">
          <w:rPr>
            <w:rStyle w:val="ad"/>
            <w:noProof/>
          </w:rPr>
          <w:t>十一、咨询结果</w:t>
        </w:r>
        <w:r>
          <w:rPr>
            <w:noProof/>
            <w:webHidden/>
          </w:rPr>
          <w:tab/>
        </w:r>
        <w:r>
          <w:rPr>
            <w:noProof/>
            <w:webHidden/>
          </w:rPr>
          <w:fldChar w:fldCharType="begin"/>
        </w:r>
        <w:r>
          <w:rPr>
            <w:noProof/>
            <w:webHidden/>
          </w:rPr>
          <w:instrText xml:space="preserve"> PAGEREF _Toc168474920 \h </w:instrText>
        </w:r>
        <w:r>
          <w:rPr>
            <w:noProof/>
            <w:webHidden/>
          </w:rPr>
        </w:r>
        <w:r>
          <w:rPr>
            <w:noProof/>
            <w:webHidden/>
          </w:rPr>
          <w:fldChar w:fldCharType="separate"/>
        </w:r>
        <w:r w:rsidR="002D6FEB">
          <w:rPr>
            <w:noProof/>
            <w:webHidden/>
          </w:rPr>
          <w:t>19</w:t>
        </w:r>
        <w:r>
          <w:rPr>
            <w:noProof/>
            <w:webHidden/>
          </w:rPr>
          <w:fldChar w:fldCharType="end"/>
        </w:r>
      </w:hyperlink>
    </w:p>
    <w:p w14:paraId="697B6559" w14:textId="631F1DF3" w:rsidR="0078770C" w:rsidRDefault="0078770C">
      <w:pPr>
        <w:pStyle w:val="11"/>
        <w:rPr>
          <w:rFonts w:ascii="等线" w:eastAsia="等线" w:hAnsi="等线" w:hint="eastAsia"/>
          <w:b w:val="0"/>
          <w:bCs w:val="0"/>
          <w:noProof/>
          <w:kern w:val="2"/>
          <w:sz w:val="21"/>
          <w:szCs w:val="22"/>
        </w:rPr>
      </w:pPr>
      <w:hyperlink w:anchor="_Toc168474921" w:history="1">
        <w:r w:rsidRPr="00761251">
          <w:rPr>
            <w:rStyle w:val="ad"/>
            <w:noProof/>
          </w:rPr>
          <w:t>十二、报告附件</w:t>
        </w:r>
        <w:r>
          <w:rPr>
            <w:noProof/>
            <w:webHidden/>
          </w:rPr>
          <w:tab/>
        </w:r>
        <w:r>
          <w:rPr>
            <w:noProof/>
            <w:webHidden/>
          </w:rPr>
          <w:fldChar w:fldCharType="begin"/>
        </w:r>
        <w:r>
          <w:rPr>
            <w:noProof/>
            <w:webHidden/>
          </w:rPr>
          <w:instrText xml:space="preserve"> PAGEREF _Toc168474921 \h </w:instrText>
        </w:r>
        <w:r>
          <w:rPr>
            <w:noProof/>
            <w:webHidden/>
          </w:rPr>
        </w:r>
        <w:r>
          <w:rPr>
            <w:noProof/>
            <w:webHidden/>
          </w:rPr>
          <w:fldChar w:fldCharType="separate"/>
        </w:r>
        <w:r w:rsidR="002D6FEB">
          <w:rPr>
            <w:noProof/>
            <w:webHidden/>
          </w:rPr>
          <w:t>19</w:t>
        </w:r>
        <w:r>
          <w:rPr>
            <w:noProof/>
            <w:webHidden/>
          </w:rPr>
          <w:fldChar w:fldCharType="end"/>
        </w:r>
      </w:hyperlink>
    </w:p>
    <w:p w14:paraId="3DEC018A" w14:textId="77777777" w:rsidR="0043741A" w:rsidRDefault="005650A1" w:rsidP="005650A1">
      <w:pPr>
        <w:spacing w:line="360" w:lineRule="auto"/>
        <w:ind w:left="900"/>
        <w:jc w:val="both"/>
        <w:rPr>
          <w:rFonts w:ascii="Arial" w:hAnsi="Arial"/>
          <w:color w:val="E36C0A"/>
        </w:rPr>
      </w:pPr>
      <w:r>
        <w:rPr>
          <w:rFonts w:ascii="Arial" w:hAnsi="Arial" w:cs="Arial"/>
          <w:sz w:val="21"/>
          <w:szCs w:val="21"/>
        </w:rPr>
        <w:fldChar w:fldCharType="end"/>
      </w:r>
      <w:r w:rsidR="0043741A">
        <w:rPr>
          <w:rFonts w:ascii="Arial" w:eastAsia="楷体_GB2312" w:hAnsi="Arial" w:hint="eastAsia"/>
          <w:sz w:val="28"/>
        </w:rPr>
        <w:t xml:space="preserve"> </w:t>
      </w:r>
    </w:p>
    <w:p w14:paraId="2203EECA" w14:textId="77777777" w:rsidR="0043741A" w:rsidRDefault="0043741A">
      <w:pPr>
        <w:rPr>
          <w:rFonts w:ascii="Arial" w:hAnsi="Arial"/>
          <w:color w:val="E36C0A"/>
        </w:rPr>
        <w:sectPr w:rsidR="0043741A" w:rsidSect="00397CF0">
          <w:pgSz w:w="11907" w:h="16840"/>
          <w:pgMar w:top="1843" w:right="1134" w:bottom="1191" w:left="1134" w:header="1134" w:footer="1134" w:gutter="340"/>
          <w:cols w:space="720"/>
          <w:docGrid w:linePitch="326"/>
        </w:sectPr>
      </w:pPr>
    </w:p>
    <w:p w14:paraId="0BEC8531" w14:textId="77777777" w:rsidR="0043741A" w:rsidRDefault="005650A1">
      <w:pPr>
        <w:pStyle w:val="1"/>
        <w:numPr>
          <w:ilvl w:val="0"/>
          <w:numId w:val="0"/>
        </w:numPr>
        <w:tabs>
          <w:tab w:val="left" w:pos="720"/>
        </w:tabs>
        <w:spacing w:line="480" w:lineRule="auto"/>
        <w:jc w:val="center"/>
        <w:rPr>
          <w:rFonts w:eastAsia="方正黑体简体"/>
          <w:b w:val="0"/>
          <w:kern w:val="2"/>
          <w:sz w:val="32"/>
          <w:szCs w:val="32"/>
        </w:rPr>
      </w:pPr>
      <w:bookmarkStart w:id="12" w:name="_Toc168225812"/>
      <w:bookmarkStart w:id="13" w:name="_Toc469298295"/>
      <w:bookmarkStart w:id="14" w:name="_Toc168474897"/>
      <w:r>
        <w:rPr>
          <w:rFonts w:eastAsia="方正黑体简体" w:hint="eastAsia"/>
          <w:b w:val="0"/>
          <w:kern w:val="2"/>
          <w:sz w:val="32"/>
          <w:szCs w:val="32"/>
        </w:rPr>
        <w:lastRenderedPageBreak/>
        <w:t>咨询结果报告</w:t>
      </w:r>
      <w:bookmarkEnd w:id="12"/>
      <w:bookmarkEnd w:id="13"/>
      <w:bookmarkEnd w:id="14"/>
    </w:p>
    <w:tbl>
      <w:tblPr>
        <w:tblW w:w="940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906"/>
        <w:gridCol w:w="564"/>
        <w:gridCol w:w="1618"/>
        <w:gridCol w:w="837"/>
        <w:gridCol w:w="864"/>
        <w:gridCol w:w="413"/>
        <w:gridCol w:w="968"/>
        <w:gridCol w:w="462"/>
        <w:gridCol w:w="2113"/>
        <w:gridCol w:w="9"/>
      </w:tblGrid>
      <w:tr w:rsidR="0043741A" w14:paraId="206B4707"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BBE590F" w14:textId="77777777" w:rsidR="0043741A" w:rsidRDefault="0043741A" w:rsidP="00483981">
            <w:pPr>
              <w:pStyle w:val="afb"/>
              <w:spacing w:before="60"/>
              <w:jc w:val="left"/>
              <w:rPr>
                <w:rFonts w:hint="eastAsia"/>
                <w:sz w:val="21"/>
                <w:szCs w:val="21"/>
              </w:rPr>
            </w:pPr>
            <w:bookmarkStart w:id="15" w:name="_Toc168474898"/>
            <w:r>
              <w:rPr>
                <w:rFonts w:hint="eastAsia"/>
                <w:sz w:val="21"/>
                <w:szCs w:val="21"/>
              </w:rPr>
              <w:t>一、</w:t>
            </w:r>
            <w:r w:rsidR="00483981">
              <w:rPr>
                <w:rFonts w:hint="eastAsia"/>
                <w:sz w:val="21"/>
                <w:szCs w:val="21"/>
              </w:rPr>
              <w:t>咨询委托</w:t>
            </w:r>
            <w:r>
              <w:rPr>
                <w:rFonts w:hint="eastAsia"/>
                <w:sz w:val="21"/>
                <w:szCs w:val="21"/>
              </w:rPr>
              <w:t>人</w:t>
            </w:r>
            <w:bookmarkEnd w:id="15"/>
          </w:p>
        </w:tc>
      </w:tr>
      <w:tr w:rsidR="0043741A" w14:paraId="1DB0084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E90A252" w14:textId="77777777" w:rsidR="00C97696" w:rsidRDefault="0043741A" w:rsidP="0069392A">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00483981">
              <w:rPr>
                <w:rFonts w:ascii="Arial" w:eastAsia="华文细黑" w:hAnsi="Arial" w:hint="eastAsia"/>
                <w:bCs/>
                <w:sz w:val="18"/>
                <w:szCs w:val="21"/>
              </w:rPr>
              <w:t>咨询委托</w:t>
            </w:r>
            <w:r>
              <w:rPr>
                <w:rFonts w:ascii="Arial" w:eastAsia="华文细黑" w:hAnsi="Arial" w:hint="eastAsia"/>
                <w:bCs/>
                <w:sz w:val="18"/>
                <w:szCs w:val="21"/>
              </w:rPr>
              <w:t>人为</w:t>
            </w:r>
            <w:r w:rsidR="008A6401">
              <w:rPr>
                <w:rFonts w:ascii="Arial" w:eastAsia="华文细黑" w:hAnsi="Arial" w:hint="eastAsia"/>
                <w:bCs/>
                <w:sz w:val="18"/>
                <w:szCs w:val="21"/>
              </w:rPr>
              <w:t>袁元</w:t>
            </w:r>
            <w:r w:rsidR="00E02912">
              <w:rPr>
                <w:rFonts w:ascii="Arial" w:eastAsia="华文细黑" w:hAnsi="Arial" w:hint="eastAsia"/>
                <w:bCs/>
                <w:sz w:val="18"/>
                <w:szCs w:val="21"/>
              </w:rPr>
              <w:t>，为</w:t>
            </w:r>
            <w:r w:rsidR="0078770C">
              <w:rPr>
                <w:rFonts w:ascii="Arial" w:eastAsia="华文细黑" w:hAnsi="Arial" w:hint="eastAsia"/>
                <w:bCs/>
                <w:sz w:val="18"/>
                <w:szCs w:val="21"/>
              </w:rPr>
              <w:t>咨询对象所有权人。</w:t>
            </w:r>
          </w:p>
        </w:tc>
      </w:tr>
      <w:tr w:rsidR="0043741A" w14:paraId="1E7049C3"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053A08CD" w14:textId="77777777" w:rsidR="0043741A" w:rsidRDefault="0043741A" w:rsidP="00483981">
            <w:pPr>
              <w:pStyle w:val="afb"/>
              <w:spacing w:before="60"/>
              <w:jc w:val="left"/>
              <w:rPr>
                <w:rFonts w:ascii="Arial" w:eastAsia="华文细黑" w:hAnsi="Arial"/>
                <w:b w:val="0"/>
                <w:bCs w:val="0"/>
                <w:sz w:val="18"/>
                <w:szCs w:val="21"/>
              </w:rPr>
            </w:pPr>
            <w:bookmarkStart w:id="16" w:name="_Toc168474899"/>
            <w:r>
              <w:rPr>
                <w:rFonts w:hint="eastAsia"/>
                <w:sz w:val="21"/>
                <w:szCs w:val="21"/>
              </w:rPr>
              <w:t>二、房地产估价机构</w:t>
            </w:r>
            <w:bookmarkEnd w:id="16"/>
          </w:p>
        </w:tc>
      </w:tr>
      <w:tr w:rsidR="0043741A" w14:paraId="04B31BC6"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54CA74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75" w:type="dxa"/>
            <w:gridSpan w:val="2"/>
            <w:tcMar>
              <w:top w:w="85" w:type="dxa"/>
              <w:left w:w="85" w:type="dxa"/>
              <w:bottom w:w="85" w:type="dxa"/>
              <w:right w:w="28" w:type="dxa"/>
            </w:tcMar>
            <w:vAlign w:val="center"/>
          </w:tcPr>
          <w:p w14:paraId="75E59C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43741A" w14:paraId="473995F8"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663D32E6" w14:textId="77777777" w:rsidR="0043741A" w:rsidRDefault="00483981" w:rsidP="004563BF">
            <w:pPr>
              <w:spacing w:line="240" w:lineRule="auto"/>
              <w:rPr>
                <w:rFonts w:ascii="Arial" w:eastAsia="华文细黑" w:hAnsi="Arial" w:cs="Arial"/>
                <w:sz w:val="18"/>
                <w:szCs w:val="21"/>
              </w:rPr>
            </w:pPr>
            <w:r>
              <w:rPr>
                <w:rFonts w:ascii="Arial" w:eastAsia="华文细黑" w:hAnsi="Arial" w:cs="Arial" w:hint="eastAsia"/>
                <w:bCs/>
                <w:sz w:val="18"/>
                <w:szCs w:val="21"/>
              </w:rPr>
              <w:t>通讯</w:t>
            </w:r>
            <w:r w:rsidR="0043741A">
              <w:rPr>
                <w:rFonts w:ascii="Arial" w:eastAsia="华文细黑" w:hAnsi="Arial" w:cs="Arial"/>
                <w:bCs/>
                <w:sz w:val="18"/>
                <w:szCs w:val="21"/>
              </w:rPr>
              <w:t>地</w:t>
            </w:r>
            <w:r w:rsidR="0043741A" w:rsidRPr="00483981">
              <w:rPr>
                <w:rFonts w:ascii="Arial" w:eastAsia="华文细黑" w:hAnsi="Arial"/>
                <w:sz w:val="18"/>
                <w:szCs w:val="21"/>
              </w:rPr>
              <w:t>址：</w:t>
            </w:r>
            <w:r w:rsidRPr="00483981">
              <w:rPr>
                <w:rFonts w:ascii="Arial" w:eastAsia="华文细黑" w:hAnsi="Arial" w:hint="eastAsia"/>
                <w:sz w:val="18"/>
                <w:szCs w:val="21"/>
              </w:rPr>
              <w:t>北京市朝阳区裕民路</w:t>
            </w:r>
            <w:r w:rsidRPr="00483981">
              <w:rPr>
                <w:rFonts w:ascii="Arial" w:eastAsia="华文细黑" w:hAnsi="Arial" w:hint="eastAsia"/>
                <w:sz w:val="18"/>
                <w:szCs w:val="21"/>
              </w:rPr>
              <w:t>12</w:t>
            </w:r>
            <w:r w:rsidRPr="00483981">
              <w:rPr>
                <w:rFonts w:ascii="Arial" w:eastAsia="华文细黑" w:hAnsi="Arial" w:hint="eastAsia"/>
                <w:sz w:val="18"/>
                <w:szCs w:val="21"/>
              </w:rPr>
              <w:t>号中国国际科技会展中心</w:t>
            </w:r>
            <w:r w:rsidRPr="00483981">
              <w:rPr>
                <w:rFonts w:ascii="Arial" w:eastAsia="华文细黑" w:hAnsi="Arial" w:hint="eastAsia"/>
                <w:sz w:val="18"/>
                <w:szCs w:val="21"/>
              </w:rPr>
              <w:t>B</w:t>
            </w:r>
            <w:r w:rsidRPr="00483981">
              <w:rPr>
                <w:rFonts w:ascii="Arial" w:eastAsia="华文细黑" w:hAnsi="Arial" w:hint="eastAsia"/>
                <w:sz w:val="18"/>
                <w:szCs w:val="21"/>
              </w:rPr>
              <w:t>座</w:t>
            </w:r>
            <w:r w:rsidRPr="00483981">
              <w:rPr>
                <w:rFonts w:ascii="Arial" w:eastAsia="华文细黑" w:hAnsi="Arial" w:hint="eastAsia"/>
                <w:sz w:val="18"/>
                <w:szCs w:val="21"/>
              </w:rPr>
              <w:t>10</w:t>
            </w:r>
            <w:r w:rsidRPr="00483981">
              <w:rPr>
                <w:rFonts w:ascii="Arial" w:eastAsia="华文细黑" w:hAnsi="Arial" w:hint="eastAsia"/>
                <w:sz w:val="18"/>
                <w:szCs w:val="21"/>
              </w:rPr>
              <w:t>层</w:t>
            </w:r>
            <w:r w:rsidRPr="00483981">
              <w:rPr>
                <w:rFonts w:ascii="Arial" w:eastAsia="华文细黑" w:hAnsi="Arial" w:hint="eastAsia"/>
                <w:sz w:val="18"/>
                <w:szCs w:val="21"/>
              </w:rPr>
              <w:t>1003</w:t>
            </w:r>
            <w:r w:rsidRPr="00483981">
              <w:rPr>
                <w:rFonts w:ascii="Arial" w:eastAsia="华文细黑" w:hAnsi="Arial" w:hint="eastAsia"/>
                <w:sz w:val="18"/>
                <w:szCs w:val="21"/>
              </w:rPr>
              <w:t>号</w:t>
            </w:r>
          </w:p>
        </w:tc>
        <w:tc>
          <w:tcPr>
            <w:tcW w:w="2575" w:type="dxa"/>
            <w:gridSpan w:val="2"/>
            <w:tcMar>
              <w:top w:w="85" w:type="dxa"/>
              <w:left w:w="85" w:type="dxa"/>
              <w:bottom w:w="85" w:type="dxa"/>
              <w:right w:w="28" w:type="dxa"/>
            </w:tcMar>
            <w:vAlign w:val="center"/>
          </w:tcPr>
          <w:p w14:paraId="54D695B1" w14:textId="77777777" w:rsidR="0043741A" w:rsidRDefault="0043741A" w:rsidP="00EC0981">
            <w:pPr>
              <w:spacing w:line="240" w:lineRule="auto"/>
              <w:rPr>
                <w:rFonts w:ascii="Arial" w:eastAsia="华文细黑" w:hAnsi="Arial" w:cs="Arial"/>
                <w:sz w:val="18"/>
                <w:szCs w:val="21"/>
              </w:rPr>
            </w:pPr>
            <w:r>
              <w:rPr>
                <w:rFonts w:ascii="Arial" w:eastAsia="华文细黑" w:hAnsi="Arial" w:cs="Arial"/>
                <w:bCs/>
                <w:sz w:val="18"/>
                <w:szCs w:val="21"/>
              </w:rPr>
              <w:t>邮政编码：</w:t>
            </w:r>
            <w:r w:rsidR="00EC0981">
              <w:rPr>
                <w:rFonts w:ascii="Arial" w:eastAsia="华文细黑" w:hAnsi="Arial" w:cs="Arial"/>
                <w:sz w:val="18"/>
                <w:szCs w:val="21"/>
              </w:rPr>
              <w:t>100029</w:t>
            </w:r>
          </w:p>
        </w:tc>
      </w:tr>
      <w:tr w:rsidR="0043741A" w14:paraId="04A583B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73B2FCD" w14:textId="77777777" w:rsidR="0043741A" w:rsidRDefault="0043741A" w:rsidP="007B5347">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sidR="005155FC" w:rsidRPr="005155FC">
              <w:rPr>
                <w:rFonts w:ascii="Arial" w:eastAsia="华文细黑" w:hAnsi="Arial" w:cs="Arial" w:hint="eastAsia"/>
                <w:sz w:val="18"/>
                <w:szCs w:val="21"/>
              </w:rPr>
              <w:t>建房估备字</w:t>
            </w:r>
            <w:proofErr w:type="gramEnd"/>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26619A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CBBF9AC" w14:textId="77777777" w:rsidR="0043741A" w:rsidRDefault="0043741A" w:rsidP="00483981">
            <w:pPr>
              <w:pStyle w:val="afb"/>
              <w:spacing w:before="60"/>
              <w:jc w:val="left"/>
              <w:rPr>
                <w:rFonts w:ascii="Arial" w:eastAsia="华文细黑" w:hAnsi="Arial"/>
                <w:bCs w:val="0"/>
                <w:sz w:val="18"/>
                <w:szCs w:val="21"/>
              </w:rPr>
            </w:pPr>
            <w:bookmarkStart w:id="17" w:name="_Toc168474900"/>
            <w:r>
              <w:rPr>
                <w:rFonts w:hint="eastAsia"/>
                <w:sz w:val="21"/>
                <w:szCs w:val="21"/>
              </w:rPr>
              <w:t>三、</w:t>
            </w:r>
            <w:r w:rsidR="00483981">
              <w:rPr>
                <w:rFonts w:hint="eastAsia"/>
                <w:sz w:val="21"/>
                <w:szCs w:val="21"/>
              </w:rPr>
              <w:t>咨询目的</w:t>
            </w:r>
            <w:bookmarkEnd w:id="17"/>
            <w:r w:rsidR="005650A1">
              <w:rPr>
                <w:rFonts w:hint="eastAsia"/>
                <w:sz w:val="21"/>
                <w:szCs w:val="21"/>
              </w:rPr>
              <w:t xml:space="preserve"> </w:t>
            </w:r>
          </w:p>
        </w:tc>
      </w:tr>
      <w:tr w:rsidR="005650A1" w14:paraId="499A8FB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1F39B54" w14:textId="77777777" w:rsidR="005650A1" w:rsidRDefault="0078770C" w:rsidP="007B5347">
            <w:pPr>
              <w:spacing w:line="240" w:lineRule="auto"/>
              <w:rPr>
                <w:rFonts w:ascii="等线 Light" w:hAnsi="等线 Light" w:hint="eastAsia"/>
                <w:b/>
                <w:bCs/>
                <w:sz w:val="21"/>
                <w:szCs w:val="21"/>
              </w:rPr>
            </w:pPr>
            <w:r w:rsidRPr="0078770C">
              <w:rPr>
                <w:rFonts w:ascii="Arial" w:eastAsia="华文细黑" w:hAnsi="Arial" w:hint="eastAsia"/>
                <w:kern w:val="2"/>
                <w:sz w:val="18"/>
                <w:szCs w:val="21"/>
              </w:rPr>
              <w:t>为</w:t>
            </w:r>
            <w:r w:rsidR="00483981">
              <w:rPr>
                <w:rFonts w:ascii="Arial" w:eastAsia="华文细黑" w:hAnsi="Arial" w:hint="eastAsia"/>
                <w:kern w:val="2"/>
                <w:sz w:val="18"/>
                <w:szCs w:val="21"/>
              </w:rPr>
              <w:t>咨询委托</w:t>
            </w:r>
            <w:r w:rsidRPr="0078770C">
              <w:rPr>
                <w:rFonts w:ascii="Arial" w:eastAsia="华文细黑" w:hAnsi="Arial" w:hint="eastAsia"/>
                <w:kern w:val="2"/>
                <w:sz w:val="18"/>
                <w:szCs w:val="21"/>
              </w:rPr>
              <w:t>人了解咨询对象房地产</w:t>
            </w:r>
            <w:r w:rsidR="008A6401">
              <w:rPr>
                <w:rFonts w:ascii="Arial" w:eastAsia="华文细黑" w:hAnsi="Arial" w:hint="eastAsia"/>
                <w:kern w:val="2"/>
                <w:sz w:val="18"/>
                <w:szCs w:val="21"/>
              </w:rPr>
              <w:t>市场价值</w:t>
            </w:r>
            <w:r w:rsidRPr="0078770C">
              <w:rPr>
                <w:rFonts w:ascii="Arial" w:eastAsia="华文细黑" w:hAnsi="Arial" w:hint="eastAsia"/>
                <w:kern w:val="2"/>
                <w:sz w:val="18"/>
                <w:szCs w:val="21"/>
              </w:rPr>
              <w:t>提供咨询意见</w:t>
            </w:r>
            <w:r>
              <w:rPr>
                <w:rFonts w:ascii="Arial" w:eastAsia="华文细黑" w:hAnsi="Arial" w:hint="eastAsia"/>
                <w:kern w:val="2"/>
                <w:sz w:val="18"/>
                <w:szCs w:val="21"/>
              </w:rPr>
              <w:t>。</w:t>
            </w:r>
          </w:p>
        </w:tc>
      </w:tr>
      <w:tr w:rsidR="0043741A" w14:paraId="7490E7D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87A9FB" w14:textId="77777777" w:rsidR="0043741A" w:rsidRDefault="0043741A" w:rsidP="00483981">
            <w:pPr>
              <w:pStyle w:val="afb"/>
              <w:spacing w:before="60"/>
              <w:jc w:val="left"/>
              <w:rPr>
                <w:rFonts w:ascii="Arial" w:eastAsia="华文细黑" w:hAnsi="Arial" w:cs="Arial"/>
                <w:bCs w:val="0"/>
                <w:sz w:val="18"/>
                <w:szCs w:val="21"/>
              </w:rPr>
            </w:pPr>
            <w:bookmarkStart w:id="18" w:name="_Toc168474901"/>
            <w:r>
              <w:rPr>
                <w:sz w:val="21"/>
                <w:szCs w:val="21"/>
              </w:rPr>
              <w:t>四、价值时点</w:t>
            </w:r>
            <w:bookmarkEnd w:id="18"/>
            <w:r w:rsidR="005650A1">
              <w:rPr>
                <w:sz w:val="21"/>
                <w:szCs w:val="21"/>
              </w:rPr>
              <w:t xml:space="preserve"> </w:t>
            </w:r>
          </w:p>
        </w:tc>
      </w:tr>
      <w:tr w:rsidR="005650A1" w14:paraId="23F11650"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61BCF6A" w14:textId="77777777" w:rsidR="005650A1" w:rsidRDefault="008A6401" w:rsidP="001B7427">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p>
        </w:tc>
      </w:tr>
      <w:tr w:rsidR="0043741A" w14:paraId="3E2625C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2F1B7D4" w14:textId="77777777" w:rsidR="0043741A" w:rsidRPr="000D7530" w:rsidRDefault="0043741A" w:rsidP="00483981">
            <w:pPr>
              <w:pStyle w:val="afb"/>
              <w:spacing w:before="60"/>
              <w:jc w:val="left"/>
              <w:rPr>
                <w:rFonts w:ascii="Arial" w:eastAsia="华文细黑" w:hAnsi="Arial" w:cs="Arial"/>
                <w:kern w:val="2"/>
                <w:sz w:val="18"/>
                <w:szCs w:val="21"/>
              </w:rPr>
            </w:pPr>
            <w:bookmarkStart w:id="19" w:name="_Toc168474902"/>
            <w:r>
              <w:rPr>
                <w:sz w:val="21"/>
                <w:szCs w:val="21"/>
              </w:rPr>
              <w:t>五、</w:t>
            </w:r>
            <w:r w:rsidR="00483981">
              <w:rPr>
                <w:sz w:val="21"/>
                <w:szCs w:val="21"/>
              </w:rPr>
              <w:t>咨询作业期</w:t>
            </w:r>
            <w:bookmarkEnd w:id="19"/>
          </w:p>
        </w:tc>
      </w:tr>
      <w:tr w:rsidR="005650A1" w14:paraId="51FC0D2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883C3D1" w14:textId="77777777" w:rsidR="005650A1" w:rsidRDefault="008A6401" w:rsidP="004563BF">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r w:rsidR="005650A1">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14</w:t>
            </w:r>
            <w:r>
              <w:rPr>
                <w:rFonts w:ascii="Arial" w:eastAsia="华文细黑" w:hAnsi="Arial" w:cs="Arial"/>
                <w:kern w:val="2"/>
                <w:sz w:val="18"/>
                <w:szCs w:val="21"/>
              </w:rPr>
              <w:t>日</w:t>
            </w:r>
          </w:p>
        </w:tc>
      </w:tr>
      <w:tr w:rsidR="0043741A" w14:paraId="0734EB9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9278E6" w14:textId="77777777" w:rsidR="0043741A" w:rsidRDefault="0043741A" w:rsidP="00483981">
            <w:pPr>
              <w:pStyle w:val="afb"/>
              <w:spacing w:before="60"/>
              <w:jc w:val="left"/>
              <w:rPr>
                <w:rFonts w:ascii="Arial" w:eastAsia="华文细黑" w:hAnsi="Arial"/>
                <w:b w:val="0"/>
                <w:bCs w:val="0"/>
                <w:sz w:val="18"/>
                <w:szCs w:val="21"/>
              </w:rPr>
            </w:pPr>
            <w:bookmarkStart w:id="20" w:name="_Toc168474903"/>
            <w:r>
              <w:rPr>
                <w:rFonts w:hint="eastAsia"/>
                <w:sz w:val="21"/>
                <w:szCs w:val="21"/>
              </w:rPr>
              <w:t>六、</w:t>
            </w:r>
            <w:r w:rsidR="0078770C">
              <w:rPr>
                <w:rFonts w:hint="eastAsia"/>
                <w:sz w:val="21"/>
                <w:szCs w:val="21"/>
              </w:rPr>
              <w:t>咨询对象</w:t>
            </w:r>
            <w:r>
              <w:rPr>
                <w:rFonts w:hint="eastAsia"/>
                <w:sz w:val="21"/>
                <w:szCs w:val="21"/>
              </w:rPr>
              <w:t>概况</w:t>
            </w:r>
            <w:bookmarkEnd w:id="20"/>
          </w:p>
        </w:tc>
      </w:tr>
      <w:tr w:rsidR="0043741A" w14:paraId="28045D01" w14:textId="77777777" w:rsidTr="00691B94">
        <w:trPr>
          <w:gridAfter w:val="1"/>
          <w:wAfter w:w="9" w:type="dxa"/>
          <w:trHeight w:val="20"/>
          <w:jc w:val="center"/>
        </w:trPr>
        <w:tc>
          <w:tcPr>
            <w:tcW w:w="9396" w:type="dxa"/>
            <w:gridSpan w:val="11"/>
            <w:tcMar>
              <w:top w:w="85" w:type="dxa"/>
              <w:left w:w="85" w:type="dxa"/>
              <w:bottom w:w="85" w:type="dxa"/>
              <w:right w:w="28" w:type="dxa"/>
            </w:tcMar>
            <w:vAlign w:val="center"/>
          </w:tcPr>
          <w:p w14:paraId="143DF59E" w14:textId="77777777" w:rsidR="0043741A" w:rsidRDefault="0078770C" w:rsidP="0092361E">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w:t>
            </w:r>
            <w:r w:rsidR="0043741A" w:rsidRPr="00C97696">
              <w:rPr>
                <w:rFonts w:ascii="Arial" w:eastAsia="华文细黑" w:hAnsi="Arial" w:cs="Arial" w:hint="eastAsia"/>
                <w:sz w:val="18"/>
                <w:szCs w:val="21"/>
              </w:rPr>
              <w:t>：</w:t>
            </w:r>
            <w:r w:rsidR="00AA439D" w:rsidRPr="00AA439D">
              <w:rPr>
                <w:rFonts w:ascii="Arial" w:eastAsia="华文细黑" w:hAnsi="Arial" w:cs="Arial" w:hint="eastAsia"/>
                <w:sz w:val="18"/>
                <w:szCs w:val="21"/>
              </w:rPr>
              <w:t>北京市</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r>
              <w:rPr>
                <w:rFonts w:ascii="Arial" w:eastAsia="华文细黑" w:hAnsi="Arial" w:cs="Arial" w:hint="eastAsia"/>
                <w:sz w:val="18"/>
                <w:szCs w:val="21"/>
              </w:rPr>
              <w:t>住宅用房</w:t>
            </w:r>
            <w:r w:rsidR="0092361E">
              <w:rPr>
                <w:rFonts w:ascii="Arial" w:eastAsia="华文细黑" w:hAnsi="Arial" w:cs="Arial" w:hint="eastAsia"/>
                <w:sz w:val="18"/>
                <w:szCs w:val="21"/>
              </w:rPr>
              <w:t>房地产</w:t>
            </w:r>
          </w:p>
        </w:tc>
      </w:tr>
      <w:tr w:rsidR="0043741A" w14:paraId="63C6E2D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A70C874"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1.</w:t>
            </w:r>
            <w:r w:rsidR="0078770C">
              <w:rPr>
                <w:rFonts w:ascii="Arial" w:eastAsia="华文细黑" w:hAnsi="Arial" w:cs="Arial" w:hint="eastAsia"/>
                <w:sz w:val="18"/>
                <w:szCs w:val="21"/>
              </w:rPr>
              <w:t>咨询对象</w:t>
            </w:r>
            <w:r>
              <w:rPr>
                <w:rFonts w:ascii="Arial" w:eastAsia="华文细黑" w:hAnsi="Arial" w:cs="Arial" w:hint="eastAsia"/>
                <w:sz w:val="18"/>
                <w:szCs w:val="21"/>
              </w:rPr>
              <w:t>基本情况</w:t>
            </w:r>
            <w:r w:rsidR="00FF5E6F">
              <w:rPr>
                <w:rFonts w:ascii="Arial" w:eastAsia="华文细黑" w:hAnsi="Arial" w:cs="Arial" w:hint="eastAsia"/>
                <w:sz w:val="18"/>
                <w:szCs w:val="21"/>
              </w:rPr>
              <w:t>（依据</w:t>
            </w:r>
            <w:r w:rsidR="008A6401">
              <w:rPr>
                <w:rFonts w:ascii="Arial" w:eastAsia="华文细黑" w:hAnsi="Arial" w:cs="Arial" w:hint="eastAsia"/>
                <w:sz w:val="18"/>
                <w:szCs w:val="21"/>
              </w:rPr>
              <w:t>《房屋所有权证》</w:t>
            </w:r>
            <w:r w:rsidR="008A6401">
              <w:rPr>
                <w:rFonts w:ascii="Arial" w:eastAsia="华文细黑" w:hAnsi="Arial" w:cs="Arial" w:hint="eastAsia"/>
                <w:sz w:val="18"/>
                <w:szCs w:val="21"/>
              </w:rPr>
              <w:t>[X</w:t>
            </w:r>
            <w:proofErr w:type="gramStart"/>
            <w:r w:rsidR="008A6401">
              <w:rPr>
                <w:rFonts w:ascii="Arial" w:eastAsia="华文细黑" w:hAnsi="Arial" w:cs="Arial" w:hint="eastAsia"/>
                <w:sz w:val="18"/>
                <w:szCs w:val="21"/>
              </w:rPr>
              <w:t>京房权证东字</w:t>
            </w:r>
            <w:proofErr w:type="gramEnd"/>
            <w:r w:rsidR="008A6401">
              <w:rPr>
                <w:rFonts w:ascii="Arial" w:eastAsia="华文细黑" w:hAnsi="Arial" w:cs="Arial" w:hint="eastAsia"/>
                <w:sz w:val="18"/>
                <w:szCs w:val="21"/>
              </w:rPr>
              <w:t>第</w:t>
            </w:r>
            <w:r w:rsidR="008A6401">
              <w:rPr>
                <w:rFonts w:ascii="Arial" w:eastAsia="华文细黑" w:hAnsi="Arial" w:cs="Arial" w:hint="eastAsia"/>
                <w:sz w:val="18"/>
                <w:szCs w:val="21"/>
              </w:rPr>
              <w:t>012191</w:t>
            </w:r>
            <w:r w:rsidR="008A6401">
              <w:rPr>
                <w:rFonts w:ascii="Arial" w:eastAsia="华文细黑" w:hAnsi="Arial" w:cs="Arial" w:hint="eastAsia"/>
                <w:sz w:val="18"/>
                <w:szCs w:val="21"/>
              </w:rPr>
              <w:t>号</w:t>
            </w:r>
            <w:r w:rsidR="008A6401">
              <w:rPr>
                <w:rFonts w:ascii="Arial" w:eastAsia="华文细黑" w:hAnsi="Arial" w:cs="Arial" w:hint="eastAsia"/>
                <w:sz w:val="18"/>
                <w:szCs w:val="21"/>
              </w:rPr>
              <w:t>]</w:t>
            </w:r>
            <w:r w:rsidR="00FF5E6F">
              <w:rPr>
                <w:rFonts w:ascii="Arial" w:eastAsia="华文细黑" w:hAnsi="Arial" w:cs="Arial" w:hint="eastAsia"/>
                <w:sz w:val="18"/>
                <w:szCs w:val="21"/>
              </w:rPr>
              <w:t>）</w:t>
            </w:r>
          </w:p>
        </w:tc>
      </w:tr>
      <w:tr w:rsidR="00E02912" w14:paraId="2594147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FF9C7CB" w14:textId="77777777" w:rsidR="00E02912" w:rsidRDefault="00021424" w:rsidP="00EC0981">
            <w:pPr>
              <w:spacing w:line="240" w:lineRule="auto"/>
              <w:rPr>
                <w:rFonts w:ascii="Arial" w:eastAsia="华文细黑" w:hAnsi="Arial" w:cs="Arial"/>
                <w:sz w:val="18"/>
                <w:szCs w:val="21"/>
              </w:rPr>
            </w:pPr>
            <w:r>
              <w:rPr>
                <w:rFonts w:ascii="Arial" w:eastAsia="华文细黑" w:hAnsi="Arial" w:cs="Arial" w:hint="eastAsia"/>
                <w:sz w:val="18"/>
                <w:szCs w:val="21"/>
              </w:rPr>
              <w:t>坐落：</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p>
        </w:tc>
        <w:tc>
          <w:tcPr>
            <w:tcW w:w="4820" w:type="dxa"/>
            <w:gridSpan w:val="5"/>
            <w:vAlign w:val="center"/>
          </w:tcPr>
          <w:p w14:paraId="0C72A797" w14:textId="77777777" w:rsidR="00E02912" w:rsidRDefault="00FE10D6" w:rsidP="0097230C">
            <w:pPr>
              <w:spacing w:line="240" w:lineRule="auto"/>
              <w:rPr>
                <w:rFonts w:ascii="Arial" w:eastAsia="华文细黑" w:hAnsi="Arial" w:cs="Arial"/>
                <w:sz w:val="18"/>
                <w:szCs w:val="21"/>
              </w:rPr>
            </w:pPr>
            <w:r>
              <w:rPr>
                <w:rFonts w:ascii="Arial" w:eastAsia="华文细黑" w:hAnsi="Arial" w:cs="Arial" w:hint="eastAsia"/>
                <w:sz w:val="18"/>
                <w:szCs w:val="21"/>
              </w:rPr>
              <w:t>房屋所有权人</w:t>
            </w:r>
            <w:r w:rsidR="004027E8">
              <w:rPr>
                <w:rFonts w:ascii="Arial" w:eastAsia="华文细黑" w:hAnsi="Arial" w:cs="Arial" w:hint="eastAsia"/>
                <w:sz w:val="18"/>
                <w:szCs w:val="21"/>
              </w:rPr>
              <w:t>：</w:t>
            </w:r>
            <w:r w:rsidR="008A6401">
              <w:rPr>
                <w:rFonts w:ascii="Arial" w:eastAsia="华文细黑" w:hAnsi="Arial" w:cs="Arial" w:hint="eastAsia"/>
                <w:sz w:val="18"/>
                <w:szCs w:val="21"/>
              </w:rPr>
              <w:t>袁元</w:t>
            </w:r>
          </w:p>
        </w:tc>
      </w:tr>
      <w:tr w:rsidR="001B09A7" w14:paraId="42AAF97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CE1CD15" w14:textId="77777777" w:rsidR="001B09A7" w:rsidRDefault="00FE10D6" w:rsidP="001A7803">
            <w:pPr>
              <w:spacing w:line="240" w:lineRule="auto"/>
              <w:rPr>
                <w:rFonts w:ascii="Arial" w:eastAsia="华文细黑" w:hAnsi="Arial" w:cs="Arial"/>
                <w:sz w:val="18"/>
                <w:szCs w:val="21"/>
              </w:rPr>
            </w:pPr>
            <w:r>
              <w:rPr>
                <w:rFonts w:ascii="Arial" w:eastAsia="华文细黑" w:hAnsi="Arial" w:cs="Arial" w:hint="eastAsia"/>
                <w:sz w:val="18"/>
                <w:szCs w:val="21"/>
              </w:rPr>
              <w:t>规划</w:t>
            </w:r>
            <w:r w:rsidR="00CE09E2">
              <w:rPr>
                <w:rFonts w:ascii="Arial" w:eastAsia="华文细黑" w:hAnsi="Arial" w:cs="Arial" w:hint="eastAsia"/>
                <w:sz w:val="18"/>
                <w:szCs w:val="21"/>
              </w:rPr>
              <w:t>用途：</w:t>
            </w:r>
            <w:r w:rsidR="0078770C">
              <w:rPr>
                <w:rFonts w:ascii="Arial" w:eastAsia="华文细黑" w:hAnsi="Arial" w:cs="Arial" w:hint="eastAsia"/>
                <w:sz w:val="18"/>
                <w:szCs w:val="21"/>
              </w:rPr>
              <w:t>住宅</w:t>
            </w:r>
          </w:p>
        </w:tc>
        <w:tc>
          <w:tcPr>
            <w:tcW w:w="4820" w:type="dxa"/>
            <w:gridSpan w:val="5"/>
            <w:vAlign w:val="center"/>
          </w:tcPr>
          <w:p w14:paraId="3D856CC8" w14:textId="77777777" w:rsidR="001B09A7" w:rsidRDefault="00FE10D6" w:rsidP="00CE09E2">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w:t>
            </w:r>
            <w:r w:rsidR="001B09A7">
              <w:rPr>
                <w:rFonts w:ascii="Arial" w:eastAsia="华文细黑" w:hAnsi="Arial" w:cs="Arial" w:hint="eastAsia"/>
                <w:sz w:val="18"/>
                <w:szCs w:val="21"/>
              </w:rPr>
              <w:t>：</w:t>
            </w:r>
            <w:r>
              <w:rPr>
                <w:rFonts w:ascii="Arial" w:eastAsia="华文细黑" w:hAnsi="Arial" w:cs="Arial" w:hint="eastAsia"/>
                <w:sz w:val="18"/>
                <w:szCs w:val="21"/>
              </w:rPr>
              <w:t>有偿（出让）</w:t>
            </w:r>
          </w:p>
        </w:tc>
      </w:tr>
      <w:tr w:rsidR="001545B8" w14:paraId="0EC0B31B"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4303426" w14:textId="77777777" w:rsidR="001545B8" w:rsidRPr="001545B8"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结构</w:t>
            </w:r>
            <w:r w:rsidR="001545B8">
              <w:rPr>
                <w:rFonts w:ascii="Arial" w:eastAsia="华文细黑" w:hAnsi="Arial" w:cs="Arial" w:hint="eastAsia"/>
                <w:sz w:val="18"/>
                <w:szCs w:val="21"/>
              </w:rPr>
              <w:t>：</w:t>
            </w:r>
            <w:r w:rsidR="008A6401">
              <w:rPr>
                <w:rFonts w:ascii="Arial" w:eastAsia="华文细黑" w:hAnsi="Arial" w:cs="Arial" w:hint="eastAsia"/>
                <w:sz w:val="18"/>
                <w:szCs w:val="21"/>
              </w:rPr>
              <w:t>钢混</w:t>
            </w:r>
          </w:p>
        </w:tc>
        <w:tc>
          <w:tcPr>
            <w:tcW w:w="4820" w:type="dxa"/>
            <w:gridSpan w:val="5"/>
            <w:vAlign w:val="center"/>
          </w:tcPr>
          <w:p w14:paraId="384D7650" w14:textId="77777777" w:rsidR="001545B8" w:rsidRDefault="00257048" w:rsidP="0042504B">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sidR="008A6401">
              <w:rPr>
                <w:rFonts w:ascii="Arial" w:eastAsia="华文细黑" w:hAnsi="Arial" w:cs="Arial" w:hint="eastAsia"/>
                <w:sz w:val="18"/>
                <w:szCs w:val="21"/>
              </w:rPr>
              <w:t>237.82</w:t>
            </w:r>
            <w:r w:rsidRPr="00A9345A">
              <w:rPr>
                <w:rFonts w:ascii="Arial" w:eastAsia="华文细黑" w:hAnsi="Arial" w:cs="Arial" w:hint="eastAsia"/>
                <w:sz w:val="18"/>
                <w:szCs w:val="21"/>
              </w:rPr>
              <w:t>平方米</w:t>
            </w:r>
          </w:p>
        </w:tc>
      </w:tr>
      <w:tr w:rsidR="00021424" w14:paraId="4C82B73F"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1A3D6B2" w14:textId="77777777" w:rsidR="00021424" w:rsidRPr="00257048" w:rsidRDefault="00257048" w:rsidP="0078770C">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sidR="00FE10D6">
              <w:rPr>
                <w:rFonts w:ascii="Arial" w:eastAsia="华文细黑" w:hAnsi="Arial" w:cs="Arial" w:hint="eastAsia"/>
                <w:sz w:val="18"/>
                <w:szCs w:val="21"/>
              </w:rPr>
              <w:t>26</w:t>
            </w:r>
            <w:r w:rsidR="00FE10D6">
              <w:rPr>
                <w:rFonts w:ascii="Arial" w:eastAsia="华文细黑" w:hAnsi="Arial" w:cs="Arial" w:hint="eastAsia"/>
                <w:sz w:val="18"/>
                <w:szCs w:val="21"/>
              </w:rPr>
              <w:t>（</w:t>
            </w:r>
            <w:r w:rsidR="00FE10D6">
              <w:rPr>
                <w:rFonts w:ascii="Arial" w:eastAsia="华文细黑" w:hAnsi="Arial" w:cs="Arial" w:hint="eastAsia"/>
                <w:sz w:val="18"/>
                <w:szCs w:val="21"/>
              </w:rPr>
              <w:t>-3</w:t>
            </w:r>
            <w:r w:rsidR="00FE10D6">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557033DE" w14:textId="77777777" w:rsidR="00021424"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所在层数</w:t>
            </w:r>
            <w:r w:rsidR="001545B8">
              <w:rPr>
                <w:rFonts w:ascii="Arial" w:eastAsia="华文细黑" w:hAnsi="Arial" w:cs="Arial"/>
                <w:sz w:val="18"/>
                <w:szCs w:val="21"/>
              </w:rPr>
              <w:t>：</w:t>
            </w:r>
            <w:r w:rsidR="0078770C">
              <w:rPr>
                <w:rFonts w:ascii="Arial" w:eastAsia="华文细黑" w:hAnsi="Arial" w:cs="Arial" w:hint="eastAsia"/>
                <w:sz w:val="18"/>
                <w:szCs w:val="21"/>
              </w:rPr>
              <w:t>3</w:t>
            </w:r>
          </w:p>
        </w:tc>
      </w:tr>
      <w:tr w:rsidR="0043741A" w14:paraId="5D08CD1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BCBF6E" w14:textId="77777777" w:rsidR="0043741A" w:rsidRPr="00A9345A" w:rsidRDefault="0043741A" w:rsidP="007B5347">
            <w:pPr>
              <w:spacing w:line="240" w:lineRule="auto"/>
              <w:rPr>
                <w:rFonts w:ascii="Arial" w:eastAsia="华文细黑" w:hAnsi="Arial"/>
                <w:bCs/>
                <w:sz w:val="18"/>
                <w:szCs w:val="21"/>
              </w:rPr>
            </w:pPr>
            <w:r w:rsidRPr="00A9345A">
              <w:rPr>
                <w:rFonts w:ascii="Arial" w:eastAsia="华文细黑" w:hAnsi="Arial" w:cs="Arial" w:hint="eastAsia"/>
                <w:sz w:val="18"/>
                <w:szCs w:val="21"/>
              </w:rPr>
              <w:t>2.</w:t>
            </w:r>
            <w:r w:rsidR="0078770C" w:rsidRPr="00A9345A">
              <w:rPr>
                <w:rFonts w:ascii="Arial" w:eastAsia="华文细黑" w:hAnsi="Arial" w:cs="Arial" w:hint="eastAsia"/>
                <w:sz w:val="18"/>
                <w:szCs w:val="21"/>
              </w:rPr>
              <w:t>咨询对象</w:t>
            </w:r>
            <w:r w:rsidRPr="00A9345A">
              <w:rPr>
                <w:rFonts w:ascii="Arial" w:eastAsia="华文细黑" w:hAnsi="Arial" w:cs="Arial" w:hint="eastAsia"/>
                <w:sz w:val="18"/>
                <w:szCs w:val="21"/>
              </w:rPr>
              <w:t>权益状况</w:t>
            </w:r>
          </w:p>
        </w:tc>
      </w:tr>
      <w:tr w:rsidR="0043741A" w14:paraId="709A173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35B15F19" w14:textId="77777777" w:rsidR="004563BF" w:rsidRPr="00A9345A" w:rsidRDefault="004844FE" w:rsidP="00CD1684">
            <w:pPr>
              <w:spacing w:line="360" w:lineRule="auto"/>
              <w:ind w:firstLineChars="200" w:firstLine="360"/>
              <w:rPr>
                <w:rFonts w:ascii="Arial" w:eastAsia="华文细黑" w:hAnsi="Arial"/>
                <w:bCs/>
                <w:sz w:val="18"/>
                <w:szCs w:val="21"/>
              </w:rPr>
            </w:pPr>
            <w:r w:rsidRPr="00A9345A">
              <w:rPr>
                <w:rFonts w:ascii="Arial" w:eastAsia="华文细黑" w:hAnsi="Arial" w:hint="eastAsia"/>
                <w:bCs/>
                <w:sz w:val="18"/>
                <w:szCs w:val="21"/>
              </w:rPr>
              <w:t>根据</w:t>
            </w:r>
            <w:r w:rsidR="008A6401">
              <w:rPr>
                <w:rFonts w:ascii="Arial" w:eastAsia="华文细黑" w:hAnsi="Arial" w:hint="eastAsia"/>
                <w:bCs/>
                <w:sz w:val="18"/>
                <w:szCs w:val="21"/>
              </w:rPr>
              <w:t>《房屋所有权证》</w:t>
            </w:r>
            <w:r w:rsidR="008A6401">
              <w:rPr>
                <w:rFonts w:ascii="Arial" w:eastAsia="华文细黑" w:hAnsi="Arial" w:hint="eastAsia"/>
                <w:bCs/>
                <w:sz w:val="18"/>
                <w:szCs w:val="21"/>
              </w:rPr>
              <w:t>[X</w:t>
            </w:r>
            <w:proofErr w:type="gramStart"/>
            <w:r w:rsidR="008A6401">
              <w:rPr>
                <w:rFonts w:ascii="Arial" w:eastAsia="华文细黑" w:hAnsi="Arial" w:hint="eastAsia"/>
                <w:bCs/>
                <w:sz w:val="18"/>
                <w:szCs w:val="21"/>
              </w:rPr>
              <w:t>京房权证东字</w:t>
            </w:r>
            <w:proofErr w:type="gramEnd"/>
            <w:r w:rsidR="008A6401">
              <w:rPr>
                <w:rFonts w:ascii="Arial" w:eastAsia="华文细黑" w:hAnsi="Arial" w:hint="eastAsia"/>
                <w:bCs/>
                <w:sz w:val="18"/>
                <w:szCs w:val="21"/>
              </w:rPr>
              <w:t>第</w:t>
            </w:r>
            <w:r w:rsidR="008A6401">
              <w:rPr>
                <w:rFonts w:ascii="Arial" w:eastAsia="华文细黑" w:hAnsi="Arial" w:hint="eastAsia"/>
                <w:bCs/>
                <w:sz w:val="18"/>
                <w:szCs w:val="21"/>
              </w:rPr>
              <w:t>012191</w:t>
            </w:r>
            <w:r w:rsidR="008A6401">
              <w:rPr>
                <w:rFonts w:ascii="Arial" w:eastAsia="华文细黑" w:hAnsi="Arial" w:hint="eastAsia"/>
                <w:bCs/>
                <w:sz w:val="18"/>
                <w:szCs w:val="21"/>
              </w:rPr>
              <w:t>号</w:t>
            </w:r>
            <w:r w:rsidR="008A6401">
              <w:rPr>
                <w:rFonts w:ascii="Arial" w:eastAsia="华文细黑" w:hAnsi="Arial" w:hint="eastAsia"/>
                <w:bCs/>
                <w:sz w:val="18"/>
                <w:szCs w:val="21"/>
              </w:rPr>
              <w:t>]</w:t>
            </w:r>
            <w:r w:rsidR="00FE10D6">
              <w:rPr>
                <w:rFonts w:ascii="Arial" w:eastAsia="华文细黑" w:hAnsi="Arial" w:hint="eastAsia"/>
                <w:bCs/>
                <w:sz w:val="18"/>
                <w:szCs w:val="21"/>
              </w:rPr>
              <w:t>复印件</w:t>
            </w:r>
            <w:r w:rsidRPr="00A9345A">
              <w:rPr>
                <w:rFonts w:ascii="Arial" w:eastAsia="华文细黑" w:hAnsi="Arial" w:hint="eastAsia"/>
                <w:bCs/>
                <w:sz w:val="18"/>
                <w:szCs w:val="21"/>
              </w:rPr>
              <w:t>及</w:t>
            </w:r>
            <w:r w:rsidR="00483981">
              <w:rPr>
                <w:rFonts w:ascii="Arial" w:eastAsia="华文细黑" w:hAnsi="Arial" w:hint="eastAsia"/>
                <w:bCs/>
                <w:sz w:val="18"/>
                <w:szCs w:val="21"/>
              </w:rPr>
              <w:t>咨询委托</w:t>
            </w:r>
            <w:r w:rsidR="00D77420" w:rsidRPr="00A9345A">
              <w:rPr>
                <w:rFonts w:ascii="Arial" w:eastAsia="华文细黑" w:hAnsi="Arial" w:hint="eastAsia"/>
                <w:bCs/>
                <w:sz w:val="18"/>
                <w:szCs w:val="21"/>
              </w:rPr>
              <w:t>人</w:t>
            </w:r>
            <w:r w:rsidRPr="00A9345A">
              <w:rPr>
                <w:rFonts w:ascii="Arial" w:eastAsia="华文细黑" w:hAnsi="Arial" w:hint="eastAsia"/>
                <w:bCs/>
                <w:sz w:val="18"/>
                <w:szCs w:val="21"/>
              </w:rPr>
              <w:t>介绍</w:t>
            </w:r>
            <w:r w:rsidRPr="00A9345A">
              <w:rPr>
                <w:rFonts w:ascii="Arial" w:eastAsia="华文细黑" w:hAnsi="Arial" w:cs="Arial" w:hint="eastAsia"/>
                <w:sz w:val="18"/>
                <w:szCs w:val="21"/>
              </w:rPr>
              <w:t>，</w:t>
            </w:r>
            <w:r w:rsidRPr="00A9345A">
              <w:rPr>
                <w:rFonts w:ascii="Arial" w:eastAsia="华文细黑" w:hAnsi="Arial" w:cs="Arial"/>
                <w:sz w:val="18"/>
                <w:szCs w:val="21"/>
              </w:rPr>
              <w:t>截至价值时点，</w:t>
            </w:r>
            <w:r w:rsidR="0078770C" w:rsidRPr="00A9345A">
              <w:rPr>
                <w:rFonts w:ascii="Arial" w:eastAsia="华文细黑" w:hAnsi="Arial" w:cs="Arial"/>
                <w:sz w:val="18"/>
                <w:szCs w:val="21"/>
              </w:rPr>
              <w:t>咨询对象</w:t>
            </w:r>
            <w:r w:rsidR="00CD1684" w:rsidRPr="00A9345A">
              <w:rPr>
                <w:rFonts w:ascii="Arial" w:eastAsia="华文细黑" w:hAnsi="Arial" w:cs="Arial"/>
                <w:sz w:val="18"/>
                <w:szCs w:val="21"/>
              </w:rPr>
              <w:t>现</w:t>
            </w:r>
            <w:r w:rsidR="00D77420" w:rsidRPr="00A9345A">
              <w:rPr>
                <w:rFonts w:ascii="Arial" w:eastAsia="华文细黑" w:hAnsi="Arial" w:cs="Arial" w:hint="eastAsia"/>
                <w:sz w:val="18"/>
                <w:szCs w:val="21"/>
              </w:rPr>
              <w:t>作为</w:t>
            </w:r>
            <w:r w:rsidR="0069392A">
              <w:rPr>
                <w:rFonts w:ascii="Arial" w:eastAsia="华文细黑" w:hAnsi="Arial" w:cs="Arial" w:hint="eastAsia"/>
                <w:sz w:val="18"/>
                <w:szCs w:val="21"/>
              </w:rPr>
              <w:t>住宅</w:t>
            </w:r>
            <w:r w:rsidR="00D77420" w:rsidRPr="00A9345A">
              <w:rPr>
                <w:rFonts w:ascii="Arial" w:eastAsia="华文细黑" w:hAnsi="Arial" w:cs="Arial" w:hint="eastAsia"/>
                <w:sz w:val="18"/>
                <w:szCs w:val="21"/>
              </w:rPr>
              <w:t>使用</w:t>
            </w:r>
            <w:r w:rsidR="00CD1684" w:rsidRPr="00A9345A">
              <w:rPr>
                <w:rFonts w:ascii="Arial" w:eastAsia="华文细黑" w:hAnsi="Arial" w:cs="Arial"/>
                <w:sz w:val="18"/>
                <w:szCs w:val="21"/>
              </w:rPr>
              <w:t>，</w:t>
            </w:r>
            <w:r w:rsidR="00D77420" w:rsidRPr="00A9345A">
              <w:rPr>
                <w:rFonts w:ascii="Arial" w:eastAsia="华文细黑" w:hAnsi="Arial" w:cs="Arial" w:hint="eastAsia"/>
                <w:sz w:val="18"/>
                <w:szCs w:val="21"/>
              </w:rPr>
              <w:t>不存在抵押权、租赁权</w:t>
            </w:r>
            <w:r w:rsidR="00D72D25">
              <w:rPr>
                <w:rFonts w:ascii="Arial" w:eastAsia="华文细黑" w:hAnsi="Arial" w:cs="Arial" w:hint="eastAsia"/>
                <w:sz w:val="18"/>
                <w:szCs w:val="21"/>
              </w:rPr>
              <w:t>、地役权</w:t>
            </w:r>
            <w:r w:rsidR="00D77420" w:rsidRPr="00A9345A">
              <w:rPr>
                <w:rFonts w:ascii="Arial" w:eastAsia="华文细黑" w:hAnsi="Arial" w:cs="Arial" w:hint="eastAsia"/>
                <w:sz w:val="18"/>
                <w:szCs w:val="21"/>
              </w:rPr>
              <w:t>等</w:t>
            </w:r>
            <w:r w:rsidR="00CD1684" w:rsidRPr="00A9345A">
              <w:rPr>
                <w:rFonts w:ascii="Arial" w:eastAsia="华文细黑" w:hAnsi="Arial" w:cs="Arial" w:hint="eastAsia"/>
                <w:sz w:val="18"/>
                <w:szCs w:val="21"/>
              </w:rPr>
              <w:t>权利限制</w:t>
            </w:r>
            <w:r w:rsidRPr="00A9345A">
              <w:rPr>
                <w:rFonts w:ascii="Arial" w:eastAsia="华文细黑" w:hAnsi="Arial" w:cs="Arial"/>
                <w:sz w:val="18"/>
                <w:szCs w:val="21"/>
              </w:rPr>
              <w:t>。</w:t>
            </w:r>
          </w:p>
        </w:tc>
      </w:tr>
      <w:tr w:rsidR="0043741A" w14:paraId="5331A622"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6278E68D" w14:textId="77777777" w:rsidR="0043741A" w:rsidRDefault="0043741A" w:rsidP="007B5347">
            <w:pPr>
              <w:spacing w:line="240" w:lineRule="auto"/>
              <w:rPr>
                <w:rFonts w:ascii="Arial" w:eastAsia="华文细黑" w:hAnsi="Arial"/>
                <w:sz w:val="18"/>
                <w:szCs w:val="21"/>
              </w:rPr>
            </w:pPr>
            <w:r>
              <w:rPr>
                <w:rFonts w:ascii="Arial" w:eastAsia="华文细黑" w:hAnsi="Arial" w:cs="Arial" w:hint="eastAsia"/>
                <w:sz w:val="18"/>
                <w:szCs w:val="21"/>
              </w:rPr>
              <w:t>3.</w:t>
            </w:r>
            <w:r w:rsidR="0078770C">
              <w:rPr>
                <w:rFonts w:ascii="Arial" w:eastAsia="华文细黑" w:hAnsi="Arial" w:cs="Arial" w:hint="eastAsia"/>
                <w:sz w:val="18"/>
                <w:szCs w:val="21"/>
              </w:rPr>
              <w:t>咨询对象</w:t>
            </w:r>
            <w:r>
              <w:rPr>
                <w:rFonts w:ascii="Arial" w:eastAsia="华文细黑" w:hAnsi="Arial" w:cs="Arial" w:hint="eastAsia"/>
                <w:sz w:val="18"/>
                <w:szCs w:val="21"/>
              </w:rPr>
              <w:t>实物状况</w:t>
            </w:r>
          </w:p>
        </w:tc>
      </w:tr>
      <w:tr w:rsidR="0043741A" w14:paraId="6112F796"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2BF4A4F"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6F927803"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D77420" w14:paraId="3C6198C8" w14:textId="77777777" w:rsidTr="00691B94">
        <w:trPr>
          <w:gridAfter w:val="1"/>
          <w:wAfter w:w="9" w:type="dxa"/>
          <w:trHeight w:val="20"/>
          <w:jc w:val="center"/>
        </w:trPr>
        <w:tc>
          <w:tcPr>
            <w:tcW w:w="475" w:type="dxa"/>
            <w:vMerge w:val="restart"/>
            <w:noWrap/>
            <w:tcMar>
              <w:top w:w="85" w:type="dxa"/>
              <w:left w:w="85" w:type="dxa"/>
              <w:bottom w:w="85" w:type="dxa"/>
              <w:right w:w="28" w:type="dxa"/>
            </w:tcMar>
            <w:vAlign w:val="center"/>
          </w:tcPr>
          <w:p w14:paraId="2FB10FEF"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现</w:t>
            </w:r>
          </w:p>
          <w:p w14:paraId="36BD008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状</w:t>
            </w:r>
          </w:p>
          <w:p w14:paraId="0BC9A6BE"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装</w:t>
            </w:r>
          </w:p>
          <w:p w14:paraId="520E71E2"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0F33C10C"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建筑类型</w:t>
            </w:r>
          </w:p>
        </w:tc>
        <w:tc>
          <w:tcPr>
            <w:tcW w:w="7275" w:type="dxa"/>
            <w:gridSpan w:val="7"/>
            <w:noWrap/>
            <w:tcMar>
              <w:top w:w="85" w:type="dxa"/>
              <w:left w:w="85" w:type="dxa"/>
              <w:bottom w:w="85" w:type="dxa"/>
              <w:right w:w="28" w:type="dxa"/>
            </w:tcMar>
            <w:vAlign w:val="center"/>
          </w:tcPr>
          <w:p w14:paraId="4F81A9F2"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高层塔楼</w:t>
            </w:r>
          </w:p>
        </w:tc>
      </w:tr>
      <w:tr w:rsidR="00D77420" w14:paraId="14E30BC0"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072F11C4"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3C94F4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4CF2ACFC" w14:textId="77777777" w:rsidR="00D77420" w:rsidRDefault="00D77420" w:rsidP="004844FE">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r w:rsidR="00FE10D6">
              <w:rPr>
                <w:rFonts w:ascii="Arial" w:eastAsia="华文细黑" w:hAnsi="Arial" w:cs="Arial" w:hint="eastAsia"/>
                <w:sz w:val="18"/>
                <w:szCs w:val="21"/>
              </w:rPr>
              <w:t>、墙砖</w:t>
            </w:r>
          </w:p>
        </w:tc>
      </w:tr>
      <w:tr w:rsidR="00D77420" w14:paraId="7C79C05D"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6546942C"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FAF4A81"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户型</w:t>
            </w:r>
          </w:p>
        </w:tc>
        <w:tc>
          <w:tcPr>
            <w:tcW w:w="7275" w:type="dxa"/>
            <w:gridSpan w:val="7"/>
            <w:noWrap/>
            <w:tcMar>
              <w:top w:w="85" w:type="dxa"/>
              <w:left w:w="85" w:type="dxa"/>
              <w:bottom w:w="85" w:type="dxa"/>
              <w:right w:w="28" w:type="dxa"/>
            </w:tcMar>
            <w:vAlign w:val="center"/>
          </w:tcPr>
          <w:p w14:paraId="62CA0DA1" w14:textId="77777777" w:rsidR="00D77420"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三室两厅</w:t>
            </w:r>
            <w:proofErr w:type="gramStart"/>
            <w:r>
              <w:rPr>
                <w:rFonts w:ascii="Arial" w:eastAsia="华文细黑" w:hAnsi="Arial" w:cs="Arial" w:hint="eastAsia"/>
                <w:sz w:val="18"/>
                <w:szCs w:val="21"/>
              </w:rPr>
              <w:t>一厨两卫</w:t>
            </w:r>
            <w:proofErr w:type="gramEnd"/>
          </w:p>
        </w:tc>
      </w:tr>
      <w:tr w:rsidR="00D77420" w14:paraId="78286652"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65D598AF"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4E4F56CD"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319" w:type="dxa"/>
            <w:gridSpan w:val="3"/>
            <w:noWrap/>
            <w:tcMar>
              <w:top w:w="85" w:type="dxa"/>
              <w:left w:w="85" w:type="dxa"/>
              <w:bottom w:w="85" w:type="dxa"/>
              <w:right w:w="28" w:type="dxa"/>
            </w:tcMar>
            <w:vAlign w:val="center"/>
          </w:tcPr>
          <w:p w14:paraId="54C1DF85"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843" w:type="dxa"/>
            <w:gridSpan w:val="3"/>
            <w:tcMar>
              <w:top w:w="85" w:type="dxa"/>
              <w:left w:w="85" w:type="dxa"/>
              <w:bottom w:w="85" w:type="dxa"/>
              <w:right w:w="28" w:type="dxa"/>
            </w:tcMar>
            <w:vAlign w:val="center"/>
          </w:tcPr>
          <w:p w14:paraId="2CA8E47C"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113" w:type="dxa"/>
            <w:tcMar>
              <w:top w:w="85" w:type="dxa"/>
              <w:left w:w="85" w:type="dxa"/>
              <w:bottom w:w="85" w:type="dxa"/>
              <w:right w:w="28" w:type="dxa"/>
            </w:tcMar>
            <w:vAlign w:val="center"/>
          </w:tcPr>
          <w:p w14:paraId="6652237D"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西南</w:t>
            </w:r>
          </w:p>
        </w:tc>
      </w:tr>
      <w:tr w:rsidR="006B18B4" w14:paraId="7CFD12B5"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40EA57EB" w14:textId="77777777" w:rsidR="006B18B4" w:rsidRDefault="006B18B4"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93B9D39"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3319" w:type="dxa"/>
            <w:gridSpan w:val="3"/>
            <w:noWrap/>
            <w:tcMar>
              <w:top w:w="85" w:type="dxa"/>
              <w:left w:w="85" w:type="dxa"/>
              <w:bottom w:w="85" w:type="dxa"/>
              <w:right w:w="28" w:type="dxa"/>
            </w:tcMar>
            <w:vAlign w:val="center"/>
          </w:tcPr>
          <w:p w14:paraId="7F0B7F27"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c>
          <w:tcPr>
            <w:tcW w:w="1843" w:type="dxa"/>
            <w:gridSpan w:val="3"/>
            <w:tcMar>
              <w:top w:w="85" w:type="dxa"/>
              <w:left w:w="85" w:type="dxa"/>
              <w:bottom w:w="85" w:type="dxa"/>
              <w:right w:w="28" w:type="dxa"/>
            </w:tcMar>
            <w:vAlign w:val="center"/>
          </w:tcPr>
          <w:p w14:paraId="7719E749"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内门</w:t>
            </w:r>
          </w:p>
        </w:tc>
        <w:tc>
          <w:tcPr>
            <w:tcW w:w="2113" w:type="dxa"/>
            <w:tcMar>
              <w:top w:w="85" w:type="dxa"/>
              <w:left w:w="85" w:type="dxa"/>
              <w:bottom w:w="85" w:type="dxa"/>
              <w:right w:w="28" w:type="dxa"/>
            </w:tcMar>
            <w:vAlign w:val="center"/>
          </w:tcPr>
          <w:p w14:paraId="37CADFEB"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木门</w:t>
            </w:r>
          </w:p>
        </w:tc>
      </w:tr>
      <w:tr w:rsidR="00D77420" w14:paraId="16C8ED1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13C3AFE1"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3F039C"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618" w:type="dxa"/>
            <w:noWrap/>
            <w:tcMar>
              <w:top w:w="85" w:type="dxa"/>
              <w:left w:w="85" w:type="dxa"/>
              <w:bottom w:w="85" w:type="dxa"/>
              <w:right w:w="28" w:type="dxa"/>
            </w:tcMar>
            <w:vAlign w:val="center"/>
          </w:tcPr>
          <w:p w14:paraId="6D7A4C57"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701" w:type="dxa"/>
            <w:gridSpan w:val="2"/>
            <w:tcMar>
              <w:top w:w="85" w:type="dxa"/>
              <w:left w:w="85" w:type="dxa"/>
              <w:bottom w:w="85" w:type="dxa"/>
              <w:right w:w="28" w:type="dxa"/>
            </w:tcMar>
            <w:vAlign w:val="center"/>
          </w:tcPr>
          <w:p w14:paraId="07CF8930"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843" w:type="dxa"/>
            <w:gridSpan w:val="3"/>
            <w:tcMar>
              <w:top w:w="85" w:type="dxa"/>
              <w:left w:w="85" w:type="dxa"/>
              <w:bottom w:w="85" w:type="dxa"/>
              <w:right w:w="28" w:type="dxa"/>
            </w:tcMar>
            <w:vAlign w:val="center"/>
          </w:tcPr>
          <w:p w14:paraId="3FCEB959"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2113" w:type="dxa"/>
            <w:tcMar>
              <w:top w:w="85" w:type="dxa"/>
              <w:left w:w="85" w:type="dxa"/>
              <w:bottom w:w="85" w:type="dxa"/>
              <w:right w:w="28" w:type="dxa"/>
            </w:tcMar>
            <w:vAlign w:val="center"/>
          </w:tcPr>
          <w:p w14:paraId="78A96D09" w14:textId="77777777" w:rsidR="00D77420" w:rsidRDefault="00D77420" w:rsidP="007B5347">
            <w:pPr>
              <w:pStyle w:val="1"/>
              <w:numPr>
                <w:ilvl w:val="0"/>
                <w:numId w:val="0"/>
              </w:numPr>
              <w:tabs>
                <w:tab w:val="left" w:pos="720"/>
              </w:tabs>
              <w:spacing w:line="240" w:lineRule="auto"/>
              <w:jc w:val="left"/>
              <w:rPr>
                <w:rFonts w:eastAsia="华文细黑"/>
                <w:b w:val="0"/>
                <w:sz w:val="18"/>
                <w:szCs w:val="21"/>
              </w:rPr>
            </w:pPr>
            <w:bookmarkStart w:id="21" w:name="_Toc168324020"/>
            <w:bookmarkStart w:id="22" w:name="_Toc168324127"/>
            <w:bookmarkStart w:id="23" w:name="_Toc168324290"/>
            <w:bookmarkStart w:id="24" w:name="_Toc168324334"/>
            <w:bookmarkStart w:id="25" w:name="_Toc168474904"/>
            <w:r>
              <w:rPr>
                <w:rFonts w:eastAsia="华文细黑" w:hint="eastAsia"/>
                <w:b w:val="0"/>
                <w:kern w:val="2"/>
                <w:sz w:val="18"/>
                <w:szCs w:val="21"/>
              </w:rPr>
              <w:t>建筑装饰配件及附属设备</w:t>
            </w:r>
            <w:bookmarkEnd w:id="21"/>
            <w:bookmarkEnd w:id="22"/>
            <w:bookmarkEnd w:id="23"/>
            <w:bookmarkEnd w:id="24"/>
            <w:bookmarkEnd w:id="25"/>
          </w:p>
        </w:tc>
      </w:tr>
      <w:tr w:rsidR="00FE10D6" w14:paraId="376B860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53BE704" w14:textId="77777777" w:rsidR="00FE10D6" w:rsidRDefault="00FE10D6"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61A5A9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客厅及卧室</w:t>
            </w:r>
          </w:p>
        </w:tc>
        <w:tc>
          <w:tcPr>
            <w:tcW w:w="1618" w:type="dxa"/>
            <w:noWrap/>
            <w:tcMar>
              <w:top w:w="85" w:type="dxa"/>
              <w:left w:w="85" w:type="dxa"/>
              <w:bottom w:w="85" w:type="dxa"/>
              <w:right w:w="28" w:type="dxa"/>
            </w:tcMar>
            <w:vAlign w:val="center"/>
          </w:tcPr>
          <w:p w14:paraId="4C135B4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701" w:type="dxa"/>
            <w:gridSpan w:val="2"/>
            <w:tcMar>
              <w:top w:w="85" w:type="dxa"/>
              <w:left w:w="85" w:type="dxa"/>
              <w:bottom w:w="85" w:type="dxa"/>
              <w:right w:w="28" w:type="dxa"/>
            </w:tcMar>
            <w:vAlign w:val="center"/>
          </w:tcPr>
          <w:p w14:paraId="1DA0B01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843" w:type="dxa"/>
            <w:gridSpan w:val="3"/>
            <w:tcMar>
              <w:top w:w="85" w:type="dxa"/>
              <w:left w:w="85" w:type="dxa"/>
              <w:bottom w:w="85" w:type="dxa"/>
              <w:right w:w="28" w:type="dxa"/>
            </w:tcMar>
            <w:vAlign w:val="center"/>
          </w:tcPr>
          <w:p w14:paraId="3891512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木地板</w:t>
            </w:r>
          </w:p>
        </w:tc>
        <w:tc>
          <w:tcPr>
            <w:tcW w:w="2113" w:type="dxa"/>
            <w:tcMar>
              <w:top w:w="85" w:type="dxa"/>
              <w:left w:w="85" w:type="dxa"/>
              <w:bottom w:w="85" w:type="dxa"/>
              <w:right w:w="28" w:type="dxa"/>
            </w:tcMar>
            <w:vAlign w:val="center"/>
          </w:tcPr>
          <w:p w14:paraId="39E23DD9" w14:textId="77777777" w:rsidR="00FE10D6" w:rsidRDefault="00FE10D6" w:rsidP="007B5347">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w:t>
            </w:r>
          </w:p>
        </w:tc>
      </w:tr>
      <w:tr w:rsidR="0080002C" w14:paraId="0347863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301660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7B2F553"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厨房</w:t>
            </w:r>
          </w:p>
        </w:tc>
        <w:tc>
          <w:tcPr>
            <w:tcW w:w="1618" w:type="dxa"/>
            <w:noWrap/>
            <w:tcMar>
              <w:top w:w="85" w:type="dxa"/>
              <w:left w:w="85" w:type="dxa"/>
              <w:bottom w:w="85" w:type="dxa"/>
              <w:right w:w="28" w:type="dxa"/>
            </w:tcMar>
            <w:vAlign w:val="center"/>
          </w:tcPr>
          <w:p w14:paraId="077A5D8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7C61C400"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4DA91F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6C2284A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不锈钢洗菜池</w:t>
            </w:r>
          </w:p>
        </w:tc>
      </w:tr>
      <w:tr w:rsidR="0080002C" w14:paraId="5E77A00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69F4783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2B3E0F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卫生间</w:t>
            </w:r>
          </w:p>
        </w:tc>
        <w:tc>
          <w:tcPr>
            <w:tcW w:w="1618" w:type="dxa"/>
            <w:noWrap/>
            <w:tcMar>
              <w:top w:w="85" w:type="dxa"/>
              <w:left w:w="85" w:type="dxa"/>
              <w:bottom w:w="85" w:type="dxa"/>
              <w:right w:w="28" w:type="dxa"/>
            </w:tcMar>
            <w:vAlign w:val="center"/>
          </w:tcPr>
          <w:p w14:paraId="29C97909"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31350EEF"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5B8AB7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73A6BB9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坐便器、淋浴间、浴缸</w:t>
            </w:r>
          </w:p>
        </w:tc>
      </w:tr>
      <w:tr w:rsidR="0080002C" w14:paraId="45EA7F15"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2E42A593" w14:textId="06E78DEC"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75" w:type="dxa"/>
            <w:gridSpan w:val="7"/>
            <w:noWrap/>
            <w:tcMar>
              <w:top w:w="85" w:type="dxa"/>
              <w:left w:w="85" w:type="dxa"/>
              <w:bottom w:w="85" w:type="dxa"/>
              <w:right w:w="28" w:type="dxa"/>
            </w:tcMar>
            <w:vAlign w:val="center"/>
          </w:tcPr>
          <w:p w14:paraId="4DD6D65D" w14:textId="77777777" w:rsidR="0080002C" w:rsidRPr="001606E0"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26" w:name="_Toc168324021"/>
            <w:bookmarkStart w:id="27" w:name="_Toc168324128"/>
            <w:bookmarkStart w:id="28" w:name="_Toc168324291"/>
            <w:bookmarkStart w:id="29" w:name="_Toc168324335"/>
            <w:bookmarkStart w:id="30" w:name="_Toc168474905"/>
            <w:r>
              <w:rPr>
                <w:rFonts w:eastAsia="华文细黑" w:hint="eastAsia"/>
                <w:b w:val="0"/>
                <w:kern w:val="2"/>
                <w:sz w:val="18"/>
                <w:szCs w:val="21"/>
              </w:rPr>
              <w:t>市政管网供水</w:t>
            </w:r>
            <w:bookmarkEnd w:id="26"/>
            <w:bookmarkEnd w:id="27"/>
            <w:bookmarkEnd w:id="28"/>
            <w:bookmarkEnd w:id="29"/>
            <w:bookmarkEnd w:id="30"/>
          </w:p>
        </w:tc>
      </w:tr>
      <w:tr w:rsidR="0080002C" w14:paraId="3E9B2A9C"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501A258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75" w:type="dxa"/>
            <w:gridSpan w:val="7"/>
            <w:noWrap/>
            <w:tcMar>
              <w:top w:w="85" w:type="dxa"/>
              <w:left w:w="85" w:type="dxa"/>
              <w:bottom w:w="85" w:type="dxa"/>
              <w:right w:w="28" w:type="dxa"/>
            </w:tcMar>
            <w:vAlign w:val="center"/>
          </w:tcPr>
          <w:p w14:paraId="161F01F7"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1" w:name="_Toc168324022"/>
            <w:bookmarkStart w:id="32" w:name="_Toc168324129"/>
            <w:bookmarkStart w:id="33" w:name="_Toc168324292"/>
            <w:bookmarkStart w:id="34" w:name="_Toc168324336"/>
            <w:bookmarkStart w:id="35" w:name="_Toc168474906"/>
            <w:r>
              <w:rPr>
                <w:rFonts w:eastAsia="华文细黑" w:hint="eastAsia"/>
                <w:b w:val="0"/>
                <w:kern w:val="2"/>
                <w:sz w:val="18"/>
                <w:szCs w:val="21"/>
              </w:rPr>
              <w:t>市政管网排水</w:t>
            </w:r>
            <w:bookmarkEnd w:id="31"/>
            <w:bookmarkEnd w:id="32"/>
            <w:bookmarkEnd w:id="33"/>
            <w:bookmarkEnd w:id="34"/>
            <w:bookmarkEnd w:id="35"/>
          </w:p>
        </w:tc>
      </w:tr>
      <w:tr w:rsidR="0080002C" w14:paraId="34CEB543"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61BE8041"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75" w:type="dxa"/>
            <w:gridSpan w:val="7"/>
            <w:noWrap/>
            <w:tcMar>
              <w:top w:w="85" w:type="dxa"/>
              <w:left w:w="85" w:type="dxa"/>
              <w:bottom w:w="85" w:type="dxa"/>
              <w:right w:w="28" w:type="dxa"/>
            </w:tcMar>
            <w:vAlign w:val="center"/>
          </w:tcPr>
          <w:p w14:paraId="644B38CB"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6" w:name="_Toc168324023"/>
            <w:bookmarkStart w:id="37" w:name="_Toc168324130"/>
            <w:bookmarkStart w:id="38" w:name="_Toc168324293"/>
            <w:bookmarkStart w:id="39" w:name="_Toc168324337"/>
            <w:bookmarkStart w:id="40" w:name="_Toc168474907"/>
            <w:r>
              <w:rPr>
                <w:rFonts w:eastAsia="华文细黑" w:hint="eastAsia"/>
                <w:b w:val="0"/>
                <w:kern w:val="2"/>
                <w:sz w:val="18"/>
                <w:szCs w:val="21"/>
              </w:rPr>
              <w:t>市政供电</w:t>
            </w:r>
            <w:bookmarkEnd w:id="36"/>
            <w:bookmarkEnd w:id="37"/>
            <w:bookmarkEnd w:id="38"/>
            <w:bookmarkEnd w:id="39"/>
            <w:bookmarkEnd w:id="40"/>
          </w:p>
        </w:tc>
      </w:tr>
      <w:tr w:rsidR="0080002C" w14:paraId="46287FAE"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90CAC4B"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75" w:type="dxa"/>
            <w:gridSpan w:val="7"/>
            <w:noWrap/>
            <w:tcMar>
              <w:top w:w="85" w:type="dxa"/>
              <w:left w:w="85" w:type="dxa"/>
              <w:bottom w:w="85" w:type="dxa"/>
              <w:right w:w="28" w:type="dxa"/>
            </w:tcMar>
            <w:vAlign w:val="center"/>
          </w:tcPr>
          <w:p w14:paraId="763ABB1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80002C" w14:paraId="7A2836C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1AB708B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75" w:type="dxa"/>
            <w:gridSpan w:val="7"/>
            <w:noWrap/>
            <w:tcMar>
              <w:top w:w="85" w:type="dxa"/>
              <w:left w:w="85" w:type="dxa"/>
              <w:bottom w:w="85" w:type="dxa"/>
              <w:right w:w="28" w:type="dxa"/>
            </w:tcMar>
            <w:vAlign w:val="center"/>
          </w:tcPr>
          <w:p w14:paraId="7AD5E111"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80002C" w14:paraId="75990A0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3CB000E"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75" w:type="dxa"/>
            <w:gridSpan w:val="7"/>
            <w:noWrap/>
            <w:tcMar>
              <w:top w:w="85" w:type="dxa"/>
              <w:left w:w="85" w:type="dxa"/>
              <w:bottom w:w="85" w:type="dxa"/>
              <w:right w:w="28" w:type="dxa"/>
            </w:tcMar>
            <w:vAlign w:val="center"/>
          </w:tcPr>
          <w:p w14:paraId="4DCE1218" w14:textId="681E52C2" w:rsidR="0080002C" w:rsidRDefault="00EB7CEE"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中央空调</w:t>
            </w:r>
          </w:p>
        </w:tc>
      </w:tr>
      <w:tr w:rsidR="0080002C" w14:paraId="570506A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0B233459"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75" w:type="dxa"/>
            <w:gridSpan w:val="7"/>
            <w:noWrap/>
            <w:tcMar>
              <w:top w:w="85" w:type="dxa"/>
              <w:left w:w="85" w:type="dxa"/>
              <w:bottom w:w="85" w:type="dxa"/>
              <w:right w:w="28" w:type="dxa"/>
            </w:tcMar>
            <w:vAlign w:val="center"/>
          </w:tcPr>
          <w:p w14:paraId="609BE09E"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1" w:name="_Toc168324027"/>
            <w:bookmarkStart w:id="42" w:name="_Toc168324134"/>
            <w:bookmarkStart w:id="43" w:name="_Toc168324297"/>
            <w:bookmarkStart w:id="44" w:name="_Toc168324341"/>
            <w:bookmarkStart w:id="45" w:name="_Toc168474911"/>
            <w:r>
              <w:rPr>
                <w:rFonts w:eastAsia="华文细黑" w:hint="eastAsia"/>
                <w:b w:val="0"/>
                <w:kern w:val="2"/>
                <w:sz w:val="18"/>
                <w:szCs w:val="21"/>
              </w:rPr>
              <w:t>电话线入户、有线电视入户、宽带入户</w:t>
            </w:r>
            <w:bookmarkEnd w:id="41"/>
            <w:bookmarkEnd w:id="42"/>
            <w:bookmarkEnd w:id="43"/>
            <w:bookmarkEnd w:id="44"/>
            <w:bookmarkEnd w:id="45"/>
          </w:p>
        </w:tc>
      </w:tr>
      <w:tr w:rsidR="0080002C" w14:paraId="371BACC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6DC4AA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75" w:type="dxa"/>
            <w:gridSpan w:val="7"/>
            <w:noWrap/>
            <w:tcMar>
              <w:top w:w="85" w:type="dxa"/>
              <w:left w:w="85" w:type="dxa"/>
              <w:bottom w:w="85" w:type="dxa"/>
              <w:right w:w="28" w:type="dxa"/>
            </w:tcMar>
            <w:vAlign w:val="center"/>
          </w:tcPr>
          <w:p w14:paraId="7C2874F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消防</w:t>
            </w:r>
            <w:r w:rsidR="00CA7821">
              <w:rPr>
                <w:rFonts w:eastAsia="华文细黑" w:hint="eastAsia"/>
                <w:b w:val="0"/>
                <w:kern w:val="2"/>
                <w:sz w:val="18"/>
                <w:szCs w:val="21"/>
              </w:rPr>
              <w:t>栓</w:t>
            </w:r>
          </w:p>
        </w:tc>
      </w:tr>
      <w:tr w:rsidR="0080002C" w14:paraId="471D17D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BBF222F"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6" w:name="_Toc168324029"/>
            <w:bookmarkStart w:id="47" w:name="_Toc168324136"/>
            <w:bookmarkStart w:id="48" w:name="_Toc168324299"/>
            <w:bookmarkStart w:id="49" w:name="_Toc168324343"/>
            <w:bookmarkStart w:id="50" w:name="_Toc168474913"/>
            <w:r>
              <w:rPr>
                <w:rFonts w:eastAsia="华文细黑" w:hint="eastAsia"/>
                <w:b w:val="0"/>
                <w:kern w:val="2"/>
                <w:sz w:val="18"/>
                <w:szCs w:val="21"/>
              </w:rPr>
              <w:t>安保系统</w:t>
            </w:r>
            <w:bookmarkEnd w:id="46"/>
            <w:bookmarkEnd w:id="47"/>
            <w:bookmarkEnd w:id="48"/>
            <w:bookmarkEnd w:id="49"/>
            <w:bookmarkEnd w:id="50"/>
          </w:p>
        </w:tc>
        <w:tc>
          <w:tcPr>
            <w:tcW w:w="7275" w:type="dxa"/>
            <w:gridSpan w:val="7"/>
            <w:noWrap/>
            <w:tcMar>
              <w:top w:w="85" w:type="dxa"/>
              <w:left w:w="85" w:type="dxa"/>
              <w:bottom w:w="85" w:type="dxa"/>
              <w:right w:w="28" w:type="dxa"/>
            </w:tcMar>
            <w:vAlign w:val="center"/>
          </w:tcPr>
          <w:p w14:paraId="2E8F3626"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楼宇对讲门禁</w:t>
            </w:r>
          </w:p>
        </w:tc>
      </w:tr>
      <w:tr w:rsidR="0080002C" w14:paraId="0054639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2274F6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75" w:type="dxa"/>
            <w:gridSpan w:val="7"/>
            <w:noWrap/>
            <w:tcMar>
              <w:top w:w="85" w:type="dxa"/>
              <w:left w:w="85" w:type="dxa"/>
              <w:bottom w:w="85" w:type="dxa"/>
              <w:right w:w="28" w:type="dxa"/>
            </w:tcMar>
            <w:vAlign w:val="center"/>
          </w:tcPr>
          <w:p w14:paraId="791D9E72" w14:textId="77777777" w:rsidR="0080002C" w:rsidRDefault="00CA7821"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80002C" w14:paraId="5D7D66C4"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07C77BC"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020A3AC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80002C" w14:paraId="524163D2"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5395BA0F" w14:textId="6B96ADB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装修、部分</w:t>
            </w:r>
          </w:p>
        </w:tc>
        <w:tc>
          <w:tcPr>
            <w:tcW w:w="1470" w:type="dxa"/>
            <w:gridSpan w:val="2"/>
            <w:tcMar>
              <w:top w:w="85" w:type="dxa"/>
              <w:left w:w="85" w:type="dxa"/>
              <w:bottom w:w="85" w:type="dxa"/>
              <w:right w:w="28" w:type="dxa"/>
            </w:tcMar>
            <w:vAlign w:val="center"/>
          </w:tcPr>
          <w:p w14:paraId="320FAE23"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1E9842A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80002C" w14:paraId="050D685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19F4BC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729E42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75" w:type="dxa"/>
            <w:gridSpan w:val="7"/>
            <w:noWrap/>
            <w:tcMar>
              <w:top w:w="85" w:type="dxa"/>
              <w:left w:w="85" w:type="dxa"/>
              <w:bottom w:w="85" w:type="dxa"/>
              <w:right w:w="28" w:type="dxa"/>
            </w:tcMar>
            <w:vAlign w:val="center"/>
          </w:tcPr>
          <w:p w14:paraId="2D21CEF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3039E04B"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6E68BB8D"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2F00A48"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75" w:type="dxa"/>
            <w:gridSpan w:val="7"/>
            <w:noWrap/>
            <w:tcMar>
              <w:top w:w="85" w:type="dxa"/>
              <w:left w:w="85" w:type="dxa"/>
              <w:bottom w:w="85" w:type="dxa"/>
              <w:right w:w="28" w:type="dxa"/>
            </w:tcMar>
            <w:vAlign w:val="center"/>
          </w:tcPr>
          <w:p w14:paraId="0DC741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02FEE92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75E6EFE"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CD4E6A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75" w:type="dxa"/>
            <w:gridSpan w:val="7"/>
            <w:noWrap/>
            <w:tcMar>
              <w:top w:w="85" w:type="dxa"/>
              <w:left w:w="85" w:type="dxa"/>
              <w:bottom w:w="85" w:type="dxa"/>
              <w:right w:w="28" w:type="dxa"/>
            </w:tcMar>
            <w:vAlign w:val="center"/>
          </w:tcPr>
          <w:p w14:paraId="4EA09E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7544E4F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084285D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B14227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75" w:type="dxa"/>
            <w:gridSpan w:val="7"/>
            <w:noWrap/>
            <w:tcMar>
              <w:top w:w="85" w:type="dxa"/>
              <w:left w:w="85" w:type="dxa"/>
              <w:bottom w:w="85" w:type="dxa"/>
              <w:right w:w="28" w:type="dxa"/>
            </w:tcMar>
            <w:vAlign w:val="center"/>
          </w:tcPr>
          <w:p w14:paraId="4E7B8FB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23C9638A"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4A3CA5F6" w14:textId="76B25F6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设备部分</w:t>
            </w:r>
          </w:p>
        </w:tc>
        <w:tc>
          <w:tcPr>
            <w:tcW w:w="1470" w:type="dxa"/>
            <w:gridSpan w:val="2"/>
            <w:tcMar>
              <w:top w:w="85" w:type="dxa"/>
              <w:left w:w="85" w:type="dxa"/>
              <w:bottom w:w="85" w:type="dxa"/>
              <w:right w:w="28" w:type="dxa"/>
            </w:tcMar>
            <w:vAlign w:val="center"/>
          </w:tcPr>
          <w:p w14:paraId="13B7AF07"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水卫</w:t>
            </w:r>
          </w:p>
        </w:tc>
        <w:tc>
          <w:tcPr>
            <w:tcW w:w="7275" w:type="dxa"/>
            <w:gridSpan w:val="7"/>
            <w:noWrap/>
            <w:tcMar>
              <w:top w:w="85" w:type="dxa"/>
              <w:left w:w="85" w:type="dxa"/>
              <w:bottom w:w="85" w:type="dxa"/>
              <w:right w:w="28" w:type="dxa"/>
            </w:tcMar>
            <w:vAlign w:val="center"/>
          </w:tcPr>
          <w:p w14:paraId="08C25F29"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上、下水基本畅通</w:t>
            </w:r>
          </w:p>
        </w:tc>
      </w:tr>
      <w:tr w:rsidR="0080002C" w14:paraId="315C933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7FFC6F15"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23E838D"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75" w:type="dxa"/>
            <w:gridSpan w:val="7"/>
            <w:noWrap/>
            <w:tcMar>
              <w:top w:w="85" w:type="dxa"/>
              <w:left w:w="85" w:type="dxa"/>
              <w:bottom w:w="85" w:type="dxa"/>
              <w:right w:w="28" w:type="dxa"/>
            </w:tcMar>
            <w:vAlign w:val="center"/>
          </w:tcPr>
          <w:p w14:paraId="034962B6"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线路和各种照明装置基本完好</w:t>
            </w:r>
          </w:p>
        </w:tc>
      </w:tr>
      <w:tr w:rsidR="0080002C" w14:paraId="4897BD61"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4788A08A"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5F83ACC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75" w:type="dxa"/>
            <w:gridSpan w:val="7"/>
            <w:noWrap/>
            <w:tcMar>
              <w:top w:w="85" w:type="dxa"/>
              <w:left w:w="85" w:type="dxa"/>
              <w:bottom w:w="85" w:type="dxa"/>
              <w:right w:w="28" w:type="dxa"/>
            </w:tcMar>
            <w:vAlign w:val="center"/>
          </w:tcPr>
          <w:p w14:paraId="5987C4D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80002C" w14:paraId="0F3B779A" w14:textId="77777777" w:rsidTr="006F4584">
        <w:trPr>
          <w:gridAfter w:val="1"/>
          <w:wAfter w:w="9" w:type="dxa"/>
          <w:trHeight w:val="203"/>
          <w:jc w:val="center"/>
        </w:trPr>
        <w:tc>
          <w:tcPr>
            <w:tcW w:w="9396" w:type="dxa"/>
            <w:gridSpan w:val="11"/>
            <w:noWrap/>
            <w:tcMar>
              <w:top w:w="85" w:type="dxa"/>
              <w:left w:w="85" w:type="dxa"/>
              <w:bottom w:w="85" w:type="dxa"/>
              <w:right w:w="28" w:type="dxa"/>
            </w:tcMar>
            <w:vAlign w:val="center"/>
          </w:tcPr>
          <w:p w14:paraId="00491872" w14:textId="77777777" w:rsidR="0080002C" w:rsidRDefault="0080002C" w:rsidP="0080002C">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80002C" w14:paraId="529A7BA9" w14:textId="77777777" w:rsidTr="009776F3">
        <w:trPr>
          <w:gridAfter w:val="1"/>
          <w:wAfter w:w="9" w:type="dxa"/>
          <w:trHeight w:val="20"/>
          <w:jc w:val="center"/>
        </w:trPr>
        <w:tc>
          <w:tcPr>
            <w:tcW w:w="1557" w:type="dxa"/>
            <w:gridSpan w:val="3"/>
            <w:vMerge w:val="restart"/>
            <w:noWrap/>
            <w:tcMar>
              <w:top w:w="85" w:type="dxa"/>
              <w:left w:w="85" w:type="dxa"/>
              <w:bottom w:w="85" w:type="dxa"/>
              <w:right w:w="28" w:type="dxa"/>
            </w:tcMar>
            <w:vAlign w:val="center"/>
          </w:tcPr>
          <w:p w14:paraId="77680C89"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咨询对象所属项目四至</w:t>
            </w:r>
          </w:p>
        </w:tc>
        <w:tc>
          <w:tcPr>
            <w:tcW w:w="4296" w:type="dxa"/>
            <w:gridSpan w:val="5"/>
            <w:tcMar>
              <w:top w:w="85" w:type="dxa"/>
              <w:left w:w="85" w:type="dxa"/>
              <w:bottom w:w="85" w:type="dxa"/>
              <w:right w:w="28" w:type="dxa"/>
            </w:tcMar>
            <w:vAlign w:val="center"/>
          </w:tcPr>
          <w:p w14:paraId="6DB5D7D0"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北至：</w:t>
            </w:r>
            <w:r w:rsidR="00CA7821">
              <w:rPr>
                <w:rFonts w:ascii="Arial" w:eastAsia="华文细黑" w:hAnsi="Arial" w:cs="Arial" w:hint="eastAsia"/>
                <w:sz w:val="18"/>
                <w:szCs w:val="21"/>
              </w:rPr>
              <w:t>机场高速</w:t>
            </w:r>
          </w:p>
        </w:tc>
        <w:tc>
          <w:tcPr>
            <w:tcW w:w="3543" w:type="dxa"/>
            <w:gridSpan w:val="3"/>
            <w:tcMar>
              <w:top w:w="85" w:type="dxa"/>
              <w:left w:w="85" w:type="dxa"/>
              <w:bottom w:w="85" w:type="dxa"/>
              <w:right w:w="28" w:type="dxa"/>
            </w:tcMar>
            <w:vAlign w:val="center"/>
          </w:tcPr>
          <w:p w14:paraId="74253621"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西至：</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w:t>
            </w:r>
          </w:p>
        </w:tc>
      </w:tr>
      <w:tr w:rsidR="0080002C" w14:paraId="624D8ACC" w14:textId="77777777" w:rsidTr="009776F3">
        <w:trPr>
          <w:gridAfter w:val="1"/>
          <w:wAfter w:w="9" w:type="dxa"/>
          <w:trHeight w:val="20"/>
          <w:jc w:val="center"/>
        </w:trPr>
        <w:tc>
          <w:tcPr>
            <w:tcW w:w="1557" w:type="dxa"/>
            <w:gridSpan w:val="3"/>
            <w:vMerge/>
            <w:noWrap/>
            <w:tcMar>
              <w:top w:w="85" w:type="dxa"/>
              <w:left w:w="85" w:type="dxa"/>
              <w:bottom w:w="85" w:type="dxa"/>
              <w:right w:w="28" w:type="dxa"/>
            </w:tcMar>
            <w:vAlign w:val="center"/>
          </w:tcPr>
          <w:p w14:paraId="0B86DCFD" w14:textId="77777777" w:rsidR="0080002C" w:rsidRDefault="0080002C" w:rsidP="0080002C">
            <w:pPr>
              <w:spacing w:line="276" w:lineRule="auto"/>
              <w:jc w:val="both"/>
              <w:rPr>
                <w:rFonts w:ascii="Arial" w:eastAsia="华文细黑" w:hAnsi="Arial" w:cs="Arial"/>
                <w:sz w:val="18"/>
                <w:szCs w:val="21"/>
              </w:rPr>
            </w:pPr>
          </w:p>
        </w:tc>
        <w:tc>
          <w:tcPr>
            <w:tcW w:w="4296" w:type="dxa"/>
            <w:gridSpan w:val="5"/>
            <w:tcMar>
              <w:top w:w="85" w:type="dxa"/>
              <w:left w:w="85" w:type="dxa"/>
              <w:bottom w:w="85" w:type="dxa"/>
              <w:right w:w="28" w:type="dxa"/>
            </w:tcMar>
            <w:vAlign w:val="center"/>
          </w:tcPr>
          <w:p w14:paraId="4FD87A2D"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南至：</w:t>
            </w:r>
            <w:r w:rsidR="00CA7821">
              <w:rPr>
                <w:rFonts w:ascii="Arial" w:eastAsia="华文细黑" w:hAnsi="Arial" w:cs="Arial" w:hint="eastAsia"/>
                <w:sz w:val="18"/>
                <w:szCs w:val="21"/>
              </w:rPr>
              <w:t>北京自来水博物馆</w:t>
            </w:r>
          </w:p>
        </w:tc>
        <w:tc>
          <w:tcPr>
            <w:tcW w:w="3543" w:type="dxa"/>
            <w:gridSpan w:val="3"/>
            <w:tcMar>
              <w:top w:w="85" w:type="dxa"/>
              <w:left w:w="85" w:type="dxa"/>
              <w:bottom w:w="85" w:type="dxa"/>
              <w:right w:w="28" w:type="dxa"/>
            </w:tcMar>
            <w:vAlign w:val="center"/>
          </w:tcPr>
          <w:p w14:paraId="3ED3E6E4"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东至：</w:t>
            </w:r>
            <w:r w:rsidR="00CA7821">
              <w:rPr>
                <w:rFonts w:ascii="Arial" w:eastAsia="华文细黑" w:hAnsi="Arial" w:cs="Arial" w:hint="eastAsia"/>
                <w:sz w:val="18"/>
                <w:szCs w:val="21"/>
              </w:rPr>
              <w:t>香河园路</w:t>
            </w:r>
          </w:p>
        </w:tc>
      </w:tr>
      <w:tr w:rsidR="0080002C" w14:paraId="68EACBA6"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53D2A95F"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居住成熟程度</w:t>
            </w:r>
          </w:p>
        </w:tc>
        <w:tc>
          <w:tcPr>
            <w:tcW w:w="7839" w:type="dxa"/>
            <w:gridSpan w:val="8"/>
            <w:tcMar>
              <w:top w:w="85" w:type="dxa"/>
              <w:left w:w="85" w:type="dxa"/>
              <w:bottom w:w="85" w:type="dxa"/>
              <w:right w:w="28" w:type="dxa"/>
            </w:tcMar>
            <w:vAlign w:val="center"/>
          </w:tcPr>
          <w:p w14:paraId="53B8859D"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CA7821">
              <w:rPr>
                <w:rFonts w:ascii="Arial" w:eastAsia="华文细黑" w:hAnsi="Arial" w:cs="Arial" w:hint="eastAsia"/>
                <w:sz w:val="18"/>
                <w:szCs w:val="21"/>
              </w:rPr>
              <w:t>使馆壹号院、当代</w:t>
            </w:r>
            <w:r w:rsidR="00CA7821">
              <w:rPr>
                <w:rFonts w:ascii="Arial" w:eastAsia="华文细黑" w:hAnsi="Arial" w:cs="Arial" w:hint="eastAsia"/>
                <w:sz w:val="18"/>
                <w:szCs w:val="21"/>
              </w:rPr>
              <w:t>MOMA</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号院、清水苑社区、左家庄</w:t>
            </w:r>
            <w:r w:rsidR="00CA7821">
              <w:rPr>
                <w:rFonts w:ascii="Arial" w:eastAsia="华文细黑" w:hAnsi="Arial" w:cs="Arial" w:hint="eastAsia"/>
                <w:sz w:val="18"/>
                <w:szCs w:val="21"/>
              </w:rPr>
              <w:t>11</w:t>
            </w:r>
            <w:r w:rsidR="00CA7821">
              <w:rPr>
                <w:rFonts w:ascii="Arial" w:eastAsia="华文细黑" w:hAnsi="Arial" w:cs="Arial" w:hint="eastAsia"/>
                <w:sz w:val="18"/>
                <w:szCs w:val="21"/>
              </w:rPr>
              <w:t>号院</w:t>
            </w:r>
            <w:r w:rsidRPr="00FF19A5">
              <w:rPr>
                <w:rFonts w:ascii="Arial" w:eastAsia="华文细黑" w:hAnsi="Arial" w:cs="Arial" w:hint="eastAsia"/>
                <w:sz w:val="18"/>
                <w:szCs w:val="21"/>
              </w:rPr>
              <w:t>等居住小区，周边居住社区较多，综合评价居住社区成熟度好。</w:t>
            </w:r>
          </w:p>
        </w:tc>
      </w:tr>
      <w:tr w:rsidR="0080002C" w14:paraId="47E57ABA"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12938390"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839" w:type="dxa"/>
            <w:gridSpan w:val="8"/>
            <w:tcMar>
              <w:top w:w="85" w:type="dxa"/>
              <w:left w:w="85" w:type="dxa"/>
              <w:bottom w:w="85" w:type="dxa"/>
              <w:right w:w="28" w:type="dxa"/>
            </w:tcMar>
            <w:vAlign w:val="center"/>
          </w:tcPr>
          <w:p w14:paraId="402AE023"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紧邻城市</w:t>
            </w:r>
            <w:r w:rsidR="002B316D">
              <w:rPr>
                <w:rFonts w:ascii="Arial" w:eastAsia="华文细黑" w:hAnsi="Arial" w:cs="Arial" w:hint="eastAsia"/>
                <w:sz w:val="18"/>
                <w:szCs w:val="21"/>
              </w:rPr>
              <w:t>高速</w:t>
            </w:r>
            <w:r w:rsidRPr="00FF19A5">
              <w:rPr>
                <w:rFonts w:ascii="Arial" w:eastAsia="华文细黑" w:hAnsi="Arial" w:cs="Arial" w:hint="eastAsia"/>
                <w:sz w:val="18"/>
                <w:szCs w:val="21"/>
              </w:rPr>
              <w:t>——</w:t>
            </w:r>
            <w:r w:rsidR="002B316D">
              <w:rPr>
                <w:rFonts w:ascii="Arial" w:eastAsia="华文细黑" w:hAnsi="Arial" w:cs="Arial" w:hint="eastAsia"/>
                <w:sz w:val="18"/>
                <w:szCs w:val="21"/>
              </w:rPr>
              <w:t>机场高速</w:t>
            </w:r>
            <w:r w:rsidRPr="00FF19A5">
              <w:rPr>
                <w:rFonts w:ascii="Arial" w:eastAsia="华文细黑" w:hAnsi="Arial" w:cs="Arial" w:hint="eastAsia"/>
                <w:sz w:val="18"/>
                <w:szCs w:val="21"/>
              </w:rPr>
              <w:t>，距地铁</w:t>
            </w:r>
            <w:r w:rsidR="002B316D">
              <w:rPr>
                <w:rFonts w:ascii="Arial" w:eastAsia="华文细黑" w:hAnsi="Arial" w:cs="Arial" w:hint="eastAsia"/>
                <w:sz w:val="18"/>
                <w:szCs w:val="21"/>
              </w:rPr>
              <w:t>17</w:t>
            </w:r>
            <w:r w:rsidRPr="00FF19A5">
              <w:rPr>
                <w:rFonts w:ascii="Arial" w:eastAsia="华文细黑" w:hAnsi="Arial" w:cs="Arial" w:hint="eastAsia"/>
                <w:sz w:val="18"/>
                <w:szCs w:val="21"/>
              </w:rPr>
              <w:t>号线（</w:t>
            </w:r>
            <w:r w:rsidR="002B316D">
              <w:rPr>
                <w:rFonts w:ascii="Arial" w:eastAsia="华文细黑" w:hAnsi="Arial" w:cs="Arial" w:hint="eastAsia"/>
                <w:sz w:val="18"/>
                <w:szCs w:val="21"/>
              </w:rPr>
              <w:t>左家庄</w:t>
            </w:r>
            <w:r w:rsidRPr="00FF19A5">
              <w:rPr>
                <w:rFonts w:ascii="Arial" w:eastAsia="华文细黑" w:hAnsi="Arial" w:cs="Arial" w:hint="eastAsia"/>
                <w:sz w:val="18"/>
                <w:szCs w:val="21"/>
              </w:rPr>
              <w:t>站）约</w:t>
            </w:r>
            <w:r w:rsidR="002B316D">
              <w:rPr>
                <w:rFonts w:ascii="Arial" w:eastAsia="华文细黑" w:hAnsi="Arial" w:cs="Arial" w:hint="eastAsia"/>
                <w:sz w:val="18"/>
                <w:szCs w:val="21"/>
              </w:rPr>
              <w:t>300</w:t>
            </w:r>
            <w:r w:rsidRPr="00FF19A5">
              <w:rPr>
                <w:rFonts w:ascii="Arial" w:eastAsia="华文细黑" w:hAnsi="Arial" w:cs="Arial" w:hint="eastAsia"/>
                <w:sz w:val="18"/>
                <w:szCs w:val="21"/>
              </w:rPr>
              <w:t>米，周边有</w:t>
            </w:r>
            <w:r w:rsidR="002B316D">
              <w:rPr>
                <w:rFonts w:ascii="Arial" w:eastAsia="华文细黑" w:hAnsi="Arial" w:cs="Arial" w:hint="eastAsia"/>
                <w:sz w:val="18"/>
                <w:szCs w:val="21"/>
              </w:rPr>
              <w:t>18</w:t>
            </w:r>
            <w:r w:rsidR="002B316D">
              <w:rPr>
                <w:rFonts w:ascii="Arial" w:eastAsia="华文细黑" w:hAnsi="Arial" w:cs="Arial" w:hint="eastAsia"/>
                <w:sz w:val="18"/>
                <w:szCs w:val="21"/>
              </w:rPr>
              <w:t>路、专</w:t>
            </w:r>
            <w:r w:rsidR="002B316D">
              <w:rPr>
                <w:rFonts w:ascii="Arial" w:eastAsia="华文细黑" w:hAnsi="Arial" w:cs="Arial" w:hint="eastAsia"/>
                <w:sz w:val="18"/>
                <w:szCs w:val="21"/>
              </w:rPr>
              <w:t>26</w:t>
            </w:r>
            <w:r w:rsidR="002B316D">
              <w:rPr>
                <w:rFonts w:ascii="Arial" w:eastAsia="华文细黑" w:hAnsi="Arial" w:cs="Arial" w:hint="eastAsia"/>
                <w:sz w:val="18"/>
                <w:szCs w:val="21"/>
              </w:rPr>
              <w:t>路、</w:t>
            </w:r>
            <w:r w:rsidR="002B316D">
              <w:rPr>
                <w:rFonts w:ascii="Arial" w:eastAsia="华文细黑" w:hAnsi="Arial" w:cs="Arial" w:hint="eastAsia"/>
                <w:sz w:val="18"/>
                <w:szCs w:val="21"/>
              </w:rPr>
              <w:t>359</w:t>
            </w:r>
            <w:r w:rsidR="002B316D">
              <w:rPr>
                <w:rFonts w:ascii="Arial" w:eastAsia="华文细黑" w:hAnsi="Arial" w:cs="Arial" w:hint="eastAsia"/>
                <w:sz w:val="18"/>
                <w:szCs w:val="21"/>
              </w:rPr>
              <w:t>路、</w:t>
            </w:r>
            <w:r w:rsidR="002B316D">
              <w:rPr>
                <w:rFonts w:ascii="Arial" w:eastAsia="华文细黑" w:hAnsi="Arial" w:cs="Arial" w:hint="eastAsia"/>
                <w:sz w:val="18"/>
                <w:szCs w:val="21"/>
              </w:rPr>
              <w:t>915</w:t>
            </w:r>
            <w:r w:rsidR="002B316D">
              <w:rPr>
                <w:rFonts w:ascii="Arial" w:eastAsia="华文细黑" w:hAnsi="Arial" w:cs="Arial" w:hint="eastAsia"/>
                <w:sz w:val="18"/>
                <w:szCs w:val="21"/>
              </w:rPr>
              <w:t>路、</w:t>
            </w:r>
            <w:r w:rsidR="002B316D">
              <w:rPr>
                <w:rFonts w:ascii="Arial" w:eastAsia="华文细黑" w:hAnsi="Arial" w:cs="Arial" w:hint="eastAsia"/>
                <w:sz w:val="18"/>
                <w:szCs w:val="21"/>
              </w:rPr>
              <w:t>935</w:t>
            </w:r>
            <w:r w:rsidR="002B316D">
              <w:rPr>
                <w:rFonts w:ascii="Arial" w:eastAsia="华文细黑" w:hAnsi="Arial" w:cs="Arial" w:hint="eastAsia"/>
                <w:sz w:val="18"/>
                <w:szCs w:val="21"/>
              </w:rPr>
              <w:t>路</w:t>
            </w:r>
            <w:r w:rsidRPr="00FF19A5">
              <w:rPr>
                <w:rFonts w:ascii="Arial" w:eastAsia="华文细黑" w:hAnsi="Arial" w:cs="Arial" w:hint="eastAsia"/>
                <w:sz w:val="18"/>
                <w:szCs w:val="21"/>
              </w:rPr>
              <w:t>等多条公交线路并设有站点，周边道路情况良好，道路通达度较好，综合评价交通便捷度好。</w:t>
            </w:r>
          </w:p>
        </w:tc>
      </w:tr>
      <w:tr w:rsidR="0080002C" w14:paraId="68869C40"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49A20D82"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839" w:type="dxa"/>
            <w:gridSpan w:val="8"/>
            <w:tcMar>
              <w:top w:w="85" w:type="dxa"/>
              <w:left w:w="85" w:type="dxa"/>
              <w:bottom w:w="85" w:type="dxa"/>
              <w:right w:w="28" w:type="dxa"/>
            </w:tcMar>
            <w:vAlign w:val="center"/>
          </w:tcPr>
          <w:p w14:paraId="68ED0931"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2B316D">
              <w:rPr>
                <w:rFonts w:ascii="Arial" w:eastAsia="华文细黑" w:hAnsi="Arial" w:cs="Arial" w:hint="eastAsia"/>
                <w:sz w:val="18"/>
                <w:szCs w:val="21"/>
              </w:rPr>
              <w:t>亮马河水系、东城区亮马河公园、五瑞园、北京自来水博物馆</w:t>
            </w:r>
            <w:r w:rsidRPr="00FF19A5">
              <w:rPr>
                <w:rFonts w:ascii="Arial" w:eastAsia="华文细黑" w:hAnsi="Arial" w:cs="Arial" w:hint="eastAsia"/>
                <w:sz w:val="18"/>
                <w:szCs w:val="21"/>
              </w:rPr>
              <w:t>等自然人文景观，</w:t>
            </w:r>
            <w:r w:rsidR="002B316D">
              <w:rPr>
                <w:rFonts w:ascii="Arial" w:eastAsia="华文细黑" w:hAnsi="Arial" w:cs="Arial" w:hint="eastAsia"/>
                <w:sz w:val="18"/>
                <w:szCs w:val="21"/>
              </w:rPr>
              <w:t>综合评价</w:t>
            </w:r>
            <w:r w:rsidRPr="00FF19A5">
              <w:rPr>
                <w:rFonts w:ascii="Arial" w:eastAsia="华文细黑" w:hAnsi="Arial" w:cs="Arial" w:hint="eastAsia"/>
                <w:sz w:val="18"/>
                <w:szCs w:val="21"/>
              </w:rPr>
              <w:t>环境</w:t>
            </w:r>
            <w:r w:rsidR="002B316D">
              <w:rPr>
                <w:rFonts w:ascii="Arial" w:eastAsia="华文细黑" w:hAnsi="Arial" w:cs="Arial" w:hint="eastAsia"/>
                <w:sz w:val="18"/>
                <w:szCs w:val="21"/>
              </w:rPr>
              <w:t>状况</w:t>
            </w:r>
            <w:r w:rsidRPr="00FF19A5">
              <w:rPr>
                <w:rFonts w:ascii="Arial" w:eastAsia="华文细黑" w:hAnsi="Arial" w:cs="Arial" w:hint="eastAsia"/>
                <w:sz w:val="18"/>
                <w:szCs w:val="21"/>
              </w:rPr>
              <w:t>好。</w:t>
            </w:r>
          </w:p>
        </w:tc>
      </w:tr>
      <w:tr w:rsidR="0080002C" w14:paraId="5E4EF297"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0F254255"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839" w:type="dxa"/>
            <w:gridSpan w:val="8"/>
            <w:tcMar>
              <w:top w:w="85" w:type="dxa"/>
              <w:left w:w="85" w:type="dxa"/>
              <w:bottom w:w="85" w:type="dxa"/>
              <w:right w:w="28" w:type="dxa"/>
            </w:tcMar>
            <w:vAlign w:val="center"/>
          </w:tcPr>
          <w:p w14:paraId="236E6CC1" w14:textId="2692316D" w:rsidR="0080002C" w:rsidRDefault="0080002C" w:rsidP="0080002C">
            <w:pPr>
              <w:spacing w:line="360" w:lineRule="auto"/>
              <w:rPr>
                <w:rFonts w:ascii="Arial" w:eastAsia="华文细黑" w:hAnsi="Arial" w:cs="Arial"/>
                <w:sz w:val="18"/>
                <w:szCs w:val="21"/>
              </w:rPr>
            </w:pPr>
            <w:r w:rsidRPr="00AB0036">
              <w:rPr>
                <w:rFonts w:ascii="Arial" w:eastAsia="华文细黑" w:hAnsi="Arial" w:cs="Arial" w:hint="eastAsia"/>
                <w:sz w:val="18"/>
                <w:szCs w:val="21"/>
              </w:rPr>
              <w:t>周边有</w:t>
            </w:r>
            <w:r w:rsidR="002B316D">
              <w:rPr>
                <w:rFonts w:ascii="Arial" w:eastAsia="华文细黑" w:hAnsi="Arial" w:cs="Arial" w:hint="eastAsia"/>
                <w:sz w:val="18"/>
                <w:szCs w:val="21"/>
              </w:rPr>
              <w:t>北京来福士、银座</w:t>
            </w:r>
            <w:r w:rsidR="002B316D">
              <w:rPr>
                <w:rFonts w:ascii="Arial" w:eastAsia="华文细黑" w:hAnsi="Arial" w:cs="Arial" w:hint="eastAsia"/>
                <w:sz w:val="18"/>
                <w:szCs w:val="21"/>
              </w:rPr>
              <w:t>MALL</w:t>
            </w:r>
            <w:r w:rsidR="002B316D">
              <w:rPr>
                <w:rFonts w:ascii="Arial" w:eastAsia="华文细黑" w:hAnsi="Arial" w:cs="Arial" w:hint="eastAsia"/>
                <w:sz w:val="18"/>
                <w:szCs w:val="21"/>
              </w:rPr>
              <w:t>、华润万家</w:t>
            </w:r>
            <w:r w:rsidRPr="00AB0036">
              <w:rPr>
                <w:rFonts w:ascii="Arial" w:eastAsia="华文细黑" w:hAnsi="Arial" w:cs="Arial" w:hint="eastAsia"/>
                <w:sz w:val="18"/>
                <w:szCs w:val="21"/>
              </w:rPr>
              <w:t>等商业场所；有</w:t>
            </w:r>
            <w:r w:rsidR="002B316D">
              <w:rPr>
                <w:rFonts w:ascii="Arial" w:eastAsia="华文细黑" w:hAnsi="Arial" w:cs="Arial" w:hint="eastAsia"/>
                <w:sz w:val="18"/>
                <w:szCs w:val="21"/>
              </w:rPr>
              <w:t>清华附中朝阳学校、翔宇中学、北京市东</w:t>
            </w:r>
            <w:r w:rsidR="00EB7CEE">
              <w:rPr>
                <w:rFonts w:ascii="Arial" w:eastAsia="华文细黑" w:hAnsi="Arial" w:cs="Arial" w:hint="eastAsia"/>
                <w:sz w:val="18"/>
                <w:szCs w:val="21"/>
              </w:rPr>
              <w:t>直</w:t>
            </w:r>
            <w:r w:rsidR="002B316D">
              <w:rPr>
                <w:rFonts w:ascii="Arial" w:eastAsia="华文细黑" w:hAnsi="Arial" w:cs="Arial" w:hint="eastAsia"/>
                <w:sz w:val="18"/>
                <w:szCs w:val="21"/>
              </w:rPr>
              <w:t>门中学、北京市东城区西中街小学、</w:t>
            </w:r>
            <w:r w:rsidR="00DD7E8E">
              <w:rPr>
                <w:rFonts w:ascii="Arial" w:eastAsia="华文细黑" w:hAnsi="Arial" w:cs="Arial" w:hint="eastAsia"/>
                <w:sz w:val="18"/>
                <w:szCs w:val="21"/>
              </w:rPr>
              <w:t>第一教育当代</w:t>
            </w:r>
            <w:r w:rsidR="00DD7E8E">
              <w:rPr>
                <w:rFonts w:ascii="Arial" w:eastAsia="华文细黑" w:hAnsi="Arial" w:cs="Arial" w:hint="eastAsia"/>
                <w:sz w:val="18"/>
                <w:szCs w:val="21"/>
              </w:rPr>
              <w:t>MOMA</w:t>
            </w:r>
            <w:r w:rsidR="00DD7E8E">
              <w:rPr>
                <w:rFonts w:ascii="Arial" w:eastAsia="华文细黑" w:hAnsi="Arial" w:cs="Arial" w:hint="eastAsia"/>
                <w:sz w:val="18"/>
                <w:szCs w:val="21"/>
              </w:rPr>
              <w:t>国际幼儿园</w:t>
            </w:r>
            <w:r w:rsidRPr="00AB0036">
              <w:rPr>
                <w:rFonts w:ascii="Arial" w:eastAsia="华文细黑" w:hAnsi="Arial" w:cs="Arial" w:hint="eastAsia"/>
                <w:sz w:val="18"/>
                <w:szCs w:val="21"/>
              </w:rPr>
              <w:t>等教育</w:t>
            </w:r>
            <w:r w:rsidR="00A413A3">
              <w:rPr>
                <w:rFonts w:ascii="Arial" w:eastAsia="华文细黑" w:hAnsi="Arial" w:cs="Arial" w:hint="eastAsia"/>
                <w:sz w:val="18"/>
                <w:szCs w:val="21"/>
              </w:rPr>
              <w:t>机构</w:t>
            </w:r>
            <w:r w:rsidRPr="00AB0036">
              <w:rPr>
                <w:rFonts w:ascii="Arial" w:eastAsia="华文细黑" w:hAnsi="Arial" w:cs="Arial" w:hint="eastAsia"/>
                <w:sz w:val="18"/>
                <w:szCs w:val="21"/>
              </w:rPr>
              <w:t>；有</w:t>
            </w:r>
            <w:r w:rsidR="00DD7E8E">
              <w:rPr>
                <w:rFonts w:ascii="Arial" w:eastAsia="华文细黑" w:hAnsi="Arial" w:cs="Arial" w:hint="eastAsia"/>
                <w:sz w:val="18"/>
                <w:szCs w:val="21"/>
              </w:rPr>
              <w:t>东直门街道清水苑社区卫生服务站、应急总医院、北京中医药大学东直门医院</w:t>
            </w:r>
            <w:r w:rsidRPr="00AB0036">
              <w:rPr>
                <w:rFonts w:ascii="Arial" w:eastAsia="华文细黑" w:hAnsi="Arial" w:cs="Arial" w:hint="eastAsia"/>
                <w:sz w:val="18"/>
                <w:szCs w:val="21"/>
              </w:rPr>
              <w:t>等医疗卫生机构；有中国工商银行、中国建设银行、</w:t>
            </w:r>
            <w:r w:rsidR="00DD7E8E">
              <w:rPr>
                <w:rFonts w:ascii="Arial" w:eastAsia="华文细黑" w:hAnsi="Arial" w:cs="Arial" w:hint="eastAsia"/>
                <w:sz w:val="18"/>
                <w:szCs w:val="21"/>
              </w:rPr>
              <w:t>华夏</w:t>
            </w:r>
            <w:r w:rsidRPr="00AB0036">
              <w:rPr>
                <w:rFonts w:ascii="Arial" w:eastAsia="华文细黑" w:hAnsi="Arial" w:cs="Arial" w:hint="eastAsia"/>
                <w:sz w:val="18"/>
                <w:szCs w:val="21"/>
              </w:rPr>
              <w:t>银行等金融服务机构，公共配套设施状况好。</w:t>
            </w:r>
          </w:p>
        </w:tc>
      </w:tr>
      <w:tr w:rsidR="0080002C" w14:paraId="20F76DD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5BD79D4" w14:textId="77777777" w:rsidR="0080002C" w:rsidRDefault="0080002C" w:rsidP="0080002C">
            <w:pPr>
              <w:pStyle w:val="afb"/>
              <w:spacing w:before="60"/>
              <w:jc w:val="left"/>
              <w:rPr>
                <w:rFonts w:ascii="Arial" w:eastAsia="华文细黑" w:hAnsi="Arial"/>
                <w:b w:val="0"/>
                <w:bCs w:val="0"/>
                <w:sz w:val="18"/>
                <w:szCs w:val="21"/>
              </w:rPr>
            </w:pPr>
            <w:bookmarkStart w:id="51" w:name="_Toc168474916"/>
            <w:r>
              <w:rPr>
                <w:rFonts w:hint="eastAsia"/>
                <w:sz w:val="21"/>
                <w:szCs w:val="21"/>
              </w:rPr>
              <w:t>七、价值定义</w:t>
            </w:r>
            <w:bookmarkEnd w:id="51"/>
          </w:p>
        </w:tc>
      </w:tr>
      <w:tr w:rsidR="0080002C" w14:paraId="7FE4601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F3EABCC" w14:textId="77777777" w:rsidR="0080002C" w:rsidRPr="009A1B86" w:rsidRDefault="0080002C" w:rsidP="0080002C">
            <w:pPr>
              <w:spacing w:beforeLines="50" w:before="120"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2519C42" w14:textId="77777777" w:rsidR="0080002C" w:rsidRDefault="0080002C" w:rsidP="0080002C">
            <w:pPr>
              <w:spacing w:line="360" w:lineRule="auto"/>
              <w:ind w:firstLineChars="200" w:firstLine="360"/>
              <w:rPr>
                <w:rFonts w:ascii="Arial" w:eastAsia="华文细黑" w:hAnsi="Arial" w:cs="Arial"/>
                <w:b/>
                <w:kern w:val="2"/>
                <w:sz w:val="18"/>
                <w:szCs w:val="21"/>
              </w:rPr>
            </w:pPr>
            <w:r w:rsidRPr="004D3985">
              <w:rPr>
                <w:rFonts w:ascii="Arial" w:eastAsia="华文细黑" w:hAnsi="Arial" w:hint="eastAsia"/>
                <w:sz w:val="18"/>
                <w:szCs w:val="21"/>
              </w:rPr>
              <w:t>本次</w:t>
            </w:r>
            <w:r>
              <w:rPr>
                <w:rFonts w:ascii="Arial" w:eastAsia="华文细黑" w:hAnsi="Arial" w:hint="eastAsia"/>
                <w:sz w:val="18"/>
                <w:szCs w:val="21"/>
              </w:rPr>
              <w:t>咨询</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sidRPr="004D3985">
              <w:rPr>
                <w:rFonts w:ascii="Arial" w:eastAsia="华文细黑" w:hAnsi="Arial" w:hint="eastAsia"/>
                <w:sz w:val="18"/>
                <w:szCs w:val="21"/>
              </w:rPr>
              <w:t>，</w:t>
            </w:r>
            <w:r>
              <w:rPr>
                <w:rFonts w:ascii="Arial" w:eastAsia="华文细黑" w:hAnsi="Arial" w:hint="eastAsia"/>
                <w:sz w:val="18"/>
                <w:szCs w:val="21"/>
              </w:rPr>
              <w:t>咨询对象</w:t>
            </w:r>
            <w:r w:rsidRPr="004D3985">
              <w:rPr>
                <w:rFonts w:ascii="Arial" w:eastAsia="华文细黑" w:hAnsi="Arial" w:hint="eastAsia"/>
                <w:sz w:val="18"/>
                <w:szCs w:val="21"/>
              </w:rPr>
              <w:t>房屋用途为</w:t>
            </w:r>
            <w:r>
              <w:rPr>
                <w:rFonts w:ascii="Arial" w:eastAsia="华文细黑" w:hAnsi="Arial" w:hint="eastAsia"/>
                <w:sz w:val="18"/>
                <w:szCs w:val="21"/>
              </w:rPr>
              <w:t>住宅</w:t>
            </w:r>
            <w:r w:rsidR="00F03A5A">
              <w:rPr>
                <w:rFonts w:ascii="Arial" w:eastAsia="华文细黑" w:hAnsi="Arial" w:hint="eastAsia"/>
                <w:sz w:val="18"/>
                <w:szCs w:val="21"/>
              </w:rPr>
              <w:t>，土地取得方式为出让</w:t>
            </w:r>
            <w:r w:rsidRPr="004D3985">
              <w:rPr>
                <w:rFonts w:ascii="Arial" w:eastAsia="华文细黑" w:hAnsi="Arial" w:hint="eastAsia"/>
                <w:sz w:val="18"/>
                <w:szCs w:val="21"/>
              </w:rPr>
              <w:t>的房地产</w:t>
            </w:r>
            <w:r w:rsidR="009857C8">
              <w:rPr>
                <w:rFonts w:ascii="Arial" w:eastAsia="华文细黑" w:hAnsi="Arial" w:hint="eastAsia"/>
                <w:sz w:val="18"/>
                <w:szCs w:val="21"/>
              </w:rPr>
              <w:t>市场价值</w:t>
            </w:r>
            <w:r w:rsidRPr="004D3985">
              <w:rPr>
                <w:rFonts w:ascii="Arial" w:eastAsia="华文细黑" w:hAnsi="Arial" w:hint="eastAsia"/>
                <w:sz w:val="18"/>
                <w:szCs w:val="21"/>
              </w:rPr>
              <w:t>。</w:t>
            </w:r>
          </w:p>
        </w:tc>
      </w:tr>
      <w:tr w:rsidR="0080002C" w14:paraId="6A78292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7469968" w14:textId="77777777" w:rsidR="0080002C" w:rsidRDefault="0080002C" w:rsidP="0080002C">
            <w:pPr>
              <w:pStyle w:val="afb"/>
              <w:spacing w:before="60"/>
              <w:jc w:val="left"/>
              <w:rPr>
                <w:rFonts w:ascii="Arial" w:eastAsia="华文细黑" w:hAnsi="Arial"/>
                <w:b w:val="0"/>
                <w:sz w:val="18"/>
                <w:szCs w:val="21"/>
              </w:rPr>
            </w:pPr>
            <w:bookmarkStart w:id="52" w:name="_Toc168474917"/>
            <w:r>
              <w:rPr>
                <w:rFonts w:hint="eastAsia"/>
                <w:sz w:val="21"/>
                <w:szCs w:val="21"/>
              </w:rPr>
              <w:t>八、市场分析</w:t>
            </w:r>
            <w:bookmarkEnd w:id="52"/>
          </w:p>
        </w:tc>
      </w:tr>
      <w:tr w:rsidR="0080002C" w14:paraId="1C204EE6"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D0DA66" w14:textId="77777777" w:rsidR="00E2709E" w:rsidRPr="00E2709E" w:rsidRDefault="00E2709E" w:rsidP="00E2709E">
            <w:pPr>
              <w:overflowPunct w:val="0"/>
              <w:spacing w:line="480" w:lineRule="auto"/>
              <w:ind w:right="205"/>
              <w:jc w:val="both"/>
              <w:textAlignment w:val="auto"/>
              <w:rPr>
                <w:rFonts w:ascii="Arial" w:eastAsia="华文细黑" w:hAnsi="Arial" w:cs="Arial"/>
                <w:b/>
                <w:bCs/>
                <w:sz w:val="18"/>
                <w:szCs w:val="18"/>
              </w:rPr>
            </w:pPr>
            <w:r w:rsidRPr="00E2709E">
              <w:rPr>
                <w:rFonts w:ascii="Arial" w:eastAsia="华文细黑" w:hAnsi="Arial" w:cs="Arial"/>
                <w:b/>
                <w:bCs/>
                <w:sz w:val="18"/>
                <w:szCs w:val="18"/>
              </w:rPr>
              <w:t>（一）类似房地产市场状况</w:t>
            </w:r>
          </w:p>
          <w:p w14:paraId="4D574B3A"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宏观环境</w:t>
            </w:r>
          </w:p>
          <w:p w14:paraId="28EDD78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bookmarkStart w:id="53" w:name="OLE_LINK33"/>
            <w:bookmarkStart w:id="54" w:name="OLE_LINK34"/>
            <w:r w:rsidRPr="00E2709E">
              <w:rPr>
                <w:rFonts w:ascii="Arial" w:eastAsia="华文细黑" w:hAnsi="Arial" w:cs="Arial"/>
                <w:color w:val="000000"/>
                <w:sz w:val="18"/>
                <w:szCs w:val="18"/>
              </w:rPr>
              <w:t>北京市位于北纬</w:t>
            </w:r>
            <w:r w:rsidRPr="00E2709E">
              <w:rPr>
                <w:rFonts w:ascii="Arial" w:eastAsia="华文细黑" w:hAnsi="Arial" w:cs="Arial"/>
                <w:color w:val="000000"/>
                <w:sz w:val="18"/>
                <w:szCs w:val="18"/>
              </w:rPr>
              <w:t>39</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分，东经</w:t>
            </w:r>
            <w:r w:rsidRPr="00E2709E">
              <w:rPr>
                <w:rFonts w:ascii="Arial" w:eastAsia="华文细黑" w:hAnsi="Arial" w:cs="Arial"/>
                <w:color w:val="000000"/>
                <w:sz w:val="18"/>
                <w:szCs w:val="18"/>
              </w:rPr>
              <w:t>116</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分，地处华北大平原的北部，北京市土地面积</w:t>
            </w:r>
            <w:r w:rsidRPr="00E2709E">
              <w:rPr>
                <w:rFonts w:ascii="Arial" w:eastAsia="华文细黑" w:hAnsi="Arial" w:cs="Arial"/>
                <w:color w:val="000000"/>
                <w:sz w:val="18"/>
                <w:szCs w:val="18"/>
              </w:rPr>
              <w:t>16410.54</w:t>
            </w:r>
            <w:r w:rsidRPr="00E2709E">
              <w:rPr>
                <w:rFonts w:ascii="Arial" w:eastAsia="华文细黑" w:hAnsi="Arial" w:cs="Arial"/>
                <w:color w:val="000000"/>
                <w:sz w:val="18"/>
                <w:szCs w:val="18"/>
              </w:rPr>
              <w:t>平方公里。北京地势西北高耸，东南低缓。西部、北部和东北部是连绵不断的群山，东南是一片缓缓向渤海倾斜的平原。北京市东部与天津市毗邻，其余均与河北省交界。北京市目前为</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区格局，即东城、西城、海淀、朝阳、丰台、顺义、昌平、通州、门头沟、石景山、房山、大兴、怀柔、平谷、密云、延庆。</w:t>
            </w:r>
          </w:p>
          <w:p w14:paraId="4772E9C7"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sz w:val="18"/>
                <w:szCs w:val="18"/>
              </w:rPr>
              <w:t>截至</w:t>
            </w:r>
            <w:r w:rsidRPr="00E2709E">
              <w:rPr>
                <w:rFonts w:ascii="Arial" w:eastAsia="华文细黑" w:hAnsi="Arial" w:cs="Arial"/>
                <w:sz w:val="18"/>
                <w:szCs w:val="18"/>
              </w:rPr>
              <w:t>2024</w:t>
            </w:r>
            <w:r w:rsidRPr="00E2709E">
              <w:rPr>
                <w:rFonts w:ascii="Arial" w:eastAsia="华文细黑" w:hAnsi="Arial" w:cs="Arial"/>
                <w:sz w:val="18"/>
                <w:szCs w:val="18"/>
              </w:rPr>
              <w:t>年年末，北京市常住人口为</w:t>
            </w:r>
            <w:r w:rsidRPr="00E2709E">
              <w:rPr>
                <w:rFonts w:ascii="Arial" w:eastAsia="华文细黑" w:hAnsi="Arial" w:cs="Arial"/>
                <w:sz w:val="18"/>
                <w:szCs w:val="18"/>
              </w:rPr>
              <w:t>2183.2</w:t>
            </w:r>
            <w:r w:rsidRPr="00E2709E">
              <w:rPr>
                <w:rFonts w:ascii="Arial" w:eastAsia="华文细黑" w:hAnsi="Arial" w:cs="Arial"/>
                <w:sz w:val="18"/>
                <w:szCs w:val="18"/>
              </w:rPr>
              <w:t>万人，从年龄构成看，</w:t>
            </w:r>
            <w:r w:rsidRPr="00E2709E">
              <w:rPr>
                <w:rFonts w:ascii="Arial" w:eastAsia="华文细黑" w:hAnsi="Arial" w:cs="Arial"/>
                <w:sz w:val="18"/>
                <w:szCs w:val="18"/>
              </w:rPr>
              <w:t>0-14</w:t>
            </w:r>
            <w:r w:rsidRPr="00E2709E">
              <w:rPr>
                <w:rFonts w:ascii="Arial" w:eastAsia="华文细黑" w:hAnsi="Arial" w:cs="Arial"/>
                <w:sz w:val="18"/>
                <w:szCs w:val="18"/>
              </w:rPr>
              <w:t>岁常住人口</w:t>
            </w:r>
            <w:r w:rsidRPr="00E2709E">
              <w:rPr>
                <w:rFonts w:ascii="Arial" w:eastAsia="华文细黑" w:hAnsi="Arial" w:cs="Arial"/>
                <w:sz w:val="18"/>
                <w:szCs w:val="18"/>
              </w:rPr>
              <w:t>261.2</w:t>
            </w:r>
            <w:r w:rsidRPr="00E2709E">
              <w:rPr>
                <w:rFonts w:ascii="Arial" w:eastAsia="华文细黑" w:hAnsi="Arial" w:cs="Arial"/>
                <w:sz w:val="18"/>
                <w:szCs w:val="18"/>
              </w:rPr>
              <w:t>万人，占全市常住人口的比重为</w:t>
            </w:r>
            <w:r w:rsidRPr="00E2709E">
              <w:rPr>
                <w:rFonts w:ascii="Arial" w:eastAsia="华文细黑" w:hAnsi="Arial" w:cs="Arial"/>
                <w:sz w:val="18"/>
                <w:szCs w:val="18"/>
              </w:rPr>
              <w:t>12.0%</w:t>
            </w:r>
            <w:r w:rsidRPr="00E2709E">
              <w:rPr>
                <w:rFonts w:ascii="Arial" w:eastAsia="华文细黑" w:hAnsi="Arial" w:cs="Arial"/>
                <w:sz w:val="18"/>
                <w:szCs w:val="18"/>
              </w:rPr>
              <w:t>；</w:t>
            </w:r>
            <w:r w:rsidRPr="00E2709E">
              <w:rPr>
                <w:rFonts w:ascii="Arial" w:eastAsia="华文细黑" w:hAnsi="Arial" w:cs="Arial"/>
                <w:sz w:val="18"/>
                <w:szCs w:val="18"/>
              </w:rPr>
              <w:t>15-59</w:t>
            </w:r>
            <w:r w:rsidRPr="00E2709E">
              <w:rPr>
                <w:rFonts w:ascii="Arial" w:eastAsia="华文细黑" w:hAnsi="Arial" w:cs="Arial"/>
                <w:sz w:val="18"/>
                <w:szCs w:val="18"/>
              </w:rPr>
              <w:t>岁常住人口</w:t>
            </w:r>
            <w:r w:rsidRPr="00E2709E">
              <w:rPr>
                <w:rFonts w:ascii="Arial" w:eastAsia="华文细黑" w:hAnsi="Arial" w:cs="Arial"/>
                <w:sz w:val="18"/>
                <w:szCs w:val="18"/>
              </w:rPr>
              <w:t>1408.0</w:t>
            </w:r>
            <w:r w:rsidRPr="00E2709E">
              <w:rPr>
                <w:rFonts w:ascii="Arial" w:eastAsia="华文细黑" w:hAnsi="Arial" w:cs="Arial"/>
                <w:sz w:val="18"/>
                <w:szCs w:val="18"/>
              </w:rPr>
              <w:t>万人，占</w:t>
            </w:r>
            <w:r w:rsidRPr="00E2709E">
              <w:rPr>
                <w:rFonts w:ascii="Arial" w:eastAsia="华文细黑" w:hAnsi="Arial" w:cs="Arial"/>
                <w:sz w:val="18"/>
                <w:szCs w:val="18"/>
              </w:rPr>
              <w:t>64.5%</w:t>
            </w:r>
            <w:r w:rsidRPr="00E2709E">
              <w:rPr>
                <w:rFonts w:ascii="Arial" w:eastAsia="华文细黑" w:hAnsi="Arial" w:cs="Arial"/>
                <w:sz w:val="18"/>
                <w:szCs w:val="18"/>
              </w:rPr>
              <w:t>；</w:t>
            </w:r>
            <w:r w:rsidRPr="00E2709E">
              <w:rPr>
                <w:rFonts w:ascii="Arial" w:eastAsia="华文细黑" w:hAnsi="Arial" w:cs="Arial"/>
                <w:sz w:val="18"/>
                <w:szCs w:val="18"/>
              </w:rPr>
              <w:t>60</w:t>
            </w:r>
            <w:r w:rsidRPr="00E2709E">
              <w:rPr>
                <w:rFonts w:ascii="Arial" w:eastAsia="华文细黑" w:hAnsi="Arial" w:cs="Arial"/>
                <w:sz w:val="18"/>
                <w:szCs w:val="18"/>
              </w:rPr>
              <w:t>岁及以上常住人口</w:t>
            </w:r>
            <w:r w:rsidRPr="00E2709E">
              <w:rPr>
                <w:rFonts w:ascii="Arial" w:eastAsia="华文细黑" w:hAnsi="Arial" w:cs="Arial"/>
                <w:sz w:val="18"/>
                <w:szCs w:val="18"/>
              </w:rPr>
              <w:t>514.0</w:t>
            </w:r>
            <w:r w:rsidRPr="00E2709E">
              <w:rPr>
                <w:rFonts w:ascii="Arial" w:eastAsia="华文细黑" w:hAnsi="Arial" w:cs="Arial"/>
                <w:sz w:val="18"/>
                <w:szCs w:val="18"/>
              </w:rPr>
              <w:t>万人，占</w:t>
            </w:r>
            <w:r w:rsidRPr="00E2709E">
              <w:rPr>
                <w:rFonts w:ascii="Arial" w:eastAsia="华文细黑" w:hAnsi="Arial" w:cs="Arial"/>
                <w:sz w:val="18"/>
                <w:szCs w:val="18"/>
              </w:rPr>
              <w:t>23.5%</w:t>
            </w:r>
            <w:r w:rsidRPr="00E2709E">
              <w:rPr>
                <w:rFonts w:ascii="Arial" w:eastAsia="华文细黑" w:hAnsi="Arial" w:cs="Arial"/>
                <w:color w:val="000000"/>
                <w:sz w:val="18"/>
                <w:szCs w:val="18"/>
              </w:rPr>
              <w:t>。</w:t>
            </w:r>
          </w:p>
          <w:p w14:paraId="1E7F61EB"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2020-2024</w:t>
            </w:r>
            <w:r w:rsidRPr="00E2709E">
              <w:rPr>
                <w:rFonts w:ascii="Arial" w:eastAsia="华文细黑" w:hAnsi="Arial" w:cs="Arial"/>
                <w:bCs/>
                <w:color w:val="000000"/>
                <w:sz w:val="18"/>
                <w:szCs w:val="18"/>
              </w:rPr>
              <w:t>年常住人口增量及增长速度</w:t>
            </w:r>
          </w:p>
          <w:p w14:paraId="17DC3A0F" w14:textId="746F647C" w:rsidR="00E2709E" w:rsidRPr="00E2709E" w:rsidRDefault="00D4073B" w:rsidP="00E2709E">
            <w:pPr>
              <w:widowControl/>
              <w:adjustRightInd/>
              <w:spacing w:line="480" w:lineRule="auto"/>
              <w:jc w:val="center"/>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73F3CEA5" wp14:editId="0B9F2C33">
                  <wp:extent cx="5904865" cy="21717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3"/>
          <w:bookmarkEnd w:id="54"/>
          <w:p w14:paraId="76AC0213"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根据北京市统计局地区生产总值统一核算结果，</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年上半年，北京市实现地区生产总值</w:t>
            </w:r>
            <w:r w:rsidRPr="00E2709E">
              <w:rPr>
                <w:rFonts w:ascii="Arial" w:eastAsia="华文细黑" w:hAnsi="Arial" w:cs="Arial"/>
                <w:color w:val="000000"/>
                <w:sz w:val="18"/>
                <w:szCs w:val="18"/>
              </w:rPr>
              <w:t>25029.2</w:t>
            </w:r>
            <w:r w:rsidRPr="00E2709E">
              <w:rPr>
                <w:rFonts w:ascii="Arial" w:eastAsia="华文细黑" w:hAnsi="Arial" w:cs="Arial"/>
                <w:color w:val="000000"/>
                <w:sz w:val="18"/>
                <w:szCs w:val="18"/>
              </w:rPr>
              <w:t>亿元，按不变价格计算，同比增长</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。分产业看，第一产业实现增加值</w:t>
            </w:r>
            <w:r w:rsidRPr="00E2709E">
              <w:rPr>
                <w:rFonts w:ascii="Arial" w:eastAsia="华文细黑" w:hAnsi="Arial" w:cs="Arial"/>
                <w:color w:val="000000"/>
                <w:sz w:val="18"/>
                <w:szCs w:val="18"/>
              </w:rPr>
              <w:t>45.7</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；第二产业实现增加值</w:t>
            </w:r>
            <w:r w:rsidRPr="00E2709E">
              <w:rPr>
                <w:rFonts w:ascii="Arial" w:eastAsia="华文细黑" w:hAnsi="Arial" w:cs="Arial"/>
                <w:color w:val="000000"/>
                <w:sz w:val="18"/>
                <w:szCs w:val="18"/>
              </w:rPr>
              <w:t>3356.1</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4.7%</w:t>
            </w:r>
            <w:r w:rsidRPr="00E2709E">
              <w:rPr>
                <w:rFonts w:ascii="Arial" w:eastAsia="华文细黑" w:hAnsi="Arial" w:cs="Arial"/>
                <w:color w:val="000000"/>
                <w:sz w:val="18"/>
                <w:szCs w:val="18"/>
              </w:rPr>
              <w:t>；第三产业实现增加值</w:t>
            </w:r>
            <w:r w:rsidRPr="00E2709E">
              <w:rPr>
                <w:rFonts w:ascii="Arial" w:eastAsia="华文细黑" w:hAnsi="Arial" w:cs="Arial"/>
                <w:color w:val="000000"/>
                <w:sz w:val="18"/>
                <w:szCs w:val="18"/>
              </w:rPr>
              <w:t>21627.5</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w:t>
            </w:r>
          </w:p>
          <w:p w14:paraId="3FD88EAF"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年上半年，北京市固定资产投资（不含农户）同比增长</w:t>
            </w:r>
            <w:r w:rsidRPr="00E2709E">
              <w:rPr>
                <w:rFonts w:ascii="Arial" w:eastAsia="华文细黑" w:hAnsi="Arial" w:cs="Arial"/>
                <w:color w:val="000000"/>
                <w:sz w:val="18"/>
                <w:szCs w:val="18"/>
              </w:rPr>
              <w:t>14.1%</w:t>
            </w:r>
            <w:r w:rsidRPr="00E2709E">
              <w:rPr>
                <w:rFonts w:ascii="Arial" w:eastAsia="华文细黑" w:hAnsi="Arial" w:cs="Arial"/>
                <w:color w:val="000000"/>
                <w:sz w:val="18"/>
                <w:szCs w:val="18"/>
              </w:rPr>
              <w:t>。其中，反映企业扩大生产能力的设备购置投资增长</w:t>
            </w:r>
            <w:r w:rsidRPr="00E2709E">
              <w:rPr>
                <w:rFonts w:ascii="Arial" w:eastAsia="华文细黑" w:hAnsi="Arial" w:cs="Arial"/>
                <w:color w:val="000000"/>
                <w:sz w:val="18"/>
                <w:szCs w:val="18"/>
              </w:rPr>
              <w:t>99.0%</w:t>
            </w:r>
            <w:r w:rsidRPr="00E2709E">
              <w:rPr>
                <w:rFonts w:ascii="Arial" w:eastAsia="华文细黑" w:hAnsi="Arial" w:cs="Arial"/>
                <w:color w:val="000000"/>
                <w:sz w:val="18"/>
                <w:szCs w:val="18"/>
              </w:rPr>
              <w:t>，占全市固定资产投资的比重为</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，同比提高</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个百分点。分领域看，基础设施投资增长</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，制造业投资增长</w:t>
            </w:r>
            <w:r w:rsidRPr="00E2709E">
              <w:rPr>
                <w:rFonts w:ascii="Arial" w:eastAsia="华文细黑" w:hAnsi="Arial" w:cs="Arial"/>
                <w:color w:val="000000"/>
                <w:sz w:val="18"/>
                <w:szCs w:val="18"/>
              </w:rPr>
              <w:t>8.9%</w:t>
            </w:r>
            <w:r w:rsidRPr="00E2709E">
              <w:rPr>
                <w:rFonts w:ascii="Arial" w:eastAsia="华文细黑" w:hAnsi="Arial" w:cs="Arial"/>
                <w:color w:val="000000"/>
                <w:sz w:val="18"/>
                <w:szCs w:val="18"/>
              </w:rPr>
              <w:t>，房地产开发投资下降</w:t>
            </w:r>
            <w:r w:rsidRPr="00E2709E">
              <w:rPr>
                <w:rFonts w:ascii="Arial" w:eastAsia="华文细黑" w:hAnsi="Arial" w:cs="Arial"/>
                <w:color w:val="000000"/>
                <w:sz w:val="18"/>
                <w:szCs w:val="18"/>
              </w:rPr>
              <w:t>7.5%</w:t>
            </w:r>
            <w:r w:rsidRPr="00E2709E">
              <w:rPr>
                <w:rFonts w:ascii="Arial" w:eastAsia="华文细黑" w:hAnsi="Arial" w:cs="Arial"/>
                <w:color w:val="000000"/>
                <w:sz w:val="18"/>
                <w:szCs w:val="18"/>
              </w:rPr>
              <w:t>。分产业看，第一产业投资增长</w:t>
            </w:r>
            <w:r w:rsidRPr="00E2709E">
              <w:rPr>
                <w:rFonts w:ascii="Arial" w:eastAsia="华文细黑" w:hAnsi="Arial" w:cs="Arial"/>
                <w:color w:val="000000"/>
                <w:sz w:val="18"/>
                <w:szCs w:val="18"/>
              </w:rPr>
              <w:t>80.0%</w:t>
            </w:r>
            <w:r w:rsidRPr="00E2709E">
              <w:rPr>
                <w:rFonts w:ascii="Arial" w:eastAsia="华文细黑" w:hAnsi="Arial" w:cs="Arial"/>
                <w:color w:val="000000"/>
                <w:sz w:val="18"/>
                <w:szCs w:val="18"/>
              </w:rPr>
              <w:t>，第二产业投资增长</w:t>
            </w:r>
            <w:r w:rsidRPr="00E2709E">
              <w:rPr>
                <w:rFonts w:ascii="Arial" w:eastAsia="华文细黑" w:hAnsi="Arial" w:cs="Arial"/>
                <w:color w:val="000000"/>
                <w:sz w:val="18"/>
                <w:szCs w:val="18"/>
              </w:rPr>
              <w:t>12.7%</w:t>
            </w:r>
            <w:r w:rsidRPr="00E2709E">
              <w:rPr>
                <w:rFonts w:ascii="Arial" w:eastAsia="华文细黑" w:hAnsi="Arial" w:cs="Arial"/>
                <w:color w:val="000000"/>
                <w:sz w:val="18"/>
                <w:szCs w:val="18"/>
              </w:rPr>
              <w:t>，第三产业投资增长</w:t>
            </w:r>
            <w:r w:rsidRPr="00E2709E">
              <w:rPr>
                <w:rFonts w:ascii="Arial" w:eastAsia="华文细黑" w:hAnsi="Arial" w:cs="Arial"/>
                <w:color w:val="000000"/>
                <w:sz w:val="18"/>
                <w:szCs w:val="18"/>
              </w:rPr>
              <w:t>14.2%</w:t>
            </w:r>
            <w:r w:rsidRPr="00E2709E">
              <w:rPr>
                <w:rFonts w:ascii="Arial" w:eastAsia="华文细黑" w:hAnsi="Arial" w:cs="Arial"/>
                <w:color w:val="000000"/>
                <w:sz w:val="18"/>
                <w:szCs w:val="18"/>
              </w:rPr>
              <w:t>。高技术产业投资保持活跃，增长</w:t>
            </w:r>
            <w:r w:rsidRPr="00E2709E">
              <w:rPr>
                <w:rFonts w:ascii="Arial" w:eastAsia="华文细黑" w:hAnsi="Arial" w:cs="Arial"/>
                <w:color w:val="000000"/>
                <w:sz w:val="18"/>
                <w:szCs w:val="18"/>
              </w:rPr>
              <w:t>72.9%</w:t>
            </w:r>
            <w:r w:rsidRPr="00E2709E">
              <w:rPr>
                <w:rFonts w:ascii="Arial" w:eastAsia="华文细黑" w:hAnsi="Arial" w:cs="Arial"/>
                <w:color w:val="000000"/>
                <w:sz w:val="18"/>
                <w:szCs w:val="18"/>
              </w:rPr>
              <w:t>，其中，信息传输、软件和信息技术服务业，汽车制造业，计算机、通信和其他电子设备制造业投资分别增长</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倍、</w:t>
            </w:r>
            <w:r w:rsidRPr="00E2709E">
              <w:rPr>
                <w:rFonts w:ascii="Arial" w:eastAsia="华文细黑" w:hAnsi="Arial" w:cs="Arial"/>
                <w:color w:val="000000"/>
                <w:sz w:val="18"/>
                <w:szCs w:val="18"/>
              </w:rPr>
              <w:t>41.7%</w:t>
            </w:r>
            <w:r w:rsidRPr="00E2709E">
              <w:rPr>
                <w:rFonts w:ascii="Arial" w:eastAsia="华文细黑" w:hAnsi="Arial" w:cs="Arial"/>
                <w:color w:val="000000"/>
                <w:sz w:val="18"/>
                <w:szCs w:val="18"/>
              </w:rPr>
              <w:t>和</w:t>
            </w:r>
            <w:r w:rsidRPr="00E2709E">
              <w:rPr>
                <w:rFonts w:ascii="Arial" w:eastAsia="华文细黑" w:hAnsi="Arial" w:cs="Arial"/>
                <w:color w:val="000000"/>
                <w:sz w:val="18"/>
                <w:szCs w:val="18"/>
              </w:rPr>
              <w:t>9.4%</w:t>
            </w:r>
            <w:r w:rsidRPr="00E2709E">
              <w:rPr>
                <w:rFonts w:ascii="Arial" w:eastAsia="华文细黑" w:hAnsi="Arial" w:cs="Arial"/>
                <w:color w:val="000000"/>
                <w:sz w:val="18"/>
                <w:szCs w:val="18"/>
              </w:rPr>
              <w:t>。</w:t>
            </w:r>
          </w:p>
          <w:p w14:paraId="71E6AC1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年上半年，北京市房屋施工面积</w:t>
            </w:r>
            <w:r w:rsidRPr="00E2709E">
              <w:rPr>
                <w:rFonts w:ascii="Arial" w:eastAsia="华文细黑" w:hAnsi="Arial" w:cs="Arial"/>
                <w:color w:val="000000"/>
                <w:sz w:val="18"/>
                <w:szCs w:val="18"/>
              </w:rPr>
              <w:t>9896</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，其中住宅施工面积</w:t>
            </w:r>
            <w:r w:rsidRPr="00E2709E">
              <w:rPr>
                <w:rFonts w:ascii="Arial" w:eastAsia="华文细黑" w:hAnsi="Arial" w:cs="Arial"/>
                <w:color w:val="000000"/>
                <w:sz w:val="18"/>
                <w:szCs w:val="18"/>
              </w:rPr>
              <w:t>4904.6</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8.8%</w:t>
            </w:r>
            <w:r w:rsidRPr="00E2709E">
              <w:rPr>
                <w:rFonts w:ascii="Arial" w:eastAsia="华文细黑" w:hAnsi="Arial" w:cs="Arial"/>
                <w:color w:val="000000"/>
                <w:sz w:val="18"/>
                <w:szCs w:val="18"/>
              </w:rPr>
              <w:t>。全市新建商品房销售面积</w:t>
            </w:r>
            <w:r w:rsidRPr="00E2709E">
              <w:rPr>
                <w:rFonts w:ascii="Arial" w:eastAsia="华文细黑" w:hAnsi="Arial" w:cs="Arial"/>
                <w:color w:val="000000"/>
                <w:sz w:val="18"/>
                <w:szCs w:val="18"/>
              </w:rPr>
              <w:t>537.6</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5.4%</w:t>
            </w:r>
            <w:r w:rsidRPr="00E2709E">
              <w:rPr>
                <w:rFonts w:ascii="Arial" w:eastAsia="华文细黑" w:hAnsi="Arial" w:cs="Arial"/>
                <w:color w:val="000000"/>
                <w:sz w:val="18"/>
                <w:szCs w:val="18"/>
              </w:rPr>
              <w:t>，其中住宅销售面积</w:t>
            </w:r>
            <w:r w:rsidRPr="00E2709E">
              <w:rPr>
                <w:rFonts w:ascii="Arial" w:eastAsia="华文细黑" w:hAnsi="Arial" w:cs="Arial"/>
                <w:color w:val="000000"/>
                <w:sz w:val="18"/>
                <w:szCs w:val="18"/>
              </w:rPr>
              <w:t>352.3</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0.8%</w:t>
            </w:r>
            <w:r w:rsidRPr="00E2709E">
              <w:rPr>
                <w:rFonts w:ascii="Arial" w:eastAsia="华文细黑" w:hAnsi="Arial" w:cs="Arial"/>
                <w:color w:val="000000"/>
                <w:sz w:val="18"/>
                <w:szCs w:val="18"/>
              </w:rPr>
              <w:t>，住宅中的纯商品住宅销售面积增长</w:t>
            </w:r>
            <w:r w:rsidRPr="00E2709E">
              <w:rPr>
                <w:rFonts w:ascii="Arial" w:eastAsia="华文细黑" w:hAnsi="Arial" w:cs="Arial"/>
                <w:color w:val="000000"/>
                <w:sz w:val="18"/>
                <w:szCs w:val="18"/>
              </w:rPr>
              <w:t>33.8%</w:t>
            </w:r>
            <w:r w:rsidRPr="00E2709E">
              <w:rPr>
                <w:rFonts w:ascii="Arial" w:eastAsia="华文细黑" w:hAnsi="Arial" w:cs="Arial"/>
                <w:color w:val="000000"/>
                <w:sz w:val="18"/>
                <w:szCs w:val="18"/>
              </w:rPr>
              <w:t>。</w:t>
            </w:r>
          </w:p>
          <w:p w14:paraId="3965948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年上半年，北京市房地产开发企业房屋新开工面积</w:t>
            </w:r>
            <w:r w:rsidRPr="00E2709E">
              <w:rPr>
                <w:rFonts w:ascii="Arial" w:eastAsia="华文细黑" w:hAnsi="Arial" w:cs="Arial"/>
                <w:color w:val="000000"/>
                <w:sz w:val="18"/>
                <w:szCs w:val="18"/>
              </w:rPr>
              <w:t>674.3</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。其中，住宅新开工面积</w:t>
            </w:r>
            <w:r w:rsidRPr="00E2709E">
              <w:rPr>
                <w:rFonts w:ascii="Arial" w:eastAsia="华文细黑" w:hAnsi="Arial" w:cs="Arial"/>
                <w:color w:val="000000"/>
                <w:sz w:val="18"/>
                <w:szCs w:val="18"/>
              </w:rPr>
              <w:t>429.5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6.5%</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21.1%</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42.2</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38.1%</w:t>
            </w:r>
            <w:r w:rsidRPr="00E2709E">
              <w:rPr>
                <w:rFonts w:ascii="Arial" w:eastAsia="华文细黑" w:hAnsi="Arial" w:cs="Arial"/>
                <w:color w:val="000000"/>
                <w:sz w:val="18"/>
                <w:szCs w:val="18"/>
              </w:rPr>
              <w:t>。</w:t>
            </w:r>
          </w:p>
          <w:p w14:paraId="08FFB751"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北京市房屋竣工面积</w:t>
            </w:r>
            <w:r w:rsidRPr="00E2709E">
              <w:rPr>
                <w:rFonts w:ascii="Arial" w:eastAsia="华文细黑" w:hAnsi="Arial" w:cs="Arial"/>
                <w:color w:val="000000"/>
                <w:sz w:val="18"/>
                <w:szCs w:val="18"/>
              </w:rPr>
              <w:t>526.8</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28.6%</w:t>
            </w:r>
            <w:r w:rsidRPr="00E2709E">
              <w:rPr>
                <w:rFonts w:ascii="Arial" w:eastAsia="华文细黑" w:hAnsi="Arial" w:cs="Arial"/>
                <w:color w:val="000000"/>
                <w:sz w:val="18"/>
                <w:szCs w:val="18"/>
              </w:rPr>
              <w:t>。其中，住宅竣工面积</w:t>
            </w:r>
            <w:r w:rsidRPr="00E2709E">
              <w:rPr>
                <w:rFonts w:ascii="Arial" w:eastAsia="华文细黑" w:hAnsi="Arial" w:cs="Arial"/>
                <w:color w:val="000000"/>
                <w:sz w:val="18"/>
                <w:szCs w:val="18"/>
              </w:rPr>
              <w:t>290.1</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24.7%</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74.4%</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27.4</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14.9%</w:t>
            </w:r>
            <w:r w:rsidRPr="00E2709E">
              <w:rPr>
                <w:rFonts w:ascii="Arial" w:eastAsia="华文细黑" w:hAnsi="Arial" w:cs="Arial"/>
                <w:color w:val="000000"/>
                <w:sz w:val="18"/>
                <w:szCs w:val="18"/>
              </w:rPr>
              <w:t>。</w:t>
            </w:r>
          </w:p>
          <w:p w14:paraId="552861B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总的来看，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939614E"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lastRenderedPageBreak/>
              <w:t>2.</w:t>
            </w:r>
            <w:r w:rsidRPr="00E2709E">
              <w:rPr>
                <w:rFonts w:ascii="Arial" w:eastAsia="华文细黑" w:hAnsi="Arial" w:cs="Arial"/>
                <w:color w:val="000000"/>
                <w:sz w:val="18"/>
                <w:szCs w:val="18"/>
              </w:rPr>
              <w:t>土地市场</w:t>
            </w:r>
          </w:p>
          <w:p w14:paraId="7956AD2C"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）土地供求情况</w:t>
            </w:r>
          </w:p>
          <w:p w14:paraId="0D3E67E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年上半年北京商品住宅用地共推出</w:t>
            </w:r>
            <w:r w:rsidRPr="00E2709E">
              <w:rPr>
                <w:rFonts w:ascii="Arial" w:eastAsia="华文细黑" w:hAnsi="Arial" w:cs="Arial"/>
                <w:color w:val="000000"/>
                <w:sz w:val="18"/>
                <w:szCs w:val="18"/>
              </w:rPr>
              <w:t>17</w:t>
            </w:r>
            <w:r w:rsidRPr="00E2709E">
              <w:rPr>
                <w:rFonts w:ascii="Arial" w:eastAsia="华文细黑" w:hAnsi="Arial" w:cs="Arial"/>
                <w:color w:val="000000"/>
                <w:sz w:val="18"/>
                <w:szCs w:val="18"/>
              </w:rPr>
              <w:t>宗，累计供应</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169.70</w:t>
            </w:r>
            <w:r w:rsidRPr="00E2709E">
              <w:rPr>
                <w:rFonts w:ascii="Arial" w:eastAsia="华文细黑" w:hAnsi="Arial" w:cs="Arial"/>
                <w:color w:val="000000"/>
                <w:sz w:val="18"/>
                <w:szCs w:val="18"/>
              </w:rPr>
              <w:t>万平方米，同比减少</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年上半年北京商品住宅用地累计成交</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宗，分布在海淀、通州、朝阳、丰台、石景山、大兴、昌平、顺义、怀柔等</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234.42</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；得益于海淀、通州热点地块的成交，土地成交价款合计</w:t>
            </w:r>
            <w:r w:rsidRPr="00E2709E">
              <w:rPr>
                <w:rFonts w:ascii="Arial" w:eastAsia="华文细黑" w:hAnsi="Arial" w:cs="Arial"/>
                <w:color w:val="000000"/>
                <w:sz w:val="18"/>
                <w:szCs w:val="18"/>
              </w:rPr>
              <w:t>1005.56</w:t>
            </w:r>
            <w:r w:rsidRPr="00E2709E">
              <w:rPr>
                <w:rFonts w:ascii="Arial" w:eastAsia="华文细黑" w:hAnsi="Arial" w:cs="Arial"/>
                <w:color w:val="000000"/>
                <w:sz w:val="18"/>
                <w:szCs w:val="18"/>
              </w:rPr>
              <w:t>亿元，同比增长</w:t>
            </w:r>
            <w:r w:rsidRPr="00E2709E">
              <w:rPr>
                <w:rFonts w:ascii="Arial" w:eastAsia="华文细黑" w:hAnsi="Arial" w:cs="Arial"/>
                <w:color w:val="000000"/>
                <w:sz w:val="18"/>
                <w:szCs w:val="18"/>
              </w:rPr>
              <w:t>37.3%</w:t>
            </w:r>
            <w:r w:rsidRPr="00E2709E">
              <w:rPr>
                <w:rFonts w:ascii="Arial" w:eastAsia="华文细黑" w:hAnsi="Arial" w:cs="Arial"/>
                <w:color w:val="000000"/>
                <w:sz w:val="18"/>
                <w:szCs w:val="18"/>
              </w:rPr>
              <w:t>，创</w:t>
            </w:r>
            <w:r w:rsidRPr="00E2709E">
              <w:rPr>
                <w:rFonts w:ascii="Arial" w:eastAsia="华文细黑" w:hAnsi="Arial" w:cs="Arial"/>
                <w:color w:val="000000"/>
                <w:sz w:val="18"/>
                <w:szCs w:val="18"/>
              </w:rPr>
              <w:t>2022</w:t>
            </w:r>
            <w:r w:rsidRPr="00E2709E">
              <w:rPr>
                <w:rFonts w:ascii="Arial" w:eastAsia="华文细黑" w:hAnsi="Arial" w:cs="Arial"/>
                <w:color w:val="000000"/>
                <w:sz w:val="18"/>
                <w:szCs w:val="18"/>
              </w:rPr>
              <w:t>年以来同期新高。</w:t>
            </w:r>
          </w:p>
          <w:p w14:paraId="2E24A039" w14:textId="6CACFFAB" w:rsidR="00E2709E" w:rsidRPr="00E2709E" w:rsidRDefault="00D4073B" w:rsidP="00E2709E">
            <w:pPr>
              <w:overflowPunct w:val="0"/>
              <w:spacing w:line="360" w:lineRule="auto"/>
              <w:jc w:val="center"/>
              <w:rPr>
                <w:rFonts w:ascii="Arial" w:eastAsia="华文细黑" w:hAnsi="Arial" w:cs="Arial"/>
                <w:b/>
                <w:bCs/>
                <w:color w:val="000000"/>
                <w:sz w:val="18"/>
                <w:szCs w:val="18"/>
              </w:rPr>
            </w:pPr>
            <w:r w:rsidRPr="00E2709E">
              <w:rPr>
                <w:rFonts w:ascii="Arial" w:eastAsia="华文细黑" w:hAnsi="Arial" w:cs="Arial"/>
                <w:noProof/>
                <w:sz w:val="18"/>
                <w:szCs w:val="18"/>
              </w:rPr>
              <w:drawing>
                <wp:inline distT="0" distB="0" distL="0" distR="0" wp14:anchorId="6B4B8B6C" wp14:editId="704D9DD6">
                  <wp:extent cx="5183505" cy="2573020"/>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370FD"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2</w:t>
            </w:r>
            <w:r w:rsidRPr="00E2709E">
              <w:rPr>
                <w:rFonts w:ascii="Arial" w:eastAsia="华文细黑" w:hAnsi="Arial" w:cs="Arial"/>
                <w:sz w:val="18"/>
                <w:szCs w:val="18"/>
              </w:rPr>
              <w:t>）土地成交情况</w:t>
            </w:r>
          </w:p>
          <w:p w14:paraId="40B28249"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年上半年，北京市商品住宅用地中心城区海淀、朝阳、丰台、石景山累计成交</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宗宅地，累计成交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128.38</w:t>
            </w:r>
            <w:r w:rsidRPr="00E2709E">
              <w:rPr>
                <w:rFonts w:ascii="Arial" w:eastAsia="华文细黑" w:hAnsi="Arial" w:cs="Arial"/>
                <w:color w:val="000000"/>
                <w:sz w:val="18"/>
                <w:szCs w:val="18"/>
              </w:rPr>
              <w:t>万平方米，占比</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，较上年同期增长</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个百分点。近郊区主要集中在通州、大兴、顺义和昌平，累计成交</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宗宅地，共</w:t>
            </w:r>
            <w:r w:rsidRPr="00E2709E">
              <w:rPr>
                <w:rFonts w:ascii="Arial" w:eastAsia="华文细黑" w:hAnsi="Arial" w:cs="Arial"/>
                <w:color w:val="000000"/>
                <w:sz w:val="18"/>
                <w:szCs w:val="18"/>
              </w:rPr>
              <w:t>103.88</w:t>
            </w:r>
            <w:r w:rsidRPr="00E2709E">
              <w:rPr>
                <w:rFonts w:ascii="Arial" w:eastAsia="华文细黑" w:hAnsi="Arial" w:cs="Arial"/>
                <w:color w:val="000000"/>
                <w:sz w:val="18"/>
                <w:szCs w:val="18"/>
              </w:rPr>
              <w:t>万平方米，占比为</w:t>
            </w:r>
            <w:r w:rsidRPr="00E2709E">
              <w:rPr>
                <w:rFonts w:ascii="Arial" w:eastAsia="华文细黑" w:hAnsi="Arial" w:cs="Arial"/>
                <w:color w:val="000000"/>
                <w:sz w:val="18"/>
                <w:szCs w:val="18"/>
              </w:rPr>
              <w:t>44%</w:t>
            </w:r>
            <w:r w:rsidRPr="00E2709E">
              <w:rPr>
                <w:rFonts w:ascii="Arial" w:eastAsia="华文细黑" w:hAnsi="Arial" w:cs="Arial"/>
                <w:color w:val="000000"/>
                <w:sz w:val="18"/>
                <w:szCs w:val="18"/>
              </w:rPr>
              <w:t>，较去年同期下降</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个百分点；远郊区宅地成交</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宗，位于怀柔区，成交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2.17</w:t>
            </w:r>
            <w:r w:rsidRPr="00E2709E">
              <w:rPr>
                <w:rFonts w:ascii="Arial" w:eastAsia="华文细黑" w:hAnsi="Arial" w:cs="Arial"/>
                <w:color w:val="000000"/>
                <w:sz w:val="18"/>
                <w:szCs w:val="18"/>
              </w:rPr>
              <w:t>万平方米。</w:t>
            </w:r>
          </w:p>
          <w:p w14:paraId="1B3D0556" w14:textId="0B52DDB1" w:rsidR="00E2709E" w:rsidRPr="00E2709E" w:rsidRDefault="00D4073B" w:rsidP="00E2709E">
            <w:pPr>
              <w:overflowPunct w:val="0"/>
              <w:spacing w:line="360" w:lineRule="auto"/>
              <w:jc w:val="center"/>
              <w:textAlignment w:val="auto"/>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4C309543" wp14:editId="20F5A8A1">
                  <wp:extent cx="4554855" cy="22885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4855" cy="2288540"/>
                          </a:xfrm>
                          <a:prstGeom prst="rect">
                            <a:avLst/>
                          </a:prstGeom>
                          <a:noFill/>
                          <a:ln>
                            <a:noFill/>
                          </a:ln>
                        </pic:spPr>
                      </pic:pic>
                    </a:graphicData>
                  </a:graphic>
                </wp:inline>
              </w:drawing>
            </w:r>
          </w:p>
          <w:p w14:paraId="0F026D6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从不同区域来看，中心城区成交规模同比增长</w:t>
            </w:r>
            <w:r w:rsidRPr="00E2709E">
              <w:rPr>
                <w:rFonts w:ascii="Arial" w:eastAsia="华文细黑" w:hAnsi="Arial" w:cs="Arial"/>
                <w:sz w:val="18"/>
                <w:szCs w:val="18"/>
              </w:rPr>
              <w:t>17%</w:t>
            </w:r>
            <w:r w:rsidRPr="00E2709E">
              <w:rPr>
                <w:rFonts w:ascii="Arial" w:eastAsia="华文细黑" w:hAnsi="Arial" w:cs="Arial"/>
                <w:sz w:val="18"/>
                <w:szCs w:val="18"/>
              </w:rPr>
              <w:t>，其中海淀、朝阳、石景山成交规模均同比增长，丰台下降</w:t>
            </w:r>
            <w:r w:rsidRPr="00E2709E">
              <w:rPr>
                <w:rFonts w:ascii="Arial" w:eastAsia="华文细黑" w:hAnsi="Arial" w:cs="Arial"/>
                <w:sz w:val="18"/>
                <w:szCs w:val="18"/>
              </w:rPr>
              <w:t>44%</w:t>
            </w:r>
            <w:r w:rsidRPr="00E2709E">
              <w:rPr>
                <w:rFonts w:ascii="Arial" w:eastAsia="华文细黑" w:hAnsi="Arial" w:cs="Arial"/>
                <w:sz w:val="18"/>
                <w:szCs w:val="18"/>
              </w:rPr>
              <w:t>；近郊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7.7%</w:t>
            </w:r>
            <w:r w:rsidRPr="00E2709E">
              <w:rPr>
                <w:rFonts w:ascii="Arial" w:eastAsia="华文细黑" w:hAnsi="Arial" w:cs="Arial"/>
                <w:sz w:val="18"/>
                <w:szCs w:val="18"/>
              </w:rPr>
              <w:t>，其中顺义区同比增长</w:t>
            </w:r>
            <w:r w:rsidRPr="00E2709E">
              <w:rPr>
                <w:rFonts w:ascii="Arial" w:eastAsia="华文细黑" w:hAnsi="Arial" w:cs="Arial"/>
                <w:sz w:val="18"/>
                <w:szCs w:val="18"/>
              </w:rPr>
              <w:t>45.5%</w:t>
            </w:r>
            <w:r w:rsidRPr="00E2709E">
              <w:rPr>
                <w:rFonts w:ascii="Arial" w:eastAsia="华文细黑" w:hAnsi="Arial" w:cs="Arial"/>
                <w:sz w:val="18"/>
                <w:szCs w:val="18"/>
              </w:rPr>
              <w:t>，大兴、</w:t>
            </w:r>
            <w:proofErr w:type="gramStart"/>
            <w:r w:rsidRPr="00E2709E">
              <w:rPr>
                <w:rFonts w:ascii="Arial" w:eastAsia="华文细黑" w:hAnsi="Arial" w:cs="Arial"/>
                <w:sz w:val="18"/>
                <w:szCs w:val="18"/>
              </w:rPr>
              <w:t>昌平均同比</w:t>
            </w:r>
            <w:proofErr w:type="gramEnd"/>
            <w:r w:rsidRPr="00E2709E">
              <w:rPr>
                <w:rFonts w:ascii="Arial" w:eastAsia="华文细黑" w:hAnsi="Arial" w:cs="Arial"/>
                <w:sz w:val="18"/>
                <w:szCs w:val="18"/>
              </w:rPr>
              <w:t>下降，而房山、门头沟无宅地成交；远郊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85.4%</w:t>
            </w:r>
            <w:r w:rsidRPr="00E2709E">
              <w:rPr>
                <w:rFonts w:ascii="Arial" w:eastAsia="华文细黑" w:hAnsi="Arial" w:cs="Arial"/>
                <w:sz w:val="18"/>
                <w:szCs w:val="18"/>
              </w:rPr>
              <w:t>。</w:t>
            </w:r>
          </w:p>
          <w:p w14:paraId="6B2C45AF" w14:textId="51986B76" w:rsidR="00E2709E" w:rsidRPr="00E2709E" w:rsidRDefault="00D4073B" w:rsidP="00E2709E">
            <w:pPr>
              <w:widowControl/>
              <w:overflowPunct w:val="0"/>
              <w:adjustRightInd/>
              <w:spacing w:line="480" w:lineRule="auto"/>
              <w:jc w:val="center"/>
              <w:textAlignment w:val="auto"/>
              <w:rPr>
                <w:rFonts w:ascii="Arial" w:eastAsia="华文细黑" w:hAnsi="Arial" w:cs="Arial"/>
                <w:noProof/>
                <w:sz w:val="18"/>
                <w:szCs w:val="18"/>
              </w:rPr>
            </w:pPr>
            <w:r w:rsidRPr="00E2709E">
              <w:rPr>
                <w:rFonts w:ascii="Arial" w:eastAsia="华文细黑" w:hAnsi="Arial" w:cs="Arial"/>
                <w:noProof/>
                <w:sz w:val="18"/>
                <w:szCs w:val="18"/>
              </w:rPr>
              <w:drawing>
                <wp:inline distT="0" distB="0" distL="0" distR="0" wp14:anchorId="7EDAFBE2" wp14:editId="4D7661F2">
                  <wp:extent cx="4403725" cy="3977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3725" cy="3977640"/>
                          </a:xfrm>
                          <a:prstGeom prst="rect">
                            <a:avLst/>
                          </a:prstGeom>
                          <a:noFill/>
                          <a:ln>
                            <a:noFill/>
                          </a:ln>
                        </pic:spPr>
                      </pic:pic>
                    </a:graphicData>
                  </a:graphic>
                </wp:inline>
              </w:drawing>
            </w:r>
          </w:p>
          <w:p w14:paraId="1C7A44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3</w:t>
            </w:r>
            <w:r w:rsidRPr="00E2709E">
              <w:rPr>
                <w:rFonts w:ascii="Arial" w:eastAsia="华文细黑" w:hAnsi="Arial" w:cs="Arial"/>
                <w:sz w:val="18"/>
                <w:szCs w:val="18"/>
              </w:rPr>
              <w:t>）土地成交价格</w:t>
            </w:r>
          </w:p>
          <w:p w14:paraId="1990D1AF" w14:textId="77777777" w:rsidR="00E2709E" w:rsidRPr="00E2709E" w:rsidRDefault="00E2709E" w:rsidP="00E2709E">
            <w:pPr>
              <w:spacing w:line="360" w:lineRule="auto"/>
              <w:ind w:firstLineChars="200" w:firstLine="360"/>
              <w:jc w:val="both"/>
              <w:outlineLvl w:val="0"/>
              <w:rPr>
                <w:rFonts w:ascii="Arial" w:eastAsia="华文细黑" w:hAnsi="Arial" w:cs="Arial"/>
                <w:color w:val="000000"/>
                <w:kern w:val="2"/>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年上半年，在海淀朱房村、树村核心热点地块带动下，北京宅地整体成交楼面均价</w:t>
            </w:r>
            <w:r w:rsidRPr="00E2709E">
              <w:rPr>
                <w:rFonts w:ascii="Arial" w:eastAsia="华文细黑" w:hAnsi="Arial" w:cs="Arial"/>
                <w:sz w:val="18"/>
                <w:szCs w:val="18"/>
              </w:rPr>
              <w:t>42895</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平方米，同比增长</w:t>
            </w:r>
            <w:r w:rsidRPr="00E2709E">
              <w:rPr>
                <w:rFonts w:ascii="Arial" w:eastAsia="华文细黑" w:hAnsi="Arial" w:cs="Arial"/>
                <w:sz w:val="18"/>
                <w:szCs w:val="18"/>
              </w:rPr>
              <w:t>39%</w:t>
            </w:r>
            <w:r w:rsidRPr="00E2709E">
              <w:rPr>
                <w:rFonts w:ascii="Arial" w:eastAsia="华文细黑" w:hAnsi="Arial" w:cs="Arial"/>
                <w:sz w:val="18"/>
                <w:szCs w:val="18"/>
              </w:rPr>
              <w:t>。溢价率方面，受海淀树村、朱房以及通州梨园高溢价地块的带动下，北京上半年宅地成交溢价率</w:t>
            </w:r>
            <w:r w:rsidRPr="00E2709E">
              <w:rPr>
                <w:rFonts w:ascii="Arial" w:eastAsia="华文细黑" w:hAnsi="Arial" w:cs="Arial"/>
                <w:sz w:val="18"/>
                <w:szCs w:val="18"/>
              </w:rPr>
              <w:t>7.17%</w:t>
            </w:r>
            <w:r w:rsidRPr="00E2709E">
              <w:rPr>
                <w:rFonts w:ascii="Arial" w:eastAsia="华文细黑" w:hAnsi="Arial" w:cs="Arial"/>
                <w:sz w:val="18"/>
                <w:szCs w:val="18"/>
              </w:rPr>
              <w:t>，同比提升</w:t>
            </w:r>
            <w:r w:rsidRPr="00E2709E">
              <w:rPr>
                <w:rFonts w:ascii="Arial" w:eastAsia="华文细黑" w:hAnsi="Arial" w:cs="Arial"/>
                <w:sz w:val="18"/>
                <w:szCs w:val="18"/>
              </w:rPr>
              <w:t>3.3</w:t>
            </w:r>
            <w:r w:rsidRPr="00E2709E">
              <w:rPr>
                <w:rFonts w:ascii="Arial" w:eastAsia="华文细黑" w:hAnsi="Arial" w:cs="Arial"/>
                <w:sz w:val="18"/>
                <w:szCs w:val="18"/>
              </w:rPr>
              <w:t>个百分点。但整体来看市场热度依然分化明显，成交的</w:t>
            </w:r>
            <w:r w:rsidRPr="00E2709E">
              <w:rPr>
                <w:rFonts w:ascii="Arial" w:eastAsia="华文细黑" w:hAnsi="Arial" w:cs="Arial"/>
                <w:sz w:val="18"/>
                <w:szCs w:val="18"/>
              </w:rPr>
              <w:t>22</w:t>
            </w:r>
            <w:r w:rsidRPr="00E2709E">
              <w:rPr>
                <w:rFonts w:ascii="Arial" w:eastAsia="华文细黑" w:hAnsi="Arial" w:cs="Arial"/>
                <w:sz w:val="18"/>
                <w:szCs w:val="18"/>
              </w:rPr>
              <w:t>宗地块中，</w:t>
            </w:r>
            <w:r w:rsidRPr="00E2709E">
              <w:rPr>
                <w:rFonts w:ascii="Arial" w:eastAsia="华文细黑" w:hAnsi="Arial" w:cs="Arial"/>
                <w:sz w:val="18"/>
                <w:szCs w:val="18"/>
              </w:rPr>
              <w:t>9</w:t>
            </w:r>
            <w:r w:rsidRPr="00E2709E">
              <w:rPr>
                <w:rFonts w:ascii="Arial" w:eastAsia="华文细黑" w:hAnsi="Arial" w:cs="Arial"/>
                <w:sz w:val="18"/>
                <w:szCs w:val="18"/>
              </w:rPr>
              <w:t>宗地块溢价成交，海淀树村、朱房、半壁店，朝阳三间房，通州梨园及八里桥地块竞争激烈，海淀宝山地块低溢价成交，其余</w:t>
            </w:r>
            <w:r w:rsidRPr="00E2709E">
              <w:rPr>
                <w:rFonts w:ascii="Arial" w:eastAsia="华文细黑" w:hAnsi="Arial" w:cs="Arial"/>
                <w:sz w:val="18"/>
                <w:szCs w:val="18"/>
              </w:rPr>
              <w:t>13</w:t>
            </w:r>
            <w:r w:rsidRPr="00E2709E">
              <w:rPr>
                <w:rFonts w:ascii="Arial" w:eastAsia="华文细黑" w:hAnsi="Arial" w:cs="Arial"/>
                <w:sz w:val="18"/>
                <w:szCs w:val="18"/>
              </w:rPr>
              <w:t>宗地块以底价成交</w:t>
            </w:r>
            <w:r w:rsidRPr="00E2709E">
              <w:rPr>
                <w:rFonts w:ascii="Arial" w:eastAsia="华文细黑" w:hAnsi="Arial" w:cs="Arial"/>
                <w:color w:val="000000"/>
                <w:kern w:val="2"/>
                <w:sz w:val="18"/>
                <w:szCs w:val="18"/>
              </w:rPr>
              <w:t>。</w:t>
            </w:r>
          </w:p>
          <w:p w14:paraId="63C8D3D4"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图：</w:t>
            </w:r>
            <w:r w:rsidRPr="00E2709E">
              <w:rPr>
                <w:rFonts w:ascii="Arial" w:eastAsia="华文细黑" w:hAnsi="Arial" w:cs="Arial"/>
                <w:bCs/>
                <w:color w:val="000000"/>
                <w:sz w:val="18"/>
                <w:szCs w:val="18"/>
              </w:rPr>
              <w:t>2023</w:t>
            </w:r>
            <w:r w:rsidRPr="00E2709E">
              <w:rPr>
                <w:rFonts w:ascii="Arial" w:eastAsia="华文细黑" w:hAnsi="Arial" w:cs="Arial"/>
                <w:bCs/>
                <w:color w:val="000000"/>
                <w:sz w:val="18"/>
                <w:szCs w:val="18"/>
              </w:rPr>
              <w:t>年</w:t>
            </w:r>
            <w:r w:rsidRPr="00E2709E">
              <w:rPr>
                <w:rFonts w:ascii="Arial" w:eastAsia="华文细黑" w:hAnsi="Arial" w:cs="Arial"/>
                <w:bCs/>
                <w:color w:val="000000"/>
                <w:sz w:val="18"/>
                <w:szCs w:val="18"/>
              </w:rPr>
              <w:t>Q3</w:t>
            </w:r>
            <w:r w:rsidRPr="00E2709E">
              <w:rPr>
                <w:rFonts w:ascii="Arial" w:eastAsia="华文细黑" w:hAnsi="Arial" w:cs="Arial"/>
                <w:bCs/>
                <w:color w:val="000000"/>
                <w:sz w:val="18"/>
                <w:szCs w:val="18"/>
              </w:rPr>
              <w:t>至今北京</w:t>
            </w:r>
            <w:proofErr w:type="gramStart"/>
            <w:r w:rsidRPr="00E2709E">
              <w:rPr>
                <w:rFonts w:ascii="Arial" w:eastAsia="华文细黑" w:hAnsi="Arial" w:cs="Arial"/>
                <w:bCs/>
                <w:color w:val="000000"/>
                <w:sz w:val="18"/>
                <w:szCs w:val="18"/>
              </w:rPr>
              <w:t>市区涉宅用地</w:t>
            </w:r>
            <w:proofErr w:type="gramEnd"/>
            <w:r w:rsidRPr="00E2709E">
              <w:rPr>
                <w:rFonts w:ascii="Arial" w:eastAsia="华文细黑" w:hAnsi="Arial" w:cs="Arial"/>
                <w:bCs/>
                <w:color w:val="000000"/>
                <w:sz w:val="18"/>
                <w:szCs w:val="18"/>
              </w:rPr>
              <w:t>楼面价和溢价率季度走势</w:t>
            </w:r>
          </w:p>
          <w:p w14:paraId="2A736121" w14:textId="512842C2" w:rsidR="00E2709E" w:rsidRPr="00E2709E" w:rsidRDefault="00D4073B" w:rsidP="00E2709E">
            <w:pPr>
              <w:spacing w:line="480" w:lineRule="auto"/>
              <w:jc w:val="center"/>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31FE176C" wp14:editId="2547DE4F">
                  <wp:extent cx="5080635" cy="180530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20528"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3.</w:t>
            </w:r>
            <w:r w:rsidRPr="00E2709E">
              <w:rPr>
                <w:rFonts w:ascii="Arial" w:eastAsia="华文细黑" w:hAnsi="Arial" w:cs="Arial"/>
                <w:sz w:val="18"/>
                <w:szCs w:val="18"/>
              </w:rPr>
              <w:t>商品房住宅市场</w:t>
            </w:r>
          </w:p>
          <w:p w14:paraId="766CA50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1</w:t>
            </w:r>
            <w:r w:rsidRPr="00E2709E">
              <w:rPr>
                <w:rFonts w:ascii="Arial" w:eastAsia="华文细黑" w:hAnsi="Arial" w:cs="Arial"/>
                <w:sz w:val="18"/>
                <w:szCs w:val="18"/>
              </w:rPr>
              <w:t>）商品住宅供给状况</w:t>
            </w:r>
          </w:p>
          <w:p w14:paraId="4103BAAF"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年上半年，北京商品住宅（不含保障性住房）累计供应</w:t>
            </w:r>
            <w:r w:rsidRPr="00E2709E">
              <w:rPr>
                <w:rFonts w:ascii="Arial" w:eastAsia="华文细黑" w:hAnsi="Arial" w:cs="Arial"/>
                <w:sz w:val="18"/>
                <w:szCs w:val="18"/>
              </w:rPr>
              <w:t>251.35</w:t>
            </w:r>
            <w:r w:rsidRPr="00E2709E">
              <w:rPr>
                <w:rFonts w:ascii="Arial" w:eastAsia="华文细黑" w:hAnsi="Arial" w:cs="Arial"/>
                <w:sz w:val="18"/>
                <w:szCs w:val="18"/>
              </w:rPr>
              <w:t>万平方米，同比增长</w:t>
            </w:r>
            <w:r w:rsidRPr="00E2709E">
              <w:rPr>
                <w:rFonts w:ascii="Arial" w:eastAsia="华文细黑" w:hAnsi="Arial" w:cs="Arial"/>
                <w:sz w:val="18"/>
                <w:szCs w:val="18"/>
              </w:rPr>
              <w:t>26%</w:t>
            </w:r>
            <w:r w:rsidRPr="00E2709E">
              <w:rPr>
                <w:rFonts w:ascii="Arial" w:eastAsia="华文细黑" w:hAnsi="Arial" w:cs="Arial"/>
                <w:sz w:val="18"/>
                <w:szCs w:val="18"/>
              </w:rPr>
              <w:t>。中海丽金府、保利建工</w:t>
            </w:r>
            <w:r w:rsidRPr="00E2709E">
              <w:rPr>
                <w:rFonts w:ascii="Arial" w:eastAsia="华文细黑" w:hAnsi="Arial" w:cs="Arial"/>
                <w:sz w:val="18"/>
                <w:szCs w:val="18"/>
              </w:rPr>
              <w:t>·</w:t>
            </w:r>
            <w:r w:rsidRPr="00E2709E">
              <w:rPr>
                <w:rFonts w:ascii="Arial" w:eastAsia="华文细黑" w:hAnsi="Arial" w:cs="Arial"/>
                <w:sz w:val="18"/>
                <w:szCs w:val="18"/>
              </w:rPr>
              <w:t>嘉华天珺、</w:t>
            </w:r>
            <w:proofErr w:type="gramStart"/>
            <w:r w:rsidRPr="00E2709E">
              <w:rPr>
                <w:rFonts w:ascii="Arial" w:eastAsia="华文细黑" w:hAnsi="Arial" w:cs="Arial"/>
                <w:sz w:val="18"/>
                <w:szCs w:val="18"/>
              </w:rPr>
              <w:t>懋源云纪、颐海澐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望雲、建发</w:t>
            </w:r>
            <w:r w:rsidRPr="00E2709E">
              <w:rPr>
                <w:rFonts w:ascii="Arial" w:eastAsia="华文细黑" w:hAnsi="Arial" w:cs="Arial"/>
                <w:sz w:val="18"/>
                <w:szCs w:val="18"/>
              </w:rPr>
              <w:t>·</w:t>
            </w:r>
            <w:r w:rsidRPr="00E2709E">
              <w:rPr>
                <w:rFonts w:ascii="Arial" w:eastAsia="华文细黑" w:hAnsi="Arial" w:cs="Arial"/>
                <w:sz w:val="18"/>
                <w:szCs w:val="18"/>
              </w:rPr>
              <w:t>海晏、中海萬</w:t>
            </w:r>
            <w:proofErr w:type="gramStart"/>
            <w:r w:rsidRPr="00E2709E">
              <w:rPr>
                <w:rFonts w:ascii="Arial" w:eastAsia="华文细黑" w:hAnsi="Arial" w:cs="Arial"/>
                <w:sz w:val="18"/>
                <w:szCs w:val="18"/>
              </w:rPr>
              <w:t>吉玖序等</w:t>
            </w:r>
            <w:proofErr w:type="gramEnd"/>
            <w:r w:rsidRPr="00E2709E">
              <w:rPr>
                <w:rFonts w:ascii="Arial" w:eastAsia="华文细黑" w:hAnsi="Arial" w:cs="Arial"/>
                <w:sz w:val="18"/>
                <w:szCs w:val="18"/>
              </w:rPr>
              <w:t>中高端项目积极入市，带动北京楼市供应量上行。具体来看，</w:t>
            </w:r>
            <w:r w:rsidRPr="00E2709E">
              <w:rPr>
                <w:rFonts w:ascii="Arial" w:eastAsia="华文细黑" w:hAnsi="Arial" w:cs="Arial"/>
                <w:sz w:val="18"/>
                <w:szCs w:val="18"/>
              </w:rPr>
              <w:t>1</w:t>
            </w:r>
            <w:r w:rsidRPr="00E2709E">
              <w:rPr>
                <w:rFonts w:ascii="Arial" w:eastAsia="华文细黑" w:hAnsi="Arial" w:cs="Arial"/>
                <w:sz w:val="18"/>
                <w:szCs w:val="18"/>
              </w:rPr>
              <w:t>月新增供应规模约</w:t>
            </w:r>
            <w:r w:rsidRPr="00E2709E">
              <w:rPr>
                <w:rFonts w:ascii="Arial" w:eastAsia="华文细黑" w:hAnsi="Arial" w:cs="Arial"/>
                <w:sz w:val="18"/>
                <w:szCs w:val="18"/>
              </w:rPr>
              <w:t>24</w:t>
            </w:r>
            <w:r w:rsidRPr="00E2709E">
              <w:rPr>
                <w:rFonts w:ascii="Arial" w:eastAsia="华文细黑" w:hAnsi="Arial" w:cs="Arial"/>
                <w:sz w:val="18"/>
                <w:szCs w:val="18"/>
              </w:rPr>
              <w:t>万平方米，环比增加近八成；</w:t>
            </w:r>
            <w:r w:rsidRPr="00E2709E">
              <w:rPr>
                <w:rFonts w:ascii="Arial" w:eastAsia="华文细黑" w:hAnsi="Arial" w:cs="Arial"/>
                <w:sz w:val="18"/>
                <w:szCs w:val="18"/>
              </w:rPr>
              <w:t>2</w:t>
            </w:r>
            <w:r w:rsidRPr="00E2709E">
              <w:rPr>
                <w:rFonts w:ascii="Arial" w:eastAsia="华文细黑" w:hAnsi="Arial" w:cs="Arial"/>
                <w:sz w:val="18"/>
                <w:szCs w:val="18"/>
              </w:rPr>
              <w:t>月受春节假期影响，新增供应规模不足</w:t>
            </w:r>
            <w:r w:rsidRPr="00E2709E">
              <w:rPr>
                <w:rFonts w:ascii="Arial" w:eastAsia="华文细黑" w:hAnsi="Arial" w:cs="Arial"/>
                <w:sz w:val="18"/>
                <w:szCs w:val="18"/>
              </w:rPr>
              <w:t>5</w:t>
            </w:r>
            <w:r w:rsidRPr="00E2709E">
              <w:rPr>
                <w:rFonts w:ascii="Arial" w:eastAsia="华文细黑" w:hAnsi="Arial" w:cs="Arial"/>
                <w:sz w:val="18"/>
                <w:szCs w:val="18"/>
              </w:rPr>
              <w:t>万平方米；</w:t>
            </w:r>
            <w:r w:rsidRPr="00E2709E">
              <w:rPr>
                <w:rFonts w:ascii="Arial" w:eastAsia="华文细黑" w:hAnsi="Arial" w:cs="Arial"/>
                <w:sz w:val="18"/>
                <w:szCs w:val="18"/>
              </w:rPr>
              <w:t>3</w:t>
            </w:r>
            <w:r w:rsidRPr="00E2709E">
              <w:rPr>
                <w:rFonts w:ascii="Arial" w:eastAsia="华文细黑" w:hAnsi="Arial" w:cs="Arial"/>
                <w:sz w:val="18"/>
                <w:szCs w:val="18"/>
              </w:rPr>
              <w:t>月，随着市场的逐步恢复，</w:t>
            </w:r>
            <w:proofErr w:type="gramStart"/>
            <w:r w:rsidRPr="00E2709E">
              <w:rPr>
                <w:rFonts w:ascii="Arial" w:eastAsia="华文细黑" w:hAnsi="Arial" w:cs="Arial"/>
                <w:sz w:val="18"/>
                <w:szCs w:val="18"/>
              </w:rPr>
              <w:t>房企供应</w:t>
            </w:r>
            <w:proofErr w:type="gramEnd"/>
            <w:r w:rsidRPr="00E2709E">
              <w:rPr>
                <w:rFonts w:ascii="Arial" w:eastAsia="华文细黑" w:hAnsi="Arial" w:cs="Arial"/>
                <w:sz w:val="18"/>
                <w:szCs w:val="18"/>
              </w:rPr>
              <w:t>节奏有所加快，在和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玉鸣等高端改善项目积极入市带动下，新房供应量环比涨幅达</w:t>
            </w:r>
            <w:r w:rsidRPr="00E2709E">
              <w:rPr>
                <w:rFonts w:ascii="Arial" w:eastAsia="华文细黑" w:hAnsi="Arial" w:cs="Arial"/>
                <w:sz w:val="18"/>
                <w:szCs w:val="18"/>
              </w:rPr>
              <w:t>1718%</w:t>
            </w:r>
            <w:r w:rsidRPr="00E2709E">
              <w:rPr>
                <w:rFonts w:ascii="Arial" w:eastAsia="华文细黑" w:hAnsi="Arial" w:cs="Arial"/>
                <w:sz w:val="18"/>
                <w:szCs w:val="18"/>
              </w:rPr>
              <w:t>，但整体供应规模仍不及去年同期；</w:t>
            </w:r>
            <w:r w:rsidRPr="00E2709E">
              <w:rPr>
                <w:rFonts w:ascii="Arial" w:eastAsia="华文细黑" w:hAnsi="Arial" w:cs="Arial"/>
                <w:sz w:val="18"/>
                <w:szCs w:val="18"/>
              </w:rPr>
              <w:t>4</w:t>
            </w:r>
            <w:r w:rsidRPr="00E2709E">
              <w:rPr>
                <w:rFonts w:ascii="Arial" w:eastAsia="华文细黑" w:hAnsi="Arial" w:cs="Arial"/>
                <w:sz w:val="18"/>
                <w:szCs w:val="18"/>
              </w:rPr>
              <w:t>月新增供应</w:t>
            </w:r>
            <w:r w:rsidRPr="00E2709E">
              <w:rPr>
                <w:rFonts w:ascii="Arial" w:eastAsia="华文细黑" w:hAnsi="Arial" w:cs="Arial"/>
                <w:sz w:val="18"/>
                <w:szCs w:val="18"/>
              </w:rPr>
              <w:t>60.19</w:t>
            </w:r>
            <w:r w:rsidRPr="00E2709E">
              <w:rPr>
                <w:rFonts w:ascii="Arial" w:eastAsia="华文细黑" w:hAnsi="Arial" w:cs="Arial"/>
                <w:sz w:val="18"/>
                <w:szCs w:val="18"/>
              </w:rPr>
              <w:t>万平方米，连续两月供应量超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5</w:t>
            </w:r>
            <w:r w:rsidRPr="00E2709E">
              <w:rPr>
                <w:rFonts w:ascii="Arial" w:eastAsia="华文细黑" w:hAnsi="Arial" w:cs="Arial"/>
                <w:sz w:val="18"/>
                <w:szCs w:val="18"/>
              </w:rPr>
              <w:t>月，</w:t>
            </w:r>
            <w:proofErr w:type="gramStart"/>
            <w:r w:rsidRPr="00E2709E">
              <w:rPr>
                <w:rFonts w:ascii="Arial" w:eastAsia="华文细黑" w:hAnsi="Arial" w:cs="Arial"/>
                <w:sz w:val="18"/>
                <w:szCs w:val="18"/>
              </w:rPr>
              <w:t>懋源云纪</w:t>
            </w:r>
            <w:proofErr w:type="gramEnd"/>
            <w:r w:rsidRPr="00E2709E">
              <w:rPr>
                <w:rFonts w:ascii="Arial" w:eastAsia="华文细黑" w:hAnsi="Arial" w:cs="Arial"/>
                <w:sz w:val="18"/>
                <w:szCs w:val="18"/>
              </w:rPr>
              <w:t>、中海丽金府、华润臻云、中海丽泽叁號院等项目入市加推，带动北京楼市新增供应量连续三个月超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房企入市</w:t>
            </w:r>
            <w:proofErr w:type="gramEnd"/>
            <w:r w:rsidRPr="00E2709E">
              <w:rPr>
                <w:rFonts w:ascii="Arial" w:eastAsia="华文细黑" w:hAnsi="Arial" w:cs="Arial"/>
                <w:sz w:val="18"/>
                <w:szCs w:val="18"/>
              </w:rPr>
              <w:t>节奏放缓，新增供应量</w:t>
            </w:r>
            <w:r w:rsidRPr="00E2709E">
              <w:rPr>
                <w:rFonts w:ascii="Arial" w:eastAsia="华文细黑" w:hAnsi="Arial" w:cs="Arial"/>
                <w:sz w:val="18"/>
                <w:szCs w:val="18"/>
              </w:rPr>
              <w:t>38.63</w:t>
            </w:r>
            <w:r w:rsidRPr="00E2709E">
              <w:rPr>
                <w:rFonts w:ascii="Arial" w:eastAsia="华文细黑" w:hAnsi="Arial" w:cs="Arial"/>
                <w:sz w:val="18"/>
                <w:szCs w:val="18"/>
              </w:rPr>
              <w:t>万平方米，环比下降</w:t>
            </w:r>
            <w:r w:rsidRPr="00E2709E">
              <w:rPr>
                <w:rFonts w:ascii="Arial" w:eastAsia="华文细黑" w:hAnsi="Arial" w:cs="Arial"/>
                <w:sz w:val="18"/>
                <w:szCs w:val="18"/>
              </w:rPr>
              <w:t>40%</w:t>
            </w:r>
            <w:r w:rsidRPr="00E2709E">
              <w:rPr>
                <w:rFonts w:ascii="Arial" w:eastAsia="华文细黑" w:hAnsi="Arial" w:cs="Arial"/>
                <w:sz w:val="18"/>
                <w:szCs w:val="18"/>
              </w:rPr>
              <w:t>。</w:t>
            </w:r>
          </w:p>
          <w:p w14:paraId="471DADCE" w14:textId="523AD5D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7BD549B2" wp14:editId="13B64326">
                  <wp:extent cx="5144135" cy="302958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4135" cy="3029585"/>
                          </a:xfrm>
                          <a:prstGeom prst="rect">
                            <a:avLst/>
                          </a:prstGeom>
                          <a:noFill/>
                          <a:ln>
                            <a:noFill/>
                          </a:ln>
                        </pic:spPr>
                      </pic:pic>
                    </a:graphicData>
                  </a:graphic>
                </wp:inline>
              </w:drawing>
            </w:r>
          </w:p>
          <w:p w14:paraId="58A196B2"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年上半年北京商品住宅（不含保障房）供应量略高于成交量，导致库存规模有所回升。截至</w:t>
            </w:r>
            <w:r w:rsidRPr="00E2709E">
              <w:rPr>
                <w:rFonts w:ascii="Arial" w:eastAsia="华文细黑" w:hAnsi="Arial" w:cs="Arial"/>
                <w:sz w:val="18"/>
                <w:szCs w:val="18"/>
              </w:rPr>
              <w:t>6</w:t>
            </w:r>
            <w:r w:rsidRPr="00E2709E">
              <w:rPr>
                <w:rFonts w:ascii="Arial" w:eastAsia="华文细黑" w:hAnsi="Arial" w:cs="Arial"/>
                <w:sz w:val="18"/>
                <w:szCs w:val="18"/>
              </w:rPr>
              <w:t>月底，北京商品住宅（不含保障房）库存量约为</w:t>
            </w:r>
            <w:r w:rsidRPr="00E2709E">
              <w:rPr>
                <w:rFonts w:ascii="Arial" w:eastAsia="华文细黑" w:hAnsi="Arial" w:cs="Arial"/>
                <w:sz w:val="18"/>
                <w:szCs w:val="18"/>
              </w:rPr>
              <w:t>981.88</w:t>
            </w:r>
            <w:r w:rsidRPr="00E2709E">
              <w:rPr>
                <w:rFonts w:ascii="Arial" w:eastAsia="华文细黑" w:hAnsi="Arial" w:cs="Arial"/>
                <w:sz w:val="18"/>
                <w:szCs w:val="18"/>
              </w:rPr>
              <w:t>万平方米，较去年同期增加</w:t>
            </w:r>
            <w:r w:rsidRPr="00E2709E">
              <w:rPr>
                <w:rFonts w:ascii="Arial" w:eastAsia="华文细黑" w:hAnsi="Arial" w:cs="Arial"/>
                <w:sz w:val="18"/>
                <w:szCs w:val="18"/>
              </w:rPr>
              <w:t>5%</w:t>
            </w:r>
            <w:r w:rsidRPr="00E2709E">
              <w:rPr>
                <w:rFonts w:ascii="Arial" w:eastAsia="华文细黑" w:hAnsi="Arial" w:cs="Arial"/>
                <w:sz w:val="18"/>
                <w:szCs w:val="18"/>
              </w:rPr>
              <w:t>；月度来看，</w:t>
            </w:r>
            <w:r w:rsidRPr="00E2709E">
              <w:rPr>
                <w:rFonts w:ascii="Arial" w:eastAsia="华文细黑" w:hAnsi="Arial" w:cs="Arial"/>
                <w:sz w:val="18"/>
                <w:szCs w:val="18"/>
              </w:rPr>
              <w:t>3-5</w:t>
            </w:r>
            <w:r w:rsidRPr="00E2709E">
              <w:rPr>
                <w:rFonts w:ascii="Arial" w:eastAsia="华文细黑" w:hAnsi="Arial" w:cs="Arial"/>
                <w:sz w:val="18"/>
                <w:szCs w:val="18"/>
              </w:rPr>
              <w:t>月北京楼市供应量持续高位，连续三个月超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万平方米，带动库存规模回升。整体来看，</w:t>
            </w:r>
            <w:r w:rsidRPr="00E2709E">
              <w:rPr>
                <w:rFonts w:ascii="Arial" w:eastAsia="华文细黑" w:hAnsi="Arial" w:cs="Arial"/>
                <w:sz w:val="18"/>
                <w:szCs w:val="18"/>
              </w:rPr>
              <w:t>930</w:t>
            </w:r>
            <w:r w:rsidRPr="00E2709E">
              <w:rPr>
                <w:rFonts w:ascii="Arial" w:eastAsia="华文细黑" w:hAnsi="Arial" w:cs="Arial"/>
                <w:sz w:val="18"/>
                <w:szCs w:val="18"/>
              </w:rPr>
              <w:t>新政后，北京房地产市场</w:t>
            </w:r>
            <w:proofErr w:type="gramStart"/>
            <w:r w:rsidRPr="00E2709E">
              <w:rPr>
                <w:rFonts w:ascii="Arial" w:eastAsia="华文细黑" w:hAnsi="Arial" w:cs="Arial"/>
                <w:sz w:val="18"/>
                <w:szCs w:val="18"/>
              </w:rPr>
              <w:t>平均去</w:t>
            </w:r>
            <w:proofErr w:type="gramEnd"/>
            <w:r w:rsidRPr="00E2709E">
              <w:rPr>
                <w:rFonts w:ascii="Arial" w:eastAsia="华文细黑" w:hAnsi="Arial" w:cs="Arial"/>
                <w:sz w:val="18"/>
                <w:szCs w:val="18"/>
              </w:rPr>
              <w:t>化速度明显加快，叠加库存规模的逐步回落，出清周期呈现出明显的下滑趋势；进入</w:t>
            </w:r>
            <w:r w:rsidRPr="00E2709E">
              <w:rPr>
                <w:rFonts w:ascii="Arial" w:eastAsia="华文细黑" w:hAnsi="Arial" w:cs="Arial"/>
                <w:sz w:val="18"/>
                <w:szCs w:val="18"/>
              </w:rPr>
              <w:t>2025</w:t>
            </w:r>
            <w:r w:rsidRPr="00E2709E">
              <w:rPr>
                <w:rFonts w:ascii="Arial" w:eastAsia="华文细黑" w:hAnsi="Arial" w:cs="Arial"/>
                <w:sz w:val="18"/>
                <w:szCs w:val="18"/>
              </w:rPr>
              <w:t>年</w:t>
            </w:r>
            <w:r w:rsidRPr="00E2709E">
              <w:rPr>
                <w:rFonts w:ascii="Arial" w:eastAsia="华文细黑" w:hAnsi="Arial" w:cs="Arial"/>
                <w:sz w:val="18"/>
                <w:szCs w:val="18"/>
              </w:rPr>
              <w:t>2</w:t>
            </w:r>
            <w:r w:rsidRPr="00E2709E">
              <w:rPr>
                <w:rFonts w:ascii="Arial" w:eastAsia="华文细黑" w:hAnsi="Arial" w:cs="Arial"/>
                <w:sz w:val="18"/>
                <w:szCs w:val="18"/>
              </w:rPr>
              <w:t>季度，伴随着供应量增加带动库存规模的回升，导致去化周期有所回升，截至到</w:t>
            </w:r>
            <w:r w:rsidRPr="00E2709E">
              <w:rPr>
                <w:rFonts w:ascii="Arial" w:eastAsia="华文细黑" w:hAnsi="Arial" w:cs="Arial"/>
                <w:sz w:val="18"/>
                <w:szCs w:val="18"/>
              </w:rPr>
              <w:t>6</w:t>
            </w:r>
            <w:r w:rsidRPr="00E2709E">
              <w:rPr>
                <w:rFonts w:ascii="Arial" w:eastAsia="华文细黑" w:hAnsi="Arial" w:cs="Arial"/>
                <w:sz w:val="18"/>
                <w:szCs w:val="18"/>
              </w:rPr>
              <w:t>月，北京楼市去化周期为</w:t>
            </w:r>
            <w:r w:rsidRPr="00E2709E">
              <w:rPr>
                <w:rFonts w:ascii="Arial" w:eastAsia="华文细黑" w:hAnsi="Arial" w:cs="Arial"/>
                <w:sz w:val="18"/>
                <w:szCs w:val="18"/>
              </w:rPr>
              <w:t>22.8</w:t>
            </w:r>
            <w:r w:rsidRPr="00E2709E">
              <w:rPr>
                <w:rFonts w:ascii="Arial" w:eastAsia="华文细黑" w:hAnsi="Arial" w:cs="Arial"/>
                <w:sz w:val="18"/>
                <w:szCs w:val="18"/>
              </w:rPr>
              <w:t>个月。</w:t>
            </w:r>
          </w:p>
          <w:p w14:paraId="4A1F02DB" w14:textId="5378443B" w:rsidR="00E2709E" w:rsidRPr="00E2709E" w:rsidRDefault="00D4073B" w:rsidP="00E2709E">
            <w:pPr>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0792C19" wp14:editId="0E0AE823">
                  <wp:extent cx="5329555" cy="17056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9555" cy="1705610"/>
                          </a:xfrm>
                          <a:prstGeom prst="rect">
                            <a:avLst/>
                          </a:prstGeom>
                          <a:noFill/>
                          <a:ln>
                            <a:noFill/>
                          </a:ln>
                        </pic:spPr>
                      </pic:pic>
                    </a:graphicData>
                  </a:graphic>
                </wp:inline>
              </w:drawing>
            </w:r>
          </w:p>
          <w:p w14:paraId="22BD5D62"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sz w:val="18"/>
                <w:szCs w:val="18"/>
              </w:rPr>
              <w:lastRenderedPageBreak/>
              <w:t>（</w:t>
            </w:r>
            <w:r w:rsidRPr="00E2709E">
              <w:rPr>
                <w:rFonts w:ascii="Arial" w:eastAsia="华文细黑" w:hAnsi="Arial" w:cs="Arial"/>
                <w:sz w:val="18"/>
                <w:szCs w:val="18"/>
              </w:rPr>
              <w:t>2</w:t>
            </w:r>
            <w:r w:rsidRPr="00E2709E">
              <w:rPr>
                <w:rFonts w:ascii="Arial" w:eastAsia="华文细黑" w:hAnsi="Arial" w:cs="Arial"/>
                <w:sz w:val="18"/>
                <w:szCs w:val="18"/>
              </w:rPr>
              <w:t>）商品</w:t>
            </w:r>
            <w:r w:rsidRPr="00E2709E">
              <w:rPr>
                <w:rFonts w:ascii="Arial" w:eastAsia="华文细黑" w:hAnsi="Arial" w:cs="Arial"/>
                <w:bCs/>
                <w:sz w:val="18"/>
                <w:szCs w:val="18"/>
              </w:rPr>
              <w:t>住宅成交情况</w:t>
            </w:r>
          </w:p>
          <w:p w14:paraId="55B43990"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）成交量</w:t>
            </w:r>
          </w:p>
          <w:p w14:paraId="7E1135A8"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年上半年北京商品住宅成交规模约为</w:t>
            </w:r>
            <w:r w:rsidRPr="00E2709E">
              <w:rPr>
                <w:rFonts w:ascii="Arial" w:eastAsia="华文细黑" w:hAnsi="Arial" w:cs="Arial"/>
                <w:sz w:val="18"/>
                <w:szCs w:val="18"/>
              </w:rPr>
              <w:t>234.13</w:t>
            </w:r>
            <w:r w:rsidRPr="00E2709E">
              <w:rPr>
                <w:rFonts w:ascii="Arial" w:eastAsia="华文细黑" w:hAnsi="Arial" w:cs="Arial"/>
                <w:sz w:val="18"/>
                <w:szCs w:val="18"/>
              </w:rPr>
              <w:t>万平方米，同比增加</w:t>
            </w:r>
            <w:r w:rsidRPr="00E2709E">
              <w:rPr>
                <w:rFonts w:ascii="Arial" w:eastAsia="华文细黑" w:hAnsi="Arial" w:cs="Arial"/>
                <w:sz w:val="18"/>
                <w:szCs w:val="18"/>
              </w:rPr>
              <w:t>20%</w:t>
            </w:r>
            <w:r w:rsidRPr="00E2709E">
              <w:rPr>
                <w:rFonts w:ascii="Arial" w:eastAsia="华文细黑" w:hAnsi="Arial" w:cs="Arial"/>
                <w:sz w:val="18"/>
                <w:szCs w:val="18"/>
              </w:rPr>
              <w:t>，成交规模低位回升。分月度来看，</w:t>
            </w:r>
            <w:proofErr w:type="gramStart"/>
            <w:r w:rsidRPr="00E2709E">
              <w:rPr>
                <w:rFonts w:ascii="Arial" w:eastAsia="华文细黑" w:hAnsi="Arial" w:cs="Arial"/>
                <w:sz w:val="18"/>
                <w:szCs w:val="18"/>
              </w:rPr>
              <w:t>受房企业绩</w:t>
            </w:r>
            <w:proofErr w:type="gramEnd"/>
            <w:r w:rsidRPr="00E2709E">
              <w:rPr>
                <w:rFonts w:ascii="Arial" w:eastAsia="华文细黑" w:hAnsi="Arial" w:cs="Arial"/>
                <w:sz w:val="18"/>
                <w:szCs w:val="18"/>
              </w:rPr>
              <w:t>冲刺节点影响，</w:t>
            </w:r>
            <w:r w:rsidRPr="00E2709E">
              <w:rPr>
                <w:rFonts w:ascii="Arial" w:eastAsia="华文细黑" w:hAnsi="Arial" w:cs="Arial"/>
                <w:sz w:val="18"/>
                <w:szCs w:val="18"/>
              </w:rPr>
              <w:t>1</w:t>
            </w:r>
            <w:r w:rsidRPr="00E2709E">
              <w:rPr>
                <w:rFonts w:ascii="Arial" w:eastAsia="华文细黑" w:hAnsi="Arial" w:cs="Arial"/>
                <w:sz w:val="18"/>
                <w:szCs w:val="18"/>
              </w:rPr>
              <w:t>月市场活跃度下滑，成交</w:t>
            </w:r>
            <w:proofErr w:type="gramStart"/>
            <w:r w:rsidRPr="00E2709E">
              <w:rPr>
                <w:rFonts w:ascii="Arial" w:eastAsia="华文细黑" w:hAnsi="Arial" w:cs="Arial"/>
                <w:sz w:val="18"/>
                <w:szCs w:val="18"/>
              </w:rPr>
              <w:t>规模环</w:t>
            </w:r>
            <w:proofErr w:type="gramEnd"/>
            <w:r w:rsidRPr="00E2709E">
              <w:rPr>
                <w:rFonts w:ascii="Arial" w:eastAsia="华文细黑" w:hAnsi="Arial" w:cs="Arial"/>
                <w:sz w:val="18"/>
                <w:szCs w:val="18"/>
              </w:rPr>
              <w:t>比下滑；</w:t>
            </w:r>
            <w:r w:rsidRPr="00E2709E">
              <w:rPr>
                <w:rFonts w:ascii="Arial" w:eastAsia="华文细黑" w:hAnsi="Arial" w:cs="Arial"/>
                <w:sz w:val="18"/>
                <w:szCs w:val="18"/>
              </w:rPr>
              <w:t>2</w:t>
            </w:r>
            <w:r w:rsidRPr="00E2709E">
              <w:rPr>
                <w:rFonts w:ascii="Arial" w:eastAsia="华文细黑" w:hAnsi="Arial" w:cs="Arial"/>
                <w:sz w:val="18"/>
                <w:szCs w:val="18"/>
              </w:rPr>
              <w:t>月，在春节假期、自然日较少等多重因素影响下，市场活跃度季节性下滑；春节过后，高端改善项目积极入市、宅地市场局部高热为市场注入信心，带动市场积压需求持续释放，</w:t>
            </w:r>
            <w:r w:rsidRPr="00E2709E">
              <w:rPr>
                <w:rFonts w:ascii="Arial" w:eastAsia="华文细黑" w:hAnsi="Arial" w:cs="Arial"/>
                <w:sz w:val="18"/>
                <w:szCs w:val="18"/>
              </w:rPr>
              <w:t>3</w:t>
            </w:r>
            <w:r w:rsidRPr="00E2709E">
              <w:rPr>
                <w:rFonts w:ascii="Arial" w:eastAsia="华文细黑" w:hAnsi="Arial" w:cs="Arial"/>
                <w:sz w:val="18"/>
                <w:szCs w:val="18"/>
              </w:rPr>
              <w:t>月北京房地产市场热度回温；随着前期需求的快速释放，</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5</w:t>
            </w:r>
            <w:r w:rsidRPr="00E2709E">
              <w:rPr>
                <w:rFonts w:ascii="Arial" w:eastAsia="华文细黑" w:hAnsi="Arial" w:cs="Arial"/>
                <w:sz w:val="18"/>
                <w:szCs w:val="18"/>
              </w:rPr>
              <w:t>月市场活跃度下滑，成交走低；</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房企为</w:t>
            </w:r>
            <w:proofErr w:type="gramEnd"/>
            <w:r w:rsidRPr="00E2709E">
              <w:rPr>
                <w:rFonts w:ascii="Arial" w:eastAsia="华文细黑" w:hAnsi="Arial" w:cs="Arial"/>
                <w:sz w:val="18"/>
                <w:szCs w:val="18"/>
              </w:rPr>
              <w:t>冲刺年中业绩，加大营销力度，叠加宽松政策环境的影响，成交规模回升。政策层面，两会政府工作报告首次将</w:t>
            </w:r>
            <w:r w:rsidRPr="00E2709E">
              <w:rPr>
                <w:rFonts w:ascii="Arial" w:eastAsia="华文细黑" w:hAnsi="Arial" w:cs="Arial"/>
                <w:sz w:val="18"/>
                <w:szCs w:val="18"/>
              </w:rPr>
              <w:t>“</w:t>
            </w:r>
            <w:r w:rsidRPr="00E2709E">
              <w:rPr>
                <w:rFonts w:ascii="Arial" w:eastAsia="华文细黑" w:hAnsi="Arial" w:cs="Arial"/>
                <w:sz w:val="18"/>
                <w:szCs w:val="18"/>
              </w:rPr>
              <w:t>稳住楼市</w:t>
            </w:r>
            <w:r w:rsidRPr="00E2709E">
              <w:rPr>
                <w:rFonts w:ascii="Arial" w:eastAsia="华文细黑" w:hAnsi="Arial" w:cs="Arial"/>
                <w:sz w:val="18"/>
                <w:szCs w:val="18"/>
              </w:rPr>
              <w:t>”</w:t>
            </w:r>
            <w:r w:rsidRPr="00E2709E">
              <w:rPr>
                <w:rFonts w:ascii="Arial" w:eastAsia="华文细黑" w:hAnsi="Arial" w:cs="Arial"/>
                <w:sz w:val="18"/>
                <w:szCs w:val="18"/>
              </w:rPr>
              <w:t>写进总体要求，同时指出调减房地产市场限制性措施，为市场传递了信心；</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25</w:t>
            </w:r>
            <w:r w:rsidRPr="00E2709E">
              <w:rPr>
                <w:rFonts w:ascii="Arial" w:eastAsia="华文细黑" w:hAnsi="Arial" w:cs="Arial"/>
                <w:sz w:val="18"/>
                <w:szCs w:val="18"/>
              </w:rPr>
              <w:t>日政治局会议定调之后，金融部门积极跟进落实各项举措，</w:t>
            </w:r>
            <w:r w:rsidRPr="00E2709E">
              <w:rPr>
                <w:rFonts w:ascii="Arial" w:eastAsia="华文细黑" w:hAnsi="Arial" w:cs="Arial"/>
                <w:sz w:val="18"/>
                <w:szCs w:val="18"/>
              </w:rPr>
              <w:t>5</w:t>
            </w:r>
            <w:r w:rsidRPr="00E2709E">
              <w:rPr>
                <w:rFonts w:ascii="Arial" w:eastAsia="华文细黑" w:hAnsi="Arial" w:cs="Arial"/>
                <w:sz w:val="18"/>
                <w:szCs w:val="18"/>
              </w:rPr>
              <w:t>月</w:t>
            </w:r>
            <w:r w:rsidRPr="00E2709E">
              <w:rPr>
                <w:rFonts w:ascii="Arial" w:eastAsia="华文细黑" w:hAnsi="Arial" w:cs="Arial"/>
                <w:sz w:val="18"/>
                <w:szCs w:val="18"/>
              </w:rPr>
              <w:t>7</w:t>
            </w:r>
            <w:r w:rsidRPr="00E2709E">
              <w:rPr>
                <w:rFonts w:ascii="Arial" w:eastAsia="华文细黑" w:hAnsi="Arial" w:cs="Arial"/>
                <w:sz w:val="18"/>
                <w:szCs w:val="18"/>
              </w:rPr>
              <w:t>日国常会</w:t>
            </w:r>
            <w:proofErr w:type="gramStart"/>
            <w:r w:rsidRPr="00E2709E">
              <w:rPr>
                <w:rFonts w:ascii="Arial" w:eastAsia="华文细黑" w:hAnsi="Arial" w:cs="Arial"/>
                <w:sz w:val="18"/>
                <w:szCs w:val="18"/>
              </w:rPr>
              <w:t>发布降准降息</w:t>
            </w:r>
            <w:proofErr w:type="gramEnd"/>
            <w:r w:rsidRPr="00E2709E">
              <w:rPr>
                <w:rFonts w:ascii="Arial" w:eastAsia="华文细黑" w:hAnsi="Arial" w:cs="Arial"/>
                <w:sz w:val="18"/>
                <w:szCs w:val="18"/>
              </w:rPr>
              <w:t>等一揽子金融政策，对提振房地产市场信心、稳定市场预期产生积极作用；</w:t>
            </w:r>
            <w:r w:rsidRPr="00E2709E">
              <w:rPr>
                <w:rFonts w:ascii="Arial" w:eastAsia="华文细黑" w:hAnsi="Arial" w:cs="Arial"/>
                <w:sz w:val="18"/>
                <w:szCs w:val="18"/>
              </w:rPr>
              <w:t>6</w:t>
            </w:r>
            <w:r w:rsidRPr="00E2709E">
              <w:rPr>
                <w:rFonts w:ascii="Arial" w:eastAsia="华文细黑" w:hAnsi="Arial" w:cs="Arial"/>
                <w:sz w:val="18"/>
                <w:szCs w:val="18"/>
              </w:rPr>
              <w:t>月</w:t>
            </w:r>
            <w:r w:rsidRPr="00E2709E">
              <w:rPr>
                <w:rFonts w:ascii="Arial" w:eastAsia="华文细黑" w:hAnsi="Arial" w:cs="Arial"/>
                <w:sz w:val="18"/>
                <w:szCs w:val="18"/>
              </w:rPr>
              <w:t>13</w:t>
            </w:r>
            <w:r w:rsidRPr="00E2709E">
              <w:rPr>
                <w:rFonts w:ascii="Arial" w:eastAsia="华文细黑" w:hAnsi="Arial" w:cs="Arial"/>
                <w:sz w:val="18"/>
                <w:szCs w:val="18"/>
              </w:rPr>
              <w:t>日，国常会定调更大力度推动房地产市场止跌回稳，而北京作为仍存限购等政策的城市，预计后续有望进一步优化楼市政策，逐步</w:t>
            </w:r>
            <w:proofErr w:type="gramStart"/>
            <w:r w:rsidRPr="00E2709E">
              <w:rPr>
                <w:rFonts w:ascii="Arial" w:eastAsia="华文细黑" w:hAnsi="Arial" w:cs="Arial"/>
                <w:sz w:val="18"/>
                <w:szCs w:val="18"/>
              </w:rPr>
              <w:t>落实因区</w:t>
            </w:r>
            <w:proofErr w:type="gramEnd"/>
            <w:r w:rsidRPr="00E2709E">
              <w:rPr>
                <w:rFonts w:ascii="Arial" w:eastAsia="华文细黑" w:hAnsi="Arial" w:cs="Arial"/>
                <w:sz w:val="18"/>
                <w:szCs w:val="18"/>
              </w:rPr>
              <w:t>施策、调减楼市限制性措施等，进一步</w:t>
            </w:r>
            <w:proofErr w:type="gramStart"/>
            <w:r w:rsidRPr="00E2709E">
              <w:rPr>
                <w:rFonts w:ascii="Arial" w:eastAsia="华文细黑" w:hAnsi="Arial" w:cs="Arial"/>
                <w:sz w:val="18"/>
                <w:szCs w:val="18"/>
              </w:rPr>
              <w:t>释放刚需和</w:t>
            </w:r>
            <w:proofErr w:type="gramEnd"/>
            <w:r w:rsidRPr="00E2709E">
              <w:rPr>
                <w:rFonts w:ascii="Arial" w:eastAsia="华文细黑" w:hAnsi="Arial" w:cs="Arial"/>
                <w:sz w:val="18"/>
                <w:szCs w:val="18"/>
              </w:rPr>
              <w:t>改善型需求积极入市，带动市场活跃度的提升。</w:t>
            </w:r>
          </w:p>
          <w:p w14:paraId="754460E5" w14:textId="35EE0E5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039D8D6F" wp14:editId="300B2097">
                  <wp:extent cx="5912485" cy="15817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2485" cy="1581785"/>
                          </a:xfrm>
                          <a:prstGeom prst="rect">
                            <a:avLst/>
                          </a:prstGeom>
                          <a:noFill/>
                          <a:ln>
                            <a:noFill/>
                          </a:ln>
                        </pic:spPr>
                      </pic:pic>
                    </a:graphicData>
                  </a:graphic>
                </wp:inline>
              </w:drawing>
            </w:r>
          </w:p>
          <w:p w14:paraId="5B461C90"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）成交价格</w:t>
            </w:r>
          </w:p>
          <w:p w14:paraId="2BC2A564"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A.</w:t>
            </w:r>
            <w:r w:rsidRPr="00E2709E">
              <w:rPr>
                <w:rFonts w:ascii="Arial" w:eastAsia="华文细黑" w:hAnsi="Arial" w:cs="Arial"/>
                <w:sz w:val="18"/>
                <w:szCs w:val="18"/>
              </w:rPr>
              <w:t>成交价格</w:t>
            </w:r>
          </w:p>
          <w:p w14:paraId="654FC870"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受结构性因素的影响，</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年上半年北京商品住宅价格同比上涨。</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年上半年，北京商品住宅（不含保障房）平均成交价格为</w:t>
            </w:r>
            <w:r w:rsidRPr="00E2709E">
              <w:rPr>
                <w:rFonts w:ascii="Arial" w:eastAsia="华文细黑" w:hAnsi="Arial" w:cs="Arial"/>
                <w:sz w:val="18"/>
                <w:szCs w:val="18"/>
              </w:rPr>
              <w:t>60708</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0.9%</w:t>
            </w:r>
            <w:r w:rsidRPr="00E2709E">
              <w:rPr>
                <w:rFonts w:ascii="Arial" w:eastAsia="华文细黑" w:hAnsi="Arial" w:cs="Arial"/>
                <w:sz w:val="18"/>
                <w:szCs w:val="18"/>
              </w:rPr>
              <w:t>。主要原因是，伴随着房地产市场的持续调整，</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地趋于理性谨慎。为提升</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地积极性，近年来中心城区（含核心区）推出了多宗优质地块，中高端改善产品入市量增加，导致北京楼市成交均价呈现出结构性上涨的趋势。季度来看，一季度北京新建商品住宅成交均价为</w:t>
            </w:r>
            <w:r w:rsidRPr="00E2709E">
              <w:rPr>
                <w:rFonts w:ascii="Arial" w:eastAsia="华文细黑" w:hAnsi="Arial" w:cs="Arial"/>
                <w:sz w:val="18"/>
                <w:szCs w:val="18"/>
              </w:rPr>
              <w:t>59093</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2.1%</w:t>
            </w:r>
            <w:r w:rsidRPr="00E2709E">
              <w:rPr>
                <w:rFonts w:ascii="Arial" w:eastAsia="华文细黑" w:hAnsi="Arial" w:cs="Arial"/>
                <w:sz w:val="18"/>
                <w:szCs w:val="18"/>
              </w:rPr>
              <w:t>；二季度，楼市成交均价为</w:t>
            </w:r>
            <w:r w:rsidRPr="00E2709E">
              <w:rPr>
                <w:rFonts w:ascii="Arial" w:eastAsia="华文细黑" w:hAnsi="Arial" w:cs="Arial"/>
                <w:sz w:val="18"/>
                <w:szCs w:val="18"/>
              </w:rPr>
              <w:t>62050</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平方米，与去年同期基本持平。从房价指数来看，北京楼市房价指数仍延续上涨的趋势，上半年商品住房价格指数累计上涨</w:t>
            </w:r>
            <w:r w:rsidRPr="00E2709E">
              <w:rPr>
                <w:rFonts w:ascii="Arial" w:eastAsia="华文细黑" w:hAnsi="Arial" w:cs="Arial"/>
                <w:sz w:val="18"/>
                <w:szCs w:val="18"/>
              </w:rPr>
              <w:t>1.9%</w:t>
            </w:r>
            <w:r w:rsidRPr="00E2709E">
              <w:rPr>
                <w:rFonts w:ascii="Arial" w:eastAsia="华文细黑" w:hAnsi="Arial" w:cs="Arial"/>
                <w:sz w:val="18"/>
                <w:szCs w:val="18"/>
              </w:rPr>
              <w:t>，涨幅较去年同期扩大</w:t>
            </w:r>
            <w:r w:rsidRPr="00E2709E">
              <w:rPr>
                <w:rFonts w:ascii="Arial" w:eastAsia="华文细黑" w:hAnsi="Arial" w:cs="Arial"/>
                <w:sz w:val="18"/>
                <w:szCs w:val="18"/>
              </w:rPr>
              <w:t>0.8</w:t>
            </w:r>
            <w:r w:rsidRPr="00E2709E">
              <w:rPr>
                <w:rFonts w:ascii="Arial" w:eastAsia="华文细黑" w:hAnsi="Arial" w:cs="Arial"/>
                <w:sz w:val="18"/>
                <w:szCs w:val="18"/>
              </w:rPr>
              <w:t>个百分点。</w:t>
            </w:r>
          </w:p>
          <w:p w14:paraId="40C96C18" w14:textId="2E1D71D0"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E478057" wp14:editId="53B6FD3A">
                  <wp:extent cx="5407660" cy="16719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660" cy="1671955"/>
                          </a:xfrm>
                          <a:prstGeom prst="rect">
                            <a:avLst/>
                          </a:prstGeom>
                          <a:noFill/>
                          <a:ln>
                            <a:noFill/>
                          </a:ln>
                        </pic:spPr>
                      </pic:pic>
                    </a:graphicData>
                  </a:graphic>
                </wp:inline>
              </w:drawing>
            </w:r>
          </w:p>
          <w:p w14:paraId="0A44B4C8"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lastRenderedPageBreak/>
              <w:t xml:space="preserve">B. </w:t>
            </w:r>
            <w:r w:rsidRPr="00E2709E">
              <w:rPr>
                <w:rFonts w:ascii="Arial" w:eastAsia="华文细黑" w:hAnsi="Arial" w:cs="Arial"/>
                <w:sz w:val="18"/>
                <w:szCs w:val="18"/>
              </w:rPr>
              <w:t>成交结构</w:t>
            </w:r>
          </w:p>
          <w:p w14:paraId="08D80AE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w:t>
            </w:r>
            <w:bookmarkStart w:id="55" w:name="OLE_LINK1"/>
            <w:r w:rsidRPr="00E2709E">
              <w:rPr>
                <w:rFonts w:ascii="Arial" w:eastAsia="华文细黑" w:hAnsi="Arial" w:cs="Arial"/>
                <w:sz w:val="18"/>
                <w:szCs w:val="18"/>
              </w:rPr>
              <w:t>上半年</w:t>
            </w:r>
            <w:bookmarkEnd w:id="55"/>
            <w:r w:rsidRPr="00E2709E">
              <w:rPr>
                <w:rFonts w:ascii="Arial" w:eastAsia="华文细黑" w:hAnsi="Arial" w:cs="Arial"/>
                <w:sz w:val="18"/>
                <w:szCs w:val="18"/>
              </w:rPr>
              <w:t>，</w:t>
            </w:r>
            <w:r w:rsidRPr="00E2709E">
              <w:rPr>
                <w:rFonts w:ascii="Arial" w:eastAsia="华文细黑" w:hAnsi="Arial" w:cs="Arial"/>
                <w:sz w:val="18"/>
                <w:szCs w:val="18"/>
              </w:rPr>
              <w:t>90-200</w:t>
            </w:r>
            <w:r w:rsidRPr="00E2709E">
              <w:rPr>
                <w:rFonts w:ascii="Arial" w:eastAsia="华文细黑" w:hAnsi="Arial" w:cs="Arial"/>
                <w:sz w:val="18"/>
                <w:szCs w:val="18"/>
              </w:rPr>
              <w:t>平米面积段的刚改和改善型产品成交占比提升，成交套数占比达</w:t>
            </w:r>
            <w:r w:rsidRPr="00E2709E">
              <w:rPr>
                <w:rFonts w:ascii="Arial" w:eastAsia="华文细黑" w:hAnsi="Arial" w:cs="Arial"/>
                <w:sz w:val="18"/>
                <w:szCs w:val="18"/>
              </w:rPr>
              <w:t>71.7%</w:t>
            </w:r>
            <w:r w:rsidRPr="00E2709E">
              <w:rPr>
                <w:rFonts w:ascii="Arial" w:eastAsia="华文细黑" w:hAnsi="Arial" w:cs="Arial"/>
                <w:sz w:val="18"/>
                <w:szCs w:val="18"/>
              </w:rPr>
              <w:t>，占比提升</w:t>
            </w:r>
            <w:r w:rsidRPr="00E2709E">
              <w:rPr>
                <w:rFonts w:ascii="Arial" w:eastAsia="华文细黑" w:hAnsi="Arial" w:cs="Arial"/>
                <w:sz w:val="18"/>
                <w:szCs w:val="18"/>
              </w:rPr>
              <w:t>4.7</w:t>
            </w:r>
            <w:r w:rsidRPr="00E2709E">
              <w:rPr>
                <w:rFonts w:ascii="Arial" w:eastAsia="华文细黑" w:hAnsi="Arial" w:cs="Arial"/>
                <w:sz w:val="18"/>
                <w:szCs w:val="18"/>
              </w:rPr>
              <w:t>个百分点，中低、</w:t>
            </w:r>
            <w:proofErr w:type="gramStart"/>
            <w:r w:rsidRPr="00E2709E">
              <w:rPr>
                <w:rFonts w:ascii="Arial" w:eastAsia="华文细黑" w:hAnsi="Arial" w:cs="Arial"/>
                <w:sz w:val="18"/>
                <w:szCs w:val="18"/>
              </w:rPr>
              <w:t>高面积段产品</w:t>
            </w:r>
            <w:proofErr w:type="gramEnd"/>
            <w:r w:rsidRPr="00E2709E">
              <w:rPr>
                <w:rFonts w:ascii="Arial" w:eastAsia="华文细黑" w:hAnsi="Arial" w:cs="Arial"/>
                <w:sz w:val="18"/>
                <w:szCs w:val="18"/>
              </w:rPr>
              <w:t>成交占比均下滑。成交总价段在</w:t>
            </w:r>
            <w:r w:rsidRPr="00E2709E">
              <w:rPr>
                <w:rFonts w:ascii="Arial" w:eastAsia="华文细黑" w:hAnsi="Arial" w:cs="Arial"/>
                <w:sz w:val="18"/>
                <w:szCs w:val="18"/>
              </w:rPr>
              <w:t>1200</w:t>
            </w:r>
            <w:r w:rsidRPr="00E2709E">
              <w:rPr>
                <w:rFonts w:ascii="Arial" w:eastAsia="华文细黑" w:hAnsi="Arial" w:cs="Arial"/>
                <w:sz w:val="18"/>
                <w:szCs w:val="18"/>
              </w:rPr>
              <w:t>万之间的中高价位</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成交占比提升较多，较去年同期增加</w:t>
            </w:r>
            <w:r w:rsidRPr="00E2709E">
              <w:rPr>
                <w:rFonts w:ascii="Arial" w:eastAsia="华文细黑" w:hAnsi="Arial" w:cs="Arial"/>
                <w:sz w:val="18"/>
                <w:szCs w:val="18"/>
              </w:rPr>
              <w:t>3.8</w:t>
            </w:r>
            <w:r w:rsidRPr="00E2709E">
              <w:rPr>
                <w:rFonts w:ascii="Arial" w:eastAsia="华文细黑" w:hAnsi="Arial" w:cs="Arial"/>
                <w:sz w:val="18"/>
                <w:szCs w:val="18"/>
              </w:rPr>
              <w:t>个百分点；中高总价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成交占比下滑，其</w:t>
            </w:r>
            <w:r w:rsidRPr="00E2709E">
              <w:rPr>
                <w:rFonts w:ascii="Arial" w:eastAsia="华文细黑" w:hAnsi="Arial" w:cs="Arial"/>
                <w:sz w:val="18"/>
                <w:szCs w:val="18"/>
              </w:rPr>
              <w:t xml:space="preserve"> </w:t>
            </w:r>
            <w:r w:rsidRPr="00E2709E">
              <w:rPr>
                <w:rFonts w:ascii="Arial" w:eastAsia="华文细黑" w:hAnsi="Arial" w:cs="Arial"/>
                <w:sz w:val="18"/>
                <w:szCs w:val="18"/>
              </w:rPr>
              <w:t>中</w:t>
            </w:r>
            <w:r w:rsidRPr="00E2709E">
              <w:rPr>
                <w:rFonts w:ascii="Arial" w:eastAsia="华文细黑" w:hAnsi="Arial" w:cs="Arial"/>
                <w:sz w:val="18"/>
                <w:szCs w:val="18"/>
              </w:rPr>
              <w:t>500-1000</w:t>
            </w:r>
            <w:r w:rsidRPr="00E2709E">
              <w:rPr>
                <w:rFonts w:ascii="Arial" w:eastAsia="华文细黑" w:hAnsi="Arial" w:cs="Arial"/>
                <w:sz w:val="18"/>
                <w:szCs w:val="18"/>
              </w:rPr>
              <w:t>万之间中高总价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成交占比下滑明显，较去年同期减少</w:t>
            </w:r>
            <w:r w:rsidRPr="00E2709E">
              <w:rPr>
                <w:rFonts w:ascii="Arial" w:eastAsia="华文细黑" w:hAnsi="Arial" w:cs="Arial"/>
                <w:sz w:val="18"/>
                <w:szCs w:val="18"/>
              </w:rPr>
              <w:t>5.4</w:t>
            </w:r>
            <w:r w:rsidRPr="00E2709E">
              <w:rPr>
                <w:rFonts w:ascii="Arial" w:eastAsia="华文细黑" w:hAnsi="Arial" w:cs="Arial"/>
                <w:sz w:val="18"/>
                <w:szCs w:val="18"/>
              </w:rPr>
              <w:t>个百分点；另外，</w:t>
            </w:r>
            <w:r w:rsidRPr="00E2709E">
              <w:rPr>
                <w:rFonts w:ascii="Arial" w:eastAsia="华文细黑" w:hAnsi="Arial" w:cs="Arial"/>
                <w:sz w:val="18"/>
                <w:szCs w:val="18"/>
              </w:rPr>
              <w:t>500-800</w:t>
            </w:r>
            <w:r w:rsidRPr="00E2709E">
              <w:rPr>
                <w:rFonts w:ascii="Arial" w:eastAsia="华文细黑" w:hAnsi="Arial" w:cs="Arial"/>
                <w:sz w:val="18"/>
                <w:szCs w:val="18"/>
              </w:rPr>
              <w:t>万之间产品仍为市场主力，成交占比为</w:t>
            </w:r>
            <w:r w:rsidRPr="00E2709E">
              <w:rPr>
                <w:rFonts w:ascii="Arial" w:eastAsia="华文细黑" w:hAnsi="Arial" w:cs="Arial"/>
                <w:sz w:val="18"/>
                <w:szCs w:val="18"/>
              </w:rPr>
              <w:t>29.2%</w:t>
            </w:r>
            <w:r w:rsidRPr="00E2709E">
              <w:rPr>
                <w:rFonts w:ascii="Arial" w:eastAsia="华文细黑" w:hAnsi="Arial" w:cs="Arial"/>
                <w:sz w:val="18"/>
                <w:szCs w:val="18"/>
              </w:rPr>
              <w:t>。</w:t>
            </w:r>
          </w:p>
          <w:p w14:paraId="63268313"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玉鸣、北京宸园、中海</w:t>
            </w:r>
            <w:proofErr w:type="gramStart"/>
            <w:r w:rsidRPr="00E2709E">
              <w:rPr>
                <w:rFonts w:ascii="Arial" w:eastAsia="华文细黑" w:hAnsi="Arial" w:cs="Arial"/>
                <w:sz w:val="18"/>
                <w:szCs w:val="18"/>
              </w:rPr>
              <w:t>萬吉玖序</w:t>
            </w:r>
            <w:proofErr w:type="gramEnd"/>
            <w:r w:rsidRPr="00E2709E">
              <w:rPr>
                <w:rFonts w:ascii="Arial" w:eastAsia="华文细黑" w:hAnsi="Arial" w:cs="Arial"/>
                <w:sz w:val="18"/>
                <w:szCs w:val="18"/>
              </w:rPr>
              <w:t>、建发</w:t>
            </w:r>
            <w:r w:rsidRPr="00E2709E">
              <w:rPr>
                <w:rFonts w:ascii="Arial" w:eastAsia="华文细黑" w:hAnsi="Arial" w:cs="Arial"/>
                <w:sz w:val="18"/>
                <w:szCs w:val="18"/>
              </w:rPr>
              <w:t>·</w:t>
            </w:r>
            <w:r w:rsidRPr="00E2709E">
              <w:rPr>
                <w:rFonts w:ascii="Arial" w:eastAsia="华文细黑" w:hAnsi="Arial" w:cs="Arial"/>
                <w:sz w:val="18"/>
                <w:szCs w:val="18"/>
              </w:rPr>
              <w:t>海晏等高端改善项目热销，均位居全市项目销售金额榜</w:t>
            </w:r>
            <w:r w:rsidRPr="00E2709E">
              <w:rPr>
                <w:rFonts w:ascii="Arial" w:eastAsia="华文细黑" w:hAnsi="Arial" w:cs="Arial"/>
                <w:sz w:val="18"/>
                <w:szCs w:val="18"/>
              </w:rPr>
              <w:t>TOP10</w:t>
            </w:r>
            <w:r w:rsidRPr="00E2709E">
              <w:rPr>
                <w:rFonts w:ascii="Arial" w:eastAsia="华文细黑" w:hAnsi="Arial" w:cs="Arial"/>
                <w:sz w:val="18"/>
                <w:szCs w:val="18"/>
              </w:rPr>
              <w:t>前列，带动中</w:t>
            </w:r>
            <w:proofErr w:type="gramStart"/>
            <w:r w:rsidRPr="00E2709E">
              <w:rPr>
                <w:rFonts w:ascii="Arial" w:eastAsia="华文细黑" w:hAnsi="Arial" w:cs="Arial"/>
                <w:sz w:val="18"/>
                <w:szCs w:val="18"/>
              </w:rPr>
              <w:t>高面积段</w:t>
            </w:r>
            <w:proofErr w:type="gramEnd"/>
            <w:r w:rsidRPr="00E2709E">
              <w:rPr>
                <w:rFonts w:ascii="Arial" w:eastAsia="华文细黑" w:hAnsi="Arial" w:cs="Arial"/>
                <w:sz w:val="18"/>
                <w:szCs w:val="18"/>
              </w:rPr>
              <w:t>和高总价产品成交占比出现明显的提升。主要原因一方面是热销项目主力户型位于</w:t>
            </w:r>
            <w:r w:rsidRPr="00E2709E">
              <w:rPr>
                <w:rFonts w:ascii="Arial" w:eastAsia="华文细黑" w:hAnsi="Arial" w:cs="Arial"/>
                <w:sz w:val="18"/>
                <w:szCs w:val="18"/>
              </w:rPr>
              <w:t>120-180</w:t>
            </w:r>
            <w:r w:rsidRPr="00E2709E">
              <w:rPr>
                <w:rFonts w:ascii="Arial" w:eastAsia="华文细黑" w:hAnsi="Arial" w:cs="Arial"/>
                <w:sz w:val="18"/>
                <w:szCs w:val="18"/>
              </w:rPr>
              <w:t>平之间；另一方面，入市项目区位优势较为明显，周边产业等配套资源丰富，市场需求支撑度较高，项目成交均价均超</w:t>
            </w:r>
            <w:r w:rsidRPr="00E2709E">
              <w:rPr>
                <w:rFonts w:ascii="Arial" w:eastAsia="华文细黑" w:hAnsi="Arial" w:cs="Arial"/>
                <w:sz w:val="18"/>
                <w:szCs w:val="18"/>
              </w:rPr>
              <w:t>10</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77F5D39" w14:textId="2C80A33D"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2813591B" wp14:editId="5C8319C6">
                  <wp:extent cx="5901690" cy="184594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1690" cy="1845945"/>
                          </a:xfrm>
                          <a:prstGeom prst="rect">
                            <a:avLst/>
                          </a:prstGeom>
                          <a:noFill/>
                          <a:ln>
                            <a:noFill/>
                          </a:ln>
                        </pic:spPr>
                      </pic:pic>
                    </a:graphicData>
                  </a:graphic>
                </wp:inline>
              </w:drawing>
            </w:r>
          </w:p>
          <w:p w14:paraId="4C282E12"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3</w:t>
            </w:r>
            <w:r w:rsidRPr="00E2709E">
              <w:rPr>
                <w:rFonts w:ascii="Arial" w:eastAsia="华文细黑" w:hAnsi="Arial" w:cs="Arial"/>
                <w:sz w:val="18"/>
                <w:szCs w:val="18"/>
              </w:rPr>
              <w:t>）区域成交</w:t>
            </w:r>
          </w:p>
          <w:p w14:paraId="3C7C44A0"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从区域成交规模来看，近郊六区仍为市场成交主力区域，成交规模占比超五成。</w:t>
            </w:r>
            <w:r w:rsidRPr="00E2709E">
              <w:rPr>
                <w:rFonts w:ascii="Arial" w:eastAsia="华文细黑" w:hAnsi="Arial" w:cs="Arial"/>
                <w:sz w:val="18"/>
                <w:szCs w:val="18"/>
              </w:rPr>
              <w:t>2025</w:t>
            </w:r>
            <w:r w:rsidRPr="00E2709E">
              <w:rPr>
                <w:rFonts w:ascii="Arial" w:eastAsia="华文细黑" w:hAnsi="Arial" w:cs="Arial"/>
                <w:sz w:val="18"/>
                <w:szCs w:val="18"/>
              </w:rPr>
              <w:t>年上半年近郊六</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119.41</w:t>
            </w:r>
            <w:r w:rsidRPr="00E2709E">
              <w:rPr>
                <w:rFonts w:ascii="Arial" w:eastAsia="华文细黑" w:hAnsi="Arial" w:cs="Arial"/>
                <w:sz w:val="18"/>
                <w:szCs w:val="18"/>
              </w:rPr>
              <w:t>万平，占比达</w:t>
            </w:r>
            <w:r w:rsidRPr="00E2709E">
              <w:rPr>
                <w:rFonts w:ascii="Arial" w:eastAsia="华文细黑" w:hAnsi="Arial" w:cs="Arial"/>
                <w:sz w:val="18"/>
                <w:szCs w:val="18"/>
              </w:rPr>
              <w:t>51.0%</w:t>
            </w:r>
            <w:r w:rsidRPr="00E2709E">
              <w:rPr>
                <w:rFonts w:ascii="Arial" w:eastAsia="华文细黑" w:hAnsi="Arial" w:cs="Arial"/>
                <w:sz w:val="18"/>
                <w:szCs w:val="18"/>
              </w:rPr>
              <w:t>；其中，昌平、顺义累计成交占全市的比重均超</w:t>
            </w:r>
            <w:r w:rsidRPr="00E2709E">
              <w:rPr>
                <w:rFonts w:ascii="Arial" w:eastAsia="华文细黑" w:hAnsi="Arial" w:cs="Arial"/>
                <w:sz w:val="18"/>
                <w:szCs w:val="18"/>
              </w:rPr>
              <w:t>10%</w:t>
            </w:r>
            <w:r w:rsidRPr="00E2709E">
              <w:rPr>
                <w:rFonts w:ascii="Arial" w:eastAsia="华文细黑" w:hAnsi="Arial" w:cs="Arial"/>
                <w:sz w:val="18"/>
                <w:szCs w:val="18"/>
              </w:rPr>
              <w:t>。中心城区累计成交</w:t>
            </w:r>
            <w:r w:rsidRPr="00E2709E">
              <w:rPr>
                <w:rFonts w:ascii="Arial" w:eastAsia="华文细黑" w:hAnsi="Arial" w:cs="Arial"/>
                <w:sz w:val="18"/>
                <w:szCs w:val="18"/>
              </w:rPr>
              <w:t>104.02</w:t>
            </w:r>
            <w:r w:rsidRPr="00E2709E">
              <w:rPr>
                <w:rFonts w:ascii="Arial" w:eastAsia="华文细黑" w:hAnsi="Arial" w:cs="Arial"/>
                <w:sz w:val="18"/>
                <w:szCs w:val="18"/>
              </w:rPr>
              <w:t>万平，成交占比为</w:t>
            </w:r>
            <w:r w:rsidRPr="00E2709E">
              <w:rPr>
                <w:rFonts w:ascii="Arial" w:eastAsia="华文细黑" w:hAnsi="Arial" w:cs="Arial"/>
                <w:sz w:val="18"/>
                <w:szCs w:val="18"/>
              </w:rPr>
              <w:t>44.4%</w:t>
            </w:r>
            <w:r w:rsidRPr="00E2709E">
              <w:rPr>
                <w:rFonts w:ascii="Arial" w:eastAsia="华文细黑" w:hAnsi="Arial" w:cs="Arial"/>
                <w:sz w:val="18"/>
                <w:szCs w:val="18"/>
              </w:rPr>
              <w:t>，朝阳、海淀、丰台成交规模居前列，成交规模占全市的比重均超</w:t>
            </w:r>
            <w:r w:rsidRPr="00E2709E">
              <w:rPr>
                <w:rFonts w:ascii="Arial" w:eastAsia="华文细黑" w:hAnsi="Arial" w:cs="Arial"/>
                <w:sz w:val="18"/>
                <w:szCs w:val="18"/>
              </w:rPr>
              <w:t>10%</w:t>
            </w:r>
            <w:r w:rsidRPr="00E2709E">
              <w:rPr>
                <w:rFonts w:ascii="Arial" w:eastAsia="华文细黑" w:hAnsi="Arial" w:cs="Arial"/>
                <w:sz w:val="18"/>
                <w:szCs w:val="18"/>
              </w:rPr>
              <w:t>。</w:t>
            </w:r>
          </w:p>
          <w:p w14:paraId="066191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从区域成交变化来看，中心城区成交规模明显增加、远郊区域同比下滑。其中，中心城区同比增加</w:t>
            </w:r>
            <w:r w:rsidRPr="00E2709E">
              <w:rPr>
                <w:rFonts w:ascii="Arial" w:eastAsia="华文细黑" w:hAnsi="Arial" w:cs="Arial"/>
                <w:sz w:val="18"/>
                <w:szCs w:val="18"/>
              </w:rPr>
              <w:t>46%</w:t>
            </w:r>
            <w:r w:rsidRPr="00E2709E">
              <w:rPr>
                <w:rFonts w:ascii="Arial" w:eastAsia="华文细黑" w:hAnsi="Arial" w:cs="Arial"/>
                <w:sz w:val="18"/>
                <w:szCs w:val="18"/>
              </w:rPr>
              <w:t>，海淀同比成倍增加，朝阳区和丰台</w:t>
            </w:r>
            <w:proofErr w:type="gramStart"/>
            <w:r w:rsidRPr="00E2709E">
              <w:rPr>
                <w:rFonts w:ascii="Arial" w:eastAsia="华文细黑" w:hAnsi="Arial" w:cs="Arial"/>
                <w:sz w:val="18"/>
                <w:szCs w:val="18"/>
              </w:rPr>
              <w:t>区成交同比增幅超</w:t>
            </w:r>
            <w:proofErr w:type="gramEnd"/>
            <w:r w:rsidRPr="00E2709E">
              <w:rPr>
                <w:rFonts w:ascii="Arial" w:eastAsia="华文细黑" w:hAnsi="Arial" w:cs="Arial"/>
                <w:sz w:val="18"/>
                <w:szCs w:val="18"/>
              </w:rPr>
              <w:t>三成，东城区和西城区成交规模同比明显下滑，但基数较小；近郊区域成交同比增加</w:t>
            </w:r>
            <w:r w:rsidRPr="00E2709E">
              <w:rPr>
                <w:rFonts w:ascii="Arial" w:eastAsia="华文细黑" w:hAnsi="Arial" w:cs="Arial"/>
                <w:sz w:val="18"/>
                <w:szCs w:val="18"/>
              </w:rPr>
              <w:t>7%</w:t>
            </w:r>
            <w:r w:rsidRPr="00E2709E">
              <w:rPr>
                <w:rFonts w:ascii="Arial" w:eastAsia="华文细黑" w:hAnsi="Arial" w:cs="Arial"/>
                <w:sz w:val="18"/>
                <w:szCs w:val="18"/>
              </w:rPr>
              <w:t>，门头沟区同比增幅近两倍，房山区、</w:t>
            </w:r>
            <w:proofErr w:type="gramStart"/>
            <w:r w:rsidRPr="00E2709E">
              <w:rPr>
                <w:rFonts w:ascii="Arial" w:eastAsia="华文细黑" w:hAnsi="Arial" w:cs="Arial"/>
                <w:sz w:val="18"/>
                <w:szCs w:val="18"/>
              </w:rPr>
              <w:t>昌平区</w:t>
            </w:r>
            <w:proofErr w:type="gramEnd"/>
            <w:r w:rsidRPr="00E2709E">
              <w:rPr>
                <w:rFonts w:ascii="Arial" w:eastAsia="华文细黑" w:hAnsi="Arial" w:cs="Arial"/>
                <w:sz w:val="18"/>
                <w:szCs w:val="18"/>
              </w:rPr>
              <w:t>和通州区成交同比涨幅均超</w:t>
            </w:r>
            <w:r w:rsidRPr="00E2709E">
              <w:rPr>
                <w:rFonts w:ascii="Arial" w:eastAsia="华文细黑" w:hAnsi="Arial" w:cs="Arial"/>
                <w:sz w:val="18"/>
                <w:szCs w:val="18"/>
              </w:rPr>
              <w:t>10%</w:t>
            </w:r>
            <w:r w:rsidRPr="00E2709E">
              <w:rPr>
                <w:rFonts w:ascii="Arial" w:eastAsia="华文细黑" w:hAnsi="Arial" w:cs="Arial"/>
                <w:sz w:val="18"/>
                <w:szCs w:val="18"/>
              </w:rPr>
              <w:t>，大兴成交同比下降</w:t>
            </w:r>
            <w:r w:rsidRPr="00E2709E">
              <w:rPr>
                <w:rFonts w:ascii="Arial" w:eastAsia="华文细黑" w:hAnsi="Arial" w:cs="Arial"/>
                <w:sz w:val="18"/>
                <w:szCs w:val="18"/>
              </w:rPr>
              <w:t>24%</w:t>
            </w:r>
            <w:r w:rsidRPr="00E2709E">
              <w:rPr>
                <w:rFonts w:ascii="Arial" w:eastAsia="华文细黑" w:hAnsi="Arial" w:cs="Arial"/>
                <w:sz w:val="18"/>
                <w:szCs w:val="18"/>
              </w:rPr>
              <w:t>；远郊区域成交规模同比减少</w:t>
            </w:r>
            <w:r w:rsidRPr="00E2709E">
              <w:rPr>
                <w:rFonts w:ascii="Arial" w:eastAsia="华文细黑" w:hAnsi="Arial" w:cs="Arial"/>
                <w:sz w:val="18"/>
                <w:szCs w:val="18"/>
              </w:rPr>
              <w:t>15%</w:t>
            </w:r>
            <w:r w:rsidRPr="00E2709E">
              <w:rPr>
                <w:rFonts w:ascii="Arial" w:eastAsia="华文细黑" w:hAnsi="Arial" w:cs="Arial"/>
                <w:sz w:val="18"/>
                <w:szCs w:val="18"/>
              </w:rPr>
              <w:t>，</w:t>
            </w:r>
            <w:proofErr w:type="gramStart"/>
            <w:r w:rsidRPr="00E2709E">
              <w:rPr>
                <w:rFonts w:ascii="Arial" w:eastAsia="华文细黑" w:hAnsi="Arial" w:cs="Arial"/>
                <w:sz w:val="18"/>
                <w:szCs w:val="18"/>
              </w:rPr>
              <w:t>平谷区</w:t>
            </w:r>
            <w:proofErr w:type="gramEnd"/>
            <w:r w:rsidRPr="00E2709E">
              <w:rPr>
                <w:rFonts w:ascii="Arial" w:eastAsia="华文细黑" w:hAnsi="Arial" w:cs="Arial"/>
                <w:sz w:val="18"/>
                <w:szCs w:val="18"/>
              </w:rPr>
              <w:t>和延庆</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同比领跌，同比跌幅分别为</w:t>
            </w:r>
            <w:r w:rsidRPr="00E2709E">
              <w:rPr>
                <w:rFonts w:ascii="Arial" w:eastAsia="华文细黑" w:hAnsi="Arial" w:cs="Arial"/>
                <w:sz w:val="18"/>
                <w:szCs w:val="18"/>
              </w:rPr>
              <w:t>41%</w:t>
            </w:r>
            <w:r w:rsidRPr="00E2709E">
              <w:rPr>
                <w:rFonts w:ascii="Arial" w:eastAsia="华文细黑" w:hAnsi="Arial" w:cs="Arial"/>
                <w:sz w:val="18"/>
                <w:szCs w:val="18"/>
              </w:rPr>
              <w:t>和</w:t>
            </w:r>
            <w:r w:rsidRPr="00E2709E">
              <w:rPr>
                <w:rFonts w:ascii="Arial" w:eastAsia="华文细黑" w:hAnsi="Arial" w:cs="Arial"/>
                <w:sz w:val="18"/>
                <w:szCs w:val="18"/>
              </w:rPr>
              <w:t>25%</w:t>
            </w:r>
            <w:r w:rsidRPr="00E2709E">
              <w:rPr>
                <w:rFonts w:ascii="Arial" w:eastAsia="华文细黑" w:hAnsi="Arial" w:cs="Arial"/>
                <w:sz w:val="18"/>
                <w:szCs w:val="18"/>
              </w:rPr>
              <w:t>。</w:t>
            </w:r>
          </w:p>
          <w:p w14:paraId="6805B0C0" w14:textId="71DBDEF5" w:rsidR="00E2709E" w:rsidRPr="00E2709E" w:rsidRDefault="00D4073B" w:rsidP="00E2709E">
            <w:pPr>
              <w:tabs>
                <w:tab w:val="left" w:pos="426"/>
              </w:tabs>
              <w:overflowPunct w:val="0"/>
              <w:spacing w:line="480" w:lineRule="auto"/>
              <w:jc w:val="both"/>
              <w:textAlignment w:val="auto"/>
              <w:rPr>
                <w:rFonts w:ascii="Arial" w:eastAsia="华文细黑" w:hAnsi="Arial" w:cs="Arial"/>
                <w:noProof/>
                <w:sz w:val="18"/>
                <w:szCs w:val="18"/>
              </w:rPr>
            </w:pPr>
            <w:r w:rsidRPr="00E2709E">
              <w:rPr>
                <w:rFonts w:ascii="Arial" w:eastAsia="华文细黑" w:hAnsi="Arial" w:cs="Arial"/>
                <w:noProof/>
                <w:sz w:val="18"/>
                <w:szCs w:val="18"/>
              </w:rPr>
              <w:lastRenderedPageBreak/>
              <w:drawing>
                <wp:inline distT="0" distB="0" distL="0" distR="0" wp14:anchorId="094E2FF0" wp14:editId="6E208D5B">
                  <wp:extent cx="5907405" cy="194691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405" cy="1946910"/>
                          </a:xfrm>
                          <a:prstGeom prst="rect">
                            <a:avLst/>
                          </a:prstGeom>
                          <a:noFill/>
                          <a:ln>
                            <a:noFill/>
                          </a:ln>
                        </pic:spPr>
                      </pic:pic>
                    </a:graphicData>
                  </a:graphic>
                </wp:inline>
              </w:drawing>
            </w:r>
          </w:p>
          <w:p w14:paraId="3D5AB59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从成交价格来看，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年上半年中心城区商品住宅（不含保障房）成交均价最高，整体</w:t>
            </w:r>
            <w:proofErr w:type="gramStart"/>
            <w:r w:rsidRPr="00E2709E">
              <w:rPr>
                <w:rFonts w:ascii="Arial" w:eastAsia="华文细黑" w:hAnsi="Arial" w:cs="Arial"/>
                <w:sz w:val="18"/>
                <w:szCs w:val="18"/>
              </w:rPr>
              <w:t>均价超</w:t>
            </w:r>
            <w:proofErr w:type="gramEnd"/>
            <w:r w:rsidRPr="00E2709E">
              <w:rPr>
                <w:rFonts w:ascii="Arial" w:eastAsia="华文细黑" w:hAnsi="Arial" w:cs="Arial"/>
                <w:sz w:val="18"/>
                <w:szCs w:val="18"/>
              </w:rPr>
              <w:t>10</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平方米，其中东、西城成交均价均超</w:t>
            </w:r>
            <w:r w:rsidRPr="00E2709E">
              <w:rPr>
                <w:rFonts w:ascii="Arial" w:eastAsia="华文细黑" w:hAnsi="Arial" w:cs="Arial"/>
                <w:sz w:val="18"/>
                <w:szCs w:val="18"/>
              </w:rPr>
              <w:t>12</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平方米，远郊</w:t>
            </w:r>
            <w:proofErr w:type="gramStart"/>
            <w:r w:rsidRPr="00E2709E">
              <w:rPr>
                <w:rFonts w:ascii="Arial" w:eastAsia="华文细黑" w:hAnsi="Arial" w:cs="Arial"/>
                <w:sz w:val="18"/>
                <w:szCs w:val="18"/>
              </w:rPr>
              <w:t>区整体</w:t>
            </w:r>
            <w:proofErr w:type="gramEnd"/>
            <w:r w:rsidRPr="00E2709E">
              <w:rPr>
                <w:rFonts w:ascii="Arial" w:eastAsia="华文细黑" w:hAnsi="Arial" w:cs="Arial"/>
                <w:sz w:val="18"/>
                <w:szCs w:val="18"/>
              </w:rPr>
              <w:t>成交均价最低，整体均价</w:t>
            </w:r>
            <w:proofErr w:type="gramStart"/>
            <w:r w:rsidRPr="00E2709E">
              <w:rPr>
                <w:rFonts w:ascii="Arial" w:eastAsia="华文细黑" w:hAnsi="Arial" w:cs="Arial"/>
                <w:sz w:val="18"/>
                <w:szCs w:val="18"/>
              </w:rPr>
              <w:t>不足</w:t>
            </w:r>
            <w:r w:rsidRPr="00E2709E">
              <w:rPr>
                <w:rFonts w:ascii="Arial" w:eastAsia="华文细黑" w:hAnsi="Arial" w:cs="Arial"/>
                <w:sz w:val="18"/>
                <w:szCs w:val="18"/>
              </w:rPr>
              <w:t>3</w:t>
            </w:r>
            <w:r w:rsidRPr="00E2709E">
              <w:rPr>
                <w:rFonts w:ascii="Arial" w:eastAsia="华文细黑" w:hAnsi="Arial" w:cs="Arial"/>
                <w:sz w:val="18"/>
                <w:szCs w:val="18"/>
              </w:rPr>
              <w:t>万</w:t>
            </w:r>
            <w:proofErr w:type="gramEnd"/>
            <w:r w:rsidRPr="00E2709E">
              <w:rPr>
                <w:rFonts w:ascii="Arial" w:eastAsia="华文细黑" w:hAnsi="Arial" w:cs="Arial"/>
                <w:sz w:val="18"/>
                <w:szCs w:val="18"/>
              </w:rPr>
              <w:t>/</w:t>
            </w:r>
            <w:r w:rsidRPr="00E2709E">
              <w:rPr>
                <w:rFonts w:ascii="Arial" w:eastAsia="华文细黑" w:hAnsi="Arial" w:cs="Arial"/>
                <w:sz w:val="18"/>
                <w:szCs w:val="18"/>
              </w:rPr>
              <w:t>平方米，其中密云</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均价最低，上半年成交均价仅</w:t>
            </w:r>
            <w:r w:rsidRPr="00E2709E">
              <w:rPr>
                <w:rFonts w:ascii="Arial" w:eastAsia="华文细黑" w:hAnsi="Arial" w:cs="Arial"/>
                <w:sz w:val="18"/>
                <w:szCs w:val="18"/>
              </w:rPr>
              <w:t>22267</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BF4C3F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从价格变化来看，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年上半年中心城区、近郊区、远郊区房价均有所下跌；其中，中心城区商品住宅成交均价同比下跌</w:t>
            </w:r>
            <w:r w:rsidRPr="00E2709E">
              <w:rPr>
                <w:rFonts w:ascii="Arial" w:eastAsia="华文细黑" w:hAnsi="Arial" w:cs="Arial"/>
                <w:sz w:val="18"/>
                <w:szCs w:val="18"/>
              </w:rPr>
              <w:t>1%</w:t>
            </w:r>
            <w:r w:rsidRPr="00E2709E">
              <w:rPr>
                <w:rFonts w:ascii="Arial" w:eastAsia="华文细黑" w:hAnsi="Arial" w:cs="Arial"/>
                <w:sz w:val="18"/>
                <w:szCs w:val="18"/>
              </w:rPr>
              <w:t>，西城区和</w:t>
            </w:r>
            <w:proofErr w:type="gramStart"/>
            <w:r w:rsidRPr="00E2709E">
              <w:rPr>
                <w:rFonts w:ascii="Arial" w:eastAsia="华文细黑" w:hAnsi="Arial" w:cs="Arial"/>
                <w:sz w:val="18"/>
                <w:szCs w:val="18"/>
              </w:rPr>
              <w:t>丰台区领跌</w:t>
            </w:r>
            <w:proofErr w:type="gramEnd"/>
            <w:r w:rsidRPr="00E2709E">
              <w:rPr>
                <w:rFonts w:ascii="Arial" w:eastAsia="华文细黑" w:hAnsi="Arial" w:cs="Arial"/>
                <w:sz w:val="18"/>
                <w:szCs w:val="18"/>
              </w:rPr>
              <w:t>，同比跌幅分别为</w:t>
            </w:r>
            <w:r w:rsidRPr="00E2709E">
              <w:rPr>
                <w:rFonts w:ascii="Arial" w:eastAsia="华文细黑" w:hAnsi="Arial" w:cs="Arial"/>
                <w:sz w:val="18"/>
                <w:szCs w:val="18"/>
              </w:rPr>
              <w:t xml:space="preserve"> 6%</w:t>
            </w:r>
            <w:r w:rsidRPr="00E2709E">
              <w:rPr>
                <w:rFonts w:ascii="Arial" w:eastAsia="华文细黑" w:hAnsi="Arial" w:cs="Arial"/>
                <w:sz w:val="18"/>
                <w:szCs w:val="18"/>
              </w:rPr>
              <w:t>和</w:t>
            </w:r>
            <w:r w:rsidRPr="00E2709E">
              <w:rPr>
                <w:rFonts w:ascii="Arial" w:eastAsia="华文细黑" w:hAnsi="Arial" w:cs="Arial"/>
                <w:sz w:val="18"/>
                <w:szCs w:val="18"/>
              </w:rPr>
              <w:t>4%</w:t>
            </w:r>
            <w:r w:rsidRPr="00E2709E">
              <w:rPr>
                <w:rFonts w:ascii="Arial" w:eastAsia="华文细黑" w:hAnsi="Arial" w:cs="Arial"/>
                <w:sz w:val="18"/>
                <w:szCs w:val="18"/>
              </w:rPr>
              <w:t>；近郊区域成交均价同比下跌</w:t>
            </w:r>
            <w:r w:rsidRPr="00E2709E">
              <w:rPr>
                <w:rFonts w:ascii="Arial" w:eastAsia="华文细黑" w:hAnsi="Arial" w:cs="Arial"/>
                <w:sz w:val="18"/>
                <w:szCs w:val="18"/>
              </w:rPr>
              <w:t>7%</w:t>
            </w:r>
            <w:r w:rsidRPr="00E2709E">
              <w:rPr>
                <w:rFonts w:ascii="Arial" w:eastAsia="华文细黑" w:hAnsi="Arial" w:cs="Arial"/>
                <w:sz w:val="18"/>
                <w:szCs w:val="18"/>
              </w:rPr>
              <w:t>，大兴和顺义房价下跌明显，同比跌幅均超</w:t>
            </w:r>
            <w:r w:rsidRPr="00E2709E">
              <w:rPr>
                <w:rFonts w:ascii="Arial" w:eastAsia="华文细黑" w:hAnsi="Arial" w:cs="Arial"/>
                <w:sz w:val="18"/>
                <w:szCs w:val="18"/>
              </w:rPr>
              <w:t>10%</w:t>
            </w:r>
            <w:r w:rsidRPr="00E2709E">
              <w:rPr>
                <w:rFonts w:ascii="Arial" w:eastAsia="华文细黑" w:hAnsi="Arial" w:cs="Arial"/>
                <w:sz w:val="18"/>
                <w:szCs w:val="18"/>
              </w:rPr>
              <w:t>；远郊区域成交均价同比下跌</w:t>
            </w:r>
            <w:r w:rsidRPr="00E2709E">
              <w:rPr>
                <w:rFonts w:ascii="Arial" w:eastAsia="华文细黑" w:hAnsi="Arial" w:cs="Arial"/>
                <w:sz w:val="18"/>
                <w:szCs w:val="18"/>
              </w:rPr>
              <w:t>8%</w:t>
            </w:r>
            <w:r w:rsidRPr="00E2709E">
              <w:rPr>
                <w:rFonts w:ascii="Arial" w:eastAsia="华文细黑" w:hAnsi="Arial" w:cs="Arial"/>
                <w:sz w:val="18"/>
                <w:szCs w:val="18"/>
              </w:rPr>
              <w:t>，密云和评估同比</w:t>
            </w:r>
            <w:proofErr w:type="gramStart"/>
            <w:r w:rsidRPr="00E2709E">
              <w:rPr>
                <w:rFonts w:ascii="Arial" w:eastAsia="华文细黑" w:hAnsi="Arial" w:cs="Arial"/>
                <w:sz w:val="18"/>
                <w:szCs w:val="18"/>
              </w:rPr>
              <w:t>跌幅超</w:t>
            </w:r>
            <w:proofErr w:type="gramEnd"/>
            <w:r w:rsidRPr="00E2709E">
              <w:rPr>
                <w:rFonts w:ascii="Arial" w:eastAsia="华文细黑" w:hAnsi="Arial" w:cs="Arial"/>
                <w:sz w:val="18"/>
                <w:szCs w:val="18"/>
              </w:rPr>
              <w:t>10 %</w:t>
            </w:r>
            <w:r w:rsidRPr="00E2709E">
              <w:rPr>
                <w:rFonts w:ascii="Arial" w:eastAsia="华文细黑" w:hAnsi="Arial" w:cs="Arial"/>
                <w:sz w:val="18"/>
                <w:szCs w:val="18"/>
              </w:rPr>
              <w:t>。</w:t>
            </w:r>
          </w:p>
          <w:p w14:paraId="580E7BFF" w14:textId="13D665E5" w:rsidR="00E2709E" w:rsidRPr="00E2709E" w:rsidRDefault="00D4073B" w:rsidP="00E2709E">
            <w:pPr>
              <w:widowControl/>
              <w:spacing w:line="360" w:lineRule="auto"/>
              <w:jc w:val="center"/>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1791B679" wp14:editId="22C5A84D">
                  <wp:extent cx="5907405" cy="20193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7405" cy="2019300"/>
                          </a:xfrm>
                          <a:prstGeom prst="rect">
                            <a:avLst/>
                          </a:prstGeom>
                          <a:noFill/>
                          <a:ln>
                            <a:noFill/>
                          </a:ln>
                        </pic:spPr>
                      </pic:pic>
                    </a:graphicData>
                  </a:graphic>
                </wp:inline>
              </w:drawing>
            </w:r>
          </w:p>
          <w:p w14:paraId="3EB7D85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bCs/>
                <w:sz w:val="18"/>
                <w:szCs w:val="18"/>
              </w:rPr>
              <w:t>（</w:t>
            </w:r>
            <w:r w:rsidRPr="00E2709E">
              <w:rPr>
                <w:rFonts w:ascii="Arial" w:eastAsia="华文细黑" w:hAnsi="Arial" w:cs="Arial"/>
                <w:bCs/>
                <w:sz w:val="18"/>
                <w:szCs w:val="18"/>
              </w:rPr>
              <w:t>3</w:t>
            </w:r>
            <w:r w:rsidRPr="00E2709E">
              <w:rPr>
                <w:rFonts w:ascii="Arial" w:eastAsia="华文细黑" w:hAnsi="Arial" w:cs="Arial"/>
                <w:bCs/>
                <w:sz w:val="18"/>
                <w:szCs w:val="18"/>
              </w:rPr>
              <w:t>）存量房住宅市场</w:t>
            </w:r>
          </w:p>
          <w:p w14:paraId="2DF3D20F"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）市场运行状况</w:t>
            </w:r>
          </w:p>
          <w:p w14:paraId="7DCE495C"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年上半年，北京存量房市场活跃度较高，累计成交</w:t>
            </w:r>
            <w:r w:rsidRPr="00E2709E">
              <w:rPr>
                <w:rFonts w:ascii="Arial" w:eastAsia="华文细黑" w:hAnsi="Arial" w:cs="Arial"/>
                <w:sz w:val="18"/>
                <w:szCs w:val="18"/>
              </w:rPr>
              <w:t>8.86</w:t>
            </w:r>
            <w:r w:rsidRPr="00E2709E">
              <w:rPr>
                <w:rFonts w:ascii="Arial" w:eastAsia="华文细黑" w:hAnsi="Arial" w:cs="Arial"/>
                <w:sz w:val="18"/>
                <w:szCs w:val="18"/>
              </w:rPr>
              <w:t>万套，同比增长</w:t>
            </w:r>
            <w:r w:rsidRPr="00E2709E">
              <w:rPr>
                <w:rFonts w:ascii="Arial" w:eastAsia="华文细黑" w:hAnsi="Arial" w:cs="Arial"/>
                <w:sz w:val="18"/>
                <w:szCs w:val="18"/>
              </w:rPr>
              <w:t>18.4%</w:t>
            </w:r>
            <w:r w:rsidRPr="00E2709E">
              <w:rPr>
                <w:rFonts w:ascii="Arial" w:eastAsia="华文细黑" w:hAnsi="Arial" w:cs="Arial"/>
                <w:sz w:val="18"/>
                <w:szCs w:val="18"/>
              </w:rPr>
              <w:t>，成交规模为近三年同期新高。从月度趋势来看，北京存量房市场热度先涨后降，受</w:t>
            </w:r>
            <w:r w:rsidRPr="00E2709E">
              <w:rPr>
                <w:rFonts w:ascii="Arial" w:eastAsia="华文细黑" w:hAnsi="Arial" w:cs="Arial"/>
                <w:sz w:val="18"/>
                <w:szCs w:val="18"/>
              </w:rPr>
              <w:t>2024</w:t>
            </w:r>
            <w:r w:rsidRPr="00E2709E">
              <w:rPr>
                <w:rFonts w:ascii="Arial" w:eastAsia="华文细黑" w:hAnsi="Arial" w:cs="Arial"/>
                <w:sz w:val="18"/>
                <w:szCs w:val="18"/>
              </w:rPr>
              <w:t>年契税新政集中网签及春节假期影响，</w:t>
            </w:r>
            <w:r w:rsidRPr="00E2709E">
              <w:rPr>
                <w:rFonts w:ascii="Arial" w:eastAsia="华文细黑" w:hAnsi="Arial" w:cs="Arial"/>
                <w:sz w:val="18"/>
                <w:szCs w:val="18"/>
              </w:rPr>
              <w:t>1/2</w:t>
            </w:r>
            <w:r w:rsidRPr="00E2709E">
              <w:rPr>
                <w:rFonts w:ascii="Arial" w:eastAsia="华文细黑" w:hAnsi="Arial" w:cs="Arial"/>
                <w:sz w:val="18"/>
                <w:szCs w:val="18"/>
              </w:rPr>
              <w:t>月北京存量商品</w:t>
            </w:r>
            <w:proofErr w:type="gramStart"/>
            <w:r w:rsidRPr="00E2709E">
              <w:rPr>
                <w:rFonts w:ascii="Arial" w:eastAsia="华文细黑" w:hAnsi="Arial" w:cs="Arial"/>
                <w:sz w:val="18"/>
                <w:szCs w:val="18"/>
              </w:rPr>
              <w:t>住宅网签量</w:t>
            </w:r>
            <w:proofErr w:type="gramEnd"/>
            <w:r w:rsidRPr="00E2709E">
              <w:rPr>
                <w:rFonts w:ascii="Arial" w:eastAsia="华文细黑" w:hAnsi="Arial" w:cs="Arial"/>
                <w:sz w:val="18"/>
                <w:szCs w:val="18"/>
              </w:rPr>
              <w:t>相对较低，但</w:t>
            </w:r>
            <w:proofErr w:type="gramStart"/>
            <w:r w:rsidRPr="00E2709E">
              <w:rPr>
                <w:rFonts w:ascii="Arial" w:eastAsia="华文细黑" w:hAnsi="Arial" w:cs="Arial"/>
                <w:sz w:val="18"/>
                <w:szCs w:val="18"/>
              </w:rPr>
              <w:t>月度网签量</w:t>
            </w:r>
            <w:proofErr w:type="gramEnd"/>
            <w:r w:rsidRPr="00E2709E">
              <w:rPr>
                <w:rFonts w:ascii="Arial" w:eastAsia="华文细黑" w:hAnsi="Arial" w:cs="Arial"/>
                <w:sz w:val="18"/>
                <w:szCs w:val="18"/>
              </w:rPr>
              <w:t>依然在</w:t>
            </w:r>
            <w:r w:rsidRPr="00E2709E">
              <w:rPr>
                <w:rFonts w:ascii="Arial" w:eastAsia="华文细黑" w:hAnsi="Arial" w:cs="Arial"/>
                <w:sz w:val="18"/>
                <w:szCs w:val="18"/>
              </w:rPr>
              <w:t>1.2</w:t>
            </w:r>
            <w:r w:rsidRPr="00E2709E">
              <w:rPr>
                <w:rFonts w:ascii="Arial" w:eastAsia="华文细黑" w:hAnsi="Arial" w:cs="Arial"/>
                <w:sz w:val="18"/>
                <w:szCs w:val="18"/>
              </w:rPr>
              <w:t>万套左右；在小阳春带动下，</w:t>
            </w:r>
            <w:r w:rsidRPr="00E2709E">
              <w:rPr>
                <w:rFonts w:ascii="Arial" w:eastAsia="华文细黑" w:hAnsi="Arial" w:cs="Arial"/>
                <w:sz w:val="18"/>
                <w:szCs w:val="18"/>
              </w:rPr>
              <w:t>3</w:t>
            </w:r>
            <w:r w:rsidRPr="00E2709E">
              <w:rPr>
                <w:rFonts w:ascii="Arial" w:eastAsia="华文细黑" w:hAnsi="Arial" w:cs="Arial"/>
                <w:sz w:val="18"/>
                <w:szCs w:val="18"/>
              </w:rPr>
              <w:t>月北京存量商品住宅冲高至</w:t>
            </w:r>
            <w:r w:rsidRPr="00E2709E">
              <w:rPr>
                <w:rFonts w:ascii="Arial" w:eastAsia="华文细黑" w:hAnsi="Arial" w:cs="Arial"/>
                <w:sz w:val="18"/>
                <w:szCs w:val="18"/>
              </w:rPr>
              <w:t>1.92</w:t>
            </w:r>
            <w:r w:rsidRPr="00E2709E">
              <w:rPr>
                <w:rFonts w:ascii="Arial" w:eastAsia="华文细黑" w:hAnsi="Arial" w:cs="Arial"/>
                <w:sz w:val="18"/>
                <w:szCs w:val="18"/>
              </w:rPr>
              <w:t>万套；二季度以来市场热度有所降温，</w:t>
            </w:r>
            <w:r w:rsidRPr="00E2709E">
              <w:rPr>
                <w:rFonts w:ascii="Arial" w:eastAsia="华文细黑" w:hAnsi="Arial" w:cs="Arial"/>
                <w:sz w:val="18"/>
                <w:szCs w:val="18"/>
              </w:rPr>
              <w:t>4</w:t>
            </w:r>
            <w:r w:rsidRPr="00E2709E">
              <w:rPr>
                <w:rFonts w:ascii="Arial" w:eastAsia="华文细黑" w:hAnsi="Arial" w:cs="Arial"/>
                <w:sz w:val="18"/>
                <w:szCs w:val="18"/>
              </w:rPr>
              <w:t>月</w:t>
            </w:r>
            <w:proofErr w:type="gramStart"/>
            <w:r w:rsidRPr="00E2709E">
              <w:rPr>
                <w:rFonts w:ascii="Arial" w:eastAsia="华文细黑" w:hAnsi="Arial" w:cs="Arial"/>
                <w:sz w:val="18"/>
                <w:szCs w:val="18"/>
              </w:rPr>
              <w:t>网签量</w:t>
            </w:r>
            <w:proofErr w:type="gramEnd"/>
            <w:r w:rsidRPr="00E2709E">
              <w:rPr>
                <w:rFonts w:ascii="Arial" w:eastAsia="华文细黑" w:hAnsi="Arial" w:cs="Arial"/>
                <w:sz w:val="18"/>
                <w:szCs w:val="18"/>
              </w:rPr>
              <w:t>降至</w:t>
            </w:r>
            <w:r w:rsidRPr="00E2709E">
              <w:rPr>
                <w:rFonts w:ascii="Arial" w:eastAsia="华文细黑" w:hAnsi="Arial" w:cs="Arial"/>
                <w:sz w:val="18"/>
                <w:szCs w:val="18"/>
              </w:rPr>
              <w:t>1.56</w:t>
            </w:r>
            <w:r w:rsidRPr="00E2709E">
              <w:rPr>
                <w:rFonts w:ascii="Arial" w:eastAsia="华文细黑" w:hAnsi="Arial" w:cs="Arial"/>
                <w:sz w:val="18"/>
                <w:szCs w:val="18"/>
              </w:rPr>
              <w:t>万套，</w:t>
            </w:r>
            <w:r w:rsidRPr="00E2709E">
              <w:rPr>
                <w:rFonts w:ascii="Arial" w:eastAsia="华文细黑" w:hAnsi="Arial" w:cs="Arial"/>
                <w:sz w:val="18"/>
                <w:szCs w:val="18"/>
              </w:rPr>
              <w:t>5</w:t>
            </w:r>
            <w:r w:rsidRPr="00E2709E">
              <w:rPr>
                <w:rFonts w:ascii="Arial" w:eastAsia="华文细黑" w:hAnsi="Arial" w:cs="Arial"/>
                <w:sz w:val="18"/>
                <w:szCs w:val="18"/>
              </w:rPr>
              <w:t>月回落至</w:t>
            </w:r>
            <w:r w:rsidRPr="00E2709E">
              <w:rPr>
                <w:rFonts w:ascii="Arial" w:eastAsia="华文细黑" w:hAnsi="Arial" w:cs="Arial"/>
                <w:sz w:val="18"/>
                <w:szCs w:val="18"/>
              </w:rPr>
              <w:t>1.5</w:t>
            </w:r>
            <w:r w:rsidRPr="00E2709E">
              <w:rPr>
                <w:rFonts w:ascii="Arial" w:eastAsia="华文细黑" w:hAnsi="Arial" w:cs="Arial"/>
                <w:sz w:val="18"/>
                <w:szCs w:val="18"/>
              </w:rPr>
              <w:t>万套以下，</w:t>
            </w:r>
            <w:r w:rsidRPr="00E2709E">
              <w:rPr>
                <w:rFonts w:ascii="Arial" w:eastAsia="华文细黑" w:hAnsi="Arial" w:cs="Arial"/>
                <w:sz w:val="18"/>
                <w:szCs w:val="18"/>
              </w:rPr>
              <w:t>6</w:t>
            </w:r>
            <w:r w:rsidRPr="00E2709E">
              <w:rPr>
                <w:rFonts w:ascii="Arial" w:eastAsia="华文细黑" w:hAnsi="Arial" w:cs="Arial"/>
                <w:sz w:val="18"/>
                <w:szCs w:val="18"/>
              </w:rPr>
              <w:t>月小幅回升至</w:t>
            </w:r>
            <w:r w:rsidRPr="00E2709E">
              <w:rPr>
                <w:rFonts w:ascii="Arial" w:eastAsia="华文细黑" w:hAnsi="Arial" w:cs="Arial"/>
                <w:sz w:val="18"/>
                <w:szCs w:val="18"/>
              </w:rPr>
              <w:t>1.51</w:t>
            </w:r>
            <w:r w:rsidRPr="00E2709E">
              <w:rPr>
                <w:rFonts w:ascii="Arial" w:eastAsia="华文细黑" w:hAnsi="Arial" w:cs="Arial"/>
                <w:sz w:val="18"/>
                <w:szCs w:val="18"/>
              </w:rPr>
              <w:t>万套，整体来看，二季度成交量虽有所下降，但仍保持较高水平。</w:t>
            </w:r>
          </w:p>
          <w:p w14:paraId="6DE14C4D"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2025</w:t>
            </w:r>
            <w:r w:rsidRPr="00E2709E">
              <w:rPr>
                <w:rFonts w:ascii="Arial" w:eastAsia="华文细黑" w:hAnsi="Arial" w:cs="Arial"/>
                <w:sz w:val="18"/>
                <w:szCs w:val="18"/>
              </w:rPr>
              <w:t>年上半年，北京存量房市场延续</w:t>
            </w:r>
            <w:r w:rsidRPr="00E2709E">
              <w:rPr>
                <w:rFonts w:ascii="Arial" w:eastAsia="华文细黑" w:hAnsi="Arial" w:cs="Arial"/>
                <w:sz w:val="18"/>
                <w:szCs w:val="18"/>
              </w:rPr>
              <w:t>“</w:t>
            </w:r>
            <w:r w:rsidRPr="00E2709E">
              <w:rPr>
                <w:rFonts w:ascii="Arial" w:eastAsia="华文细黑" w:hAnsi="Arial" w:cs="Arial"/>
                <w:sz w:val="18"/>
                <w:szCs w:val="18"/>
              </w:rPr>
              <w:t>以价换量</w:t>
            </w:r>
            <w:r w:rsidRPr="00E2709E">
              <w:rPr>
                <w:rFonts w:ascii="Arial" w:eastAsia="华文细黑" w:hAnsi="Arial" w:cs="Arial"/>
                <w:sz w:val="18"/>
                <w:szCs w:val="18"/>
              </w:rPr>
              <w:t>”</w:t>
            </w:r>
            <w:r w:rsidRPr="00E2709E">
              <w:rPr>
                <w:rFonts w:ascii="Arial" w:eastAsia="华文细黑" w:hAnsi="Arial" w:cs="Arial"/>
                <w:sz w:val="18"/>
                <w:szCs w:val="18"/>
              </w:rPr>
              <w:t>主旋律。从统计局数据来看，</w:t>
            </w:r>
            <w:r w:rsidRPr="00E2709E">
              <w:rPr>
                <w:rFonts w:ascii="Arial" w:eastAsia="华文细黑" w:hAnsi="Arial" w:cs="Arial"/>
                <w:sz w:val="18"/>
                <w:szCs w:val="18"/>
              </w:rPr>
              <w:t>1/2</w:t>
            </w:r>
            <w:r w:rsidRPr="00E2709E">
              <w:rPr>
                <w:rFonts w:ascii="Arial" w:eastAsia="华文细黑" w:hAnsi="Arial" w:cs="Arial"/>
                <w:sz w:val="18"/>
                <w:szCs w:val="18"/>
              </w:rPr>
              <w:t>月二手房价格指数表现平稳，</w:t>
            </w:r>
            <w:r w:rsidRPr="00E2709E">
              <w:rPr>
                <w:rFonts w:ascii="Arial" w:eastAsia="华文细黑" w:hAnsi="Arial" w:cs="Arial"/>
                <w:sz w:val="18"/>
                <w:szCs w:val="18"/>
              </w:rPr>
              <w:t>3</w:t>
            </w:r>
            <w:r w:rsidRPr="00E2709E">
              <w:rPr>
                <w:rFonts w:ascii="Arial" w:eastAsia="华文细黑" w:hAnsi="Arial" w:cs="Arial"/>
                <w:sz w:val="18"/>
                <w:szCs w:val="18"/>
              </w:rPr>
              <w:t>月受小阳春</w:t>
            </w:r>
            <w:proofErr w:type="gramStart"/>
            <w:r w:rsidRPr="00E2709E">
              <w:rPr>
                <w:rFonts w:ascii="Arial" w:eastAsia="华文细黑" w:hAnsi="Arial" w:cs="Arial"/>
                <w:sz w:val="18"/>
                <w:szCs w:val="18"/>
              </w:rPr>
              <w:t>传以及</w:t>
            </w:r>
            <w:proofErr w:type="gramEnd"/>
            <w:r w:rsidRPr="00E2709E">
              <w:rPr>
                <w:rFonts w:ascii="Arial" w:eastAsia="华文细黑" w:hAnsi="Arial" w:cs="Arial"/>
                <w:sz w:val="18"/>
                <w:szCs w:val="18"/>
              </w:rPr>
              <w:t>学区需求释放，购房者信心恢复，二手房价格环指数比上涨</w:t>
            </w:r>
            <w:r w:rsidRPr="00E2709E">
              <w:rPr>
                <w:rFonts w:ascii="Arial" w:eastAsia="华文细黑" w:hAnsi="Arial" w:cs="Arial"/>
                <w:sz w:val="18"/>
                <w:szCs w:val="18"/>
              </w:rPr>
              <w:t>0.5%</w:t>
            </w:r>
            <w:r w:rsidRPr="00E2709E">
              <w:rPr>
                <w:rFonts w:ascii="Arial" w:eastAsia="华文细黑" w:hAnsi="Arial" w:cs="Arial"/>
                <w:sz w:val="18"/>
                <w:szCs w:val="18"/>
              </w:rPr>
              <w:t>，至此，北京存量房已连续</w:t>
            </w:r>
            <w:r w:rsidRPr="00E2709E">
              <w:rPr>
                <w:rFonts w:ascii="Arial" w:eastAsia="华文细黑" w:hAnsi="Arial" w:cs="Arial"/>
                <w:sz w:val="18"/>
                <w:szCs w:val="18"/>
              </w:rPr>
              <w:t>6</w:t>
            </w:r>
            <w:r w:rsidRPr="00E2709E">
              <w:rPr>
                <w:rFonts w:ascii="Arial" w:eastAsia="华文细黑" w:hAnsi="Arial" w:cs="Arial"/>
                <w:sz w:val="18"/>
                <w:szCs w:val="18"/>
              </w:rPr>
              <w:t>个月环比上涨或持平。二季度以来，受存量房挂牌增加，学区需求下滑等因素影响，北京二手房价格</w:t>
            </w:r>
            <w:proofErr w:type="gramStart"/>
            <w:r w:rsidRPr="00E2709E">
              <w:rPr>
                <w:rFonts w:ascii="Arial" w:eastAsia="华文细黑" w:hAnsi="Arial" w:cs="Arial"/>
                <w:sz w:val="18"/>
                <w:szCs w:val="18"/>
              </w:rPr>
              <w:t>指数环比持续</w:t>
            </w:r>
            <w:proofErr w:type="gramEnd"/>
            <w:r w:rsidRPr="00E2709E">
              <w:rPr>
                <w:rFonts w:ascii="Arial" w:eastAsia="华文细黑" w:hAnsi="Arial" w:cs="Arial"/>
                <w:sz w:val="18"/>
                <w:szCs w:val="18"/>
              </w:rPr>
              <w:t>下跌。</w:t>
            </w:r>
          </w:p>
          <w:p w14:paraId="773905CE" w14:textId="25BDE8FA"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C1200D8" wp14:editId="7E733B7B">
                  <wp:extent cx="5907405" cy="159893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405" cy="1598930"/>
                          </a:xfrm>
                          <a:prstGeom prst="rect">
                            <a:avLst/>
                          </a:prstGeom>
                          <a:noFill/>
                          <a:ln>
                            <a:noFill/>
                          </a:ln>
                        </pic:spPr>
                      </pic:pic>
                    </a:graphicData>
                  </a:graphic>
                </wp:inline>
              </w:drawing>
            </w:r>
          </w:p>
          <w:p w14:paraId="61A095F6"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）各区县统计</w:t>
            </w:r>
          </w:p>
          <w:p w14:paraId="68A5EE6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bookmarkStart w:id="56" w:name="OLE_LINK8"/>
            <w:bookmarkStart w:id="57" w:name="OLE_LINK9"/>
            <w:r w:rsidRPr="00E2709E">
              <w:rPr>
                <w:rFonts w:ascii="Arial" w:eastAsia="华文细黑" w:hAnsi="Arial" w:cs="Arial"/>
                <w:color w:val="000000"/>
                <w:sz w:val="18"/>
                <w:szCs w:val="18"/>
              </w:rPr>
              <w:t>分区域来看，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年上半年朝阳</w:t>
            </w:r>
            <w:bookmarkStart w:id="58" w:name="OLE_LINK4"/>
            <w:r w:rsidRPr="00E2709E">
              <w:rPr>
                <w:rFonts w:ascii="Arial" w:eastAsia="华文细黑" w:hAnsi="Arial" w:cs="Arial"/>
                <w:color w:val="000000"/>
                <w:sz w:val="18"/>
                <w:szCs w:val="18"/>
              </w:rPr>
              <w:t>区</w:t>
            </w:r>
            <w:bookmarkEnd w:id="58"/>
            <w:r w:rsidRPr="00E2709E">
              <w:rPr>
                <w:rFonts w:ascii="Arial" w:eastAsia="华文细黑" w:hAnsi="Arial" w:cs="Arial"/>
                <w:color w:val="000000"/>
                <w:sz w:val="18"/>
                <w:szCs w:val="18"/>
              </w:rPr>
              <w:t>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规模较大，成交规模达</w:t>
            </w:r>
            <w:r w:rsidRPr="00E2709E">
              <w:rPr>
                <w:rFonts w:ascii="Arial" w:eastAsia="华文细黑" w:hAnsi="Arial" w:cs="Arial"/>
                <w:color w:val="000000"/>
                <w:sz w:val="18"/>
                <w:szCs w:val="18"/>
              </w:rPr>
              <w:t>201.77</w:t>
            </w:r>
            <w:r w:rsidRPr="00E2709E">
              <w:rPr>
                <w:rFonts w:ascii="Arial" w:eastAsia="华文细黑" w:hAnsi="Arial" w:cs="Arial"/>
                <w:color w:val="000000"/>
                <w:sz w:val="18"/>
                <w:szCs w:val="18"/>
              </w:rPr>
              <w:t>万平方米，居各区第一位；海淀区、丰台区、昌平区、</w:t>
            </w:r>
            <w:proofErr w:type="gramStart"/>
            <w:r w:rsidRPr="00E2709E">
              <w:rPr>
                <w:rFonts w:ascii="Arial" w:eastAsia="华文细黑" w:hAnsi="Arial" w:cs="Arial"/>
                <w:color w:val="000000"/>
                <w:sz w:val="18"/>
                <w:szCs w:val="18"/>
              </w:rPr>
              <w:t>大兴区成交</w:t>
            </w:r>
            <w:proofErr w:type="gramEnd"/>
            <w:r w:rsidRPr="00E2709E">
              <w:rPr>
                <w:rFonts w:ascii="Arial" w:eastAsia="华文细黑" w:hAnsi="Arial" w:cs="Arial"/>
                <w:color w:val="000000"/>
                <w:sz w:val="18"/>
                <w:szCs w:val="18"/>
              </w:rPr>
              <w:t>面积均超过</w:t>
            </w:r>
            <w:r w:rsidRPr="00E2709E">
              <w:rPr>
                <w:rFonts w:ascii="Arial" w:eastAsia="华文细黑" w:hAnsi="Arial" w:cs="Arial"/>
                <w:color w:val="000000"/>
                <w:sz w:val="18"/>
                <w:szCs w:val="18"/>
              </w:rPr>
              <w:t>60</w:t>
            </w:r>
            <w:r w:rsidRPr="00E2709E">
              <w:rPr>
                <w:rFonts w:ascii="Arial" w:eastAsia="华文细黑" w:hAnsi="Arial" w:cs="Arial"/>
                <w:color w:val="000000"/>
                <w:sz w:val="18"/>
                <w:szCs w:val="18"/>
              </w:rPr>
              <w:t>万平方米，成交规模居第二梯队；另外，远郊的平谷区、延庆区、怀柔区以及近郊的门头沟区存量房市场活跃度相对较低，成交规模均不足</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万平方米。</w:t>
            </w:r>
          </w:p>
          <w:p w14:paraId="40B714A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从同比变化来看，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年上半年各区县存量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规模均同比上涨，其中门头沟区低基数下成交规模同比增加</w:t>
            </w:r>
            <w:r w:rsidRPr="00E2709E">
              <w:rPr>
                <w:rFonts w:ascii="Arial" w:eastAsia="华文细黑" w:hAnsi="Arial" w:cs="Arial"/>
                <w:color w:val="000000"/>
                <w:sz w:val="18"/>
                <w:szCs w:val="18"/>
              </w:rPr>
              <w:t>48%</w:t>
            </w:r>
            <w:r w:rsidRPr="00E2709E">
              <w:rPr>
                <w:rFonts w:ascii="Arial" w:eastAsia="华文细黑" w:hAnsi="Arial" w:cs="Arial"/>
                <w:color w:val="000000"/>
                <w:sz w:val="18"/>
                <w:szCs w:val="18"/>
              </w:rPr>
              <w:t>，朝阳区、东城</w:t>
            </w:r>
            <w:proofErr w:type="gramStart"/>
            <w:r w:rsidRPr="00E2709E">
              <w:rPr>
                <w:rFonts w:ascii="Arial" w:eastAsia="华文细黑" w:hAnsi="Arial" w:cs="Arial"/>
                <w:color w:val="000000"/>
                <w:sz w:val="18"/>
                <w:szCs w:val="18"/>
              </w:rPr>
              <w:t>区成交</w:t>
            </w:r>
            <w:proofErr w:type="gramEnd"/>
            <w:r w:rsidRPr="00E2709E">
              <w:rPr>
                <w:rFonts w:ascii="Arial" w:eastAsia="华文细黑" w:hAnsi="Arial" w:cs="Arial"/>
                <w:color w:val="000000"/>
                <w:sz w:val="18"/>
                <w:szCs w:val="18"/>
              </w:rPr>
              <w:t>规模同比</w:t>
            </w:r>
            <w:proofErr w:type="gramStart"/>
            <w:r w:rsidRPr="00E2709E">
              <w:rPr>
                <w:rFonts w:ascii="Arial" w:eastAsia="华文细黑" w:hAnsi="Arial" w:cs="Arial"/>
                <w:color w:val="000000"/>
                <w:sz w:val="18"/>
                <w:szCs w:val="18"/>
              </w:rPr>
              <w:t>增幅超</w:t>
            </w:r>
            <w:proofErr w:type="gramEnd"/>
            <w:r w:rsidRPr="00E2709E">
              <w:rPr>
                <w:rFonts w:ascii="Arial" w:eastAsia="华文细黑" w:hAnsi="Arial" w:cs="Arial"/>
                <w:color w:val="000000"/>
                <w:sz w:val="18"/>
                <w:szCs w:val="18"/>
              </w:rPr>
              <w:t>三成。成交价格方面，</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年上半年西城区成交价格最高，达</w:t>
            </w:r>
            <w:r w:rsidRPr="00E2709E">
              <w:rPr>
                <w:rFonts w:ascii="Arial" w:eastAsia="华文细黑" w:hAnsi="Arial" w:cs="Arial"/>
                <w:color w:val="000000"/>
                <w:sz w:val="18"/>
                <w:szCs w:val="18"/>
              </w:rPr>
              <w:t>115562</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平；其次为东城区，为</w:t>
            </w:r>
            <w:r w:rsidRPr="00E2709E">
              <w:rPr>
                <w:rFonts w:ascii="Arial" w:eastAsia="华文细黑" w:hAnsi="Arial" w:cs="Arial"/>
                <w:color w:val="000000"/>
                <w:sz w:val="18"/>
                <w:szCs w:val="18"/>
              </w:rPr>
              <w:t>98380</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平方米。</w:t>
            </w:r>
          </w:p>
          <w:p w14:paraId="4A9FDF20" w14:textId="16FDD05A" w:rsidR="00E2709E" w:rsidRPr="00E2709E" w:rsidRDefault="00D4073B" w:rsidP="00E2709E">
            <w:pPr>
              <w:widowControl/>
              <w:spacing w:line="360" w:lineRule="auto"/>
              <w:jc w:val="both"/>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69B743D8" wp14:editId="5842D54D">
                  <wp:extent cx="5907405" cy="2120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2120265"/>
                          </a:xfrm>
                          <a:prstGeom prst="rect">
                            <a:avLst/>
                          </a:prstGeom>
                          <a:noFill/>
                          <a:ln>
                            <a:noFill/>
                          </a:ln>
                        </pic:spPr>
                      </pic:pic>
                    </a:graphicData>
                  </a:graphic>
                </wp:inline>
              </w:drawing>
            </w:r>
          </w:p>
          <w:p w14:paraId="723F98A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整体来看，北京市</w:t>
            </w:r>
            <w:bookmarkStart w:id="59" w:name="OLE_LINK5"/>
            <w:r w:rsidRPr="00E2709E">
              <w:rPr>
                <w:rFonts w:ascii="Arial" w:eastAsia="华文细黑" w:hAnsi="Arial" w:cs="Arial"/>
                <w:color w:val="000000"/>
                <w:sz w:val="18"/>
                <w:szCs w:val="18"/>
              </w:rPr>
              <w:t>存量</w:t>
            </w:r>
            <w:bookmarkEnd w:id="59"/>
            <w:r w:rsidRPr="00E2709E">
              <w:rPr>
                <w:rFonts w:ascii="Arial" w:eastAsia="华文细黑" w:hAnsi="Arial" w:cs="Arial"/>
                <w:color w:val="000000"/>
                <w:sz w:val="18"/>
                <w:szCs w:val="18"/>
              </w:rPr>
              <w:t>房对新房市场的分流效应逐步增强。</w:t>
            </w:r>
            <w:r w:rsidRPr="00E2709E">
              <w:rPr>
                <w:rFonts w:ascii="Arial" w:eastAsia="华文细黑" w:hAnsi="Arial" w:cs="Arial"/>
                <w:color w:val="000000"/>
                <w:sz w:val="18"/>
                <w:szCs w:val="18"/>
              </w:rPr>
              <w:t>2021</w:t>
            </w:r>
            <w:r w:rsidRPr="00E2709E">
              <w:rPr>
                <w:rFonts w:ascii="Arial" w:eastAsia="华文细黑" w:hAnsi="Arial" w:cs="Arial"/>
                <w:color w:val="000000"/>
                <w:sz w:val="18"/>
                <w:szCs w:val="18"/>
              </w:rPr>
              <w:t>年以来，北京市存量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占比波动增加。</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年上半年，北京新房市场虽有海淀、朝阳等改善项目的局部高热现象，但整体市场持续承压；反观存量房，市场热度较高，二季度虽有所下滑，但上半年成交套数升至近三年新高。</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年上半年北京存量商品住宅累计成交套数占比升至</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，较上年同期提高</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w:t>
            </w:r>
          </w:p>
          <w:p w14:paraId="0CD02A32" w14:textId="798DBD23" w:rsidR="00E2709E" w:rsidRPr="00E2709E" w:rsidRDefault="00D4073B" w:rsidP="00E2709E">
            <w:pPr>
              <w:overflowPunct w:val="0"/>
              <w:spacing w:line="480" w:lineRule="auto"/>
              <w:jc w:val="both"/>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36B2AC75" wp14:editId="6936E21F">
                  <wp:extent cx="5907405" cy="194119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405" cy="1941195"/>
                          </a:xfrm>
                          <a:prstGeom prst="rect">
                            <a:avLst/>
                          </a:prstGeom>
                          <a:noFill/>
                          <a:ln>
                            <a:noFill/>
                          </a:ln>
                        </pic:spPr>
                      </pic:pic>
                    </a:graphicData>
                  </a:graphic>
                </wp:inline>
              </w:drawing>
            </w:r>
          </w:p>
          <w:p w14:paraId="28EF667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产业政策</w:t>
            </w:r>
          </w:p>
          <w:p w14:paraId="033A4304"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全国：</w:t>
            </w:r>
          </w:p>
          <w:p w14:paraId="6D299F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月，中国共产党第二十届三中全会审议通过《中共中央关于进一步全面深化改革、推进中国式现代化的决定》，其中部署了房地产发展改革路径。《决定》提出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r w:rsidRPr="00E2709E">
              <w:rPr>
                <w:rFonts w:ascii="Arial" w:eastAsia="华文细黑" w:hAnsi="Arial" w:cs="Arial"/>
                <w:color w:val="000000"/>
                <w:sz w:val="18"/>
                <w:szCs w:val="18"/>
              </w:rPr>
              <w:t>”</w:t>
            </w:r>
          </w:p>
          <w:p w14:paraId="70E77A1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7B44B9B8"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日，中共中央政治局召开会议，分析研究当前经济形势，部署下一步经济工作。会议对房地产政策进行了重点部署，首次提出要</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促进房地产市场止跌回稳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E2709E">
              <w:rPr>
                <w:rFonts w:ascii="Arial" w:eastAsia="华文细黑" w:hAnsi="Arial" w:cs="Arial"/>
                <w:color w:val="000000"/>
                <w:sz w:val="18"/>
                <w:szCs w:val="18"/>
              </w:rPr>
              <w:t>振市场</w:t>
            </w:r>
            <w:proofErr w:type="gramEnd"/>
            <w:r w:rsidRPr="00E2709E">
              <w:rPr>
                <w:rFonts w:ascii="Arial" w:eastAsia="华文细黑" w:hAnsi="Arial" w:cs="Arial"/>
                <w:color w:val="000000"/>
                <w:sz w:val="18"/>
                <w:szCs w:val="18"/>
              </w:rPr>
              <w:t>信心。三、项目贷款：加大</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白名单</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1695CC8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年中央经济工作会议举行。会议总结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年经济工作，分析当前经济形势，</w:t>
            </w:r>
            <w:r w:rsidRPr="00E2709E">
              <w:rPr>
                <w:rFonts w:ascii="Arial" w:eastAsia="华文细黑" w:hAnsi="Arial" w:cs="Arial"/>
                <w:color w:val="000000"/>
                <w:sz w:val="18"/>
                <w:szCs w:val="18"/>
              </w:rPr>
              <w:lastRenderedPageBreak/>
              <w:t>部署</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年经济工作。会议提出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统筹推进新型城镇化和乡村全面振兴，促进城乡融合发展。</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可以预见，未来我国房地产市场在稳的基础上，将朝着止跌回稳、控制供应、盘活存量、构建发展新模式的路径更为明确和坚定。在统筹好总供给和总需求关系的同时，以更好更优的</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组合拳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政策全面提高房地产市场资源配置效率。</w:t>
            </w:r>
          </w:p>
          <w:p w14:paraId="0BD4BE5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24</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日，全国住房城乡建设工作会议在北京召开。会议系统总结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年工作，部署进一步全面深化住房城乡建设领域改革，明确</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年重点任务，奋力推进住房城乡建设事业高质量发展。会议强调，</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年的工作要重点抓好</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大板块</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新城建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为引擎打造高水平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数字住建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中国建造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升级版。五、从提高住宅建设标准、构建支持住房品质提升的制度体系、</w:t>
            </w:r>
            <w:proofErr w:type="gramStart"/>
            <w:r w:rsidRPr="00E2709E">
              <w:rPr>
                <w:rFonts w:ascii="Arial" w:eastAsia="华文细黑" w:hAnsi="Arial" w:cs="Arial"/>
                <w:color w:val="000000"/>
                <w:sz w:val="18"/>
                <w:szCs w:val="18"/>
              </w:rPr>
              <w:t>支持房企打造</w:t>
            </w:r>
            <w:proofErr w:type="gramEnd"/>
            <w:r w:rsidRPr="00E2709E">
              <w:rPr>
                <w:rFonts w:ascii="Arial" w:eastAsia="华文细黑" w:hAnsi="Arial" w:cs="Arial"/>
                <w:color w:val="000000"/>
                <w:sz w:val="18"/>
                <w:szCs w:val="18"/>
              </w:rPr>
              <w:t>好房子样板、推进老旧住宅更新改造和大力实施物业服务质量提升行动五个方面，建设安全、舒适、绿色、智慧的好房子。</w:t>
            </w:r>
          </w:p>
          <w:p w14:paraId="7B972B9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日全国两会召开。关于房地产的定调，政府工作报告延续了去年底中央经济工作会议基调，在</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年政府工作任务</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有效防范化解重点领域风险</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牢牢守住不发生系统性风险底线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中确立了</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的政策目标，并从需求不断加力、供给持续调整、风险防范化解和行业长远发展四个方面给出了大段论述。</w:t>
            </w:r>
          </w:p>
          <w:p w14:paraId="7170B9E3"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日，财政部办公厅、住房城乡建设部办公厅联合发布《关于开展</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度中央财政支持实施城市更新行动的通知》。《通知》提出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个方向。</w:t>
            </w:r>
          </w:p>
          <w:p w14:paraId="0C983EE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w:t>
            </w:r>
            <w:proofErr w:type="gramStart"/>
            <w:r w:rsidRPr="00E2709E">
              <w:rPr>
                <w:rFonts w:ascii="Arial" w:eastAsia="华文细黑" w:hAnsi="Arial" w:cs="Arial"/>
                <w:color w:val="000000"/>
                <w:sz w:val="18"/>
                <w:szCs w:val="18"/>
              </w:rPr>
              <w:t>适时降准降息</w:t>
            </w:r>
            <w:proofErr w:type="gramEnd"/>
            <w:r w:rsidRPr="00E2709E">
              <w:rPr>
                <w:rFonts w:ascii="Arial" w:eastAsia="华文细黑" w:hAnsi="Arial" w:cs="Arial"/>
                <w:color w:val="000000"/>
                <w:sz w:val="18"/>
                <w:szCs w:val="18"/>
              </w:rPr>
              <w:t>，保持流动性充裕。会议指出，要持续用力防范化解重点领域风险；继续实施地方政府一揽子</w:t>
            </w:r>
            <w:r w:rsidRPr="00E2709E">
              <w:rPr>
                <w:rFonts w:ascii="Arial" w:eastAsia="华文细黑" w:hAnsi="Arial" w:cs="Arial"/>
                <w:color w:val="000000"/>
                <w:sz w:val="18"/>
                <w:szCs w:val="18"/>
              </w:rPr>
              <w:lastRenderedPageBreak/>
              <w:t>化债政策；加力实施城市更新行动，有力有序推进城中村和危旧房改造；加快构建房地产发展新</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模式，加大高品质住房供给，优化存量商品房收购政策，持续巩固房地产市场稳定态势。</w:t>
            </w:r>
          </w:p>
          <w:p w14:paraId="47B25DD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日，中共中央办公厅与国务院办公厅公开发布《关于持续推进城市更新行动的意见》。《意见》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20C5E75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13</w:t>
            </w:r>
            <w:r w:rsidRPr="00E2709E">
              <w:rPr>
                <w:rFonts w:ascii="Arial" w:eastAsia="华文细黑" w:hAnsi="Arial" w:cs="Arial"/>
                <w:color w:val="000000"/>
                <w:sz w:val="18"/>
                <w:szCs w:val="18"/>
              </w:rPr>
              <w:t>日国务院常务会议召开，其中重点部署了房地产相关政策，核心目标是</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更大力度推动房地产市场止跌回稳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，并围绕构建房地产发展新模式、推进</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建设、盘活存量资源等方面提出具体措施。</w:t>
            </w:r>
          </w:p>
          <w:p w14:paraId="63494C06"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北京：</w:t>
            </w:r>
          </w:p>
          <w:p w14:paraId="0DF6645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以旧换新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活动等政策措施。</w:t>
            </w:r>
          </w:p>
          <w:p w14:paraId="40740F2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31</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个月租金的，全部租金应当按合同约定的租金支付时间、金额存入用于租金监管的账户。承租人可通过住房租赁合同备案编号等信息查询账户余额。该办法将于</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日起施行。</w:t>
            </w:r>
          </w:p>
          <w:p w14:paraId="3F7567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日，北京市多部门联合发布《关于进一步优化调整本市房地产相关政策的通知》，自</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的工作导向，将对四季度楼市政策的消化和市场提</w:t>
            </w:r>
            <w:proofErr w:type="gramStart"/>
            <w:r w:rsidRPr="00E2709E">
              <w:rPr>
                <w:rFonts w:ascii="Arial" w:eastAsia="华文细黑" w:hAnsi="Arial" w:cs="Arial"/>
                <w:color w:val="000000"/>
                <w:sz w:val="18"/>
                <w:szCs w:val="18"/>
              </w:rPr>
              <w:t>振产生</w:t>
            </w:r>
            <w:proofErr w:type="gramEnd"/>
            <w:r w:rsidRPr="00E2709E">
              <w:rPr>
                <w:rFonts w:ascii="Arial" w:eastAsia="华文细黑" w:hAnsi="Arial" w:cs="Arial"/>
                <w:color w:val="000000"/>
                <w:sz w:val="18"/>
                <w:szCs w:val="18"/>
              </w:rPr>
              <w:t>积极影响，并预示着更多鼓励性政策的出台。</w:t>
            </w:r>
          </w:p>
          <w:p w14:paraId="1616B63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18</w:t>
            </w:r>
            <w:r w:rsidRPr="00E2709E">
              <w:rPr>
                <w:rFonts w:ascii="Arial" w:eastAsia="华文细黑" w:hAnsi="Arial" w:cs="Arial"/>
                <w:color w:val="000000"/>
                <w:sz w:val="18"/>
                <w:szCs w:val="18"/>
              </w:rPr>
              <w:t>日，北京市住房和城乡建设委员会、北京市财政局、国家税务总局北京市税务局联合发布《关于取消普通住房标准有关事项的通知》，取消了普通住房和非普通住房的划分标准。根据新政策，个人出售持有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年及以</w:t>
            </w:r>
            <w:r w:rsidRPr="00E2709E">
              <w:rPr>
                <w:rFonts w:ascii="Arial" w:eastAsia="华文细黑" w:hAnsi="Arial" w:cs="Arial"/>
                <w:color w:val="000000"/>
                <w:sz w:val="18"/>
                <w:szCs w:val="18"/>
              </w:rPr>
              <w:lastRenderedPageBreak/>
              <w:t>上的住房将免征增值税，而持有不足</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年的住房则需按</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的税率缴纳增值税。在契税方面，北京市与全国统一，对个人购买家庭唯一住房，面积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税率征收契税，超过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征收；对于家庭第二套住房，面积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征收，超过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征收。</w:t>
            </w:r>
          </w:p>
          <w:p w14:paraId="0058D3B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29</w:t>
            </w:r>
            <w:r w:rsidRPr="00E2709E">
              <w:rPr>
                <w:rFonts w:ascii="Arial" w:eastAsia="华文细黑" w:hAnsi="Arial" w:cs="Arial"/>
                <w:color w:val="000000"/>
                <w:sz w:val="18"/>
                <w:szCs w:val="1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充分激发多元主体的更新意愿，推动城市更新项目落地实施。</w:t>
            </w:r>
          </w:p>
          <w:p w14:paraId="6ABFD43F"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日，北京市规划和自然资源委员会发布《关于印发〈北京市平原多点地区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规划管理相关技术要点（试行）〉的通知》，旨在提升住房品质，满足多样化居住需求。主要内容包括：允许按需设置封闭或开敞阳台，面积不超过套内建筑面积的</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；鼓励在</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平方米以上住宅设置挑空空间；合理利用底层架空空间作为公共活动区域；设置开敞式风雨连廊以方便居民活动；增配邻里共享公共空间，提供便民服务；允许</w:t>
            </w:r>
            <w:proofErr w:type="gramStart"/>
            <w:r w:rsidRPr="00E2709E">
              <w:rPr>
                <w:rFonts w:ascii="Arial" w:eastAsia="华文细黑" w:hAnsi="Arial" w:cs="Arial"/>
                <w:color w:val="000000"/>
                <w:sz w:val="18"/>
                <w:szCs w:val="18"/>
              </w:rPr>
              <w:t>跨城市</w:t>
            </w:r>
            <w:proofErr w:type="gramEnd"/>
            <w:r w:rsidRPr="00E2709E">
              <w:rPr>
                <w:rFonts w:ascii="Arial" w:eastAsia="华文细黑" w:hAnsi="Arial" w:cs="Arial"/>
                <w:color w:val="000000"/>
                <w:sz w:val="18"/>
                <w:szCs w:val="18"/>
              </w:rPr>
              <w:t>支路空间利用以优化布局；建筑高度可局部上浮以形成错落天际线；鼓励使用高品质材料提升立面品质。这些措施适用于顺义、大兴、亦庄、昌平、房山等平原多点地区，城市副中心可参照执行。</w:t>
            </w:r>
          </w:p>
          <w:p w14:paraId="5C3E65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日，北京市住房和城乡建设委员会发布《关于印发〈</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北京市住房发展年度计划〉的通知》。《通知》围绕优化住房用地供应、推进房地产市场回稳向好、加强住房保障、规范住房租赁市场、发挥住房公积金作用、提升住房质量、推进城市更新、健全物业管理服务体系等八个方面，提出了具体任务、行动计划和工作举措。</w:t>
            </w:r>
          </w:p>
          <w:bookmarkEnd w:id="56"/>
          <w:bookmarkEnd w:id="57"/>
          <w:p w14:paraId="60D74D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未来市场预期</w:t>
            </w:r>
          </w:p>
          <w:p w14:paraId="3ECB664C" w14:textId="77777777" w:rsidR="0080002C" w:rsidRPr="00E2709E" w:rsidRDefault="00E2709E" w:rsidP="00E2709E">
            <w:pPr>
              <w:overflowPunct w:val="0"/>
              <w:spacing w:line="480" w:lineRule="auto"/>
              <w:ind w:firstLine="420"/>
              <w:jc w:val="both"/>
              <w:textAlignment w:val="auto"/>
              <w:rPr>
                <w:rFonts w:ascii="Arial" w:eastAsia="华文细黑" w:hAnsi="Arial"/>
                <w:sz w:val="18"/>
                <w:szCs w:val="21"/>
              </w:rPr>
            </w:pPr>
            <w:r w:rsidRPr="00E2709E">
              <w:rPr>
                <w:rFonts w:ascii="Arial" w:eastAsia="华文细黑" w:hAnsi="Arial" w:cs="Arial"/>
                <w:color w:val="000000"/>
                <w:sz w:val="18"/>
                <w:szCs w:val="18"/>
              </w:rPr>
              <w:t>北京市住宅市场正处于转型升级的关键阶段，未来将呈现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总量平稳、结构优化</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的发展格局。从短期来看，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年下半年市场将在政策支持与需求释放的双重作用下保持平稳运行，核心区域优质住宅凭借稀缺性和完善配套仍具较强抗跌性，而供应充足的远郊区域或将延续</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以价换量</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态势。值得注意的是，随着住房消费理念升级，改善型需求持续释放，品质住宅将成为市场交易主力，推动行业从</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规模竞争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向</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品质竞争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转变。从中长期看，市场将呈现三大特征：一是住房供应体系更趋完善，形成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高端有市场、中端有支持、低端有保障</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多层次供应格局；二是区域发展更趋分化，核心区资产保值功能凸显，产业新城价值逐步释放；三是产品形态持续升级，绿色、智能、适老化住宅将成为行业发展新方向。在此过程中，城市更新和存量盘活将成为主要空间供给方式，为市场注入新的发展动能。要实现市场平稳健康</w:t>
            </w:r>
            <w:r w:rsidRPr="00E2709E">
              <w:rPr>
                <w:rFonts w:ascii="Arial" w:eastAsia="华文细黑" w:hAnsi="Arial" w:cs="Arial"/>
                <w:color w:val="000000"/>
                <w:sz w:val="18"/>
                <w:szCs w:val="18"/>
              </w:rPr>
              <w:lastRenderedPageBreak/>
              <w:t>发展，需要政策保持连续性和稳定性，企业加快转型升级步伐，购房者树立理性消费观念。总体而言，北京住宅市场正在从高速增长阶段转向高质量发展阶段，虽然短期面临调整压力，但随着发展模式转型和市场机制完善，有望实现更加健康、可持续的发展，为首都城市功能优化和高质量发展提供有力支撑。</w:t>
            </w:r>
          </w:p>
        </w:tc>
      </w:tr>
      <w:tr w:rsidR="0080002C" w14:paraId="1D57B824"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7F8681" w14:textId="77777777" w:rsidR="0080002C" w:rsidRDefault="0080002C" w:rsidP="0080002C">
            <w:pPr>
              <w:pStyle w:val="afb"/>
              <w:spacing w:before="60"/>
              <w:jc w:val="left"/>
              <w:rPr>
                <w:rFonts w:ascii="Arial" w:eastAsia="华文细黑" w:hAnsi="Arial"/>
                <w:b w:val="0"/>
                <w:sz w:val="18"/>
                <w:szCs w:val="21"/>
              </w:rPr>
            </w:pPr>
            <w:bookmarkStart w:id="60" w:name="_Toc168474918"/>
            <w:r>
              <w:rPr>
                <w:rFonts w:hint="eastAsia"/>
                <w:sz w:val="21"/>
                <w:szCs w:val="21"/>
              </w:rPr>
              <w:lastRenderedPageBreak/>
              <w:t>九、估算依据</w:t>
            </w:r>
            <w:bookmarkEnd w:id="60"/>
          </w:p>
        </w:tc>
      </w:tr>
      <w:tr w:rsidR="0080002C" w14:paraId="4631E4E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3FF62C"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35D3DF8F"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174F0F">
              <w:rPr>
                <w:rFonts w:ascii="Arial" w:eastAsia="华文细黑" w:hAnsi="Arial" w:hint="eastAsia"/>
                <w:sz w:val="18"/>
                <w:szCs w:val="21"/>
              </w:rPr>
              <w:t>《中华人民共和国土地管理法》（</w:t>
            </w:r>
            <w:r w:rsidRPr="00174F0F">
              <w:rPr>
                <w:rFonts w:ascii="Arial" w:eastAsia="华文细黑" w:hAnsi="Arial" w:hint="eastAsia"/>
                <w:sz w:val="18"/>
                <w:szCs w:val="21"/>
              </w:rPr>
              <w:t>1986</w:t>
            </w:r>
            <w:r w:rsidRPr="00174F0F">
              <w:rPr>
                <w:rFonts w:ascii="Arial" w:eastAsia="华文细黑" w:hAnsi="Arial" w:hint="eastAsia"/>
                <w:sz w:val="18"/>
                <w:szCs w:val="21"/>
              </w:rPr>
              <w:t>年</w:t>
            </w:r>
            <w:r w:rsidRPr="00174F0F">
              <w:rPr>
                <w:rFonts w:ascii="Arial" w:eastAsia="华文细黑" w:hAnsi="Arial" w:hint="eastAsia"/>
                <w:sz w:val="18"/>
                <w:szCs w:val="21"/>
              </w:rPr>
              <w:t>6</w:t>
            </w:r>
            <w:r w:rsidRPr="00174F0F">
              <w:rPr>
                <w:rFonts w:ascii="Arial" w:eastAsia="华文细黑" w:hAnsi="Arial" w:hint="eastAsia"/>
                <w:sz w:val="18"/>
                <w:szCs w:val="21"/>
              </w:rPr>
              <w:t>月</w:t>
            </w:r>
            <w:r w:rsidRPr="00174F0F">
              <w:rPr>
                <w:rFonts w:ascii="Arial" w:eastAsia="华文细黑" w:hAnsi="Arial" w:hint="eastAsia"/>
                <w:sz w:val="18"/>
                <w:szCs w:val="21"/>
              </w:rPr>
              <w:t>25</w:t>
            </w:r>
            <w:r w:rsidRPr="00174F0F">
              <w:rPr>
                <w:rFonts w:ascii="Arial" w:eastAsia="华文细黑" w:hAnsi="Arial" w:hint="eastAsia"/>
                <w:sz w:val="18"/>
                <w:szCs w:val="21"/>
              </w:rPr>
              <w:t>日第六届全国人民代表大会常务委员会第十六次会议通过，中华人民共和国主席令第</w:t>
            </w:r>
            <w:r w:rsidRPr="00174F0F">
              <w:rPr>
                <w:rFonts w:ascii="Arial" w:eastAsia="华文细黑" w:hAnsi="Arial" w:hint="eastAsia"/>
                <w:sz w:val="18"/>
                <w:szCs w:val="21"/>
              </w:rPr>
              <w:t>41</w:t>
            </w:r>
            <w:r w:rsidRPr="00174F0F">
              <w:rPr>
                <w:rFonts w:ascii="Arial" w:eastAsia="华文细黑" w:hAnsi="Arial" w:hint="eastAsia"/>
                <w:sz w:val="18"/>
                <w:szCs w:val="21"/>
              </w:rPr>
              <w:t>号公布，</w:t>
            </w:r>
            <w:r w:rsidRPr="00174F0F">
              <w:rPr>
                <w:rFonts w:ascii="Arial" w:eastAsia="华文细黑" w:hAnsi="Arial" w:hint="eastAsia"/>
                <w:sz w:val="18"/>
                <w:szCs w:val="21"/>
              </w:rPr>
              <w:t>1987</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日第七届全国人民代表大会常务委员会第五次会议第一次修正通过，自</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日起施行；</w:t>
            </w:r>
            <w:r w:rsidRPr="00174F0F">
              <w:rPr>
                <w:rFonts w:ascii="Arial" w:eastAsia="华文细黑" w:hAnsi="Arial" w:hint="eastAsia"/>
                <w:sz w:val="18"/>
                <w:szCs w:val="21"/>
              </w:rPr>
              <w:t>1998</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日第九届全国人民代表大会常务委员会第四次会议修订通过，中华人民共和国主席令第</w:t>
            </w:r>
            <w:r w:rsidRPr="00174F0F">
              <w:rPr>
                <w:rFonts w:ascii="Arial" w:eastAsia="华文细黑" w:hAnsi="Arial" w:hint="eastAsia"/>
                <w:sz w:val="18"/>
                <w:szCs w:val="21"/>
              </w:rPr>
              <w:t>8</w:t>
            </w:r>
            <w:r w:rsidRPr="00174F0F">
              <w:rPr>
                <w:rFonts w:ascii="Arial" w:eastAsia="华文细黑" w:hAnsi="Arial" w:hint="eastAsia"/>
                <w:sz w:val="18"/>
                <w:szCs w:val="21"/>
              </w:rPr>
              <w:t>号公布，自</w:t>
            </w:r>
            <w:r w:rsidRPr="00174F0F">
              <w:rPr>
                <w:rFonts w:ascii="Arial" w:eastAsia="华文细黑" w:hAnsi="Arial" w:hint="eastAsia"/>
                <w:sz w:val="18"/>
                <w:szCs w:val="21"/>
              </w:rPr>
              <w:t>1999</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2004</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28</w:t>
            </w:r>
            <w:r w:rsidRPr="00174F0F">
              <w:rPr>
                <w:rFonts w:ascii="Arial" w:eastAsia="华文细黑" w:hAnsi="Arial" w:hint="eastAsia"/>
                <w:sz w:val="18"/>
                <w:szCs w:val="21"/>
              </w:rPr>
              <w:t>日第十届全国人民代表大会常务委员会第十一次会议第二次修正通过，中华人民共和国主席令第</w:t>
            </w:r>
            <w:r w:rsidRPr="00174F0F">
              <w:rPr>
                <w:rFonts w:ascii="Arial" w:eastAsia="华文细黑" w:hAnsi="Arial" w:hint="eastAsia"/>
                <w:sz w:val="18"/>
                <w:szCs w:val="21"/>
              </w:rPr>
              <w:t>28</w:t>
            </w:r>
            <w:r w:rsidRPr="00174F0F">
              <w:rPr>
                <w:rFonts w:ascii="Arial" w:eastAsia="华文细黑" w:hAnsi="Arial" w:hint="eastAsia"/>
                <w:sz w:val="18"/>
                <w:szCs w:val="21"/>
              </w:rPr>
              <w:t>号公布，自公布起日起施行；</w:t>
            </w:r>
            <w:r w:rsidRPr="00174F0F">
              <w:rPr>
                <w:rFonts w:ascii="Arial" w:eastAsia="华文细黑" w:hAnsi="Arial" w:hint="eastAsia"/>
                <w:sz w:val="18"/>
                <w:szCs w:val="21"/>
              </w:rPr>
              <w:t>2019</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26</w:t>
            </w:r>
            <w:r w:rsidRPr="00174F0F">
              <w:rPr>
                <w:rFonts w:ascii="Arial" w:eastAsia="华文细黑" w:hAnsi="Arial" w:hint="eastAsia"/>
                <w:sz w:val="18"/>
                <w:szCs w:val="21"/>
              </w:rPr>
              <w:t>日第十三届全国人民代表大会常务委员会第十二次会议第三次修正通过，自</w:t>
            </w:r>
            <w:r w:rsidRPr="00174F0F">
              <w:rPr>
                <w:rFonts w:ascii="Arial" w:eastAsia="华文细黑" w:hAnsi="Arial" w:hint="eastAsia"/>
                <w:sz w:val="18"/>
                <w:szCs w:val="21"/>
              </w:rPr>
              <w:t>2020</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p>
          <w:p w14:paraId="1C34482B" w14:textId="77777777" w:rsidR="0080002C"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2.</w:t>
            </w:r>
            <w:r w:rsidRPr="001D5AE0">
              <w:rPr>
                <w:rFonts w:ascii="Arial" w:eastAsia="华文细黑" w:hAnsi="Arial" w:hint="eastAsia"/>
                <w:sz w:val="18"/>
                <w:szCs w:val="21"/>
              </w:rPr>
              <w:t>《中华人民共和国城市房地产管理法》（</w:t>
            </w:r>
            <w:r w:rsidRPr="001D5AE0">
              <w:rPr>
                <w:rFonts w:ascii="Arial" w:eastAsia="华文细黑" w:hAnsi="Arial" w:hint="eastAsia"/>
                <w:sz w:val="18"/>
                <w:szCs w:val="21"/>
              </w:rPr>
              <w:t>1994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5</w:t>
            </w:r>
            <w:r w:rsidRPr="001D5AE0">
              <w:rPr>
                <w:rFonts w:ascii="Arial" w:eastAsia="华文细黑" w:hAnsi="Arial" w:hint="eastAsia"/>
                <w:sz w:val="18"/>
                <w:szCs w:val="21"/>
              </w:rPr>
              <w:t>日第八届全国人民代表大会常务委员会第八次会议通过，中华人民共和国主席令第</w:t>
            </w:r>
            <w:r w:rsidRPr="001D5AE0">
              <w:rPr>
                <w:rFonts w:ascii="Arial" w:eastAsia="华文细黑" w:hAnsi="Arial" w:hint="eastAsia"/>
                <w:sz w:val="18"/>
                <w:szCs w:val="21"/>
              </w:rPr>
              <w:t>29</w:t>
            </w:r>
            <w:r w:rsidRPr="001D5AE0">
              <w:rPr>
                <w:rFonts w:ascii="Arial" w:eastAsia="华文细黑" w:hAnsi="Arial" w:hint="eastAsia"/>
                <w:sz w:val="18"/>
                <w:szCs w:val="21"/>
              </w:rPr>
              <w:t>号公布，自</w:t>
            </w:r>
            <w:r w:rsidRPr="001D5AE0">
              <w:rPr>
                <w:rFonts w:ascii="Arial" w:eastAsia="华文细黑" w:hAnsi="Arial" w:hint="eastAsia"/>
                <w:sz w:val="18"/>
                <w:szCs w:val="21"/>
              </w:rPr>
              <w:t>1995</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2007</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30</w:t>
            </w:r>
            <w:r w:rsidRPr="001D5AE0">
              <w:rPr>
                <w:rFonts w:ascii="Arial" w:eastAsia="华文细黑" w:hAnsi="Arial" w:hint="eastAsia"/>
                <w:sz w:val="18"/>
                <w:szCs w:val="21"/>
              </w:rPr>
              <w:t>日第十届全国人民代表大会常务委员会第二十九次会议通过第一次修正通过，中华人民共和国主席令第</w:t>
            </w:r>
            <w:r w:rsidRPr="001D5AE0">
              <w:rPr>
                <w:rFonts w:ascii="Arial" w:eastAsia="华文细黑" w:hAnsi="Arial" w:hint="eastAsia"/>
                <w:sz w:val="18"/>
                <w:szCs w:val="21"/>
              </w:rPr>
              <w:t>72</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2009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日第十一届全国人民代表大会常务委员会第十次会议第二次修正通过，中华人民共和国主席令第</w:t>
            </w:r>
            <w:r w:rsidRPr="001D5AE0">
              <w:rPr>
                <w:rFonts w:ascii="Arial" w:eastAsia="华文细黑" w:hAnsi="Arial" w:hint="eastAsia"/>
                <w:sz w:val="18"/>
                <w:szCs w:val="21"/>
              </w:rPr>
              <w:t>18</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2019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26</w:t>
            </w:r>
            <w:r w:rsidRPr="001D5AE0">
              <w:rPr>
                <w:rFonts w:ascii="Arial" w:eastAsia="华文细黑" w:hAnsi="Arial" w:hint="eastAsia"/>
                <w:sz w:val="18"/>
                <w:szCs w:val="21"/>
              </w:rPr>
              <w:t>日第十三届全国人大常委会第十二次会议通过第三次修正，自</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1CC15D95"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3.</w:t>
            </w:r>
            <w:r w:rsidRPr="001D5AE0">
              <w:rPr>
                <w:rFonts w:ascii="Arial" w:eastAsia="华文细黑" w:hAnsi="Arial" w:hint="eastAsia"/>
                <w:sz w:val="18"/>
                <w:szCs w:val="21"/>
              </w:rPr>
              <w:t>《中华人民共和国城乡规划法》（</w:t>
            </w:r>
            <w:r w:rsidRPr="001D5AE0">
              <w:rPr>
                <w:rFonts w:ascii="Arial" w:eastAsia="华文细黑" w:hAnsi="Arial" w:hint="eastAsia"/>
                <w:sz w:val="18"/>
                <w:szCs w:val="21"/>
              </w:rPr>
              <w:t xml:space="preserve">2007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10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28 </w:t>
            </w:r>
            <w:r w:rsidRPr="001D5AE0">
              <w:rPr>
                <w:rFonts w:ascii="Arial" w:eastAsia="华文细黑" w:hAnsi="Arial" w:hint="eastAsia"/>
                <w:sz w:val="18"/>
                <w:szCs w:val="21"/>
              </w:rPr>
              <w:t>日第十届全国人民代表大会常务委员会第三十次会议通过，中华人民共和国主席令第</w:t>
            </w:r>
            <w:r w:rsidRPr="001D5AE0">
              <w:rPr>
                <w:rFonts w:ascii="Arial" w:eastAsia="华文细黑" w:hAnsi="Arial" w:hint="eastAsia"/>
                <w:sz w:val="18"/>
                <w:szCs w:val="21"/>
              </w:rPr>
              <w:t>74</w:t>
            </w:r>
            <w:r w:rsidRPr="001D5AE0">
              <w:rPr>
                <w:rFonts w:ascii="Arial" w:eastAsia="华文细黑" w:hAnsi="Arial" w:hint="eastAsia"/>
                <w:sz w:val="18"/>
                <w:szCs w:val="21"/>
              </w:rPr>
              <w:t>号，自公布之日起施行；根据</w:t>
            </w:r>
            <w:r w:rsidRPr="001D5AE0">
              <w:rPr>
                <w:rFonts w:ascii="Arial" w:eastAsia="华文细黑" w:hAnsi="Arial" w:hint="eastAsia"/>
                <w:sz w:val="18"/>
                <w:szCs w:val="21"/>
              </w:rPr>
              <w:t xml:space="preserve"> 2015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4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24 </w:t>
            </w:r>
            <w:r w:rsidRPr="001D5AE0">
              <w:rPr>
                <w:rFonts w:ascii="Arial" w:eastAsia="华文细黑" w:hAnsi="Arial" w:hint="eastAsia"/>
                <w:sz w:val="18"/>
                <w:szCs w:val="21"/>
              </w:rPr>
              <w:t>日第十二届全国人民代表大会常务委员会第十四次会议通过第一次修正，中华人民共和国主席令第</w:t>
            </w:r>
            <w:r w:rsidRPr="001D5AE0">
              <w:rPr>
                <w:rFonts w:ascii="Arial" w:eastAsia="华文细黑" w:hAnsi="Arial" w:hint="eastAsia"/>
                <w:sz w:val="18"/>
                <w:szCs w:val="21"/>
              </w:rPr>
              <w:t>23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；根据</w:t>
            </w:r>
            <w:r w:rsidRPr="00DB6A05">
              <w:rPr>
                <w:rFonts w:ascii="Arial" w:eastAsia="华文细黑" w:hAnsi="Arial" w:hint="eastAsia"/>
                <w:sz w:val="18"/>
                <w:szCs w:val="21"/>
              </w:rPr>
              <w:t>2019</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23</w:t>
            </w:r>
            <w:r w:rsidRPr="00DB6A05">
              <w:rPr>
                <w:rFonts w:ascii="Arial" w:eastAsia="华文细黑" w:hAnsi="Arial" w:hint="eastAsia"/>
                <w:sz w:val="18"/>
                <w:szCs w:val="21"/>
              </w:rPr>
              <w:t>日第十三届全国人民代表大会常务委员会第十次会议通过第二次修正，自公布之日起施行</w:t>
            </w:r>
            <w:r w:rsidRPr="001D5AE0">
              <w:rPr>
                <w:rFonts w:ascii="Arial" w:eastAsia="华文细黑" w:hAnsi="Arial" w:hint="eastAsia"/>
                <w:sz w:val="18"/>
                <w:szCs w:val="21"/>
              </w:rPr>
              <w:t>）</w:t>
            </w:r>
          </w:p>
          <w:p w14:paraId="412FED4D"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1D5AE0">
              <w:rPr>
                <w:rFonts w:ascii="Arial" w:eastAsia="华文细黑" w:hAnsi="Arial" w:hint="eastAsia"/>
                <w:sz w:val="18"/>
                <w:szCs w:val="21"/>
              </w:rPr>
              <w:t>.</w:t>
            </w:r>
            <w:r w:rsidRPr="001D5AE0">
              <w:rPr>
                <w:rFonts w:ascii="Arial" w:eastAsia="华文细黑" w:hAnsi="Arial" w:cs="Arial" w:hint="eastAsia"/>
                <w:sz w:val="18"/>
                <w:szCs w:val="21"/>
              </w:rPr>
              <w:t>《中华人民共和国资产评估法》（</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7</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2</w:t>
            </w:r>
            <w:r w:rsidRPr="001D5AE0">
              <w:rPr>
                <w:rFonts w:ascii="Arial" w:eastAsia="华文细黑" w:hAnsi="Arial" w:cs="Arial" w:hint="eastAsia"/>
                <w:sz w:val="18"/>
                <w:szCs w:val="21"/>
              </w:rPr>
              <w:t>日第十二届全国人民代表大会常务委员会第二十一次会议通过，</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3</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16</w:t>
            </w:r>
            <w:r w:rsidRPr="001D5AE0">
              <w:rPr>
                <w:rFonts w:ascii="Arial" w:eastAsia="华文细黑" w:hAnsi="Arial" w:cs="Arial" w:hint="eastAsia"/>
                <w:sz w:val="18"/>
                <w:szCs w:val="21"/>
              </w:rPr>
              <w:t>日中华人民共和国主席令第</w:t>
            </w:r>
            <w:r w:rsidRPr="001D5AE0">
              <w:rPr>
                <w:rFonts w:ascii="Arial" w:eastAsia="华文细黑" w:hAnsi="Arial" w:cs="Arial" w:hint="eastAsia"/>
                <w:sz w:val="18"/>
                <w:szCs w:val="21"/>
              </w:rPr>
              <w:t>46</w:t>
            </w:r>
            <w:r w:rsidRPr="001D5AE0">
              <w:rPr>
                <w:rFonts w:ascii="Arial" w:eastAsia="华文细黑" w:hAnsi="Arial" w:cs="Arial" w:hint="eastAsia"/>
                <w:sz w:val="18"/>
                <w:szCs w:val="21"/>
              </w:rPr>
              <w:t>号公布，自</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12</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w:t>
            </w:r>
            <w:r w:rsidRPr="001D5AE0">
              <w:rPr>
                <w:rFonts w:ascii="Arial" w:eastAsia="华文细黑" w:hAnsi="Arial" w:cs="Arial" w:hint="eastAsia"/>
                <w:sz w:val="18"/>
                <w:szCs w:val="21"/>
              </w:rPr>
              <w:t>日起施行）</w:t>
            </w:r>
          </w:p>
          <w:p w14:paraId="66AF8A7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1D5AE0">
              <w:rPr>
                <w:rFonts w:ascii="Arial" w:eastAsia="华文细黑" w:hAnsi="Arial" w:hint="eastAsia"/>
                <w:sz w:val="18"/>
                <w:szCs w:val="21"/>
              </w:rPr>
              <w:t>《中华人民共和国民法典》（</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5</w:t>
            </w:r>
            <w:r w:rsidRPr="001D5AE0">
              <w:rPr>
                <w:rFonts w:ascii="Arial" w:eastAsia="华文细黑" w:hAnsi="Arial" w:hint="eastAsia"/>
                <w:sz w:val="18"/>
                <w:szCs w:val="21"/>
              </w:rPr>
              <w:t>月</w:t>
            </w:r>
            <w:r w:rsidRPr="001D5AE0">
              <w:rPr>
                <w:rFonts w:ascii="Arial" w:eastAsia="华文细黑" w:hAnsi="Arial" w:hint="eastAsia"/>
                <w:sz w:val="18"/>
                <w:szCs w:val="21"/>
              </w:rPr>
              <w:t>28</w:t>
            </w:r>
            <w:r w:rsidRPr="001D5AE0">
              <w:rPr>
                <w:rFonts w:ascii="Arial" w:eastAsia="华文细黑" w:hAnsi="Arial" w:hint="eastAsia"/>
                <w:sz w:val="18"/>
                <w:szCs w:val="21"/>
              </w:rPr>
              <w:t>日第十三届全国人大三次会议表决通过，自</w:t>
            </w:r>
            <w:r w:rsidRPr="001D5AE0">
              <w:rPr>
                <w:rFonts w:ascii="Arial" w:eastAsia="华文细黑" w:hAnsi="Arial" w:hint="eastAsia"/>
                <w:sz w:val="18"/>
                <w:szCs w:val="21"/>
              </w:rPr>
              <w:t>2021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775F31B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2A4086">
              <w:rPr>
                <w:rFonts w:ascii="Arial" w:eastAsia="华文细黑" w:hAnsi="Arial" w:hint="eastAsia"/>
                <w:sz w:val="18"/>
                <w:szCs w:val="21"/>
              </w:rPr>
              <w:t>《中华人民共和国城镇国有土地使用权出让和转让暂行条例》（</w:t>
            </w:r>
            <w:r w:rsidRPr="002A4086">
              <w:rPr>
                <w:rFonts w:ascii="Arial" w:eastAsia="华文细黑" w:hAnsi="Arial" w:hint="eastAsia"/>
                <w:sz w:val="18"/>
                <w:szCs w:val="21"/>
              </w:rPr>
              <w:t>1990</w:t>
            </w:r>
            <w:r w:rsidRPr="002A4086">
              <w:rPr>
                <w:rFonts w:ascii="Arial" w:eastAsia="华文细黑" w:hAnsi="Arial" w:hint="eastAsia"/>
                <w:sz w:val="18"/>
                <w:szCs w:val="21"/>
              </w:rPr>
              <w:t>年</w:t>
            </w:r>
            <w:r w:rsidRPr="002A4086">
              <w:rPr>
                <w:rFonts w:ascii="Arial" w:eastAsia="华文细黑" w:hAnsi="Arial" w:hint="eastAsia"/>
                <w:sz w:val="18"/>
                <w:szCs w:val="21"/>
              </w:rPr>
              <w:t>5</w:t>
            </w:r>
            <w:r w:rsidRPr="002A4086">
              <w:rPr>
                <w:rFonts w:ascii="Arial" w:eastAsia="华文细黑" w:hAnsi="Arial" w:hint="eastAsia"/>
                <w:sz w:val="18"/>
                <w:szCs w:val="21"/>
              </w:rPr>
              <w:t>月</w:t>
            </w:r>
            <w:r w:rsidRPr="002A4086">
              <w:rPr>
                <w:rFonts w:ascii="Arial" w:eastAsia="华文细黑" w:hAnsi="Arial" w:hint="eastAsia"/>
                <w:sz w:val="18"/>
                <w:szCs w:val="21"/>
              </w:rPr>
              <w:t>19</w:t>
            </w:r>
            <w:r w:rsidRPr="002A4086">
              <w:rPr>
                <w:rFonts w:ascii="Arial" w:eastAsia="华文细黑" w:hAnsi="Arial" w:hint="eastAsia"/>
                <w:sz w:val="18"/>
                <w:szCs w:val="21"/>
              </w:rPr>
              <w:t>日中华人民共和国国务院令第</w:t>
            </w:r>
            <w:r w:rsidRPr="002A4086">
              <w:rPr>
                <w:rFonts w:ascii="Arial" w:eastAsia="华文细黑" w:hAnsi="Arial" w:hint="eastAsia"/>
                <w:sz w:val="18"/>
                <w:szCs w:val="21"/>
              </w:rPr>
              <w:t>55</w:t>
            </w:r>
            <w:r w:rsidRPr="002A4086">
              <w:rPr>
                <w:rFonts w:ascii="Arial" w:eastAsia="华文细黑" w:hAnsi="Arial" w:hint="eastAsia"/>
                <w:sz w:val="18"/>
                <w:szCs w:val="21"/>
              </w:rPr>
              <w:t>号发布，自发布之日起施行；根据</w:t>
            </w:r>
            <w:r w:rsidRPr="002A4086">
              <w:rPr>
                <w:rFonts w:ascii="Arial" w:eastAsia="华文细黑" w:hAnsi="Arial" w:hint="eastAsia"/>
                <w:sz w:val="18"/>
                <w:szCs w:val="21"/>
              </w:rPr>
              <w:t>2020</w:t>
            </w:r>
            <w:r w:rsidRPr="002A4086">
              <w:rPr>
                <w:rFonts w:ascii="Arial" w:eastAsia="华文细黑" w:hAnsi="Arial" w:hint="eastAsia"/>
                <w:sz w:val="18"/>
                <w:szCs w:val="21"/>
              </w:rPr>
              <w:t>年</w:t>
            </w:r>
            <w:r w:rsidRPr="002A4086">
              <w:rPr>
                <w:rFonts w:ascii="Arial" w:eastAsia="华文细黑" w:hAnsi="Arial" w:hint="eastAsia"/>
                <w:sz w:val="18"/>
                <w:szCs w:val="21"/>
              </w:rPr>
              <w:t>11</w:t>
            </w:r>
            <w:r w:rsidRPr="002A4086">
              <w:rPr>
                <w:rFonts w:ascii="Arial" w:eastAsia="华文细黑" w:hAnsi="Arial" w:hint="eastAsia"/>
                <w:sz w:val="18"/>
                <w:szCs w:val="21"/>
              </w:rPr>
              <w:t>月</w:t>
            </w:r>
            <w:r w:rsidRPr="002A4086">
              <w:rPr>
                <w:rFonts w:ascii="Arial" w:eastAsia="华文细黑" w:hAnsi="Arial" w:hint="eastAsia"/>
                <w:sz w:val="18"/>
                <w:szCs w:val="21"/>
              </w:rPr>
              <w:t>29</w:t>
            </w:r>
            <w:r w:rsidRPr="002A4086">
              <w:rPr>
                <w:rFonts w:ascii="Arial" w:eastAsia="华文细黑" w:hAnsi="Arial" w:hint="eastAsia"/>
                <w:sz w:val="18"/>
                <w:szCs w:val="21"/>
              </w:rPr>
              <w:t>日公布的《国务院关于修改和废止部分行政法规的决定》</w:t>
            </w:r>
            <w:r w:rsidRPr="002A4086">
              <w:rPr>
                <w:rFonts w:ascii="Arial" w:eastAsia="华文细黑" w:hAnsi="Arial" w:hint="eastAsia"/>
                <w:sz w:val="18"/>
                <w:szCs w:val="21"/>
              </w:rPr>
              <w:t>[</w:t>
            </w:r>
            <w:r w:rsidRPr="002A4086">
              <w:rPr>
                <w:rFonts w:ascii="Arial" w:eastAsia="华文细黑" w:hAnsi="Arial" w:hint="eastAsia"/>
                <w:sz w:val="18"/>
                <w:szCs w:val="21"/>
              </w:rPr>
              <w:t>中华人民共和国国务院令第</w:t>
            </w:r>
            <w:r w:rsidRPr="002A4086">
              <w:rPr>
                <w:rFonts w:ascii="Arial" w:eastAsia="华文细黑" w:hAnsi="Arial" w:hint="eastAsia"/>
                <w:sz w:val="18"/>
                <w:szCs w:val="21"/>
              </w:rPr>
              <w:t>732</w:t>
            </w:r>
            <w:r w:rsidRPr="002A4086">
              <w:rPr>
                <w:rFonts w:ascii="Arial" w:eastAsia="华文细黑" w:hAnsi="Arial" w:hint="eastAsia"/>
                <w:sz w:val="18"/>
                <w:szCs w:val="21"/>
              </w:rPr>
              <w:t>号</w:t>
            </w:r>
            <w:r w:rsidRPr="002A4086">
              <w:rPr>
                <w:rFonts w:ascii="Arial" w:eastAsia="华文细黑" w:hAnsi="Arial" w:hint="eastAsia"/>
                <w:sz w:val="18"/>
                <w:szCs w:val="21"/>
              </w:rPr>
              <w:t>]</w:t>
            </w:r>
            <w:r w:rsidRPr="002A4086">
              <w:rPr>
                <w:rFonts w:ascii="Arial" w:eastAsia="华文细黑" w:hAnsi="Arial" w:hint="eastAsia"/>
                <w:sz w:val="18"/>
                <w:szCs w:val="21"/>
              </w:rPr>
              <w:t>修订，自公布之日起施行）</w:t>
            </w:r>
          </w:p>
          <w:p w14:paraId="1A02644A"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7.</w:t>
            </w:r>
            <w:r w:rsidRPr="001D5AE0">
              <w:rPr>
                <w:rFonts w:ascii="Arial" w:eastAsia="华文细黑" w:hAnsi="Arial" w:hint="eastAsia"/>
                <w:sz w:val="18"/>
                <w:szCs w:val="21"/>
              </w:rPr>
              <w:t>《中华人民共和国土地管理法实施条例》（</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24</w:t>
            </w:r>
            <w:r w:rsidRPr="001D5AE0">
              <w:rPr>
                <w:rFonts w:ascii="Arial" w:eastAsia="华文细黑" w:hAnsi="Arial" w:hint="eastAsia"/>
                <w:sz w:val="18"/>
                <w:szCs w:val="21"/>
              </w:rPr>
              <w:t>日国务院第</w:t>
            </w:r>
            <w:r w:rsidRPr="001D5AE0">
              <w:rPr>
                <w:rFonts w:ascii="Arial" w:eastAsia="华文细黑" w:hAnsi="Arial" w:hint="eastAsia"/>
                <w:sz w:val="18"/>
                <w:szCs w:val="21"/>
              </w:rPr>
              <w:t>12</w:t>
            </w:r>
            <w:r w:rsidRPr="001D5AE0">
              <w:rPr>
                <w:rFonts w:ascii="Arial" w:eastAsia="华文细黑" w:hAnsi="Arial" w:hint="eastAsia"/>
                <w:sz w:val="18"/>
                <w:szCs w:val="21"/>
              </w:rPr>
              <w:t>次常务会议通过</w:t>
            </w:r>
            <w:r w:rsidRPr="001D5AE0">
              <w:rPr>
                <w:rFonts w:ascii="Arial" w:eastAsia="华文细黑" w:hAnsi="Arial" w:hint="eastAsia"/>
                <w:sz w:val="18"/>
                <w:szCs w:val="21"/>
              </w:rPr>
              <w:t xml:space="preserve"> </w:t>
            </w:r>
            <w:r w:rsidRPr="001D5AE0">
              <w:rPr>
                <w:rFonts w:ascii="Arial" w:eastAsia="华文细黑" w:hAnsi="Arial" w:hint="eastAsia"/>
                <w:sz w:val="18"/>
                <w:szCs w:val="21"/>
              </w:rPr>
              <w:t>，</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256</w:t>
            </w:r>
            <w:r w:rsidRPr="001D5AE0">
              <w:rPr>
                <w:rFonts w:ascii="Arial" w:eastAsia="华文细黑" w:hAnsi="Arial" w:hint="eastAsia"/>
                <w:sz w:val="18"/>
                <w:szCs w:val="21"/>
              </w:rPr>
              <w:t>号发布，自</w:t>
            </w:r>
            <w:r w:rsidRPr="001D5AE0">
              <w:rPr>
                <w:rFonts w:ascii="Arial" w:eastAsia="华文细黑" w:hAnsi="Arial" w:hint="eastAsia"/>
                <w:sz w:val="18"/>
                <w:szCs w:val="21"/>
              </w:rPr>
              <w:t>1999</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2010</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29</w:t>
            </w:r>
            <w:r w:rsidRPr="001D5AE0">
              <w:rPr>
                <w:rFonts w:ascii="Arial" w:eastAsia="华文细黑" w:hAnsi="Arial" w:hint="eastAsia"/>
                <w:sz w:val="18"/>
                <w:szCs w:val="21"/>
              </w:rPr>
              <w:t>日国务院第</w:t>
            </w:r>
            <w:r w:rsidRPr="001D5AE0">
              <w:rPr>
                <w:rFonts w:ascii="Arial" w:eastAsia="华文细黑" w:hAnsi="Arial" w:hint="eastAsia"/>
                <w:sz w:val="18"/>
                <w:szCs w:val="21"/>
              </w:rPr>
              <w:t>138</w:t>
            </w:r>
            <w:r w:rsidRPr="001D5AE0">
              <w:rPr>
                <w:rFonts w:ascii="Arial" w:eastAsia="华文细黑" w:hAnsi="Arial" w:hint="eastAsia"/>
                <w:sz w:val="18"/>
                <w:szCs w:val="21"/>
              </w:rPr>
              <w:t>次常务会议第一次修正通过，</w:t>
            </w:r>
            <w:r w:rsidRPr="001D5AE0">
              <w:rPr>
                <w:rFonts w:ascii="Arial" w:eastAsia="华文细黑" w:hAnsi="Arial" w:hint="eastAsia"/>
                <w:sz w:val="18"/>
                <w:szCs w:val="21"/>
              </w:rPr>
              <w:t>2011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8</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588</w:t>
            </w:r>
            <w:r w:rsidRPr="001D5AE0">
              <w:rPr>
                <w:rFonts w:ascii="Arial" w:eastAsia="华文细黑" w:hAnsi="Arial" w:hint="eastAsia"/>
                <w:sz w:val="18"/>
                <w:szCs w:val="21"/>
              </w:rPr>
              <w:t>号发布，自发布之日起施行；</w:t>
            </w:r>
            <w:r w:rsidRPr="001D5AE0">
              <w:rPr>
                <w:rFonts w:ascii="Arial" w:eastAsia="华文细黑" w:hAnsi="Arial" w:hint="eastAsia"/>
                <w:sz w:val="18"/>
                <w:szCs w:val="21"/>
              </w:rPr>
              <w:t>2014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9</w:t>
            </w:r>
            <w:r w:rsidRPr="001D5AE0">
              <w:rPr>
                <w:rFonts w:ascii="Arial" w:eastAsia="华文细黑" w:hAnsi="Arial" w:hint="eastAsia"/>
                <w:sz w:val="18"/>
                <w:szCs w:val="21"/>
              </w:rPr>
              <w:t>日国务院第</w:t>
            </w:r>
            <w:r w:rsidRPr="001D5AE0">
              <w:rPr>
                <w:rFonts w:ascii="Arial" w:eastAsia="华文细黑" w:hAnsi="Arial" w:hint="eastAsia"/>
                <w:sz w:val="18"/>
                <w:szCs w:val="21"/>
              </w:rPr>
              <w:t>54</w:t>
            </w:r>
            <w:r w:rsidRPr="001D5AE0">
              <w:rPr>
                <w:rFonts w:ascii="Arial" w:eastAsia="华文细黑" w:hAnsi="Arial" w:hint="eastAsia"/>
                <w:sz w:val="18"/>
                <w:szCs w:val="21"/>
              </w:rPr>
              <w:t>次常务会议第二次修正通过，中华人民共和国国务院令第</w:t>
            </w:r>
            <w:r w:rsidRPr="001D5AE0">
              <w:rPr>
                <w:rFonts w:ascii="Arial" w:eastAsia="华文细黑" w:hAnsi="Arial" w:hint="eastAsia"/>
                <w:sz w:val="18"/>
                <w:szCs w:val="21"/>
              </w:rPr>
              <w:t>653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lastRenderedPageBreak/>
              <w:t>月</w:t>
            </w:r>
            <w:r w:rsidRPr="00DB6A05">
              <w:rPr>
                <w:rFonts w:ascii="Arial" w:eastAsia="华文细黑" w:hAnsi="Arial" w:hint="eastAsia"/>
                <w:sz w:val="18"/>
                <w:szCs w:val="21"/>
              </w:rPr>
              <w:t>21</w:t>
            </w:r>
            <w:r w:rsidRPr="00DB6A05">
              <w:rPr>
                <w:rFonts w:ascii="Arial" w:eastAsia="华文细黑" w:hAnsi="Arial" w:hint="eastAsia"/>
                <w:sz w:val="18"/>
                <w:szCs w:val="21"/>
              </w:rPr>
              <w:t>日国务院第</w:t>
            </w:r>
            <w:r w:rsidRPr="00DB6A05">
              <w:rPr>
                <w:rFonts w:ascii="Arial" w:eastAsia="华文细黑" w:hAnsi="Arial" w:hint="eastAsia"/>
                <w:sz w:val="18"/>
                <w:szCs w:val="21"/>
              </w:rPr>
              <w:t>132</w:t>
            </w:r>
            <w:r w:rsidRPr="00DB6A05">
              <w:rPr>
                <w:rFonts w:ascii="Arial" w:eastAsia="华文细黑" w:hAnsi="Arial" w:hint="eastAsia"/>
                <w:sz w:val="18"/>
                <w:szCs w:val="21"/>
              </w:rPr>
              <w:t>次会议第三次修订通过，</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7</w:t>
            </w:r>
            <w:r w:rsidRPr="00DB6A05">
              <w:rPr>
                <w:rFonts w:ascii="Arial" w:eastAsia="华文细黑" w:hAnsi="Arial" w:hint="eastAsia"/>
                <w:sz w:val="18"/>
                <w:szCs w:val="21"/>
              </w:rPr>
              <w:t>月</w:t>
            </w:r>
            <w:r w:rsidRPr="00DB6A05">
              <w:rPr>
                <w:rFonts w:ascii="Arial" w:eastAsia="华文细黑" w:hAnsi="Arial" w:hint="eastAsia"/>
                <w:sz w:val="18"/>
                <w:szCs w:val="21"/>
              </w:rPr>
              <w:t>2</w:t>
            </w:r>
            <w:r w:rsidRPr="00DB6A05">
              <w:rPr>
                <w:rFonts w:ascii="Arial" w:eastAsia="华文细黑" w:hAnsi="Arial" w:hint="eastAsia"/>
                <w:sz w:val="18"/>
                <w:szCs w:val="21"/>
              </w:rPr>
              <w:t>日中华人民共和国国务院令第</w:t>
            </w:r>
            <w:r w:rsidRPr="00DB6A05">
              <w:rPr>
                <w:rFonts w:ascii="Arial" w:eastAsia="华文细黑" w:hAnsi="Arial" w:hint="eastAsia"/>
                <w:sz w:val="18"/>
                <w:szCs w:val="21"/>
              </w:rPr>
              <w:t>743</w:t>
            </w:r>
            <w:r w:rsidRPr="00DB6A05">
              <w:rPr>
                <w:rFonts w:ascii="Arial" w:eastAsia="华文细黑" w:hAnsi="Arial" w:hint="eastAsia"/>
                <w:sz w:val="18"/>
                <w:szCs w:val="21"/>
              </w:rPr>
              <w:t>号公布，自</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9</w:t>
            </w:r>
            <w:r w:rsidRPr="00DB6A05">
              <w:rPr>
                <w:rFonts w:ascii="Arial" w:eastAsia="华文细黑" w:hAnsi="Arial" w:hint="eastAsia"/>
                <w:sz w:val="18"/>
                <w:szCs w:val="21"/>
              </w:rPr>
              <w:t>月</w:t>
            </w:r>
            <w:r w:rsidRPr="00DB6A05">
              <w:rPr>
                <w:rFonts w:ascii="Arial" w:eastAsia="华文细黑" w:hAnsi="Arial" w:hint="eastAsia"/>
                <w:sz w:val="18"/>
                <w:szCs w:val="21"/>
              </w:rPr>
              <w:t>1</w:t>
            </w:r>
            <w:r w:rsidRPr="00DB6A05">
              <w:rPr>
                <w:rFonts w:ascii="Arial" w:eastAsia="华文细黑" w:hAnsi="Arial" w:hint="eastAsia"/>
                <w:sz w:val="18"/>
                <w:szCs w:val="21"/>
              </w:rPr>
              <w:t>日起施行</w:t>
            </w:r>
            <w:r w:rsidRPr="001D5AE0">
              <w:rPr>
                <w:rFonts w:ascii="Arial" w:eastAsia="华文细黑" w:hAnsi="Arial" w:hint="eastAsia"/>
                <w:sz w:val="18"/>
                <w:szCs w:val="21"/>
              </w:rPr>
              <w:t>）</w:t>
            </w:r>
          </w:p>
          <w:p w14:paraId="68CE30A4"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492CE18A" w14:textId="77777777" w:rsidR="0080002C" w:rsidRDefault="0080002C" w:rsidP="0080002C">
            <w:pPr>
              <w:tabs>
                <w:tab w:val="left" w:pos="2663"/>
              </w:tabs>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9D53C6E" w14:textId="77777777" w:rsidR="0080002C" w:rsidRPr="00CC23FB" w:rsidRDefault="0080002C" w:rsidP="0080002C">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r>
              <w:rPr>
                <w:rFonts w:ascii="Arial" w:eastAsia="华文细黑" w:hAnsi="Arial" w:cs="Arial"/>
                <w:sz w:val="18"/>
                <w:szCs w:val="21"/>
              </w:rPr>
              <w:t xml:space="preserve"> </w:t>
            </w:r>
          </w:p>
          <w:p w14:paraId="647C24DF" w14:textId="5EC93433" w:rsidR="0080002C" w:rsidRDefault="00E2709E" w:rsidP="008000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sidR="0080002C">
              <w:rPr>
                <w:rFonts w:ascii="Arial" w:eastAsia="华文细黑" w:hAnsi="Arial" w:cs="Arial" w:hint="eastAsia"/>
                <w:sz w:val="18"/>
                <w:szCs w:val="21"/>
              </w:rPr>
              <w:t>.</w:t>
            </w:r>
            <w:r w:rsidR="002D6FEB">
              <w:rPr>
                <w:rFonts w:ascii="Arial" w:eastAsia="华文细黑" w:hAnsi="Arial" w:cs="Arial" w:hint="eastAsia"/>
                <w:sz w:val="18"/>
                <w:szCs w:val="21"/>
              </w:rPr>
              <w:t>《估价委托书》</w:t>
            </w:r>
            <w:r w:rsidR="002D6FEB">
              <w:rPr>
                <w:rFonts w:ascii="Arial" w:eastAsia="华文细黑" w:hAnsi="Arial" w:cs="Arial"/>
                <w:sz w:val="18"/>
                <w:szCs w:val="21"/>
              </w:rPr>
              <w:t xml:space="preserve"> </w:t>
            </w:r>
          </w:p>
          <w:p w14:paraId="3F77B4EF" w14:textId="0AA94361" w:rsidR="002D6FEB" w:rsidRPr="00CC23FB" w:rsidRDefault="002D6FEB" w:rsidP="0080002C">
            <w:pPr>
              <w:spacing w:line="360" w:lineRule="auto"/>
              <w:ind w:firstLineChars="200" w:firstLine="360"/>
              <w:rPr>
                <w:rFonts w:ascii="Arial" w:eastAsia="华文细黑" w:hAnsi="Arial" w:cs="Arial" w:hint="eastAsia"/>
                <w:sz w:val="18"/>
                <w:szCs w:val="21"/>
              </w:rPr>
            </w:pPr>
            <w:r>
              <w:rPr>
                <w:rFonts w:ascii="Arial" w:eastAsia="华文细黑" w:hAnsi="Arial" w:cs="Arial" w:hint="eastAsia"/>
                <w:sz w:val="18"/>
                <w:szCs w:val="21"/>
              </w:rPr>
              <w:t xml:space="preserve">2. </w:t>
            </w:r>
            <w:r>
              <w:rPr>
                <w:rFonts w:ascii="Arial" w:eastAsia="华文细黑" w:hAnsi="Arial" w:cs="Arial" w:hint="eastAsia"/>
                <w:sz w:val="18"/>
                <w:szCs w:val="21"/>
              </w:rPr>
              <w:t>《房屋所有权证》</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京房权证东字</w:t>
            </w:r>
            <w:proofErr w:type="gramEnd"/>
            <w:r>
              <w:rPr>
                <w:rFonts w:ascii="Arial" w:eastAsia="华文细黑" w:hAnsi="Arial" w:cs="Arial" w:hint="eastAsia"/>
                <w:sz w:val="18"/>
                <w:szCs w:val="21"/>
              </w:rPr>
              <w:t>第</w:t>
            </w:r>
            <w:r>
              <w:rPr>
                <w:rFonts w:ascii="Arial" w:eastAsia="华文细黑" w:hAnsi="Arial" w:cs="Arial" w:hint="eastAsia"/>
                <w:sz w:val="18"/>
                <w:szCs w:val="21"/>
              </w:rPr>
              <w:t>012191</w:t>
            </w:r>
            <w:r>
              <w:rPr>
                <w:rFonts w:ascii="Arial" w:eastAsia="华文细黑" w:hAnsi="Arial" w:cs="Arial" w:hint="eastAsia"/>
                <w:sz w:val="18"/>
                <w:szCs w:val="21"/>
              </w:rPr>
              <w:t>号</w:t>
            </w:r>
            <w:r>
              <w:rPr>
                <w:rFonts w:ascii="Arial" w:eastAsia="华文细黑" w:hAnsi="Arial" w:cs="Arial" w:hint="eastAsia"/>
                <w:sz w:val="18"/>
                <w:szCs w:val="21"/>
              </w:rPr>
              <w:t>]</w:t>
            </w:r>
            <w:r w:rsidRPr="00CC23FB">
              <w:rPr>
                <w:rFonts w:ascii="Arial" w:eastAsia="华文细黑" w:hAnsi="Arial" w:cs="Arial" w:hint="eastAsia"/>
                <w:sz w:val="18"/>
                <w:szCs w:val="21"/>
              </w:rPr>
              <w:t>复印件</w:t>
            </w:r>
          </w:p>
          <w:p w14:paraId="099F61D9"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42796559" w14:textId="77777777" w:rsidR="0080002C" w:rsidRDefault="0080002C" w:rsidP="0080002C">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80002C" w14:paraId="2BD082F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327E032" w14:textId="77777777" w:rsidR="0080002C" w:rsidRDefault="0080002C" w:rsidP="0080002C">
            <w:pPr>
              <w:pStyle w:val="afb"/>
              <w:spacing w:before="60"/>
              <w:jc w:val="left"/>
              <w:rPr>
                <w:rFonts w:ascii="Arial" w:eastAsia="华文细黑" w:hAnsi="Arial"/>
                <w:sz w:val="18"/>
                <w:szCs w:val="21"/>
              </w:rPr>
            </w:pPr>
            <w:bookmarkStart w:id="61" w:name="_Toc168474919"/>
            <w:r>
              <w:rPr>
                <w:rFonts w:hint="eastAsia"/>
                <w:sz w:val="21"/>
                <w:szCs w:val="21"/>
              </w:rPr>
              <w:lastRenderedPageBreak/>
              <w:t>十、估算方法</w:t>
            </w:r>
            <w:bookmarkEnd w:id="61"/>
          </w:p>
        </w:tc>
      </w:tr>
      <w:tr w:rsidR="0080002C" w14:paraId="5A39445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93CAB99" w14:textId="77777777" w:rsidR="0080002C" w:rsidRDefault="0080002C" w:rsidP="0080002C">
            <w:pPr>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sidRPr="00FF19A5">
              <w:rPr>
                <w:rFonts w:ascii="Arial" w:eastAsia="华文细黑" w:hAnsi="Arial" w:hint="eastAsia"/>
                <w:sz w:val="18"/>
                <w:szCs w:val="21"/>
              </w:rPr>
              <w:t>为委托人了解咨询对象房地产</w:t>
            </w:r>
            <w:r>
              <w:rPr>
                <w:rFonts w:ascii="Arial" w:eastAsia="华文细黑" w:hAnsi="Arial" w:hint="eastAsia"/>
                <w:sz w:val="18"/>
                <w:szCs w:val="21"/>
              </w:rPr>
              <w:t>市场价值</w:t>
            </w:r>
            <w:r w:rsidRPr="00FF19A5">
              <w:rPr>
                <w:rFonts w:ascii="Arial" w:eastAsia="华文细黑" w:hAnsi="Arial" w:hint="eastAsia"/>
                <w:sz w:val="18"/>
                <w:szCs w:val="21"/>
              </w:rPr>
              <w:t>提供咨询意见</w:t>
            </w:r>
            <w:r w:rsidRPr="0011365A">
              <w:rPr>
                <w:rFonts w:ascii="Arial" w:eastAsia="华文细黑" w:hAnsi="Arial" w:hint="eastAsia"/>
                <w:sz w:val="18"/>
                <w:szCs w:val="21"/>
              </w:rPr>
              <w:t>。因此我们在认真分析研究</w:t>
            </w:r>
            <w:r>
              <w:rPr>
                <w:rFonts w:ascii="Arial" w:eastAsia="华文细黑" w:hAnsi="Arial" w:hint="eastAsia"/>
                <w:sz w:val="18"/>
                <w:szCs w:val="21"/>
              </w:rPr>
              <w:t>咨询对象</w:t>
            </w:r>
            <w:r w:rsidRPr="0011365A">
              <w:rPr>
                <w:rFonts w:ascii="Arial" w:eastAsia="华文细黑" w:hAnsi="Arial" w:hint="eastAsia"/>
                <w:sz w:val="18"/>
                <w:szCs w:val="21"/>
              </w:rPr>
              <w:t>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进行估价。估算方法简述如下：</w:t>
            </w:r>
          </w:p>
          <w:p w14:paraId="278FFF13" w14:textId="77777777" w:rsidR="0080002C" w:rsidRDefault="0080002C" w:rsidP="0080002C">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咨询对象进行比较，根据其间的差异对可比实例成交价格进行处理后得到咨询对象价值或价格的方法。比较法主要用于同类房地产数量较多、经常发生交易且具有一定可比性的房地产。</w:t>
            </w:r>
          </w:p>
        </w:tc>
      </w:tr>
      <w:tr w:rsidR="0080002C" w14:paraId="40182E6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620049B2" w14:textId="77777777" w:rsidR="0080002C" w:rsidRDefault="0080002C" w:rsidP="0080002C">
            <w:pPr>
              <w:pStyle w:val="afb"/>
              <w:spacing w:before="60"/>
              <w:jc w:val="left"/>
              <w:rPr>
                <w:rFonts w:ascii="Arial" w:eastAsia="华文细黑" w:hAnsi="Arial" w:cs="Arial"/>
                <w:b w:val="0"/>
                <w:sz w:val="18"/>
                <w:szCs w:val="21"/>
              </w:rPr>
            </w:pPr>
            <w:bookmarkStart w:id="62" w:name="_Toc168474920"/>
            <w:r>
              <w:rPr>
                <w:rFonts w:hint="eastAsia"/>
                <w:sz w:val="21"/>
                <w:szCs w:val="21"/>
              </w:rPr>
              <w:t>十一、咨询结果</w:t>
            </w:r>
            <w:bookmarkEnd w:id="62"/>
          </w:p>
        </w:tc>
      </w:tr>
      <w:tr w:rsidR="0080002C" w14:paraId="183B802D"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AB9A944" w14:textId="77777777" w:rsidR="0080002C" w:rsidRDefault="0080002C" w:rsidP="0080002C">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w:t>
            </w:r>
            <w:r>
              <w:rPr>
                <w:rFonts w:ascii="Arial" w:eastAsia="华文细黑" w:hAnsi="Arial" w:cs="Arial" w:hint="eastAsia"/>
                <w:sz w:val="18"/>
                <w:szCs w:val="21"/>
              </w:rPr>
              <w:t>咨询</w:t>
            </w:r>
            <w:r w:rsidRPr="0011365A">
              <w:rPr>
                <w:rFonts w:ascii="Arial" w:eastAsia="华文细黑" w:hAnsi="Arial" w:cs="Arial" w:hint="eastAsia"/>
                <w:sz w:val="18"/>
                <w:szCs w:val="21"/>
              </w:rPr>
              <w:t>的目的，按照估价的程序，采用科学的</w:t>
            </w:r>
            <w:r>
              <w:rPr>
                <w:rFonts w:ascii="Arial" w:eastAsia="华文细黑" w:hAnsi="Arial" w:cs="Arial" w:hint="eastAsia"/>
                <w:sz w:val="18"/>
                <w:szCs w:val="21"/>
              </w:rPr>
              <w:t>估算方法</w:t>
            </w:r>
            <w:r w:rsidRPr="0011365A">
              <w:rPr>
                <w:rFonts w:ascii="Arial" w:eastAsia="华文细黑" w:hAnsi="Arial" w:cs="Arial" w:hint="eastAsia"/>
                <w:sz w:val="18"/>
                <w:szCs w:val="21"/>
              </w:rPr>
              <w:t>，在认真分析现有资料的基础上，结合本次</w:t>
            </w:r>
            <w:r>
              <w:rPr>
                <w:rFonts w:ascii="Arial" w:eastAsia="华文细黑" w:hAnsi="Arial" w:cs="Arial" w:hint="eastAsia"/>
                <w:sz w:val="18"/>
                <w:szCs w:val="21"/>
              </w:rPr>
              <w:t>咨询</w:t>
            </w:r>
            <w:r w:rsidRPr="0011365A">
              <w:rPr>
                <w:rFonts w:ascii="Arial" w:eastAsia="华文细黑" w:hAnsi="Arial" w:cs="Arial" w:hint="eastAsia"/>
                <w:sz w:val="18"/>
                <w:szCs w:val="21"/>
              </w:rPr>
              <w:t>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w:t>
            </w:r>
            <w:r>
              <w:rPr>
                <w:rFonts w:ascii="Arial" w:eastAsia="华文细黑" w:hAnsi="Arial" w:cs="Arial" w:hint="eastAsia"/>
                <w:sz w:val="18"/>
                <w:szCs w:val="21"/>
              </w:rPr>
              <w:t>咨询对象</w:t>
            </w:r>
            <w:r w:rsidRPr="0011365A">
              <w:rPr>
                <w:rFonts w:ascii="Arial" w:eastAsia="华文细黑" w:hAnsi="Arial" w:cs="Arial" w:hint="eastAsia"/>
                <w:sz w:val="18"/>
                <w:szCs w:val="21"/>
              </w:rPr>
              <w:t>于价值时点的房地产</w:t>
            </w:r>
            <w:r>
              <w:rPr>
                <w:rFonts w:ascii="Arial" w:eastAsia="华文细黑" w:hAnsi="Arial" w:cs="Arial" w:hint="eastAsia"/>
                <w:sz w:val="18"/>
                <w:szCs w:val="21"/>
              </w:rPr>
              <w:t>市场价值</w:t>
            </w:r>
            <w:r w:rsidRPr="0011365A">
              <w:rPr>
                <w:rFonts w:ascii="Arial" w:eastAsia="华文细黑" w:hAnsi="Arial" w:cs="Arial" w:hint="eastAsia"/>
                <w:sz w:val="18"/>
                <w:szCs w:val="21"/>
              </w:rPr>
              <w:t>水平，详见</w:t>
            </w:r>
            <w:r>
              <w:rPr>
                <w:rFonts w:ascii="Arial" w:eastAsia="华文细黑" w:hAnsi="Arial" w:cs="Arial" w:hint="eastAsia"/>
                <w:sz w:val="18"/>
                <w:szCs w:val="21"/>
              </w:rPr>
              <w:t>咨询</w:t>
            </w:r>
            <w:r w:rsidRPr="0011365A">
              <w:rPr>
                <w:rFonts w:ascii="Arial" w:eastAsia="华文细黑" w:hAnsi="Arial" w:cs="Arial" w:hint="eastAsia"/>
                <w:sz w:val="18"/>
                <w:szCs w:val="21"/>
              </w:rPr>
              <w:t>结果一览表。</w:t>
            </w:r>
          </w:p>
          <w:p w14:paraId="3F9F9335" w14:textId="77777777" w:rsidR="0080002C" w:rsidRDefault="0080002C" w:rsidP="0080002C">
            <w:pPr>
              <w:spacing w:line="24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969"/>
              <w:gridCol w:w="2641"/>
              <w:gridCol w:w="2689"/>
            </w:tblGrid>
            <w:tr w:rsidR="0080002C" w14:paraId="272B8BB9" w14:textId="77777777" w:rsidTr="002D6FEB">
              <w:trPr>
                <w:cantSplit/>
                <w:trHeight w:val="294"/>
                <w:jc w:val="center"/>
              </w:trPr>
              <w:tc>
                <w:tcPr>
                  <w:tcW w:w="2134" w:type="pct"/>
                  <w:vMerge w:val="restart"/>
                  <w:vAlign w:val="center"/>
                </w:tcPr>
                <w:p w14:paraId="67DF3BAF" w14:textId="77777777" w:rsidR="0080002C" w:rsidRDefault="0080002C"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866" w:type="pct"/>
                  <w:gridSpan w:val="2"/>
                  <w:vAlign w:val="center"/>
                </w:tcPr>
                <w:p w14:paraId="7A0183D5" w14:textId="77777777" w:rsidR="0080002C" w:rsidRDefault="0080002C" w:rsidP="0080002C">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咨询结果</w:t>
                  </w:r>
                </w:p>
              </w:tc>
            </w:tr>
            <w:tr w:rsidR="0080002C" w14:paraId="5D76D090" w14:textId="77777777" w:rsidTr="002D6FEB">
              <w:trPr>
                <w:cantSplit/>
                <w:trHeight w:val="301"/>
                <w:jc w:val="center"/>
              </w:trPr>
              <w:tc>
                <w:tcPr>
                  <w:tcW w:w="2134" w:type="pct"/>
                  <w:vMerge/>
                  <w:vAlign w:val="center"/>
                </w:tcPr>
                <w:p w14:paraId="4C9C1019" w14:textId="77777777" w:rsidR="0080002C" w:rsidRDefault="0080002C" w:rsidP="0080002C">
                  <w:pPr>
                    <w:widowControl/>
                    <w:adjustRightInd/>
                    <w:spacing w:line="240" w:lineRule="auto"/>
                    <w:jc w:val="both"/>
                    <w:textAlignment w:val="auto"/>
                    <w:rPr>
                      <w:rFonts w:ascii="Arial" w:eastAsia="华文细黑" w:hAnsi="Arial" w:cs="宋体"/>
                      <w:sz w:val="18"/>
                      <w:szCs w:val="18"/>
                    </w:rPr>
                  </w:pPr>
                </w:p>
              </w:tc>
              <w:tc>
                <w:tcPr>
                  <w:tcW w:w="1420" w:type="pct"/>
                  <w:tcBorders>
                    <w:right w:val="dotted" w:sz="4" w:space="0" w:color="auto"/>
                  </w:tcBorders>
                  <w:vAlign w:val="center"/>
                </w:tcPr>
                <w:p w14:paraId="1A226B65"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Arial" w:hint="eastAsia"/>
                      <w:sz w:val="18"/>
                      <w:szCs w:val="18"/>
                    </w:rPr>
                    <w:t>单价</w:t>
                  </w:r>
                  <w:r w:rsidR="0080002C" w:rsidRPr="00B20367">
                    <w:rPr>
                      <w:rFonts w:ascii="Arial" w:eastAsia="华文细黑" w:hAnsi="Arial" w:cs="Arial"/>
                      <w:sz w:val="18"/>
                      <w:szCs w:val="18"/>
                    </w:rPr>
                    <w:t>（元</w:t>
                  </w:r>
                  <w:r w:rsidR="0080002C" w:rsidRPr="00B20367">
                    <w:rPr>
                      <w:rFonts w:ascii="Arial" w:eastAsia="华文细黑" w:hAnsi="Arial" w:cs="Arial"/>
                      <w:sz w:val="18"/>
                      <w:szCs w:val="18"/>
                    </w:rPr>
                    <w:t>/</w:t>
                  </w:r>
                  <w:r w:rsidR="0080002C">
                    <w:rPr>
                      <w:rFonts w:ascii="Arial" w:eastAsia="华文细黑" w:hAnsi="Arial" w:cs="Arial" w:hint="eastAsia"/>
                      <w:sz w:val="18"/>
                      <w:szCs w:val="18"/>
                    </w:rPr>
                    <w:t>平方米</w:t>
                  </w:r>
                  <w:r w:rsidR="0080002C" w:rsidRPr="00B20367">
                    <w:rPr>
                      <w:rFonts w:ascii="Arial" w:eastAsia="华文细黑" w:hAnsi="Arial" w:cs="Arial"/>
                      <w:sz w:val="18"/>
                      <w:szCs w:val="18"/>
                    </w:rPr>
                    <w:t>）</w:t>
                  </w:r>
                </w:p>
              </w:tc>
              <w:tc>
                <w:tcPr>
                  <w:tcW w:w="1446" w:type="pct"/>
                  <w:tcBorders>
                    <w:left w:val="dotted" w:sz="4" w:space="0" w:color="auto"/>
                  </w:tcBorders>
                  <w:vAlign w:val="center"/>
                </w:tcPr>
                <w:p w14:paraId="357ED324"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宋体" w:hint="eastAsia"/>
                      <w:sz w:val="18"/>
                      <w:szCs w:val="18"/>
                    </w:rPr>
                    <w:t>总价</w:t>
                  </w:r>
                  <w:r w:rsidR="0080002C">
                    <w:rPr>
                      <w:rFonts w:ascii="Arial" w:eastAsia="华文细黑" w:hAnsi="Arial" w:cs="宋体" w:hint="eastAsia"/>
                      <w:sz w:val="18"/>
                      <w:szCs w:val="18"/>
                    </w:rPr>
                    <w:t>（元）</w:t>
                  </w:r>
                </w:p>
              </w:tc>
            </w:tr>
            <w:tr w:rsidR="0080002C" w14:paraId="1EB7CC64" w14:textId="77777777" w:rsidTr="00E618EE">
              <w:trPr>
                <w:cantSplit/>
                <w:trHeight w:val="591"/>
                <w:jc w:val="center"/>
              </w:trPr>
              <w:tc>
                <w:tcPr>
                  <w:tcW w:w="2134" w:type="pct"/>
                  <w:vAlign w:val="center"/>
                </w:tcPr>
                <w:p w14:paraId="322BFEE7" w14:textId="3C95C694" w:rsidR="0080002C" w:rsidRDefault="00146F7A" w:rsidP="0080002C">
                  <w:pPr>
                    <w:widowControl/>
                    <w:adjustRightInd/>
                    <w:spacing w:line="240" w:lineRule="auto"/>
                    <w:jc w:val="both"/>
                    <w:textAlignment w:val="auto"/>
                    <w:rPr>
                      <w:rFonts w:ascii="Arial" w:eastAsia="华文细黑" w:hAnsi="Arial" w:cs="宋体"/>
                      <w:sz w:val="18"/>
                      <w:szCs w:val="18"/>
                    </w:rPr>
                  </w:pPr>
                  <w:r w:rsidRPr="00146F7A">
                    <w:rPr>
                      <w:rFonts w:ascii="Arial" w:eastAsia="华文细黑" w:hAnsi="Arial" w:cs="宋体" w:hint="eastAsia"/>
                      <w:sz w:val="18"/>
                      <w:szCs w:val="18"/>
                    </w:rPr>
                    <w:t>东城区香河园街</w:t>
                  </w:r>
                  <w:r w:rsidRPr="00146F7A">
                    <w:rPr>
                      <w:rFonts w:ascii="Arial" w:eastAsia="华文细黑" w:hAnsi="Arial" w:cs="宋体" w:hint="eastAsia"/>
                      <w:sz w:val="18"/>
                      <w:szCs w:val="18"/>
                    </w:rPr>
                    <w:t>1</w:t>
                  </w:r>
                  <w:r w:rsidRPr="00146F7A">
                    <w:rPr>
                      <w:rFonts w:ascii="Arial" w:eastAsia="华文细黑" w:hAnsi="Arial" w:cs="宋体" w:hint="eastAsia"/>
                      <w:sz w:val="18"/>
                      <w:szCs w:val="18"/>
                    </w:rPr>
                    <w:t>号院</w:t>
                  </w:r>
                  <w:r w:rsidRPr="00146F7A">
                    <w:rPr>
                      <w:rFonts w:ascii="Arial" w:eastAsia="华文细黑" w:hAnsi="Arial" w:cs="宋体" w:hint="eastAsia"/>
                      <w:sz w:val="18"/>
                      <w:szCs w:val="18"/>
                    </w:rPr>
                    <w:t>6</w:t>
                  </w:r>
                  <w:r w:rsidRPr="00146F7A">
                    <w:rPr>
                      <w:rFonts w:ascii="Arial" w:eastAsia="华文细黑" w:hAnsi="Arial" w:cs="宋体" w:hint="eastAsia"/>
                      <w:sz w:val="18"/>
                      <w:szCs w:val="18"/>
                    </w:rPr>
                    <w:t>号楼</w:t>
                  </w:r>
                  <w:r w:rsidRPr="00146F7A">
                    <w:rPr>
                      <w:rFonts w:ascii="Arial" w:eastAsia="华文细黑" w:hAnsi="Arial" w:cs="宋体" w:hint="eastAsia"/>
                      <w:sz w:val="18"/>
                      <w:szCs w:val="18"/>
                    </w:rPr>
                    <w:t>3</w:t>
                  </w:r>
                  <w:r w:rsidRPr="00146F7A">
                    <w:rPr>
                      <w:rFonts w:ascii="Arial" w:eastAsia="华文细黑" w:hAnsi="Arial" w:cs="宋体" w:hint="eastAsia"/>
                      <w:sz w:val="18"/>
                      <w:szCs w:val="18"/>
                    </w:rPr>
                    <w:t>层</w:t>
                  </w:r>
                  <w:r w:rsidRPr="00146F7A">
                    <w:rPr>
                      <w:rFonts w:ascii="Arial" w:eastAsia="华文细黑" w:hAnsi="Arial" w:cs="宋体" w:hint="eastAsia"/>
                      <w:sz w:val="18"/>
                      <w:szCs w:val="18"/>
                    </w:rPr>
                    <w:t>304</w:t>
                  </w:r>
                  <w:r w:rsidRPr="00146F7A">
                    <w:rPr>
                      <w:rFonts w:ascii="Arial" w:eastAsia="华文细黑" w:hAnsi="Arial" w:cs="宋体" w:hint="eastAsia"/>
                      <w:sz w:val="18"/>
                      <w:szCs w:val="18"/>
                    </w:rPr>
                    <w:t>号</w:t>
                  </w:r>
                  <w:r w:rsidR="0080002C">
                    <w:rPr>
                      <w:rFonts w:ascii="Arial" w:eastAsia="华文细黑" w:hAnsi="Arial" w:cs="宋体" w:hint="eastAsia"/>
                      <w:sz w:val="18"/>
                      <w:szCs w:val="18"/>
                    </w:rPr>
                    <w:t>住宅用房</w:t>
                  </w:r>
                </w:p>
              </w:tc>
              <w:tc>
                <w:tcPr>
                  <w:tcW w:w="1420" w:type="pct"/>
                  <w:tcBorders>
                    <w:right w:val="dotted" w:sz="4" w:space="0" w:color="auto"/>
                  </w:tcBorders>
                  <w:vAlign w:val="center"/>
                </w:tcPr>
                <w:p w14:paraId="5CDEAE8C"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98220</w:t>
                  </w:r>
                </w:p>
              </w:tc>
              <w:tc>
                <w:tcPr>
                  <w:tcW w:w="1446" w:type="pct"/>
                  <w:tcBorders>
                    <w:left w:val="dotted" w:sz="4" w:space="0" w:color="auto"/>
                  </w:tcBorders>
                  <w:vAlign w:val="center"/>
                </w:tcPr>
                <w:p w14:paraId="65DB0766"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23358680</w:t>
                  </w:r>
                </w:p>
              </w:tc>
            </w:tr>
          </w:tbl>
          <w:p w14:paraId="0C28E73B" w14:textId="77777777" w:rsidR="0080002C" w:rsidRDefault="0080002C" w:rsidP="0080002C">
            <w:pPr>
              <w:widowControl/>
              <w:adjustRightInd/>
              <w:spacing w:line="360" w:lineRule="auto"/>
              <w:jc w:val="both"/>
              <w:textAlignment w:val="auto"/>
              <w:rPr>
                <w:rFonts w:ascii="Arial" w:eastAsia="华文细黑" w:hAnsi="Arial"/>
                <w:sz w:val="18"/>
                <w:szCs w:val="21"/>
              </w:rPr>
            </w:pPr>
          </w:p>
        </w:tc>
      </w:tr>
      <w:tr w:rsidR="0080002C" w14:paraId="4C16D0D6" w14:textId="77777777" w:rsidTr="00691B94">
        <w:trPr>
          <w:trHeight w:val="20"/>
          <w:jc w:val="center"/>
        </w:trPr>
        <w:tc>
          <w:tcPr>
            <w:tcW w:w="9405" w:type="dxa"/>
            <w:gridSpan w:val="12"/>
            <w:noWrap/>
            <w:tcMar>
              <w:top w:w="85" w:type="dxa"/>
              <w:left w:w="85" w:type="dxa"/>
              <w:bottom w:w="85" w:type="dxa"/>
              <w:right w:w="28" w:type="dxa"/>
            </w:tcMar>
            <w:vAlign w:val="center"/>
          </w:tcPr>
          <w:p w14:paraId="3DB10B99" w14:textId="77777777" w:rsidR="0080002C" w:rsidRDefault="0080002C" w:rsidP="0080002C">
            <w:pPr>
              <w:pStyle w:val="afb"/>
              <w:spacing w:before="60"/>
              <w:jc w:val="left"/>
              <w:rPr>
                <w:rFonts w:ascii="Arial" w:eastAsia="华文细黑" w:hAnsi="Arial"/>
                <w:color w:val="000000"/>
                <w:sz w:val="18"/>
                <w:szCs w:val="21"/>
              </w:rPr>
            </w:pPr>
            <w:bookmarkStart w:id="63" w:name="_Toc168474921"/>
            <w:r>
              <w:rPr>
                <w:rFonts w:hint="eastAsia"/>
                <w:sz w:val="21"/>
                <w:szCs w:val="21"/>
              </w:rPr>
              <w:t>十二、报告附件</w:t>
            </w:r>
            <w:bookmarkEnd w:id="63"/>
          </w:p>
        </w:tc>
      </w:tr>
      <w:tr w:rsidR="0080002C" w14:paraId="694B7513" w14:textId="77777777" w:rsidTr="002D6FEB">
        <w:trPr>
          <w:trHeight w:val="1667"/>
          <w:jc w:val="center"/>
        </w:trPr>
        <w:tc>
          <w:tcPr>
            <w:tcW w:w="9405" w:type="dxa"/>
            <w:gridSpan w:val="12"/>
            <w:noWrap/>
            <w:tcMar>
              <w:top w:w="85" w:type="dxa"/>
              <w:left w:w="85" w:type="dxa"/>
              <w:bottom w:w="85" w:type="dxa"/>
              <w:right w:w="28" w:type="dxa"/>
            </w:tcMar>
            <w:vAlign w:val="center"/>
          </w:tcPr>
          <w:p w14:paraId="44306D2F" w14:textId="11E0824B" w:rsidR="002D6FEB" w:rsidRDefault="002D6FEB"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《估价委托书》</w:t>
            </w:r>
          </w:p>
          <w:p w14:paraId="22567CEF" w14:textId="67E480DC"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6B039278" w14:textId="77777777"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031707E6" w14:textId="77777777" w:rsidR="0080002C" w:rsidRPr="00D63F9D" w:rsidRDefault="00D63F9D">
            <w:pPr>
              <w:numPr>
                <w:ilvl w:val="0"/>
                <w:numId w:val="8"/>
              </w:numPr>
              <w:spacing w:line="360" w:lineRule="auto"/>
              <w:ind w:left="0" w:firstLine="0"/>
              <w:rPr>
                <w:rFonts w:ascii="Arial" w:eastAsia="华文细黑" w:hAnsi="Arial"/>
                <w:sz w:val="18"/>
                <w:szCs w:val="21"/>
              </w:rPr>
            </w:pPr>
            <w:r w:rsidRPr="00D63F9D">
              <w:rPr>
                <w:rFonts w:ascii="Arial" w:eastAsia="华文细黑" w:hAnsi="Arial" w:cs="Arial" w:hint="eastAsia"/>
                <w:sz w:val="18"/>
                <w:szCs w:val="21"/>
              </w:rPr>
              <w:t>《房屋所有权证》</w:t>
            </w:r>
            <w:r w:rsidRPr="00D63F9D">
              <w:rPr>
                <w:rFonts w:ascii="Arial" w:eastAsia="华文细黑" w:hAnsi="Arial" w:cs="Arial" w:hint="eastAsia"/>
                <w:sz w:val="18"/>
                <w:szCs w:val="21"/>
              </w:rPr>
              <w:t>[X</w:t>
            </w:r>
            <w:proofErr w:type="gramStart"/>
            <w:r w:rsidRPr="00D63F9D">
              <w:rPr>
                <w:rFonts w:ascii="Arial" w:eastAsia="华文细黑" w:hAnsi="Arial" w:cs="Arial" w:hint="eastAsia"/>
                <w:sz w:val="18"/>
                <w:szCs w:val="21"/>
              </w:rPr>
              <w:t>京房权证东字</w:t>
            </w:r>
            <w:proofErr w:type="gramEnd"/>
            <w:r w:rsidRPr="00D63F9D">
              <w:rPr>
                <w:rFonts w:ascii="Arial" w:eastAsia="华文细黑" w:hAnsi="Arial" w:cs="Arial" w:hint="eastAsia"/>
                <w:sz w:val="18"/>
                <w:szCs w:val="21"/>
              </w:rPr>
              <w:t>第</w:t>
            </w:r>
            <w:r w:rsidRPr="00D63F9D">
              <w:rPr>
                <w:rFonts w:ascii="Arial" w:eastAsia="华文细黑" w:hAnsi="Arial" w:cs="Arial" w:hint="eastAsia"/>
                <w:sz w:val="18"/>
                <w:szCs w:val="21"/>
              </w:rPr>
              <w:t>012191</w:t>
            </w:r>
            <w:r w:rsidRPr="00D63F9D">
              <w:rPr>
                <w:rFonts w:ascii="Arial" w:eastAsia="华文细黑" w:hAnsi="Arial" w:cs="Arial" w:hint="eastAsia"/>
                <w:sz w:val="18"/>
                <w:szCs w:val="21"/>
              </w:rPr>
              <w:t>号</w:t>
            </w:r>
            <w:r w:rsidRPr="00D63F9D">
              <w:rPr>
                <w:rFonts w:ascii="Arial" w:eastAsia="华文细黑" w:hAnsi="Arial" w:cs="Arial" w:hint="eastAsia"/>
                <w:sz w:val="18"/>
                <w:szCs w:val="21"/>
              </w:rPr>
              <w:t>]</w:t>
            </w:r>
            <w:r w:rsidRPr="00D63F9D">
              <w:rPr>
                <w:rFonts w:ascii="Arial" w:eastAsia="华文细黑" w:hAnsi="Arial" w:hint="eastAsia"/>
                <w:sz w:val="18"/>
                <w:szCs w:val="21"/>
              </w:rPr>
              <w:t>复印件</w:t>
            </w:r>
          </w:p>
          <w:p w14:paraId="03EAFF29" w14:textId="6CF32CD1" w:rsidR="0080002C" w:rsidRDefault="0080002C" w:rsidP="002D6FEB">
            <w:pPr>
              <w:numPr>
                <w:ilvl w:val="0"/>
                <w:numId w:val="8"/>
              </w:numPr>
              <w:spacing w:line="360" w:lineRule="auto"/>
              <w:ind w:left="0" w:firstLine="0"/>
              <w:rPr>
                <w:rFonts w:ascii="Arial" w:eastAsia="华文细黑" w:hAnsi="Arial" w:cs="Arial"/>
                <w:sz w:val="18"/>
                <w:szCs w:val="21"/>
              </w:rPr>
            </w:pPr>
            <w:r w:rsidRPr="00D63F9D">
              <w:rPr>
                <w:rFonts w:ascii="Arial" w:eastAsia="华文细黑" w:hAnsi="Arial" w:cs="Arial"/>
                <w:sz w:val="18"/>
                <w:szCs w:val="21"/>
              </w:rPr>
              <w:t>估价机构资质证书复印件</w:t>
            </w:r>
          </w:p>
        </w:tc>
      </w:tr>
    </w:tbl>
    <w:p w14:paraId="0ED7480D" w14:textId="77777777" w:rsidR="0043741A" w:rsidRDefault="0043741A" w:rsidP="001C3E7E">
      <w:pPr>
        <w:spacing w:line="480" w:lineRule="auto"/>
        <w:rPr>
          <w:rFonts w:ascii="宋体" w:hAnsi="宋体" w:hint="eastAsia"/>
          <w:b/>
          <w:sz w:val="21"/>
          <w:szCs w:val="21"/>
        </w:rPr>
      </w:pPr>
    </w:p>
    <w:sectPr w:rsidR="0043741A" w:rsidSect="00397CF0">
      <w:headerReference w:type="default" r:id="rId27"/>
      <w:pgSz w:w="11907" w:h="16840"/>
      <w:pgMar w:top="1843" w:right="1134" w:bottom="1191" w:left="1134" w:header="1020" w:footer="850"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F040" w14:textId="77777777" w:rsidR="00451357" w:rsidRDefault="00451357">
      <w:pPr>
        <w:spacing w:line="240" w:lineRule="auto"/>
      </w:pPr>
      <w:r>
        <w:separator/>
      </w:r>
    </w:p>
  </w:endnote>
  <w:endnote w:type="continuationSeparator" w:id="0">
    <w:p w14:paraId="03FB65D1" w14:textId="77777777" w:rsidR="00451357" w:rsidRDefault="00451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88E" w14:textId="77777777" w:rsidR="00397CF0" w:rsidRDefault="00397CF0">
    <w:pPr>
      <w:pStyle w:val="ab"/>
      <w:jc w:val="center"/>
    </w:pPr>
    <w:r>
      <w:fldChar w:fldCharType="begin"/>
    </w:r>
    <w:r>
      <w:instrText>PAGE   \* MERGEFORMAT</w:instrText>
    </w:r>
    <w:r>
      <w:fldChar w:fldCharType="separate"/>
    </w:r>
    <w:r w:rsidR="001A7803" w:rsidRPr="001A7803">
      <w:rPr>
        <w:noProof/>
        <w:lang w:val="zh-CN" w:eastAsia="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A89" w14:textId="77777777" w:rsidR="005650A1" w:rsidRPr="00364F5D" w:rsidRDefault="005650A1">
    <w:pPr>
      <w:pStyle w:val="ab"/>
      <w:pBdr>
        <w:top w:val="single" w:sz="4" w:space="1" w:color="404040"/>
      </w:pBd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7E75" w14:textId="77777777" w:rsidR="00451357" w:rsidRDefault="00451357">
      <w:pPr>
        <w:spacing w:line="240" w:lineRule="auto"/>
      </w:pPr>
      <w:r>
        <w:separator/>
      </w:r>
    </w:p>
  </w:footnote>
  <w:footnote w:type="continuationSeparator" w:id="0">
    <w:p w14:paraId="2EF6ACE0" w14:textId="77777777" w:rsidR="00451357" w:rsidRDefault="00451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E" w14:textId="6D6EC359" w:rsidR="005650A1" w:rsidRDefault="00D4073B" w:rsidP="00962326">
    <w:pPr>
      <w:pStyle w:val="a7"/>
      <w:pBdr>
        <w:bottom w:val="none" w:sz="0" w:space="0" w:color="auto"/>
      </w:pBdr>
    </w:pPr>
    <w:r w:rsidRPr="00782E3E">
      <w:rPr>
        <w:noProof/>
      </w:rPr>
      <w:drawing>
        <wp:inline distT="0" distB="0" distL="0" distR="0" wp14:anchorId="125327CC" wp14:editId="2E46CE8D">
          <wp:extent cx="5901690" cy="28638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63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780" w14:textId="1A7F5529" w:rsidR="0043741A" w:rsidRDefault="00D4073B">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B2A8498" wp14:editId="70662AA8">
          <wp:extent cx="590740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19A2" w14:textId="03A4BF33" w:rsidR="0043741A" w:rsidRDefault="00D4073B">
    <w:pPr>
      <w:pStyle w:val="a7"/>
      <w:pBdr>
        <w:bottom w:val="none" w:sz="0" w:space="0" w:color="auto"/>
      </w:pBdr>
      <w:rPr>
        <w:lang w:val="en-US" w:eastAsia="zh-CN"/>
      </w:rPr>
    </w:pPr>
    <w:r>
      <w:rPr>
        <w:noProof/>
        <w:lang w:val="en-US" w:eastAsia="zh-CN"/>
      </w:rPr>
      <w:drawing>
        <wp:inline distT="0" distB="0" distL="0" distR="0" wp14:anchorId="492D79A2" wp14:editId="1551F15A">
          <wp:extent cx="5907405" cy="286385"/>
          <wp:effectExtent l="0" t="0" r="0" b="0"/>
          <wp:docPr id="1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360"/>
        </w:tabs>
        <w:ind w:left="360" w:hanging="360"/>
      </w:pPr>
      <w:rPr>
        <w:rFonts w:ascii="Arial" w:hAnsi="Arial"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96812ED"/>
    <w:multiLevelType w:val="multilevel"/>
    <w:tmpl w:val="396812ED"/>
    <w:lvl w:ilvl="0">
      <w:start w:val="1"/>
      <w:numFmt w:val="decimal"/>
      <w:lvlText w:val="%1."/>
      <w:lvlJc w:val="left"/>
      <w:pPr>
        <w:ind w:left="90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3F544A14"/>
    <w:multiLevelType w:val="multilevel"/>
    <w:tmpl w:val="3F544A14"/>
    <w:lvl w:ilvl="0">
      <w:start w:val="1"/>
      <w:numFmt w:val="decimal"/>
      <w:lvlText w:val="%1."/>
      <w:lvlJc w:val="left"/>
      <w:pPr>
        <w:tabs>
          <w:tab w:val="num" w:pos="426"/>
        </w:tabs>
        <w:ind w:left="840"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0"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76955479">
    <w:abstractNumId w:val="11"/>
  </w:num>
  <w:num w:numId="2" w16cid:durableId="1536455493">
    <w:abstractNumId w:val="10"/>
  </w:num>
  <w:num w:numId="3" w16cid:durableId="1583685088">
    <w:abstractNumId w:val="1"/>
  </w:num>
  <w:num w:numId="4" w16cid:durableId="1426806994">
    <w:abstractNumId w:val="8"/>
  </w:num>
  <w:num w:numId="5" w16cid:durableId="877163508">
    <w:abstractNumId w:val="7"/>
  </w:num>
  <w:num w:numId="6" w16cid:durableId="682629797">
    <w:abstractNumId w:val="5"/>
  </w:num>
  <w:num w:numId="7" w16cid:durableId="1667782175">
    <w:abstractNumId w:val="2"/>
  </w:num>
  <w:num w:numId="8" w16cid:durableId="464198978">
    <w:abstractNumId w:val="9"/>
  </w:num>
  <w:num w:numId="9" w16cid:durableId="632951914">
    <w:abstractNumId w:val="6"/>
  </w:num>
  <w:num w:numId="10" w16cid:durableId="1524637157">
    <w:abstractNumId w:val="3"/>
  </w:num>
  <w:num w:numId="11" w16cid:durableId="435173896">
    <w:abstractNumId w:val="0"/>
  </w:num>
  <w:num w:numId="12" w16cid:durableId="3666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0"/>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2574"/>
    <w:rsid w:val="00003712"/>
    <w:rsid w:val="00004D42"/>
    <w:rsid w:val="0001031A"/>
    <w:rsid w:val="000113F7"/>
    <w:rsid w:val="0001225D"/>
    <w:rsid w:val="0001237C"/>
    <w:rsid w:val="0001354F"/>
    <w:rsid w:val="00013655"/>
    <w:rsid w:val="000147F0"/>
    <w:rsid w:val="00014F2D"/>
    <w:rsid w:val="000163DC"/>
    <w:rsid w:val="00021424"/>
    <w:rsid w:val="00022827"/>
    <w:rsid w:val="00023B42"/>
    <w:rsid w:val="00024A7A"/>
    <w:rsid w:val="00025B75"/>
    <w:rsid w:val="00026F02"/>
    <w:rsid w:val="00027C67"/>
    <w:rsid w:val="00027D53"/>
    <w:rsid w:val="00030A90"/>
    <w:rsid w:val="00031958"/>
    <w:rsid w:val="00035392"/>
    <w:rsid w:val="0003732D"/>
    <w:rsid w:val="00037642"/>
    <w:rsid w:val="0003783C"/>
    <w:rsid w:val="00040FDA"/>
    <w:rsid w:val="00041390"/>
    <w:rsid w:val="0004288D"/>
    <w:rsid w:val="000429C5"/>
    <w:rsid w:val="0004313D"/>
    <w:rsid w:val="0004353E"/>
    <w:rsid w:val="000451D1"/>
    <w:rsid w:val="000454D5"/>
    <w:rsid w:val="0004627B"/>
    <w:rsid w:val="00046421"/>
    <w:rsid w:val="00050104"/>
    <w:rsid w:val="00052348"/>
    <w:rsid w:val="00052547"/>
    <w:rsid w:val="00053031"/>
    <w:rsid w:val="00053DAB"/>
    <w:rsid w:val="000552B7"/>
    <w:rsid w:val="000574FB"/>
    <w:rsid w:val="00057D66"/>
    <w:rsid w:val="00062EDD"/>
    <w:rsid w:val="000631A1"/>
    <w:rsid w:val="000639A8"/>
    <w:rsid w:val="000647E7"/>
    <w:rsid w:val="00065379"/>
    <w:rsid w:val="00065684"/>
    <w:rsid w:val="000677C9"/>
    <w:rsid w:val="00071303"/>
    <w:rsid w:val="000728BE"/>
    <w:rsid w:val="00074C60"/>
    <w:rsid w:val="00076979"/>
    <w:rsid w:val="000769BB"/>
    <w:rsid w:val="000824E0"/>
    <w:rsid w:val="00082C75"/>
    <w:rsid w:val="00084265"/>
    <w:rsid w:val="00085690"/>
    <w:rsid w:val="00086B8E"/>
    <w:rsid w:val="000906AA"/>
    <w:rsid w:val="00090ADF"/>
    <w:rsid w:val="00090DD5"/>
    <w:rsid w:val="00092F3C"/>
    <w:rsid w:val="00092F51"/>
    <w:rsid w:val="0009464C"/>
    <w:rsid w:val="000964C5"/>
    <w:rsid w:val="000A1B10"/>
    <w:rsid w:val="000B0322"/>
    <w:rsid w:val="000B060E"/>
    <w:rsid w:val="000B2CFB"/>
    <w:rsid w:val="000B35B2"/>
    <w:rsid w:val="000B5094"/>
    <w:rsid w:val="000B652F"/>
    <w:rsid w:val="000B737B"/>
    <w:rsid w:val="000B7C3D"/>
    <w:rsid w:val="000B7E14"/>
    <w:rsid w:val="000C5413"/>
    <w:rsid w:val="000C5BB3"/>
    <w:rsid w:val="000C69F2"/>
    <w:rsid w:val="000C750B"/>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78E1"/>
    <w:rsid w:val="000F059C"/>
    <w:rsid w:val="000F746A"/>
    <w:rsid w:val="0010277E"/>
    <w:rsid w:val="00102DDE"/>
    <w:rsid w:val="00103AC3"/>
    <w:rsid w:val="001055A0"/>
    <w:rsid w:val="00105E72"/>
    <w:rsid w:val="00105F55"/>
    <w:rsid w:val="00106495"/>
    <w:rsid w:val="00106EB1"/>
    <w:rsid w:val="00110932"/>
    <w:rsid w:val="00111F41"/>
    <w:rsid w:val="00112C6B"/>
    <w:rsid w:val="0011365A"/>
    <w:rsid w:val="00116213"/>
    <w:rsid w:val="00116413"/>
    <w:rsid w:val="0011651C"/>
    <w:rsid w:val="001201A8"/>
    <w:rsid w:val="00120B9B"/>
    <w:rsid w:val="00121EB7"/>
    <w:rsid w:val="00121F4B"/>
    <w:rsid w:val="0012365E"/>
    <w:rsid w:val="0012550C"/>
    <w:rsid w:val="001267C9"/>
    <w:rsid w:val="00126809"/>
    <w:rsid w:val="0013092A"/>
    <w:rsid w:val="001309C4"/>
    <w:rsid w:val="00133E67"/>
    <w:rsid w:val="00134710"/>
    <w:rsid w:val="00137B2B"/>
    <w:rsid w:val="001433AC"/>
    <w:rsid w:val="00145E51"/>
    <w:rsid w:val="00146F7A"/>
    <w:rsid w:val="00150A2F"/>
    <w:rsid w:val="0015101C"/>
    <w:rsid w:val="00153D34"/>
    <w:rsid w:val="00153F50"/>
    <w:rsid w:val="001544E7"/>
    <w:rsid w:val="001545B8"/>
    <w:rsid w:val="0015637F"/>
    <w:rsid w:val="001567A4"/>
    <w:rsid w:val="00157A54"/>
    <w:rsid w:val="001606E0"/>
    <w:rsid w:val="00162718"/>
    <w:rsid w:val="0016376A"/>
    <w:rsid w:val="00164262"/>
    <w:rsid w:val="0016447B"/>
    <w:rsid w:val="00167BBC"/>
    <w:rsid w:val="00170B7A"/>
    <w:rsid w:val="00170F66"/>
    <w:rsid w:val="00171F28"/>
    <w:rsid w:val="0017359A"/>
    <w:rsid w:val="00174020"/>
    <w:rsid w:val="00174F0F"/>
    <w:rsid w:val="00174FED"/>
    <w:rsid w:val="001752EA"/>
    <w:rsid w:val="0017647B"/>
    <w:rsid w:val="00176ABA"/>
    <w:rsid w:val="0017744B"/>
    <w:rsid w:val="0018085A"/>
    <w:rsid w:val="00181953"/>
    <w:rsid w:val="00181B68"/>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BD8"/>
    <w:rsid w:val="00197FAE"/>
    <w:rsid w:val="001A04CD"/>
    <w:rsid w:val="001A13ED"/>
    <w:rsid w:val="001A31DD"/>
    <w:rsid w:val="001A4FAB"/>
    <w:rsid w:val="001A7803"/>
    <w:rsid w:val="001A7B50"/>
    <w:rsid w:val="001A7FA2"/>
    <w:rsid w:val="001B09A7"/>
    <w:rsid w:val="001B1B96"/>
    <w:rsid w:val="001B2B70"/>
    <w:rsid w:val="001B427F"/>
    <w:rsid w:val="001B58F7"/>
    <w:rsid w:val="001B730A"/>
    <w:rsid w:val="001B7427"/>
    <w:rsid w:val="001B79EF"/>
    <w:rsid w:val="001C2A98"/>
    <w:rsid w:val="001C2C79"/>
    <w:rsid w:val="001C2DF8"/>
    <w:rsid w:val="001C3E7E"/>
    <w:rsid w:val="001C44F5"/>
    <w:rsid w:val="001C4D13"/>
    <w:rsid w:val="001C7458"/>
    <w:rsid w:val="001C74C9"/>
    <w:rsid w:val="001D4FBC"/>
    <w:rsid w:val="001D5AE0"/>
    <w:rsid w:val="001D650B"/>
    <w:rsid w:val="001D6626"/>
    <w:rsid w:val="001D7D7A"/>
    <w:rsid w:val="001E0925"/>
    <w:rsid w:val="001E53E3"/>
    <w:rsid w:val="001F0888"/>
    <w:rsid w:val="001F5E3A"/>
    <w:rsid w:val="001F6090"/>
    <w:rsid w:val="002002BD"/>
    <w:rsid w:val="00200E28"/>
    <w:rsid w:val="00201A37"/>
    <w:rsid w:val="00202895"/>
    <w:rsid w:val="00203822"/>
    <w:rsid w:val="00204617"/>
    <w:rsid w:val="00205120"/>
    <w:rsid w:val="00206854"/>
    <w:rsid w:val="00207DAC"/>
    <w:rsid w:val="002112D3"/>
    <w:rsid w:val="0021285B"/>
    <w:rsid w:val="00212985"/>
    <w:rsid w:val="00212AAF"/>
    <w:rsid w:val="00212AEE"/>
    <w:rsid w:val="00213DCB"/>
    <w:rsid w:val="00221C8C"/>
    <w:rsid w:val="00221F38"/>
    <w:rsid w:val="00223A3D"/>
    <w:rsid w:val="002251DF"/>
    <w:rsid w:val="0022545A"/>
    <w:rsid w:val="00226056"/>
    <w:rsid w:val="00227521"/>
    <w:rsid w:val="00230505"/>
    <w:rsid w:val="00232C02"/>
    <w:rsid w:val="00233D66"/>
    <w:rsid w:val="00235EFE"/>
    <w:rsid w:val="002361E9"/>
    <w:rsid w:val="00237F00"/>
    <w:rsid w:val="002422F5"/>
    <w:rsid w:val="0024320B"/>
    <w:rsid w:val="00243D67"/>
    <w:rsid w:val="0024429E"/>
    <w:rsid w:val="00244311"/>
    <w:rsid w:val="00244D93"/>
    <w:rsid w:val="00244F91"/>
    <w:rsid w:val="002455C6"/>
    <w:rsid w:val="00245AC4"/>
    <w:rsid w:val="00247052"/>
    <w:rsid w:val="00247E5E"/>
    <w:rsid w:val="0025035D"/>
    <w:rsid w:val="00250828"/>
    <w:rsid w:val="00252130"/>
    <w:rsid w:val="00252E12"/>
    <w:rsid w:val="0025385C"/>
    <w:rsid w:val="002539C2"/>
    <w:rsid w:val="0025467F"/>
    <w:rsid w:val="002547BD"/>
    <w:rsid w:val="00256148"/>
    <w:rsid w:val="00257048"/>
    <w:rsid w:val="00257BF1"/>
    <w:rsid w:val="00260E83"/>
    <w:rsid w:val="0026133E"/>
    <w:rsid w:val="00264B8C"/>
    <w:rsid w:val="002660EF"/>
    <w:rsid w:val="00267033"/>
    <w:rsid w:val="002670BC"/>
    <w:rsid w:val="00267E50"/>
    <w:rsid w:val="002704BB"/>
    <w:rsid w:val="00270C1D"/>
    <w:rsid w:val="00272786"/>
    <w:rsid w:val="0027408F"/>
    <w:rsid w:val="00276914"/>
    <w:rsid w:val="00277CA3"/>
    <w:rsid w:val="0028009D"/>
    <w:rsid w:val="00280C64"/>
    <w:rsid w:val="00282ADF"/>
    <w:rsid w:val="00282EC8"/>
    <w:rsid w:val="0028352B"/>
    <w:rsid w:val="002856FC"/>
    <w:rsid w:val="00290AC0"/>
    <w:rsid w:val="00290FFB"/>
    <w:rsid w:val="00292E71"/>
    <w:rsid w:val="00296579"/>
    <w:rsid w:val="002975A8"/>
    <w:rsid w:val="002A136E"/>
    <w:rsid w:val="002A1956"/>
    <w:rsid w:val="002A24B2"/>
    <w:rsid w:val="002A4036"/>
    <w:rsid w:val="002A4086"/>
    <w:rsid w:val="002A4C30"/>
    <w:rsid w:val="002A53A9"/>
    <w:rsid w:val="002A56FC"/>
    <w:rsid w:val="002A7EB3"/>
    <w:rsid w:val="002B19D4"/>
    <w:rsid w:val="002B2198"/>
    <w:rsid w:val="002B316D"/>
    <w:rsid w:val="002B3378"/>
    <w:rsid w:val="002B35F7"/>
    <w:rsid w:val="002B384D"/>
    <w:rsid w:val="002B410A"/>
    <w:rsid w:val="002B44AD"/>
    <w:rsid w:val="002B44F1"/>
    <w:rsid w:val="002B4C66"/>
    <w:rsid w:val="002C1139"/>
    <w:rsid w:val="002C167B"/>
    <w:rsid w:val="002C3EAB"/>
    <w:rsid w:val="002C4410"/>
    <w:rsid w:val="002C6A9B"/>
    <w:rsid w:val="002C6F6C"/>
    <w:rsid w:val="002C784D"/>
    <w:rsid w:val="002C789A"/>
    <w:rsid w:val="002D0B6A"/>
    <w:rsid w:val="002D19AE"/>
    <w:rsid w:val="002D3A09"/>
    <w:rsid w:val="002D3BA9"/>
    <w:rsid w:val="002D400F"/>
    <w:rsid w:val="002D4553"/>
    <w:rsid w:val="002D58AA"/>
    <w:rsid w:val="002D6FEB"/>
    <w:rsid w:val="002E0F6B"/>
    <w:rsid w:val="002E1286"/>
    <w:rsid w:val="002E261C"/>
    <w:rsid w:val="002E33E3"/>
    <w:rsid w:val="002E5393"/>
    <w:rsid w:val="002E58B3"/>
    <w:rsid w:val="002E6BD0"/>
    <w:rsid w:val="002E77A6"/>
    <w:rsid w:val="002E7E93"/>
    <w:rsid w:val="002E7F97"/>
    <w:rsid w:val="002F2BF2"/>
    <w:rsid w:val="002F41E0"/>
    <w:rsid w:val="002F42FA"/>
    <w:rsid w:val="002F6A0D"/>
    <w:rsid w:val="002F7B1B"/>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5479"/>
    <w:rsid w:val="003462DC"/>
    <w:rsid w:val="003462E2"/>
    <w:rsid w:val="00346A47"/>
    <w:rsid w:val="00347A1E"/>
    <w:rsid w:val="00347C30"/>
    <w:rsid w:val="0035067C"/>
    <w:rsid w:val="0035080A"/>
    <w:rsid w:val="00351A0A"/>
    <w:rsid w:val="00351B58"/>
    <w:rsid w:val="00351CBA"/>
    <w:rsid w:val="00352066"/>
    <w:rsid w:val="00353B3D"/>
    <w:rsid w:val="00354B56"/>
    <w:rsid w:val="00355D98"/>
    <w:rsid w:val="003563E5"/>
    <w:rsid w:val="00357EEC"/>
    <w:rsid w:val="003636C1"/>
    <w:rsid w:val="0036385B"/>
    <w:rsid w:val="003639E9"/>
    <w:rsid w:val="00364041"/>
    <w:rsid w:val="00364ED6"/>
    <w:rsid w:val="0036628A"/>
    <w:rsid w:val="0037049D"/>
    <w:rsid w:val="0037442F"/>
    <w:rsid w:val="00375161"/>
    <w:rsid w:val="00375183"/>
    <w:rsid w:val="00376119"/>
    <w:rsid w:val="003813E8"/>
    <w:rsid w:val="003843D8"/>
    <w:rsid w:val="00385340"/>
    <w:rsid w:val="00385389"/>
    <w:rsid w:val="00390D6F"/>
    <w:rsid w:val="00391276"/>
    <w:rsid w:val="003913B8"/>
    <w:rsid w:val="003922BA"/>
    <w:rsid w:val="00393A15"/>
    <w:rsid w:val="00393A90"/>
    <w:rsid w:val="00393F0C"/>
    <w:rsid w:val="0039506B"/>
    <w:rsid w:val="003958DE"/>
    <w:rsid w:val="00396D86"/>
    <w:rsid w:val="003974AC"/>
    <w:rsid w:val="00397CF0"/>
    <w:rsid w:val="003A15DC"/>
    <w:rsid w:val="003A38A4"/>
    <w:rsid w:val="003A3D64"/>
    <w:rsid w:val="003A4769"/>
    <w:rsid w:val="003A48A3"/>
    <w:rsid w:val="003A4D8E"/>
    <w:rsid w:val="003A5949"/>
    <w:rsid w:val="003A6366"/>
    <w:rsid w:val="003A7040"/>
    <w:rsid w:val="003A71ED"/>
    <w:rsid w:val="003B02F2"/>
    <w:rsid w:val="003B0749"/>
    <w:rsid w:val="003B0E4C"/>
    <w:rsid w:val="003B1081"/>
    <w:rsid w:val="003B14BD"/>
    <w:rsid w:val="003B166E"/>
    <w:rsid w:val="003B1BD5"/>
    <w:rsid w:val="003B4EEF"/>
    <w:rsid w:val="003B6175"/>
    <w:rsid w:val="003B6980"/>
    <w:rsid w:val="003B6DA1"/>
    <w:rsid w:val="003B7222"/>
    <w:rsid w:val="003C235C"/>
    <w:rsid w:val="003C3675"/>
    <w:rsid w:val="003C3CA9"/>
    <w:rsid w:val="003C4DC3"/>
    <w:rsid w:val="003C54D5"/>
    <w:rsid w:val="003D27C7"/>
    <w:rsid w:val="003D27EF"/>
    <w:rsid w:val="003D2C2F"/>
    <w:rsid w:val="003D33D6"/>
    <w:rsid w:val="003D4A89"/>
    <w:rsid w:val="003D5091"/>
    <w:rsid w:val="003D53D3"/>
    <w:rsid w:val="003E1A4E"/>
    <w:rsid w:val="003E2526"/>
    <w:rsid w:val="003E611B"/>
    <w:rsid w:val="003E64BD"/>
    <w:rsid w:val="003F01F2"/>
    <w:rsid w:val="003F17E9"/>
    <w:rsid w:val="003F32AE"/>
    <w:rsid w:val="003F4B05"/>
    <w:rsid w:val="003F6AC8"/>
    <w:rsid w:val="003F6ED2"/>
    <w:rsid w:val="003F716A"/>
    <w:rsid w:val="003F7F99"/>
    <w:rsid w:val="004004FE"/>
    <w:rsid w:val="004027E8"/>
    <w:rsid w:val="004034A4"/>
    <w:rsid w:val="00403913"/>
    <w:rsid w:val="00403A0D"/>
    <w:rsid w:val="00403BC4"/>
    <w:rsid w:val="00404396"/>
    <w:rsid w:val="00406B14"/>
    <w:rsid w:val="004109A6"/>
    <w:rsid w:val="0041133E"/>
    <w:rsid w:val="004137C5"/>
    <w:rsid w:val="00414CF2"/>
    <w:rsid w:val="004150E4"/>
    <w:rsid w:val="00415F74"/>
    <w:rsid w:val="0041611B"/>
    <w:rsid w:val="004209B7"/>
    <w:rsid w:val="00420AA6"/>
    <w:rsid w:val="004213EA"/>
    <w:rsid w:val="00423270"/>
    <w:rsid w:val="00423FF4"/>
    <w:rsid w:val="0042504B"/>
    <w:rsid w:val="004250B7"/>
    <w:rsid w:val="004260A2"/>
    <w:rsid w:val="00431786"/>
    <w:rsid w:val="00432405"/>
    <w:rsid w:val="00433765"/>
    <w:rsid w:val="00436D80"/>
    <w:rsid w:val="0043741A"/>
    <w:rsid w:val="00440A23"/>
    <w:rsid w:val="00441590"/>
    <w:rsid w:val="00441FF6"/>
    <w:rsid w:val="004420BC"/>
    <w:rsid w:val="00443911"/>
    <w:rsid w:val="00444961"/>
    <w:rsid w:val="00445C35"/>
    <w:rsid w:val="00445CAB"/>
    <w:rsid w:val="004465DD"/>
    <w:rsid w:val="00446A76"/>
    <w:rsid w:val="00447F02"/>
    <w:rsid w:val="00450DCF"/>
    <w:rsid w:val="00451357"/>
    <w:rsid w:val="00452F36"/>
    <w:rsid w:val="00453704"/>
    <w:rsid w:val="004563BF"/>
    <w:rsid w:val="00463FC3"/>
    <w:rsid w:val="004643BE"/>
    <w:rsid w:val="00465CC4"/>
    <w:rsid w:val="00466C77"/>
    <w:rsid w:val="004679A2"/>
    <w:rsid w:val="00472472"/>
    <w:rsid w:val="00472B83"/>
    <w:rsid w:val="004732C8"/>
    <w:rsid w:val="00476958"/>
    <w:rsid w:val="004773D4"/>
    <w:rsid w:val="004810F5"/>
    <w:rsid w:val="00481308"/>
    <w:rsid w:val="00483265"/>
    <w:rsid w:val="00483981"/>
    <w:rsid w:val="004844FE"/>
    <w:rsid w:val="004855EC"/>
    <w:rsid w:val="00491DF0"/>
    <w:rsid w:val="0049422E"/>
    <w:rsid w:val="00494B99"/>
    <w:rsid w:val="00495B8D"/>
    <w:rsid w:val="00496EDE"/>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7866"/>
    <w:rsid w:val="004C7B6C"/>
    <w:rsid w:val="004C7D88"/>
    <w:rsid w:val="004D0D0A"/>
    <w:rsid w:val="004D0EE4"/>
    <w:rsid w:val="004D123D"/>
    <w:rsid w:val="004D3985"/>
    <w:rsid w:val="004D48CA"/>
    <w:rsid w:val="004D4D55"/>
    <w:rsid w:val="004D54CB"/>
    <w:rsid w:val="004D62BB"/>
    <w:rsid w:val="004E16A1"/>
    <w:rsid w:val="004E18CA"/>
    <w:rsid w:val="004E21FE"/>
    <w:rsid w:val="004E3F45"/>
    <w:rsid w:val="004E47DE"/>
    <w:rsid w:val="004E73CF"/>
    <w:rsid w:val="004E7BB6"/>
    <w:rsid w:val="004F0C1D"/>
    <w:rsid w:val="004F14D2"/>
    <w:rsid w:val="004F3ABD"/>
    <w:rsid w:val="004F3DA1"/>
    <w:rsid w:val="004F41C7"/>
    <w:rsid w:val="004F5293"/>
    <w:rsid w:val="004F56D1"/>
    <w:rsid w:val="004F67DE"/>
    <w:rsid w:val="004F7676"/>
    <w:rsid w:val="00502AF3"/>
    <w:rsid w:val="005033AC"/>
    <w:rsid w:val="00504FE4"/>
    <w:rsid w:val="00505F77"/>
    <w:rsid w:val="005072D7"/>
    <w:rsid w:val="005129A7"/>
    <w:rsid w:val="005155FC"/>
    <w:rsid w:val="005167F1"/>
    <w:rsid w:val="005168D3"/>
    <w:rsid w:val="00516B79"/>
    <w:rsid w:val="00521F05"/>
    <w:rsid w:val="005226CD"/>
    <w:rsid w:val="00523F10"/>
    <w:rsid w:val="00524C18"/>
    <w:rsid w:val="005251C8"/>
    <w:rsid w:val="005262AD"/>
    <w:rsid w:val="00526456"/>
    <w:rsid w:val="00526554"/>
    <w:rsid w:val="00530D9D"/>
    <w:rsid w:val="00532D51"/>
    <w:rsid w:val="005334EA"/>
    <w:rsid w:val="00533DAE"/>
    <w:rsid w:val="00535553"/>
    <w:rsid w:val="0053559F"/>
    <w:rsid w:val="00535C56"/>
    <w:rsid w:val="005363DB"/>
    <w:rsid w:val="005367E2"/>
    <w:rsid w:val="00537037"/>
    <w:rsid w:val="00537A96"/>
    <w:rsid w:val="00542AE1"/>
    <w:rsid w:val="005430FC"/>
    <w:rsid w:val="0054495D"/>
    <w:rsid w:val="00544C45"/>
    <w:rsid w:val="00544C6E"/>
    <w:rsid w:val="0054546A"/>
    <w:rsid w:val="00545BF4"/>
    <w:rsid w:val="00547333"/>
    <w:rsid w:val="00550657"/>
    <w:rsid w:val="00551993"/>
    <w:rsid w:val="00552741"/>
    <w:rsid w:val="005540F2"/>
    <w:rsid w:val="00554F6F"/>
    <w:rsid w:val="005564E1"/>
    <w:rsid w:val="00560063"/>
    <w:rsid w:val="00560BCE"/>
    <w:rsid w:val="005610B7"/>
    <w:rsid w:val="0056169A"/>
    <w:rsid w:val="00561C7F"/>
    <w:rsid w:val="00561DDC"/>
    <w:rsid w:val="005629CA"/>
    <w:rsid w:val="005633D5"/>
    <w:rsid w:val="005633EC"/>
    <w:rsid w:val="005650A1"/>
    <w:rsid w:val="00567AC3"/>
    <w:rsid w:val="00571224"/>
    <w:rsid w:val="00572F07"/>
    <w:rsid w:val="0057333E"/>
    <w:rsid w:val="00573359"/>
    <w:rsid w:val="00573494"/>
    <w:rsid w:val="005749C3"/>
    <w:rsid w:val="00575B58"/>
    <w:rsid w:val="005774F5"/>
    <w:rsid w:val="00577B2B"/>
    <w:rsid w:val="005827A4"/>
    <w:rsid w:val="00583EA2"/>
    <w:rsid w:val="00584A22"/>
    <w:rsid w:val="00585457"/>
    <w:rsid w:val="005902FA"/>
    <w:rsid w:val="005925BC"/>
    <w:rsid w:val="00593409"/>
    <w:rsid w:val="005934D2"/>
    <w:rsid w:val="005935E3"/>
    <w:rsid w:val="00593B33"/>
    <w:rsid w:val="00594D48"/>
    <w:rsid w:val="005964B4"/>
    <w:rsid w:val="005975F4"/>
    <w:rsid w:val="00597BD4"/>
    <w:rsid w:val="005A0AF2"/>
    <w:rsid w:val="005A2C8D"/>
    <w:rsid w:val="005A33D9"/>
    <w:rsid w:val="005A5700"/>
    <w:rsid w:val="005A7110"/>
    <w:rsid w:val="005B0290"/>
    <w:rsid w:val="005B30DC"/>
    <w:rsid w:val="005B39D9"/>
    <w:rsid w:val="005B5015"/>
    <w:rsid w:val="005B6F2A"/>
    <w:rsid w:val="005B7015"/>
    <w:rsid w:val="005B741B"/>
    <w:rsid w:val="005C0B3D"/>
    <w:rsid w:val="005C1A3B"/>
    <w:rsid w:val="005C2098"/>
    <w:rsid w:val="005C5572"/>
    <w:rsid w:val="005D262F"/>
    <w:rsid w:val="005D4241"/>
    <w:rsid w:val="005D4276"/>
    <w:rsid w:val="005D4B6E"/>
    <w:rsid w:val="005D5C55"/>
    <w:rsid w:val="005D6D24"/>
    <w:rsid w:val="005D7924"/>
    <w:rsid w:val="005D7A71"/>
    <w:rsid w:val="005E038C"/>
    <w:rsid w:val="005E10CB"/>
    <w:rsid w:val="005E1BC4"/>
    <w:rsid w:val="005E1E54"/>
    <w:rsid w:val="005E28F2"/>
    <w:rsid w:val="005E43BF"/>
    <w:rsid w:val="005E4E49"/>
    <w:rsid w:val="005E50F5"/>
    <w:rsid w:val="005E6E39"/>
    <w:rsid w:val="005E708A"/>
    <w:rsid w:val="005E7A2D"/>
    <w:rsid w:val="005F00BB"/>
    <w:rsid w:val="005F24B1"/>
    <w:rsid w:val="005F29B8"/>
    <w:rsid w:val="005F3A08"/>
    <w:rsid w:val="005F4469"/>
    <w:rsid w:val="005F4842"/>
    <w:rsid w:val="005F5B10"/>
    <w:rsid w:val="00602105"/>
    <w:rsid w:val="006023C6"/>
    <w:rsid w:val="00602E99"/>
    <w:rsid w:val="006033C4"/>
    <w:rsid w:val="0060386C"/>
    <w:rsid w:val="00605600"/>
    <w:rsid w:val="00605EB6"/>
    <w:rsid w:val="00606A14"/>
    <w:rsid w:val="00607FFD"/>
    <w:rsid w:val="0061090D"/>
    <w:rsid w:val="00611F0A"/>
    <w:rsid w:val="00613D22"/>
    <w:rsid w:val="00613E7B"/>
    <w:rsid w:val="006143CA"/>
    <w:rsid w:val="00615491"/>
    <w:rsid w:val="006170E2"/>
    <w:rsid w:val="00617680"/>
    <w:rsid w:val="00617D22"/>
    <w:rsid w:val="00617D93"/>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70B4"/>
    <w:rsid w:val="006518CF"/>
    <w:rsid w:val="00653EBF"/>
    <w:rsid w:val="00654BA2"/>
    <w:rsid w:val="00655331"/>
    <w:rsid w:val="00655626"/>
    <w:rsid w:val="00656A9C"/>
    <w:rsid w:val="0066156E"/>
    <w:rsid w:val="00661701"/>
    <w:rsid w:val="00662CC7"/>
    <w:rsid w:val="00663C69"/>
    <w:rsid w:val="00664273"/>
    <w:rsid w:val="00666D8F"/>
    <w:rsid w:val="00670B9F"/>
    <w:rsid w:val="006715BF"/>
    <w:rsid w:val="006717DA"/>
    <w:rsid w:val="00674EC0"/>
    <w:rsid w:val="0067577D"/>
    <w:rsid w:val="00675B0B"/>
    <w:rsid w:val="00676198"/>
    <w:rsid w:val="00676850"/>
    <w:rsid w:val="00680B97"/>
    <w:rsid w:val="006827BC"/>
    <w:rsid w:val="00683DFE"/>
    <w:rsid w:val="0068495E"/>
    <w:rsid w:val="00685B2D"/>
    <w:rsid w:val="006863BC"/>
    <w:rsid w:val="00686AFE"/>
    <w:rsid w:val="00686DF8"/>
    <w:rsid w:val="006870F0"/>
    <w:rsid w:val="00687629"/>
    <w:rsid w:val="006879CE"/>
    <w:rsid w:val="00691B94"/>
    <w:rsid w:val="00691BD3"/>
    <w:rsid w:val="0069392A"/>
    <w:rsid w:val="006950DF"/>
    <w:rsid w:val="00695ED8"/>
    <w:rsid w:val="006969CE"/>
    <w:rsid w:val="00696E1F"/>
    <w:rsid w:val="006A0A03"/>
    <w:rsid w:val="006A1839"/>
    <w:rsid w:val="006A4423"/>
    <w:rsid w:val="006A457B"/>
    <w:rsid w:val="006A53A8"/>
    <w:rsid w:val="006B18B4"/>
    <w:rsid w:val="006B4A2F"/>
    <w:rsid w:val="006B4C5A"/>
    <w:rsid w:val="006B7FEC"/>
    <w:rsid w:val="006C082D"/>
    <w:rsid w:val="006C178D"/>
    <w:rsid w:val="006C188F"/>
    <w:rsid w:val="006C4407"/>
    <w:rsid w:val="006C547E"/>
    <w:rsid w:val="006C6921"/>
    <w:rsid w:val="006D03E1"/>
    <w:rsid w:val="006D0D42"/>
    <w:rsid w:val="006D103E"/>
    <w:rsid w:val="006D256C"/>
    <w:rsid w:val="006D280A"/>
    <w:rsid w:val="006D2C08"/>
    <w:rsid w:val="006D2C3C"/>
    <w:rsid w:val="006D51AE"/>
    <w:rsid w:val="006D56D6"/>
    <w:rsid w:val="006D71F3"/>
    <w:rsid w:val="006D7CF3"/>
    <w:rsid w:val="006E16A8"/>
    <w:rsid w:val="006E26F0"/>
    <w:rsid w:val="006E5C26"/>
    <w:rsid w:val="006E5EE7"/>
    <w:rsid w:val="006E7B93"/>
    <w:rsid w:val="006F04B9"/>
    <w:rsid w:val="006F2864"/>
    <w:rsid w:val="006F4584"/>
    <w:rsid w:val="006F73D4"/>
    <w:rsid w:val="00701433"/>
    <w:rsid w:val="00701FD3"/>
    <w:rsid w:val="0070221C"/>
    <w:rsid w:val="00704230"/>
    <w:rsid w:val="00705C74"/>
    <w:rsid w:val="00707500"/>
    <w:rsid w:val="00711456"/>
    <w:rsid w:val="00711779"/>
    <w:rsid w:val="00713746"/>
    <w:rsid w:val="0071465E"/>
    <w:rsid w:val="0071645F"/>
    <w:rsid w:val="007169C4"/>
    <w:rsid w:val="00717631"/>
    <w:rsid w:val="00717BC9"/>
    <w:rsid w:val="00720E81"/>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A14"/>
    <w:rsid w:val="0075192C"/>
    <w:rsid w:val="00751C56"/>
    <w:rsid w:val="00754393"/>
    <w:rsid w:val="00754E0D"/>
    <w:rsid w:val="007558A0"/>
    <w:rsid w:val="00760D7C"/>
    <w:rsid w:val="00762219"/>
    <w:rsid w:val="00762810"/>
    <w:rsid w:val="00763696"/>
    <w:rsid w:val="00763939"/>
    <w:rsid w:val="00764DB8"/>
    <w:rsid w:val="007676CC"/>
    <w:rsid w:val="00771556"/>
    <w:rsid w:val="0077410B"/>
    <w:rsid w:val="00774CA1"/>
    <w:rsid w:val="00774E0B"/>
    <w:rsid w:val="007775FF"/>
    <w:rsid w:val="007778D5"/>
    <w:rsid w:val="00780B03"/>
    <w:rsid w:val="0078149A"/>
    <w:rsid w:val="00782C98"/>
    <w:rsid w:val="00783AA9"/>
    <w:rsid w:val="007843C6"/>
    <w:rsid w:val="00785E0A"/>
    <w:rsid w:val="0078750D"/>
    <w:rsid w:val="0078770C"/>
    <w:rsid w:val="00787A5B"/>
    <w:rsid w:val="007917D9"/>
    <w:rsid w:val="00792A75"/>
    <w:rsid w:val="00792E8C"/>
    <w:rsid w:val="00795415"/>
    <w:rsid w:val="00795623"/>
    <w:rsid w:val="00795E56"/>
    <w:rsid w:val="00796577"/>
    <w:rsid w:val="0079777C"/>
    <w:rsid w:val="007A078E"/>
    <w:rsid w:val="007A0FEB"/>
    <w:rsid w:val="007A15BA"/>
    <w:rsid w:val="007A1928"/>
    <w:rsid w:val="007A2590"/>
    <w:rsid w:val="007A4132"/>
    <w:rsid w:val="007A539D"/>
    <w:rsid w:val="007A6766"/>
    <w:rsid w:val="007B00E2"/>
    <w:rsid w:val="007B130A"/>
    <w:rsid w:val="007B143E"/>
    <w:rsid w:val="007B2137"/>
    <w:rsid w:val="007B2169"/>
    <w:rsid w:val="007B25CA"/>
    <w:rsid w:val="007B35AC"/>
    <w:rsid w:val="007B382A"/>
    <w:rsid w:val="007B4C75"/>
    <w:rsid w:val="007B5347"/>
    <w:rsid w:val="007B64C9"/>
    <w:rsid w:val="007B6C55"/>
    <w:rsid w:val="007C352C"/>
    <w:rsid w:val="007C71CC"/>
    <w:rsid w:val="007C72BC"/>
    <w:rsid w:val="007D0FED"/>
    <w:rsid w:val="007D15AE"/>
    <w:rsid w:val="007D24E6"/>
    <w:rsid w:val="007D28F2"/>
    <w:rsid w:val="007D46D9"/>
    <w:rsid w:val="007D4826"/>
    <w:rsid w:val="007E0C41"/>
    <w:rsid w:val="007E2B40"/>
    <w:rsid w:val="007E490C"/>
    <w:rsid w:val="007E4B8C"/>
    <w:rsid w:val="007E5485"/>
    <w:rsid w:val="007E590D"/>
    <w:rsid w:val="007E5AEB"/>
    <w:rsid w:val="007E6941"/>
    <w:rsid w:val="007E6A43"/>
    <w:rsid w:val="007E7796"/>
    <w:rsid w:val="007F1537"/>
    <w:rsid w:val="007F1F57"/>
    <w:rsid w:val="007F3107"/>
    <w:rsid w:val="007F4EC2"/>
    <w:rsid w:val="007F52BC"/>
    <w:rsid w:val="007F5B1C"/>
    <w:rsid w:val="007F6DE3"/>
    <w:rsid w:val="007F77CA"/>
    <w:rsid w:val="007F7F5B"/>
    <w:rsid w:val="0080002C"/>
    <w:rsid w:val="008016EA"/>
    <w:rsid w:val="00802B56"/>
    <w:rsid w:val="00802CBB"/>
    <w:rsid w:val="00803847"/>
    <w:rsid w:val="00803D8E"/>
    <w:rsid w:val="00803E4D"/>
    <w:rsid w:val="00805D2A"/>
    <w:rsid w:val="0080647D"/>
    <w:rsid w:val="008110E5"/>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E03"/>
    <w:rsid w:val="00834451"/>
    <w:rsid w:val="008352BC"/>
    <w:rsid w:val="008370DF"/>
    <w:rsid w:val="00840BF4"/>
    <w:rsid w:val="00841F7E"/>
    <w:rsid w:val="008424C4"/>
    <w:rsid w:val="00844094"/>
    <w:rsid w:val="0084556C"/>
    <w:rsid w:val="008459C0"/>
    <w:rsid w:val="008464F8"/>
    <w:rsid w:val="00850B9E"/>
    <w:rsid w:val="0085369F"/>
    <w:rsid w:val="00853C54"/>
    <w:rsid w:val="00855C34"/>
    <w:rsid w:val="00856390"/>
    <w:rsid w:val="00857C77"/>
    <w:rsid w:val="00860C9A"/>
    <w:rsid w:val="008637CB"/>
    <w:rsid w:val="00863F0B"/>
    <w:rsid w:val="00864E6C"/>
    <w:rsid w:val="00865BC7"/>
    <w:rsid w:val="00866EAE"/>
    <w:rsid w:val="00867524"/>
    <w:rsid w:val="00867534"/>
    <w:rsid w:val="008708AC"/>
    <w:rsid w:val="00870B6A"/>
    <w:rsid w:val="00871697"/>
    <w:rsid w:val="00873519"/>
    <w:rsid w:val="00873ED8"/>
    <w:rsid w:val="008741A3"/>
    <w:rsid w:val="008752EE"/>
    <w:rsid w:val="00877303"/>
    <w:rsid w:val="008805B4"/>
    <w:rsid w:val="00882A0B"/>
    <w:rsid w:val="00883D07"/>
    <w:rsid w:val="00886064"/>
    <w:rsid w:val="008869A6"/>
    <w:rsid w:val="00893749"/>
    <w:rsid w:val="0089390A"/>
    <w:rsid w:val="00894BE1"/>
    <w:rsid w:val="00895A18"/>
    <w:rsid w:val="00895C80"/>
    <w:rsid w:val="0089673D"/>
    <w:rsid w:val="00897E8C"/>
    <w:rsid w:val="008A4342"/>
    <w:rsid w:val="008A4A5F"/>
    <w:rsid w:val="008A56D9"/>
    <w:rsid w:val="008A6401"/>
    <w:rsid w:val="008A65BE"/>
    <w:rsid w:val="008A6EC3"/>
    <w:rsid w:val="008A70AA"/>
    <w:rsid w:val="008B11C6"/>
    <w:rsid w:val="008B2FD7"/>
    <w:rsid w:val="008B3A04"/>
    <w:rsid w:val="008B493D"/>
    <w:rsid w:val="008B599D"/>
    <w:rsid w:val="008B72D0"/>
    <w:rsid w:val="008B7EE6"/>
    <w:rsid w:val="008C02C5"/>
    <w:rsid w:val="008C1C6D"/>
    <w:rsid w:val="008C2406"/>
    <w:rsid w:val="008C25A1"/>
    <w:rsid w:val="008C2FD0"/>
    <w:rsid w:val="008C3095"/>
    <w:rsid w:val="008C6DA7"/>
    <w:rsid w:val="008C7101"/>
    <w:rsid w:val="008C7F31"/>
    <w:rsid w:val="008D1FC8"/>
    <w:rsid w:val="008D408F"/>
    <w:rsid w:val="008D4F73"/>
    <w:rsid w:val="008E1B0B"/>
    <w:rsid w:val="008E2DB7"/>
    <w:rsid w:val="008E326C"/>
    <w:rsid w:val="008E32C0"/>
    <w:rsid w:val="008E52DB"/>
    <w:rsid w:val="008E5AC6"/>
    <w:rsid w:val="008E6D93"/>
    <w:rsid w:val="008F0FB1"/>
    <w:rsid w:val="008F160E"/>
    <w:rsid w:val="008F1BD6"/>
    <w:rsid w:val="008F32E3"/>
    <w:rsid w:val="008F5654"/>
    <w:rsid w:val="008F5C53"/>
    <w:rsid w:val="00902CFD"/>
    <w:rsid w:val="00905D6A"/>
    <w:rsid w:val="009063C7"/>
    <w:rsid w:val="00910AF6"/>
    <w:rsid w:val="00911103"/>
    <w:rsid w:val="00913173"/>
    <w:rsid w:val="00913645"/>
    <w:rsid w:val="00914CA6"/>
    <w:rsid w:val="009160B0"/>
    <w:rsid w:val="00917024"/>
    <w:rsid w:val="009171C2"/>
    <w:rsid w:val="009173A0"/>
    <w:rsid w:val="00920CF1"/>
    <w:rsid w:val="00921FB4"/>
    <w:rsid w:val="0092361E"/>
    <w:rsid w:val="00924088"/>
    <w:rsid w:val="0093248F"/>
    <w:rsid w:val="00933765"/>
    <w:rsid w:val="009356C5"/>
    <w:rsid w:val="009359E2"/>
    <w:rsid w:val="0093774F"/>
    <w:rsid w:val="009377D9"/>
    <w:rsid w:val="0094006B"/>
    <w:rsid w:val="00940EAF"/>
    <w:rsid w:val="009410E0"/>
    <w:rsid w:val="00941665"/>
    <w:rsid w:val="00941BDF"/>
    <w:rsid w:val="00941FC0"/>
    <w:rsid w:val="00942BAA"/>
    <w:rsid w:val="009437C5"/>
    <w:rsid w:val="0094475B"/>
    <w:rsid w:val="00947511"/>
    <w:rsid w:val="00950BB5"/>
    <w:rsid w:val="00952C49"/>
    <w:rsid w:val="00952EC0"/>
    <w:rsid w:val="009558DB"/>
    <w:rsid w:val="00955F94"/>
    <w:rsid w:val="00956025"/>
    <w:rsid w:val="00956659"/>
    <w:rsid w:val="009566A0"/>
    <w:rsid w:val="009574DB"/>
    <w:rsid w:val="00957B94"/>
    <w:rsid w:val="00960D77"/>
    <w:rsid w:val="009615C3"/>
    <w:rsid w:val="00962326"/>
    <w:rsid w:val="0096248E"/>
    <w:rsid w:val="009628C7"/>
    <w:rsid w:val="00962FA3"/>
    <w:rsid w:val="00962FC2"/>
    <w:rsid w:val="00964817"/>
    <w:rsid w:val="0096490C"/>
    <w:rsid w:val="009663D5"/>
    <w:rsid w:val="00966EEF"/>
    <w:rsid w:val="00967AE9"/>
    <w:rsid w:val="0097135E"/>
    <w:rsid w:val="00971743"/>
    <w:rsid w:val="0097230C"/>
    <w:rsid w:val="00972581"/>
    <w:rsid w:val="009734E0"/>
    <w:rsid w:val="00974419"/>
    <w:rsid w:val="009776F3"/>
    <w:rsid w:val="0098080F"/>
    <w:rsid w:val="00980DA4"/>
    <w:rsid w:val="00981C08"/>
    <w:rsid w:val="00981C3C"/>
    <w:rsid w:val="00984015"/>
    <w:rsid w:val="009857C8"/>
    <w:rsid w:val="009859CB"/>
    <w:rsid w:val="00987258"/>
    <w:rsid w:val="00991189"/>
    <w:rsid w:val="009955CC"/>
    <w:rsid w:val="009975F9"/>
    <w:rsid w:val="009A032A"/>
    <w:rsid w:val="009A1001"/>
    <w:rsid w:val="009A1B86"/>
    <w:rsid w:val="009A2420"/>
    <w:rsid w:val="009A2A1F"/>
    <w:rsid w:val="009A2D34"/>
    <w:rsid w:val="009A2E1D"/>
    <w:rsid w:val="009A2F4A"/>
    <w:rsid w:val="009A33D0"/>
    <w:rsid w:val="009A5009"/>
    <w:rsid w:val="009A52AC"/>
    <w:rsid w:val="009A535E"/>
    <w:rsid w:val="009A64BC"/>
    <w:rsid w:val="009B04CC"/>
    <w:rsid w:val="009B4957"/>
    <w:rsid w:val="009B5FD8"/>
    <w:rsid w:val="009B6FE9"/>
    <w:rsid w:val="009C5027"/>
    <w:rsid w:val="009C5287"/>
    <w:rsid w:val="009C530D"/>
    <w:rsid w:val="009C6A20"/>
    <w:rsid w:val="009D0170"/>
    <w:rsid w:val="009D30C4"/>
    <w:rsid w:val="009D41BF"/>
    <w:rsid w:val="009D5925"/>
    <w:rsid w:val="009D7821"/>
    <w:rsid w:val="009E1A87"/>
    <w:rsid w:val="009E2A51"/>
    <w:rsid w:val="009E3C3F"/>
    <w:rsid w:val="009E3D3D"/>
    <w:rsid w:val="009E424F"/>
    <w:rsid w:val="009E464E"/>
    <w:rsid w:val="009E5BD0"/>
    <w:rsid w:val="009E669B"/>
    <w:rsid w:val="009E6A66"/>
    <w:rsid w:val="009E7AF8"/>
    <w:rsid w:val="009E7CCC"/>
    <w:rsid w:val="009F76AD"/>
    <w:rsid w:val="00A0033C"/>
    <w:rsid w:val="00A00D8A"/>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0E53"/>
    <w:rsid w:val="00A413A3"/>
    <w:rsid w:val="00A415C5"/>
    <w:rsid w:val="00A41A41"/>
    <w:rsid w:val="00A4306E"/>
    <w:rsid w:val="00A4388D"/>
    <w:rsid w:val="00A44C9A"/>
    <w:rsid w:val="00A44EE2"/>
    <w:rsid w:val="00A45129"/>
    <w:rsid w:val="00A468DF"/>
    <w:rsid w:val="00A46DDF"/>
    <w:rsid w:val="00A47AEE"/>
    <w:rsid w:val="00A53B90"/>
    <w:rsid w:val="00A55603"/>
    <w:rsid w:val="00A569EA"/>
    <w:rsid w:val="00A56CC7"/>
    <w:rsid w:val="00A60821"/>
    <w:rsid w:val="00A628D5"/>
    <w:rsid w:val="00A670C8"/>
    <w:rsid w:val="00A7380D"/>
    <w:rsid w:val="00A744E0"/>
    <w:rsid w:val="00A75102"/>
    <w:rsid w:val="00A75D5D"/>
    <w:rsid w:val="00A76FFB"/>
    <w:rsid w:val="00A81439"/>
    <w:rsid w:val="00A820D7"/>
    <w:rsid w:val="00A83869"/>
    <w:rsid w:val="00A85404"/>
    <w:rsid w:val="00A90CE1"/>
    <w:rsid w:val="00A91B3F"/>
    <w:rsid w:val="00A931C3"/>
    <w:rsid w:val="00A9345A"/>
    <w:rsid w:val="00A935CF"/>
    <w:rsid w:val="00A93733"/>
    <w:rsid w:val="00A937DC"/>
    <w:rsid w:val="00A93D21"/>
    <w:rsid w:val="00A941BF"/>
    <w:rsid w:val="00A97B9F"/>
    <w:rsid w:val="00AA1156"/>
    <w:rsid w:val="00AA1715"/>
    <w:rsid w:val="00AA29C5"/>
    <w:rsid w:val="00AA3276"/>
    <w:rsid w:val="00AA3FCD"/>
    <w:rsid w:val="00AA439D"/>
    <w:rsid w:val="00AA50DA"/>
    <w:rsid w:val="00AB0036"/>
    <w:rsid w:val="00AB4234"/>
    <w:rsid w:val="00AB6047"/>
    <w:rsid w:val="00AB66D0"/>
    <w:rsid w:val="00AC0561"/>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E0BD2"/>
    <w:rsid w:val="00AE22A0"/>
    <w:rsid w:val="00AE2B5C"/>
    <w:rsid w:val="00AE3F70"/>
    <w:rsid w:val="00AE47DA"/>
    <w:rsid w:val="00AE7933"/>
    <w:rsid w:val="00AE7DC8"/>
    <w:rsid w:val="00AF027B"/>
    <w:rsid w:val="00AF0DFD"/>
    <w:rsid w:val="00AF2B7F"/>
    <w:rsid w:val="00AF3701"/>
    <w:rsid w:val="00AF3E2E"/>
    <w:rsid w:val="00AF3FA6"/>
    <w:rsid w:val="00AF4C5B"/>
    <w:rsid w:val="00AF577B"/>
    <w:rsid w:val="00AF5899"/>
    <w:rsid w:val="00AF6582"/>
    <w:rsid w:val="00AF681D"/>
    <w:rsid w:val="00AF6937"/>
    <w:rsid w:val="00AF7058"/>
    <w:rsid w:val="00AF79A7"/>
    <w:rsid w:val="00B0054C"/>
    <w:rsid w:val="00B01726"/>
    <w:rsid w:val="00B0293C"/>
    <w:rsid w:val="00B032A9"/>
    <w:rsid w:val="00B04D69"/>
    <w:rsid w:val="00B05087"/>
    <w:rsid w:val="00B05AFF"/>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739E"/>
    <w:rsid w:val="00B322CC"/>
    <w:rsid w:val="00B36810"/>
    <w:rsid w:val="00B36AD6"/>
    <w:rsid w:val="00B37328"/>
    <w:rsid w:val="00B4038A"/>
    <w:rsid w:val="00B422D7"/>
    <w:rsid w:val="00B430F1"/>
    <w:rsid w:val="00B447D8"/>
    <w:rsid w:val="00B454E4"/>
    <w:rsid w:val="00B45F7A"/>
    <w:rsid w:val="00B46B69"/>
    <w:rsid w:val="00B46D90"/>
    <w:rsid w:val="00B50FF2"/>
    <w:rsid w:val="00B51126"/>
    <w:rsid w:val="00B519E6"/>
    <w:rsid w:val="00B52A74"/>
    <w:rsid w:val="00B53D64"/>
    <w:rsid w:val="00B556B1"/>
    <w:rsid w:val="00B56814"/>
    <w:rsid w:val="00B57521"/>
    <w:rsid w:val="00B60870"/>
    <w:rsid w:val="00B6090E"/>
    <w:rsid w:val="00B63BF4"/>
    <w:rsid w:val="00B648DA"/>
    <w:rsid w:val="00B65014"/>
    <w:rsid w:val="00B66802"/>
    <w:rsid w:val="00B67039"/>
    <w:rsid w:val="00B678DE"/>
    <w:rsid w:val="00B67B44"/>
    <w:rsid w:val="00B70BFD"/>
    <w:rsid w:val="00B714C0"/>
    <w:rsid w:val="00B7218B"/>
    <w:rsid w:val="00B7235C"/>
    <w:rsid w:val="00B7241B"/>
    <w:rsid w:val="00B735D5"/>
    <w:rsid w:val="00B74A6C"/>
    <w:rsid w:val="00B76CD7"/>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1958"/>
    <w:rsid w:val="00B91E0F"/>
    <w:rsid w:val="00B932AF"/>
    <w:rsid w:val="00B93AD9"/>
    <w:rsid w:val="00B95457"/>
    <w:rsid w:val="00B96733"/>
    <w:rsid w:val="00B978D5"/>
    <w:rsid w:val="00B97928"/>
    <w:rsid w:val="00BA070F"/>
    <w:rsid w:val="00BA15B5"/>
    <w:rsid w:val="00BA2FCA"/>
    <w:rsid w:val="00BA3117"/>
    <w:rsid w:val="00BA473B"/>
    <w:rsid w:val="00BA565A"/>
    <w:rsid w:val="00BA695A"/>
    <w:rsid w:val="00BA6D17"/>
    <w:rsid w:val="00BA7681"/>
    <w:rsid w:val="00BB0963"/>
    <w:rsid w:val="00BB17ED"/>
    <w:rsid w:val="00BB54EF"/>
    <w:rsid w:val="00BB5630"/>
    <w:rsid w:val="00BB73F0"/>
    <w:rsid w:val="00BB7DE0"/>
    <w:rsid w:val="00BC1868"/>
    <w:rsid w:val="00BC1E6D"/>
    <w:rsid w:val="00BC2545"/>
    <w:rsid w:val="00BC2D66"/>
    <w:rsid w:val="00BC3578"/>
    <w:rsid w:val="00BC4358"/>
    <w:rsid w:val="00BC5644"/>
    <w:rsid w:val="00BC60C4"/>
    <w:rsid w:val="00BC63E9"/>
    <w:rsid w:val="00BC7B93"/>
    <w:rsid w:val="00BD059E"/>
    <w:rsid w:val="00BD0ED6"/>
    <w:rsid w:val="00BD41A5"/>
    <w:rsid w:val="00BD4DB9"/>
    <w:rsid w:val="00BD4DD5"/>
    <w:rsid w:val="00BD501C"/>
    <w:rsid w:val="00BD666F"/>
    <w:rsid w:val="00BE08B5"/>
    <w:rsid w:val="00BE4971"/>
    <w:rsid w:val="00BF0AA8"/>
    <w:rsid w:val="00BF167A"/>
    <w:rsid w:val="00BF1ECF"/>
    <w:rsid w:val="00BF217B"/>
    <w:rsid w:val="00BF34D3"/>
    <w:rsid w:val="00BF46F5"/>
    <w:rsid w:val="00BF4F89"/>
    <w:rsid w:val="00BF5534"/>
    <w:rsid w:val="00BF7488"/>
    <w:rsid w:val="00C00848"/>
    <w:rsid w:val="00C00DFB"/>
    <w:rsid w:val="00C00FAB"/>
    <w:rsid w:val="00C014C2"/>
    <w:rsid w:val="00C02744"/>
    <w:rsid w:val="00C027E3"/>
    <w:rsid w:val="00C0378B"/>
    <w:rsid w:val="00C04B36"/>
    <w:rsid w:val="00C055CF"/>
    <w:rsid w:val="00C07177"/>
    <w:rsid w:val="00C10851"/>
    <w:rsid w:val="00C10E16"/>
    <w:rsid w:val="00C136BA"/>
    <w:rsid w:val="00C159F8"/>
    <w:rsid w:val="00C15D16"/>
    <w:rsid w:val="00C16D5C"/>
    <w:rsid w:val="00C20527"/>
    <w:rsid w:val="00C227DE"/>
    <w:rsid w:val="00C24073"/>
    <w:rsid w:val="00C266DA"/>
    <w:rsid w:val="00C31A7F"/>
    <w:rsid w:val="00C31CBC"/>
    <w:rsid w:val="00C345A6"/>
    <w:rsid w:val="00C348A7"/>
    <w:rsid w:val="00C36C98"/>
    <w:rsid w:val="00C406A7"/>
    <w:rsid w:val="00C40CDD"/>
    <w:rsid w:val="00C40FA9"/>
    <w:rsid w:val="00C41630"/>
    <w:rsid w:val="00C41666"/>
    <w:rsid w:val="00C42081"/>
    <w:rsid w:val="00C42174"/>
    <w:rsid w:val="00C43B42"/>
    <w:rsid w:val="00C45108"/>
    <w:rsid w:val="00C4665D"/>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CBF"/>
    <w:rsid w:val="00C720FC"/>
    <w:rsid w:val="00C72F4B"/>
    <w:rsid w:val="00C7322D"/>
    <w:rsid w:val="00C750DB"/>
    <w:rsid w:val="00C771A6"/>
    <w:rsid w:val="00C80823"/>
    <w:rsid w:val="00C8580E"/>
    <w:rsid w:val="00C85CAA"/>
    <w:rsid w:val="00C86C09"/>
    <w:rsid w:val="00C86F6F"/>
    <w:rsid w:val="00C905E9"/>
    <w:rsid w:val="00C92838"/>
    <w:rsid w:val="00C92F5F"/>
    <w:rsid w:val="00C93857"/>
    <w:rsid w:val="00C93D5B"/>
    <w:rsid w:val="00C956E6"/>
    <w:rsid w:val="00C967B0"/>
    <w:rsid w:val="00C97696"/>
    <w:rsid w:val="00CA2952"/>
    <w:rsid w:val="00CA3AA0"/>
    <w:rsid w:val="00CA52EC"/>
    <w:rsid w:val="00CA5F6F"/>
    <w:rsid w:val="00CA7821"/>
    <w:rsid w:val="00CB25CB"/>
    <w:rsid w:val="00CB471A"/>
    <w:rsid w:val="00CB4CB8"/>
    <w:rsid w:val="00CC0C3B"/>
    <w:rsid w:val="00CC23FB"/>
    <w:rsid w:val="00CC2520"/>
    <w:rsid w:val="00CC2B65"/>
    <w:rsid w:val="00CC30FE"/>
    <w:rsid w:val="00CC356D"/>
    <w:rsid w:val="00CC4ABE"/>
    <w:rsid w:val="00CC4C78"/>
    <w:rsid w:val="00CC5AC7"/>
    <w:rsid w:val="00CC71C8"/>
    <w:rsid w:val="00CC7449"/>
    <w:rsid w:val="00CD1323"/>
    <w:rsid w:val="00CD1407"/>
    <w:rsid w:val="00CD1684"/>
    <w:rsid w:val="00CD412F"/>
    <w:rsid w:val="00CD571A"/>
    <w:rsid w:val="00CE09E2"/>
    <w:rsid w:val="00CE0A5D"/>
    <w:rsid w:val="00CE3CBE"/>
    <w:rsid w:val="00CE401A"/>
    <w:rsid w:val="00CE60D0"/>
    <w:rsid w:val="00CE629B"/>
    <w:rsid w:val="00CE6327"/>
    <w:rsid w:val="00CE6578"/>
    <w:rsid w:val="00CE6E8C"/>
    <w:rsid w:val="00CE719B"/>
    <w:rsid w:val="00CE72DF"/>
    <w:rsid w:val="00CF2E70"/>
    <w:rsid w:val="00CF3D0E"/>
    <w:rsid w:val="00CF51C3"/>
    <w:rsid w:val="00CF59C9"/>
    <w:rsid w:val="00D030D7"/>
    <w:rsid w:val="00D06B4E"/>
    <w:rsid w:val="00D074D0"/>
    <w:rsid w:val="00D07C47"/>
    <w:rsid w:val="00D13DEC"/>
    <w:rsid w:val="00D1465F"/>
    <w:rsid w:val="00D175B4"/>
    <w:rsid w:val="00D3604C"/>
    <w:rsid w:val="00D373E7"/>
    <w:rsid w:val="00D4073B"/>
    <w:rsid w:val="00D41974"/>
    <w:rsid w:val="00D43A2A"/>
    <w:rsid w:val="00D461B9"/>
    <w:rsid w:val="00D46563"/>
    <w:rsid w:val="00D46650"/>
    <w:rsid w:val="00D470B1"/>
    <w:rsid w:val="00D47823"/>
    <w:rsid w:val="00D5046E"/>
    <w:rsid w:val="00D50577"/>
    <w:rsid w:val="00D52C10"/>
    <w:rsid w:val="00D531F2"/>
    <w:rsid w:val="00D5347B"/>
    <w:rsid w:val="00D542EB"/>
    <w:rsid w:val="00D56B23"/>
    <w:rsid w:val="00D57950"/>
    <w:rsid w:val="00D60040"/>
    <w:rsid w:val="00D600F5"/>
    <w:rsid w:val="00D60113"/>
    <w:rsid w:val="00D61272"/>
    <w:rsid w:val="00D63F9D"/>
    <w:rsid w:val="00D64014"/>
    <w:rsid w:val="00D65054"/>
    <w:rsid w:val="00D65D6A"/>
    <w:rsid w:val="00D66249"/>
    <w:rsid w:val="00D67716"/>
    <w:rsid w:val="00D725DB"/>
    <w:rsid w:val="00D72D25"/>
    <w:rsid w:val="00D732F5"/>
    <w:rsid w:val="00D73494"/>
    <w:rsid w:val="00D74467"/>
    <w:rsid w:val="00D74494"/>
    <w:rsid w:val="00D766EE"/>
    <w:rsid w:val="00D77420"/>
    <w:rsid w:val="00D82FDF"/>
    <w:rsid w:val="00D83E3C"/>
    <w:rsid w:val="00D87DDB"/>
    <w:rsid w:val="00D90D06"/>
    <w:rsid w:val="00D916A1"/>
    <w:rsid w:val="00D93B61"/>
    <w:rsid w:val="00D93E44"/>
    <w:rsid w:val="00D9438C"/>
    <w:rsid w:val="00D97943"/>
    <w:rsid w:val="00DA1594"/>
    <w:rsid w:val="00DA3E49"/>
    <w:rsid w:val="00DA5706"/>
    <w:rsid w:val="00DA5FD6"/>
    <w:rsid w:val="00DA7E21"/>
    <w:rsid w:val="00DB016D"/>
    <w:rsid w:val="00DB0685"/>
    <w:rsid w:val="00DB16EF"/>
    <w:rsid w:val="00DB1913"/>
    <w:rsid w:val="00DB5462"/>
    <w:rsid w:val="00DB6A05"/>
    <w:rsid w:val="00DB790B"/>
    <w:rsid w:val="00DC0CA4"/>
    <w:rsid w:val="00DC2270"/>
    <w:rsid w:val="00DC2354"/>
    <w:rsid w:val="00DC29DC"/>
    <w:rsid w:val="00DC43AC"/>
    <w:rsid w:val="00DC560F"/>
    <w:rsid w:val="00DD0BEA"/>
    <w:rsid w:val="00DD282B"/>
    <w:rsid w:val="00DD2C90"/>
    <w:rsid w:val="00DD36CF"/>
    <w:rsid w:val="00DD3DDA"/>
    <w:rsid w:val="00DD3E33"/>
    <w:rsid w:val="00DD6F20"/>
    <w:rsid w:val="00DD7D4D"/>
    <w:rsid w:val="00DD7E8E"/>
    <w:rsid w:val="00DE0A0C"/>
    <w:rsid w:val="00DE11DC"/>
    <w:rsid w:val="00DE3165"/>
    <w:rsid w:val="00DE614D"/>
    <w:rsid w:val="00DF05D8"/>
    <w:rsid w:val="00DF324D"/>
    <w:rsid w:val="00DF35A9"/>
    <w:rsid w:val="00DF3E33"/>
    <w:rsid w:val="00DF4066"/>
    <w:rsid w:val="00DF5244"/>
    <w:rsid w:val="00DF7EC0"/>
    <w:rsid w:val="00E00220"/>
    <w:rsid w:val="00E0273F"/>
    <w:rsid w:val="00E02912"/>
    <w:rsid w:val="00E04E38"/>
    <w:rsid w:val="00E06AEA"/>
    <w:rsid w:val="00E10134"/>
    <w:rsid w:val="00E10FBF"/>
    <w:rsid w:val="00E124F3"/>
    <w:rsid w:val="00E13EEC"/>
    <w:rsid w:val="00E14E05"/>
    <w:rsid w:val="00E20EBF"/>
    <w:rsid w:val="00E222D9"/>
    <w:rsid w:val="00E23AE8"/>
    <w:rsid w:val="00E243D7"/>
    <w:rsid w:val="00E24711"/>
    <w:rsid w:val="00E2709E"/>
    <w:rsid w:val="00E27369"/>
    <w:rsid w:val="00E273EF"/>
    <w:rsid w:val="00E30509"/>
    <w:rsid w:val="00E30567"/>
    <w:rsid w:val="00E3147B"/>
    <w:rsid w:val="00E31865"/>
    <w:rsid w:val="00E31B64"/>
    <w:rsid w:val="00E33D58"/>
    <w:rsid w:val="00E3424F"/>
    <w:rsid w:val="00E34634"/>
    <w:rsid w:val="00E35E30"/>
    <w:rsid w:val="00E366EC"/>
    <w:rsid w:val="00E401F9"/>
    <w:rsid w:val="00E405C7"/>
    <w:rsid w:val="00E40DA2"/>
    <w:rsid w:val="00E418A5"/>
    <w:rsid w:val="00E43EA8"/>
    <w:rsid w:val="00E4674F"/>
    <w:rsid w:val="00E4733C"/>
    <w:rsid w:val="00E47DD5"/>
    <w:rsid w:val="00E50E1F"/>
    <w:rsid w:val="00E538B1"/>
    <w:rsid w:val="00E53A72"/>
    <w:rsid w:val="00E53E86"/>
    <w:rsid w:val="00E54034"/>
    <w:rsid w:val="00E545EF"/>
    <w:rsid w:val="00E56103"/>
    <w:rsid w:val="00E56FB9"/>
    <w:rsid w:val="00E60910"/>
    <w:rsid w:val="00E60B40"/>
    <w:rsid w:val="00E618EE"/>
    <w:rsid w:val="00E64696"/>
    <w:rsid w:val="00E64D23"/>
    <w:rsid w:val="00E65928"/>
    <w:rsid w:val="00E65DB2"/>
    <w:rsid w:val="00E66821"/>
    <w:rsid w:val="00E67EA2"/>
    <w:rsid w:val="00E70B02"/>
    <w:rsid w:val="00E717A2"/>
    <w:rsid w:val="00E71B45"/>
    <w:rsid w:val="00E7572B"/>
    <w:rsid w:val="00E75B4C"/>
    <w:rsid w:val="00E76844"/>
    <w:rsid w:val="00E801F0"/>
    <w:rsid w:val="00E80F99"/>
    <w:rsid w:val="00E858D6"/>
    <w:rsid w:val="00E8633C"/>
    <w:rsid w:val="00E918E4"/>
    <w:rsid w:val="00E93ADB"/>
    <w:rsid w:val="00E93D5E"/>
    <w:rsid w:val="00E95178"/>
    <w:rsid w:val="00E95CA0"/>
    <w:rsid w:val="00E97FFB"/>
    <w:rsid w:val="00EA1693"/>
    <w:rsid w:val="00EA3469"/>
    <w:rsid w:val="00EA3C30"/>
    <w:rsid w:val="00EA3C39"/>
    <w:rsid w:val="00EA53E6"/>
    <w:rsid w:val="00EB0E19"/>
    <w:rsid w:val="00EB1105"/>
    <w:rsid w:val="00EB2788"/>
    <w:rsid w:val="00EB363B"/>
    <w:rsid w:val="00EB3CC9"/>
    <w:rsid w:val="00EB624F"/>
    <w:rsid w:val="00EB719E"/>
    <w:rsid w:val="00EB78C9"/>
    <w:rsid w:val="00EB7B3E"/>
    <w:rsid w:val="00EB7CEE"/>
    <w:rsid w:val="00EC0050"/>
    <w:rsid w:val="00EC0981"/>
    <w:rsid w:val="00EC09A8"/>
    <w:rsid w:val="00EC3152"/>
    <w:rsid w:val="00EC437F"/>
    <w:rsid w:val="00EC4981"/>
    <w:rsid w:val="00EC5844"/>
    <w:rsid w:val="00EC6283"/>
    <w:rsid w:val="00EC62D7"/>
    <w:rsid w:val="00EC6454"/>
    <w:rsid w:val="00EC7C33"/>
    <w:rsid w:val="00ED09FB"/>
    <w:rsid w:val="00ED2978"/>
    <w:rsid w:val="00ED32BE"/>
    <w:rsid w:val="00ED619A"/>
    <w:rsid w:val="00ED657F"/>
    <w:rsid w:val="00ED6C0A"/>
    <w:rsid w:val="00ED70A9"/>
    <w:rsid w:val="00ED73B8"/>
    <w:rsid w:val="00ED749D"/>
    <w:rsid w:val="00ED7B9C"/>
    <w:rsid w:val="00EE05EE"/>
    <w:rsid w:val="00EE2780"/>
    <w:rsid w:val="00EE36F5"/>
    <w:rsid w:val="00EE470C"/>
    <w:rsid w:val="00EF30D4"/>
    <w:rsid w:val="00EF3B9C"/>
    <w:rsid w:val="00EF4826"/>
    <w:rsid w:val="00EF6565"/>
    <w:rsid w:val="00EF6DBE"/>
    <w:rsid w:val="00F0030A"/>
    <w:rsid w:val="00F0097F"/>
    <w:rsid w:val="00F01563"/>
    <w:rsid w:val="00F01C99"/>
    <w:rsid w:val="00F01F37"/>
    <w:rsid w:val="00F024F6"/>
    <w:rsid w:val="00F03A5A"/>
    <w:rsid w:val="00F05A92"/>
    <w:rsid w:val="00F10609"/>
    <w:rsid w:val="00F11EF5"/>
    <w:rsid w:val="00F130A9"/>
    <w:rsid w:val="00F1421C"/>
    <w:rsid w:val="00F14772"/>
    <w:rsid w:val="00F150CC"/>
    <w:rsid w:val="00F156A8"/>
    <w:rsid w:val="00F206BB"/>
    <w:rsid w:val="00F20A59"/>
    <w:rsid w:val="00F21022"/>
    <w:rsid w:val="00F22B81"/>
    <w:rsid w:val="00F23A1F"/>
    <w:rsid w:val="00F243D3"/>
    <w:rsid w:val="00F24B82"/>
    <w:rsid w:val="00F26E41"/>
    <w:rsid w:val="00F271B5"/>
    <w:rsid w:val="00F27BE6"/>
    <w:rsid w:val="00F30834"/>
    <w:rsid w:val="00F32BDA"/>
    <w:rsid w:val="00F34098"/>
    <w:rsid w:val="00F342E1"/>
    <w:rsid w:val="00F3492F"/>
    <w:rsid w:val="00F3622B"/>
    <w:rsid w:val="00F40508"/>
    <w:rsid w:val="00F41F64"/>
    <w:rsid w:val="00F43247"/>
    <w:rsid w:val="00F44AD2"/>
    <w:rsid w:val="00F4527A"/>
    <w:rsid w:val="00F46671"/>
    <w:rsid w:val="00F47637"/>
    <w:rsid w:val="00F5112E"/>
    <w:rsid w:val="00F5205A"/>
    <w:rsid w:val="00F53364"/>
    <w:rsid w:val="00F557E0"/>
    <w:rsid w:val="00F5601D"/>
    <w:rsid w:val="00F61390"/>
    <w:rsid w:val="00F61B76"/>
    <w:rsid w:val="00F626B3"/>
    <w:rsid w:val="00F66151"/>
    <w:rsid w:val="00F671BF"/>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FCC"/>
    <w:rsid w:val="00F976DF"/>
    <w:rsid w:val="00FA0E33"/>
    <w:rsid w:val="00FA0F02"/>
    <w:rsid w:val="00FA2C34"/>
    <w:rsid w:val="00FA2FF8"/>
    <w:rsid w:val="00FA6FAD"/>
    <w:rsid w:val="00FB03E5"/>
    <w:rsid w:val="00FB0C72"/>
    <w:rsid w:val="00FB0F73"/>
    <w:rsid w:val="00FB22A8"/>
    <w:rsid w:val="00FB2787"/>
    <w:rsid w:val="00FB389A"/>
    <w:rsid w:val="00FB3B57"/>
    <w:rsid w:val="00FB3DBC"/>
    <w:rsid w:val="00FB45F8"/>
    <w:rsid w:val="00FB5C67"/>
    <w:rsid w:val="00FC19FE"/>
    <w:rsid w:val="00FC1D97"/>
    <w:rsid w:val="00FC297E"/>
    <w:rsid w:val="00FC2E46"/>
    <w:rsid w:val="00FC4345"/>
    <w:rsid w:val="00FC74F1"/>
    <w:rsid w:val="00FD0F3E"/>
    <w:rsid w:val="00FD2047"/>
    <w:rsid w:val="00FD4B28"/>
    <w:rsid w:val="00FD5203"/>
    <w:rsid w:val="00FD5726"/>
    <w:rsid w:val="00FD5F20"/>
    <w:rsid w:val="00FD6804"/>
    <w:rsid w:val="00FD691A"/>
    <w:rsid w:val="00FD69DF"/>
    <w:rsid w:val="00FD6AF6"/>
    <w:rsid w:val="00FD72A9"/>
    <w:rsid w:val="00FD7818"/>
    <w:rsid w:val="00FD7926"/>
    <w:rsid w:val="00FE0B94"/>
    <w:rsid w:val="00FE10D6"/>
    <w:rsid w:val="00FE1935"/>
    <w:rsid w:val="00FE4618"/>
    <w:rsid w:val="00FE51FE"/>
    <w:rsid w:val="00FE542D"/>
    <w:rsid w:val="00FE6669"/>
    <w:rsid w:val="00FE669E"/>
    <w:rsid w:val="00FE68B2"/>
    <w:rsid w:val="00FE7E03"/>
    <w:rsid w:val="00FF1746"/>
    <w:rsid w:val="00FF19A5"/>
    <w:rsid w:val="00FF1ABE"/>
    <w:rsid w:val="00FF242D"/>
    <w:rsid w:val="00FF3196"/>
    <w:rsid w:val="00FF32E2"/>
    <w:rsid w:val="00FF3527"/>
    <w:rsid w:val="00FF3DD4"/>
    <w:rsid w:val="00FF5E6F"/>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044AB"/>
  <w15:chartTrackingRefBased/>
  <w15:docId w15:val="{DAA043F0-3E4E-469F-90B2-4C9666F1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uiPriority w:val="99"/>
    <w:rsid w:val="005650A1"/>
    <w:rPr>
      <w:sz w:val="18"/>
    </w:rPr>
  </w:style>
  <w:style w:type="character" w:customStyle="1" w:styleId="Char0">
    <w:name w:val="页眉 Char"/>
    <w:uiPriority w:val="99"/>
    <w:rsid w:val="005650A1"/>
    <w:rPr>
      <w:sz w:val="18"/>
    </w:rPr>
  </w:style>
  <w:style w:type="paragraph" w:customStyle="1" w:styleId="af9">
    <w:basedOn w:val="a"/>
    <w:next w:val="afa"/>
    <w:uiPriority w:val="34"/>
    <w:qFormat/>
    <w:rsid w:val="005650A1"/>
    <w:pPr>
      <w:ind w:firstLineChars="200" w:firstLine="420"/>
    </w:pPr>
  </w:style>
  <w:style w:type="paragraph" w:styleId="afa">
    <w:name w:val="List Paragraph"/>
    <w:basedOn w:val="a"/>
    <w:uiPriority w:val="72"/>
    <w:qFormat/>
    <w:rsid w:val="005650A1"/>
    <w:pPr>
      <w:ind w:firstLineChars="200" w:firstLine="420"/>
    </w:pPr>
  </w:style>
  <w:style w:type="paragraph" w:styleId="afb">
    <w:name w:val="Title"/>
    <w:basedOn w:val="a"/>
    <w:next w:val="a"/>
    <w:link w:val="afc"/>
    <w:uiPriority w:val="10"/>
    <w:qFormat/>
    <w:rsid w:val="005650A1"/>
    <w:pPr>
      <w:spacing w:before="240" w:after="60"/>
      <w:jc w:val="center"/>
      <w:outlineLvl w:val="0"/>
    </w:pPr>
    <w:rPr>
      <w:rFonts w:ascii="等线 Light" w:hAnsi="等线 Light"/>
      <w:b/>
      <w:bCs/>
      <w:sz w:val="32"/>
      <w:szCs w:val="32"/>
    </w:rPr>
  </w:style>
  <w:style w:type="character" w:customStyle="1" w:styleId="afc">
    <w:name w:val="标题 字符"/>
    <w:link w:val="afb"/>
    <w:uiPriority w:val="10"/>
    <w:rsid w:val="005650A1"/>
    <w:rPr>
      <w:rFonts w:ascii="等线 Light" w:hAnsi="等线 Light" w:cs="Times New Roman"/>
      <w:b/>
      <w:bCs/>
      <w:sz w:val="32"/>
      <w:szCs w:val="32"/>
    </w:rPr>
  </w:style>
  <w:style w:type="paragraph" w:styleId="afd">
    <w:name w:val="Revision"/>
    <w:hidden/>
    <w:uiPriority w:val="71"/>
    <w:rsid w:val="005733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1224637208">
      <w:bodyDiv w:val="1"/>
      <w:marLeft w:val="0"/>
      <w:marRight w:val="0"/>
      <w:marTop w:val="0"/>
      <w:marBottom w:val="0"/>
      <w:divBdr>
        <w:top w:val="none" w:sz="0" w:space="0" w:color="auto"/>
        <w:left w:val="none" w:sz="0" w:space="0" w:color="auto"/>
        <w:bottom w:val="none" w:sz="0" w:space="0" w:color="auto"/>
        <w:right w:val="none" w:sz="0" w:space="0" w:color="auto"/>
      </w:divBdr>
    </w:div>
    <w:div w:id="1391349291">
      <w:bodyDiv w:val="1"/>
      <w:marLeft w:val="0"/>
      <w:marRight w:val="0"/>
      <w:marTop w:val="0"/>
      <w:marBottom w:val="0"/>
      <w:divBdr>
        <w:top w:val="none" w:sz="0" w:space="0" w:color="auto"/>
        <w:left w:val="none" w:sz="0" w:space="0" w:color="auto"/>
        <w:bottom w:val="none" w:sz="0" w:space="0" w:color="auto"/>
        <w:right w:val="none" w:sz="0" w:space="0" w:color="auto"/>
      </w:divBdr>
    </w:div>
    <w:div w:id="1792238809">
      <w:bodyDiv w:val="1"/>
      <w:marLeft w:val="0"/>
      <w:marRight w:val="0"/>
      <w:marTop w:val="0"/>
      <w:marBottom w:val="0"/>
      <w:divBdr>
        <w:top w:val="none" w:sz="0" w:space="0" w:color="auto"/>
        <w:left w:val="none" w:sz="0" w:space="0" w:color="auto"/>
        <w:bottom w:val="none" w:sz="0" w:space="0" w:color="auto"/>
        <w:right w:val="none" w:sz="0" w:space="0" w:color="auto"/>
      </w:divBdr>
    </w:div>
    <w:div w:id="1810437297">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0588416"/>
        <c:axId val="38058995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0617856"/>
        <c:axId val="380591488"/>
      </c:lineChart>
      <c:catAx>
        <c:axId val="380588416"/>
        <c:scaling>
          <c:orientation val="minMax"/>
        </c:scaling>
        <c:delete val="0"/>
        <c:axPos val="b"/>
        <c:numFmt formatCode="General" sourceLinked="1"/>
        <c:majorTickMark val="none"/>
        <c:minorTickMark val="none"/>
        <c:tickLblPos val="low"/>
        <c:crossAx val="380589952"/>
        <c:crosses val="autoZero"/>
        <c:auto val="1"/>
        <c:lblAlgn val="ctr"/>
        <c:lblOffset val="100"/>
        <c:noMultiLvlLbl val="0"/>
      </c:catAx>
      <c:valAx>
        <c:axId val="380589952"/>
        <c:scaling>
          <c:orientation val="minMax"/>
          <c:max val="2500"/>
          <c:min val="-500"/>
        </c:scaling>
        <c:delete val="0"/>
        <c:axPos val="l"/>
        <c:majorGridlines/>
        <c:numFmt formatCode="General" sourceLinked="1"/>
        <c:majorTickMark val="out"/>
        <c:minorTickMark val="none"/>
        <c:tickLblPos val="nextTo"/>
        <c:crossAx val="380588416"/>
        <c:crosses val="autoZero"/>
        <c:crossBetween val="between"/>
        <c:majorUnit val="500"/>
      </c:valAx>
      <c:valAx>
        <c:axId val="380591488"/>
        <c:scaling>
          <c:orientation val="minMax"/>
          <c:max val="5.000000000000001E-2"/>
          <c:min val="-1.0000000000000002E-2"/>
        </c:scaling>
        <c:delete val="0"/>
        <c:axPos val="r"/>
        <c:numFmt formatCode="0.00%" sourceLinked="1"/>
        <c:majorTickMark val="out"/>
        <c:minorTickMark val="none"/>
        <c:tickLblPos val="nextTo"/>
        <c:crossAx val="380617856"/>
        <c:crosses val="max"/>
        <c:crossBetween val="between"/>
      </c:valAx>
      <c:catAx>
        <c:axId val="380617856"/>
        <c:scaling>
          <c:orientation val="minMax"/>
        </c:scaling>
        <c:delete val="1"/>
        <c:axPos val="b"/>
        <c:numFmt formatCode="General" sourceLinked="1"/>
        <c:majorTickMark val="out"/>
        <c:minorTickMark val="none"/>
        <c:tickLblPos val="nextTo"/>
        <c:crossAx val="38059148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200"/>
              <a:t>北京市土地供求走势</a:t>
            </a:r>
          </a:p>
        </c:rich>
      </c:tx>
      <c:layout>
        <c:manualLayout>
          <c:xMode val="edge"/>
          <c:yMode val="edge"/>
          <c:x val="0.35259797116759861"/>
          <c:y val="1.3888888888888888E-2"/>
        </c:manualLayout>
      </c:layout>
      <c:overlay val="1"/>
    </c:title>
    <c:autoTitleDeleted val="0"/>
    <c:plotArea>
      <c:layout>
        <c:manualLayout>
          <c:layoutTarget val="inner"/>
          <c:xMode val="edge"/>
          <c:yMode val="edge"/>
          <c:x val="8.0847599033580547E-2"/>
          <c:y val="0.13010425780110821"/>
          <c:w val="0.89219162185587042"/>
          <c:h val="0.64242089530475355"/>
        </c:manualLayout>
      </c:layout>
      <c:barChart>
        <c:barDir val="col"/>
        <c:grouping val="clustered"/>
        <c:varyColors val="0"/>
        <c:ser>
          <c:idx val="0"/>
          <c:order val="0"/>
          <c:tx>
            <c:strRef>
              <c:f>Sheet1!$B$2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1-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2-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3-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4-0AC3-4C26-BB5E-15A0E61C90EA}"/>
                </c:ext>
              </c:extLst>
            </c:dLbl>
            <c:dLbl>
              <c:idx val="5"/>
              <c:layout>
                <c:manualLayout>
                  <c:x val="-1.2254899595704288E-2"/>
                  <c:y val="-4.9382735251379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Sheet1!$A$3:$A$8</c:f>
              <c:strCache>
                <c:ptCount val="6"/>
                <c:pt idx="0">
                  <c:v>2020</c:v>
                </c:pt>
                <c:pt idx="1">
                  <c:v>2021</c:v>
                </c:pt>
                <c:pt idx="2">
                  <c:v>2022</c:v>
                </c:pt>
                <c:pt idx="3">
                  <c:v>2023</c:v>
                </c:pt>
                <c:pt idx="4">
                  <c:v>2024</c:v>
                </c:pt>
                <c:pt idx="5">
                  <c:v>2025H1</c:v>
                </c:pt>
              </c:strCache>
            </c:strRef>
          </c:cat>
          <c:val>
            <c:numRef>
              <c:f>Sheet1!$B$3:$B$8</c:f>
              <c:numCache>
                <c:formatCode>0_ </c:formatCode>
                <c:ptCount val="6"/>
                <c:pt idx="0">
                  <c:v>620.38</c:v>
                </c:pt>
                <c:pt idx="1">
                  <c:v>959.72</c:v>
                </c:pt>
                <c:pt idx="2">
                  <c:v>576.72</c:v>
                </c:pt>
                <c:pt idx="3">
                  <c:v>621.01</c:v>
                </c:pt>
                <c:pt idx="4">
                  <c:v>492</c:v>
                </c:pt>
                <c:pt idx="5">
                  <c:v>169.7</c:v>
                </c:pt>
              </c:numCache>
            </c:numRef>
          </c:val>
          <c:extLst>
            <c:ext xmlns:c16="http://schemas.microsoft.com/office/drawing/2014/chart" uri="{C3380CC4-5D6E-409C-BE32-E72D297353CC}">
              <c16:uniqueId val="{00000006-0AC3-4C26-BB5E-15A0E61C90EA}"/>
            </c:ext>
          </c:extLst>
        </c:ser>
        <c:ser>
          <c:idx val="1"/>
          <c:order val="1"/>
          <c:tx>
            <c:strRef>
              <c:f>Sheet1!$C$2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8-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9-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A-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B-0AC3-4C26-BB5E-15A0E61C90EA}"/>
                </c:ext>
              </c:extLst>
            </c:dLbl>
            <c:dLbl>
              <c:idx val="5"/>
              <c:layout>
                <c:manualLayout>
                  <c:x val="2.4510764144132285E-3"/>
                  <c:y val="-4.9382735251380415E-3"/>
                </c:manualLayout>
              </c:layout>
              <c:showLegendKey val="0"/>
              <c:showVal val="1"/>
              <c:showCatName val="0"/>
              <c:showSerName val="0"/>
              <c:showPercent val="0"/>
              <c:showBubbleSize val="0"/>
              <c:extLst>
                <c:ext xmlns:c15="http://schemas.microsoft.com/office/drawing/2012/chart" uri="{CE6537A1-D6FC-4f65-9D91-7224C49458BB}">
                  <c15:layout>
                    <c:manualLayout>
                      <c:w val="8.3027041256167722E-2"/>
                      <c:h val="7.5086643369940073E-2"/>
                    </c:manualLayout>
                  </c15:layout>
                </c:ext>
                <c:ext xmlns:c16="http://schemas.microsoft.com/office/drawing/2014/chart" uri="{C3380CC4-5D6E-409C-BE32-E72D297353CC}">
                  <c16:uniqueId val="{0000000C-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2020</c:v>
                </c:pt>
                <c:pt idx="1">
                  <c:v>2021</c:v>
                </c:pt>
                <c:pt idx="2">
                  <c:v>2022</c:v>
                </c:pt>
                <c:pt idx="3">
                  <c:v>2023</c:v>
                </c:pt>
                <c:pt idx="4">
                  <c:v>2024</c:v>
                </c:pt>
                <c:pt idx="5">
                  <c:v>2025H1</c:v>
                </c:pt>
              </c:strCache>
            </c:strRef>
          </c:cat>
          <c:val>
            <c:numRef>
              <c:f>Sheet1!$C$3:$C$8</c:f>
              <c:numCache>
                <c:formatCode>0_ </c:formatCode>
                <c:ptCount val="6"/>
                <c:pt idx="0">
                  <c:v>624.28</c:v>
                </c:pt>
                <c:pt idx="1">
                  <c:v>688.57</c:v>
                </c:pt>
                <c:pt idx="2">
                  <c:v>484.71</c:v>
                </c:pt>
                <c:pt idx="3">
                  <c:v>582.25</c:v>
                </c:pt>
                <c:pt idx="4">
                  <c:v>470.38</c:v>
                </c:pt>
                <c:pt idx="5">
                  <c:v>234.42</c:v>
                </c:pt>
              </c:numCache>
            </c:numRef>
          </c:val>
          <c:extLst>
            <c:ext xmlns:c16="http://schemas.microsoft.com/office/drawing/2014/chart" uri="{C3380CC4-5D6E-409C-BE32-E72D297353CC}">
              <c16:uniqueId val="{0000000D-0AC3-4C26-BB5E-15A0E61C90EA}"/>
            </c:ext>
          </c:extLst>
        </c:ser>
        <c:dLbls>
          <c:showLegendKey val="0"/>
          <c:showVal val="0"/>
          <c:showCatName val="0"/>
          <c:showSerName val="0"/>
          <c:showPercent val="0"/>
          <c:showBubbleSize val="0"/>
        </c:dLbls>
        <c:gapWidth val="150"/>
        <c:axId val="412522496"/>
        <c:axId val="49787392"/>
      </c:barChart>
      <c:catAx>
        <c:axId val="412522496"/>
        <c:scaling>
          <c:orientation val="minMax"/>
        </c:scaling>
        <c:delete val="0"/>
        <c:axPos val="b"/>
        <c:numFmt formatCode="General" sourceLinked="0"/>
        <c:majorTickMark val="out"/>
        <c:minorTickMark val="none"/>
        <c:tickLblPos val="nextTo"/>
        <c:crossAx val="49787392"/>
        <c:crosses val="autoZero"/>
        <c:auto val="1"/>
        <c:lblAlgn val="ctr"/>
        <c:lblOffset val="100"/>
        <c:noMultiLvlLbl val="0"/>
      </c:catAx>
      <c:valAx>
        <c:axId val="49787392"/>
        <c:scaling>
          <c:orientation val="minMax"/>
        </c:scaling>
        <c:delete val="0"/>
        <c:axPos val="l"/>
        <c:majorGridlines/>
        <c:numFmt formatCode="0_ " sourceLinked="1"/>
        <c:majorTickMark val="out"/>
        <c:minorTickMark val="none"/>
        <c:tickLblPos val="nextTo"/>
        <c:crossAx val="41252249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9700726056988"/>
          <c:y val="6.5289442986293383E-2"/>
          <c:w val="0.76788698574614733"/>
          <c:h val="0.72112459900845727"/>
        </c:manualLayout>
      </c:layout>
      <c:barChart>
        <c:barDir val="col"/>
        <c:grouping val="clustered"/>
        <c:varyColors val="0"/>
        <c:ser>
          <c:idx val="0"/>
          <c:order val="0"/>
          <c:tx>
            <c:strRef>
              <c:f>楼面价jj!$B$1</c:f>
              <c:strCache>
                <c:ptCount val="1"/>
                <c:pt idx="0">
                  <c:v>成交楼面均价（元/平方米）</c:v>
                </c:pt>
              </c:strCache>
            </c:strRef>
          </c:tx>
          <c:spPr>
            <a:solidFill>
              <a:srgbClr val="CC0000"/>
            </a:solidFill>
          </c:spPr>
          <c:invertIfNegative val="0"/>
          <c:dLbls>
            <c:dLbl>
              <c:idx val="2"/>
              <c:layout>
                <c:manualLayout>
                  <c:x val="-6.9641476944951034E-17"/>
                  <c:y val="-9.494320959404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6-4629-9C2A-5D3B899E5A92}"/>
                </c:ext>
              </c:extLst>
            </c:dLbl>
            <c:dLbl>
              <c:idx val="3"/>
              <c:layout>
                <c:manualLayout>
                  <c:x val="1.1129485275108557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6-4629-9C2A-5D3B899E5A92}"/>
                </c:ext>
              </c:extLst>
            </c:dLbl>
            <c:dLbl>
              <c:idx val="4"/>
              <c:layout>
                <c:manualLayout>
                  <c:x val="-3.7986698972310934E-3"/>
                  <c:y val="8.25593126904714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6-4629-9C2A-5D3B899E5A92}"/>
                </c:ext>
              </c:extLst>
            </c:dLbl>
            <c:dLbl>
              <c:idx val="5"/>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6-4629-9C2A-5D3B899E5A92}"/>
                </c:ext>
              </c:extLst>
            </c:dLbl>
            <c:dLbl>
              <c:idx val="6"/>
              <c:layout>
                <c:manualLayout>
                  <c:x val="0"/>
                  <c:y val="-3.3023725076188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6-4629-9C2A-5D3B899E5A92}"/>
                </c:ext>
              </c:extLst>
            </c:dLbl>
            <c:dLbl>
              <c:idx val="7"/>
              <c:layout>
                <c:manualLayout>
                  <c:x val="2.2259321090706734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6-4629-9C2A-5D3B899E5A92}"/>
                </c:ext>
              </c:extLst>
            </c:dLbl>
            <c:spPr>
              <a:noFill/>
              <a:ln>
                <a:noFill/>
              </a:ln>
              <a:effectLst/>
            </c:spPr>
            <c:txPr>
              <a:bodyPr/>
              <a:lstStyle/>
              <a:p>
                <a:pPr>
                  <a:defRPr>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楼面价jj!$B$7:$B$14</c:f>
              <c:numCache>
                <c:formatCode>General</c:formatCode>
                <c:ptCount val="8"/>
                <c:pt idx="0">
                  <c:v>27153</c:v>
                </c:pt>
                <c:pt idx="1">
                  <c:v>25916</c:v>
                </c:pt>
                <c:pt idx="2">
                  <c:v>28513</c:v>
                </c:pt>
                <c:pt idx="3">
                  <c:v>34086</c:v>
                </c:pt>
                <c:pt idx="4">
                  <c:v>25771</c:v>
                </c:pt>
                <c:pt idx="5">
                  <c:v>43860</c:v>
                </c:pt>
                <c:pt idx="6">
                  <c:v>47266</c:v>
                </c:pt>
                <c:pt idx="7">
                  <c:v>38274</c:v>
                </c:pt>
              </c:numCache>
            </c:numRef>
          </c:val>
          <c:extLst>
            <c:ext xmlns:c16="http://schemas.microsoft.com/office/drawing/2014/chart" uri="{C3380CC4-5D6E-409C-BE32-E72D297353CC}">
              <c16:uniqueId val="{00000006-D0C6-4629-9C2A-5D3B899E5A92}"/>
            </c:ext>
          </c:extLst>
        </c:ser>
        <c:dLbls>
          <c:showLegendKey val="0"/>
          <c:showVal val="0"/>
          <c:showCatName val="0"/>
          <c:showSerName val="0"/>
          <c:showPercent val="0"/>
          <c:showBubbleSize val="0"/>
        </c:dLbls>
        <c:gapWidth val="150"/>
        <c:axId val="49904128"/>
        <c:axId val="224222528"/>
      </c:barChart>
      <c:lineChart>
        <c:grouping val="standard"/>
        <c:varyColors val="0"/>
        <c:ser>
          <c:idx val="1"/>
          <c:order val="1"/>
          <c:tx>
            <c:strRef>
              <c:f>楼面价jj!$C$1</c:f>
              <c:strCache>
                <c:ptCount val="1"/>
                <c:pt idx="0">
                  <c:v>平均溢价率（%）</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tx>
                <c:rich>
                  <a:bodyPr/>
                  <a:lstStyle/>
                  <a:p>
                    <a:r>
                      <a:rPr lang="en-US" altLang="en-US">
                        <a:solidFill>
                          <a:schemeClr val="bg1"/>
                        </a:solidFill>
                        <a:latin typeface="Arial" pitchFamily="34" charset="0"/>
                        <a:cs typeface="Arial" pitchFamily="34" charset="0"/>
                      </a:rPr>
                      <a:t>5.35%</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0C6-4629-9C2A-5D3B899E5A92}"/>
                </c:ext>
              </c:extLst>
            </c:dLbl>
            <c:dLbl>
              <c:idx val="1"/>
              <c:tx>
                <c:rich>
                  <a:bodyPr/>
                  <a:lstStyle/>
                  <a:p>
                    <a:r>
                      <a:rPr lang="en-US" altLang="en-US">
                        <a:solidFill>
                          <a:schemeClr val="bg1"/>
                        </a:solidFill>
                        <a:latin typeface="Arial" pitchFamily="34" charset="0"/>
                        <a:cs typeface="Arial" pitchFamily="34" charset="0"/>
                      </a:rPr>
                      <a:t>6.06%</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0C6-4629-9C2A-5D3B899E5A92}"/>
                </c:ext>
              </c:extLst>
            </c:dLbl>
            <c:dLbl>
              <c:idx val="2"/>
              <c:layout>
                <c:manualLayout>
                  <c:x val="-3.7986698972310934E-3"/>
                  <c:y val="7.4303381421424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C6-4629-9C2A-5D3B899E5A92}"/>
                </c:ext>
              </c:extLst>
            </c:dLbl>
            <c:dLbl>
              <c:idx val="6"/>
              <c:layout>
                <c:manualLayout>
                  <c:x val="-3.79866989723102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6-4629-9C2A-5D3B899E5A92}"/>
                </c:ext>
              </c:extLst>
            </c:dLbl>
            <c:dLbl>
              <c:idx val="9"/>
              <c:layout>
                <c:manualLayout>
                  <c:x val="-3.1163049526989589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C6-4629-9C2A-5D3B899E5A92}"/>
                </c:ext>
              </c:extLst>
            </c:dLbl>
            <c:spPr>
              <a:solidFill>
                <a:schemeClr val="accent5">
                  <a:lumMod val="75000"/>
                </a:schemeClr>
              </a:solidFill>
            </c:spPr>
            <c:txPr>
              <a:bodyPr/>
              <a:lstStyle/>
              <a:p>
                <a:pPr>
                  <a:defRPr>
                    <a:solidFill>
                      <a:schemeClr val="bg1"/>
                    </a:solidFill>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楼面价jj!$C$7:$C$14</c:f>
              <c:numCache>
                <c:formatCode>0.00%</c:formatCode>
                <c:ptCount val="8"/>
                <c:pt idx="0">
                  <c:v>8.0100000000000005E-2</c:v>
                </c:pt>
                <c:pt idx="1">
                  <c:v>5.2200000000000003E-2</c:v>
                </c:pt>
                <c:pt idx="2">
                  <c:v>7.1300000000000002E-2</c:v>
                </c:pt>
                <c:pt idx="3">
                  <c:v>3.3999999999999998E-3</c:v>
                </c:pt>
                <c:pt idx="4">
                  <c:v>1.3299999999999999E-2</c:v>
                </c:pt>
                <c:pt idx="5">
                  <c:v>2.9399999999999999E-2</c:v>
                </c:pt>
                <c:pt idx="6">
                  <c:v>0.10970000000000001</c:v>
                </c:pt>
                <c:pt idx="7">
                  <c:v>2.5899999999999999E-2</c:v>
                </c:pt>
              </c:numCache>
            </c:numRef>
          </c:val>
          <c:smooth val="0"/>
          <c:extLst>
            <c:ext xmlns:c16="http://schemas.microsoft.com/office/drawing/2014/chart" uri="{C3380CC4-5D6E-409C-BE32-E72D297353CC}">
              <c16:uniqueId val="{0000000C-D0C6-4629-9C2A-5D3B899E5A92}"/>
            </c:ext>
          </c:extLst>
        </c:ser>
        <c:dLbls>
          <c:showLegendKey val="0"/>
          <c:showVal val="0"/>
          <c:showCatName val="0"/>
          <c:showSerName val="0"/>
          <c:showPercent val="0"/>
          <c:showBubbleSize val="0"/>
        </c:dLbls>
        <c:marker val="1"/>
        <c:smooth val="0"/>
        <c:axId val="421382656"/>
        <c:axId val="414944640"/>
      </c:lineChart>
      <c:catAx>
        <c:axId val="49904128"/>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zh-CN"/>
          </a:p>
        </c:txPr>
        <c:crossAx val="224222528"/>
        <c:crosses val="autoZero"/>
        <c:auto val="1"/>
        <c:lblAlgn val="ctr"/>
        <c:lblOffset val="100"/>
        <c:noMultiLvlLbl val="0"/>
      </c:catAx>
      <c:valAx>
        <c:axId val="224222528"/>
        <c:scaling>
          <c:orientation val="minMax"/>
          <c:max val="50000"/>
        </c:scaling>
        <c:delete val="0"/>
        <c:axPos val="l"/>
        <c:majorGridlines/>
        <c:numFmt formatCode="#,##0.00_);[Red]\(#,##0.00\)" sourceLinked="0"/>
        <c:majorTickMark val="out"/>
        <c:minorTickMark val="out"/>
        <c:tickLblPos val="nextTo"/>
        <c:txPr>
          <a:bodyPr/>
          <a:lstStyle/>
          <a:p>
            <a:pPr>
              <a:defRPr b="0">
                <a:latin typeface="Arial" pitchFamily="34" charset="0"/>
                <a:ea typeface="Arial Unicode MS" pitchFamily="34" charset="-122"/>
                <a:cs typeface="Arial" pitchFamily="34" charset="0"/>
              </a:defRPr>
            </a:pPr>
            <a:endParaRPr lang="zh-CN"/>
          </a:p>
        </c:txPr>
        <c:crossAx val="49904128"/>
        <c:crosses val="autoZero"/>
        <c:crossBetween val="between"/>
        <c:majorUnit val="10000"/>
      </c:valAx>
      <c:valAx>
        <c:axId val="414944640"/>
        <c:scaling>
          <c:orientation val="minMax"/>
        </c:scaling>
        <c:delete val="0"/>
        <c:axPos val="r"/>
        <c:numFmt formatCode="0.00%" sourceLinked="1"/>
        <c:majorTickMark val="out"/>
        <c:minorTickMark val="none"/>
        <c:tickLblPos val="nextTo"/>
        <c:txPr>
          <a:bodyPr/>
          <a:lstStyle/>
          <a:p>
            <a:pPr>
              <a:defRPr>
                <a:latin typeface="Arial" pitchFamily="34" charset="0"/>
                <a:cs typeface="Arial" pitchFamily="34" charset="0"/>
              </a:defRPr>
            </a:pPr>
            <a:endParaRPr lang="zh-CN"/>
          </a:p>
        </c:txPr>
        <c:crossAx val="421382656"/>
        <c:crosses val="max"/>
        <c:crossBetween val="between"/>
      </c:valAx>
      <c:catAx>
        <c:axId val="421382656"/>
        <c:scaling>
          <c:orientation val="minMax"/>
        </c:scaling>
        <c:delete val="1"/>
        <c:axPos val="b"/>
        <c:numFmt formatCode="General" sourceLinked="1"/>
        <c:majorTickMark val="out"/>
        <c:minorTickMark val="none"/>
        <c:tickLblPos val="nextTo"/>
        <c:crossAx val="41494464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F181-9D8C-4C23-9436-30F9D449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7524</Words>
  <Characters>8127</Characters>
  <Application>Microsoft Office Word</Application>
  <DocSecurity>0</DocSecurity>
  <Lines>312</Lines>
  <Paragraphs>279</Paragraphs>
  <ScaleCrop>false</ScaleCrop>
  <Company>Sky123.Org</Company>
  <LinksUpToDate>false</LinksUpToDate>
  <CharactersWithSpaces>15372</CharactersWithSpaces>
  <SharedDoc>false</SharedDoc>
  <HLinks>
    <vt:vector size="84" baseType="variant">
      <vt:variant>
        <vt:i4>1245239</vt:i4>
      </vt:variant>
      <vt:variant>
        <vt:i4>80</vt:i4>
      </vt:variant>
      <vt:variant>
        <vt:i4>0</vt:i4>
      </vt:variant>
      <vt:variant>
        <vt:i4>5</vt:i4>
      </vt:variant>
      <vt:variant>
        <vt:lpwstr/>
      </vt:variant>
      <vt:variant>
        <vt:lpwstr>_Toc168474921</vt:lpwstr>
      </vt:variant>
      <vt:variant>
        <vt:i4>1245239</vt:i4>
      </vt:variant>
      <vt:variant>
        <vt:i4>74</vt:i4>
      </vt:variant>
      <vt:variant>
        <vt:i4>0</vt:i4>
      </vt:variant>
      <vt:variant>
        <vt:i4>5</vt:i4>
      </vt:variant>
      <vt:variant>
        <vt:lpwstr/>
      </vt:variant>
      <vt:variant>
        <vt:lpwstr>_Toc168474920</vt:lpwstr>
      </vt:variant>
      <vt:variant>
        <vt:i4>1048631</vt:i4>
      </vt:variant>
      <vt:variant>
        <vt:i4>68</vt:i4>
      </vt:variant>
      <vt:variant>
        <vt:i4>0</vt:i4>
      </vt:variant>
      <vt:variant>
        <vt:i4>5</vt:i4>
      </vt:variant>
      <vt:variant>
        <vt:lpwstr/>
      </vt:variant>
      <vt:variant>
        <vt:lpwstr>_Toc168474919</vt:lpwstr>
      </vt:variant>
      <vt:variant>
        <vt:i4>1048631</vt:i4>
      </vt:variant>
      <vt:variant>
        <vt:i4>62</vt:i4>
      </vt:variant>
      <vt:variant>
        <vt:i4>0</vt:i4>
      </vt:variant>
      <vt:variant>
        <vt:i4>5</vt:i4>
      </vt:variant>
      <vt:variant>
        <vt:lpwstr/>
      </vt:variant>
      <vt:variant>
        <vt:lpwstr>_Toc168474918</vt:lpwstr>
      </vt:variant>
      <vt:variant>
        <vt:i4>1048631</vt:i4>
      </vt:variant>
      <vt:variant>
        <vt:i4>56</vt:i4>
      </vt:variant>
      <vt:variant>
        <vt:i4>0</vt:i4>
      </vt:variant>
      <vt:variant>
        <vt:i4>5</vt:i4>
      </vt:variant>
      <vt:variant>
        <vt:lpwstr/>
      </vt:variant>
      <vt:variant>
        <vt:lpwstr>_Toc168474917</vt:lpwstr>
      </vt:variant>
      <vt:variant>
        <vt:i4>1048631</vt:i4>
      </vt:variant>
      <vt:variant>
        <vt:i4>50</vt:i4>
      </vt:variant>
      <vt:variant>
        <vt:i4>0</vt:i4>
      </vt:variant>
      <vt:variant>
        <vt:i4>5</vt:i4>
      </vt:variant>
      <vt:variant>
        <vt:lpwstr/>
      </vt:variant>
      <vt:variant>
        <vt:lpwstr>_Toc168474916</vt:lpwstr>
      </vt:variant>
      <vt:variant>
        <vt:i4>1114167</vt:i4>
      </vt:variant>
      <vt:variant>
        <vt:i4>44</vt:i4>
      </vt:variant>
      <vt:variant>
        <vt:i4>0</vt:i4>
      </vt:variant>
      <vt:variant>
        <vt:i4>5</vt:i4>
      </vt:variant>
      <vt:variant>
        <vt:lpwstr/>
      </vt:variant>
      <vt:variant>
        <vt:lpwstr>_Toc168474903</vt:lpwstr>
      </vt:variant>
      <vt:variant>
        <vt:i4>1114167</vt:i4>
      </vt:variant>
      <vt:variant>
        <vt:i4>38</vt:i4>
      </vt:variant>
      <vt:variant>
        <vt:i4>0</vt:i4>
      </vt:variant>
      <vt:variant>
        <vt:i4>5</vt:i4>
      </vt:variant>
      <vt:variant>
        <vt:lpwstr/>
      </vt:variant>
      <vt:variant>
        <vt:lpwstr>_Toc168474902</vt:lpwstr>
      </vt:variant>
      <vt:variant>
        <vt:i4>1114167</vt:i4>
      </vt:variant>
      <vt:variant>
        <vt:i4>32</vt:i4>
      </vt:variant>
      <vt:variant>
        <vt:i4>0</vt:i4>
      </vt:variant>
      <vt:variant>
        <vt:i4>5</vt:i4>
      </vt:variant>
      <vt:variant>
        <vt:lpwstr/>
      </vt:variant>
      <vt:variant>
        <vt:lpwstr>_Toc168474901</vt:lpwstr>
      </vt:variant>
      <vt:variant>
        <vt:i4>1114167</vt:i4>
      </vt:variant>
      <vt:variant>
        <vt:i4>26</vt:i4>
      </vt:variant>
      <vt:variant>
        <vt:i4>0</vt:i4>
      </vt:variant>
      <vt:variant>
        <vt:i4>5</vt:i4>
      </vt:variant>
      <vt:variant>
        <vt:lpwstr/>
      </vt:variant>
      <vt:variant>
        <vt:lpwstr>_Toc168474900</vt:lpwstr>
      </vt:variant>
      <vt:variant>
        <vt:i4>1572918</vt:i4>
      </vt:variant>
      <vt:variant>
        <vt:i4>20</vt:i4>
      </vt:variant>
      <vt:variant>
        <vt:i4>0</vt:i4>
      </vt:variant>
      <vt:variant>
        <vt:i4>5</vt:i4>
      </vt:variant>
      <vt:variant>
        <vt:lpwstr/>
      </vt:variant>
      <vt:variant>
        <vt:lpwstr>_Toc168474899</vt:lpwstr>
      </vt:variant>
      <vt:variant>
        <vt:i4>1572918</vt:i4>
      </vt:variant>
      <vt:variant>
        <vt:i4>14</vt:i4>
      </vt:variant>
      <vt:variant>
        <vt:i4>0</vt:i4>
      </vt:variant>
      <vt:variant>
        <vt:i4>5</vt:i4>
      </vt:variant>
      <vt:variant>
        <vt:lpwstr/>
      </vt:variant>
      <vt:variant>
        <vt:lpwstr>_Toc168474898</vt:lpwstr>
      </vt:variant>
      <vt:variant>
        <vt:i4>1572918</vt:i4>
      </vt:variant>
      <vt:variant>
        <vt:i4>8</vt:i4>
      </vt:variant>
      <vt:variant>
        <vt:i4>0</vt:i4>
      </vt:variant>
      <vt:variant>
        <vt:i4>5</vt:i4>
      </vt:variant>
      <vt:variant>
        <vt:lpwstr/>
      </vt:variant>
      <vt:variant>
        <vt:lpwstr>_Toc168474897</vt:lpwstr>
      </vt:variant>
      <vt:variant>
        <vt:i4>1572918</vt:i4>
      </vt:variant>
      <vt:variant>
        <vt:i4>2</vt:i4>
      </vt:variant>
      <vt:variant>
        <vt:i4>0</vt:i4>
      </vt:variant>
      <vt:variant>
        <vt:i4>5</vt:i4>
      </vt:variant>
      <vt:variant>
        <vt:lpwstr/>
      </vt:variant>
      <vt:variant>
        <vt:lpwstr>_Toc168474896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14</cp:revision>
  <cp:lastPrinted>2025-08-14T09:21:00Z</cp:lastPrinted>
  <dcterms:created xsi:type="dcterms:W3CDTF">2025-08-13T05:16:00Z</dcterms:created>
  <dcterms:modified xsi:type="dcterms:W3CDTF">2025-08-15T03:31:00Z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